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E9E77" w14:textId="593BAC82" w:rsidR="002053C4" w:rsidRPr="002053C4" w:rsidRDefault="002053C4" w:rsidP="00C53199">
      <w:pPr>
        <w:rPr>
          <w:b/>
          <w:sz w:val="24"/>
          <w:szCs w:val="24"/>
        </w:rPr>
      </w:pPr>
    </w:p>
    <w:p w14:paraId="410C3E06" w14:textId="20BCEFB3" w:rsidR="002053C4" w:rsidRDefault="002053C4" w:rsidP="00C53199">
      <w:pPr>
        <w:rPr>
          <w:b/>
          <w:sz w:val="24"/>
          <w:szCs w:val="24"/>
        </w:rPr>
      </w:pPr>
      <w:r w:rsidRPr="002053C4">
        <w:rPr>
          <w:b/>
          <w:sz w:val="24"/>
          <w:szCs w:val="24"/>
        </w:rPr>
        <w:t>Frantiska</w:t>
      </w:r>
      <w:r>
        <w:rPr>
          <w:b/>
          <w:sz w:val="24"/>
          <w:szCs w:val="24"/>
        </w:rPr>
        <w:t xml:space="preserve"> jireosva</w:t>
      </w:r>
    </w:p>
    <w:p w14:paraId="5D745E9F" w14:textId="6AC0A26D" w:rsidR="002053C4" w:rsidRDefault="002053C4" w:rsidP="00C53199">
      <w:pPr>
        <w:rPr>
          <w:b/>
          <w:sz w:val="24"/>
          <w:szCs w:val="24"/>
        </w:rPr>
      </w:pPr>
      <w:r>
        <w:rPr>
          <w:b/>
          <w:sz w:val="24"/>
          <w:szCs w:val="24"/>
        </w:rPr>
        <w:t>2022291701</w:t>
      </w:r>
    </w:p>
    <w:p w14:paraId="34B54F61" w14:textId="62BA71A9" w:rsidR="002053C4" w:rsidRPr="002053C4" w:rsidRDefault="002053C4" w:rsidP="00C53199">
      <w:pPr>
        <w:rPr>
          <w:b/>
          <w:sz w:val="24"/>
          <w:szCs w:val="24"/>
        </w:rPr>
      </w:pPr>
      <w:r>
        <w:rPr>
          <w:b/>
          <w:sz w:val="24"/>
          <w:szCs w:val="24"/>
        </w:rPr>
        <w:t>BMIH4002</w:t>
      </w:r>
    </w:p>
    <w:p w14:paraId="6A406A68" w14:textId="05BBB9A0" w:rsidR="002053C4" w:rsidRPr="002053C4" w:rsidRDefault="002053C4" w:rsidP="00C53199">
      <w:pPr>
        <w:rPr>
          <w:b/>
          <w:sz w:val="24"/>
          <w:szCs w:val="24"/>
        </w:rPr>
      </w:pPr>
      <w:r w:rsidRPr="002053C4">
        <w:rPr>
          <w:b/>
          <w:sz w:val="24"/>
          <w:szCs w:val="24"/>
        </w:rPr>
        <w:t>Antoinette Milne, Ka Po Chong, Philippa Fitzgerald</w:t>
      </w:r>
      <w:r>
        <w:rPr>
          <w:b/>
          <w:sz w:val="24"/>
          <w:szCs w:val="24"/>
        </w:rPr>
        <w:t xml:space="preserve"> </w:t>
      </w:r>
    </w:p>
    <w:p w14:paraId="4134EAFD" w14:textId="1599E485" w:rsidR="002053C4" w:rsidRPr="002053C4" w:rsidRDefault="002053C4" w:rsidP="00C53199">
      <w:pPr>
        <w:rPr>
          <w:b/>
          <w:sz w:val="24"/>
          <w:szCs w:val="24"/>
        </w:rPr>
      </w:pPr>
      <w:r>
        <w:rPr>
          <w:b/>
          <w:sz w:val="24"/>
          <w:szCs w:val="24"/>
        </w:rPr>
        <w:t>1050</w:t>
      </w:r>
    </w:p>
    <w:p w14:paraId="4674F1F7" w14:textId="443F0879" w:rsidR="00C53199" w:rsidRPr="002053C4" w:rsidRDefault="00C53199" w:rsidP="00C53199">
      <w:pPr>
        <w:rPr>
          <w:b/>
          <w:sz w:val="24"/>
          <w:szCs w:val="24"/>
        </w:rPr>
      </w:pPr>
      <w:r w:rsidRPr="002053C4">
        <w:rPr>
          <w:b/>
          <w:sz w:val="24"/>
          <w:szCs w:val="24"/>
        </w:rPr>
        <w:t>Skill Requirements for Service Improvement in Restaurants</w:t>
      </w:r>
    </w:p>
    <w:p w14:paraId="0F7364BA" w14:textId="77777777" w:rsidR="00C53199" w:rsidRPr="002053C4" w:rsidRDefault="00C53199" w:rsidP="00C53199">
      <w:pPr>
        <w:rPr>
          <w:b/>
          <w:sz w:val="24"/>
          <w:szCs w:val="24"/>
        </w:rPr>
      </w:pPr>
      <w:r w:rsidRPr="002053C4">
        <w:rPr>
          <w:b/>
          <w:sz w:val="24"/>
          <w:szCs w:val="24"/>
        </w:rPr>
        <w:t xml:space="preserve">Introduction </w:t>
      </w:r>
    </w:p>
    <w:p w14:paraId="58EBFECC" w14:textId="77777777" w:rsidR="00C53199" w:rsidRPr="002053C4" w:rsidRDefault="00C53199" w:rsidP="00C53199">
      <w:pPr>
        <w:rPr>
          <w:sz w:val="24"/>
          <w:szCs w:val="24"/>
        </w:rPr>
      </w:pPr>
      <w:r w:rsidRPr="002053C4">
        <w:rPr>
          <w:sz w:val="24"/>
          <w:szCs w:val="24"/>
        </w:rPr>
        <w:t xml:space="preserve">It is of the highest importance in the hospitality industry to provide first-rate service since client satisfaction influences a restaurant's bottom line, which in turn affects the restaurant's bottom line. Customers that have a pleasant dining experience at a certain establishment are more likely to return to that establishment, and the restaurant may also attract new customers </w:t>
      </w:r>
      <w:proofErr w:type="gramStart"/>
      <w:r w:rsidRPr="002053C4">
        <w:rPr>
          <w:sz w:val="24"/>
          <w:szCs w:val="24"/>
        </w:rPr>
        <w:t>as a result of</w:t>
      </w:r>
      <w:proofErr w:type="gramEnd"/>
      <w:r w:rsidRPr="002053C4">
        <w:rPr>
          <w:sz w:val="24"/>
          <w:szCs w:val="24"/>
        </w:rPr>
        <w:t xml:space="preserve"> positive word of mouth. </w:t>
      </w:r>
      <w:proofErr w:type="gramStart"/>
      <w:r w:rsidRPr="002053C4">
        <w:rPr>
          <w:sz w:val="24"/>
          <w:szCs w:val="24"/>
        </w:rPr>
        <w:t>As a consequence of</w:t>
      </w:r>
      <w:proofErr w:type="gramEnd"/>
      <w:r w:rsidRPr="002053C4">
        <w:rPr>
          <w:sz w:val="24"/>
          <w:szCs w:val="24"/>
        </w:rPr>
        <w:t xml:space="preserve"> this, companies who operate in the food service industry have an obligation to place a high priority on enhancing the level of service they deliver. In this book, we are going to take a closer look at the top five service-related competencies, provide some ideas for improving those talents, and include real-world instances, issues, and solutions.</w:t>
      </w:r>
    </w:p>
    <w:p w14:paraId="709AC008" w14:textId="77777777" w:rsidR="00C53199" w:rsidRPr="002053C4" w:rsidRDefault="00C53199" w:rsidP="00C53199">
      <w:pPr>
        <w:rPr>
          <w:b/>
          <w:sz w:val="24"/>
          <w:szCs w:val="24"/>
        </w:rPr>
      </w:pPr>
      <w:r w:rsidRPr="002053C4">
        <w:rPr>
          <w:b/>
          <w:sz w:val="24"/>
          <w:szCs w:val="24"/>
        </w:rPr>
        <w:t xml:space="preserve">Key skills </w:t>
      </w:r>
    </w:p>
    <w:p w14:paraId="7BC5F0A2" w14:textId="77777777" w:rsidR="00C53199" w:rsidRPr="002053C4" w:rsidRDefault="00C53199" w:rsidP="00C53199">
      <w:pPr>
        <w:rPr>
          <w:sz w:val="24"/>
          <w:szCs w:val="24"/>
        </w:rPr>
      </w:pPr>
      <w:r w:rsidRPr="002053C4">
        <w:rPr>
          <w:sz w:val="24"/>
          <w:szCs w:val="24"/>
        </w:rPr>
        <w:t xml:space="preserve">The first and most important talent is one's ability to communicate effectively. Personnel in the hospitality industry are expected to possess great interpersonal communication, listening, and teamwork skills. When there is open communication between a company and its customers, the company is better able to satisfy the demands of its customers, there is a greater chance that orders will be completed, and problems are remedied more quickly. In addition, empathy is required </w:t>
      </w:r>
      <w:proofErr w:type="gramStart"/>
      <w:r w:rsidRPr="002053C4">
        <w:rPr>
          <w:sz w:val="24"/>
          <w:szCs w:val="24"/>
        </w:rPr>
        <w:t>in order to</w:t>
      </w:r>
      <w:proofErr w:type="gramEnd"/>
      <w:r w:rsidRPr="002053C4">
        <w:rPr>
          <w:sz w:val="24"/>
          <w:szCs w:val="24"/>
        </w:rPr>
        <w:t xml:space="preserve"> correctly identify the desires and feelings of customers and respond to them in an acceptable manner. Workers that have empathy are more ready to deal with tough occurrences, such as complaints from customers, and to maintain a positive and welcoming environment at their place of employment. Learning how to effectively manage one's time is another skill that should not be overlooked. Customers are more likely to be happy with a business that fulfills their orders in a timely manner, and this may be ensured via the utilization of efficient tactics for managing one's time. Equally as crucial is the effective management of customer conflicts or discontent, which has the potential to convert potential drawbacks into potential advantages. To summarize, it is necessary for the staff members to have an in-depth knowledge of the items they are selling so that they can respond appropriately to queries, provide helpful suggestions, and give information that is specific to the menu.</w:t>
      </w:r>
    </w:p>
    <w:p w14:paraId="73AD6F42" w14:textId="77777777" w:rsidR="00C53199" w:rsidRPr="002053C4" w:rsidRDefault="00C53199" w:rsidP="00C53199">
      <w:pPr>
        <w:rPr>
          <w:b/>
          <w:sz w:val="24"/>
          <w:szCs w:val="24"/>
        </w:rPr>
      </w:pPr>
      <w:r w:rsidRPr="002053C4">
        <w:rPr>
          <w:b/>
          <w:sz w:val="24"/>
          <w:szCs w:val="24"/>
        </w:rPr>
        <w:t xml:space="preserve">Skill development strategies </w:t>
      </w:r>
    </w:p>
    <w:p w14:paraId="5F923348" w14:textId="77777777" w:rsidR="00C53199" w:rsidRPr="002053C4" w:rsidRDefault="00C53199" w:rsidP="00C53199">
      <w:pPr>
        <w:rPr>
          <w:sz w:val="24"/>
          <w:szCs w:val="24"/>
        </w:rPr>
      </w:pPr>
      <w:r w:rsidRPr="002053C4">
        <w:rPr>
          <w:sz w:val="24"/>
          <w:szCs w:val="24"/>
        </w:rPr>
        <w:t>Prospective workers in the hospitality sector can learn these abilities by participating in classroom education as well as training that takes place on the job. Courses in areas like as customer service, conflict resolution, and interpersonal communication are just a few examples of the numerous subjects that are taught in more formal schooling. The opportunities for experiential learning that are presented within the framework of professional work environments contribute to the development of information that is directly applicable and the application of skills, such as the management of client interactions and time-sensitive activities. In addition, receiving direction and criticism that is constructive from more experienced colleagues is critical for the development of one's skills.</w:t>
      </w:r>
    </w:p>
    <w:p w14:paraId="06C63830" w14:textId="77777777" w:rsidR="00C53199" w:rsidRPr="002053C4" w:rsidRDefault="00C53199" w:rsidP="00C53199">
      <w:pPr>
        <w:rPr>
          <w:b/>
          <w:sz w:val="24"/>
          <w:szCs w:val="24"/>
        </w:rPr>
      </w:pPr>
      <w:r w:rsidRPr="002053C4">
        <w:rPr>
          <w:b/>
          <w:sz w:val="24"/>
          <w:szCs w:val="24"/>
        </w:rPr>
        <w:t xml:space="preserve">Real life examples </w:t>
      </w:r>
    </w:p>
    <w:p w14:paraId="7D66338B" w14:textId="77777777" w:rsidR="00C53199" w:rsidRPr="002053C4" w:rsidRDefault="00C53199" w:rsidP="00C53199">
      <w:pPr>
        <w:rPr>
          <w:sz w:val="24"/>
          <w:szCs w:val="24"/>
        </w:rPr>
      </w:pPr>
      <w:r w:rsidRPr="002053C4">
        <w:rPr>
          <w:sz w:val="24"/>
          <w:szCs w:val="24"/>
        </w:rPr>
        <w:t xml:space="preserve">One real-world corporation known as "The Ritz-Carlton" is an example of a business that has improved the quality of the products and services it provides. The implementation of a program known as the "Gold Standards" placed an emphasis on individualized care, provided personnel more decision-making latitude to better meet the requirements of consumers, and outlined certain standards for the quality of service provided. </w:t>
      </w:r>
      <w:proofErr w:type="gramStart"/>
      <w:r w:rsidRPr="002053C4">
        <w:rPr>
          <w:sz w:val="24"/>
          <w:szCs w:val="24"/>
        </w:rPr>
        <w:t>The end result</w:t>
      </w:r>
      <w:proofErr w:type="gramEnd"/>
      <w:r w:rsidRPr="002053C4">
        <w:rPr>
          <w:sz w:val="24"/>
          <w:szCs w:val="24"/>
        </w:rPr>
        <w:t xml:space="preserve"> was a significant rise in both the percentage of returning customers and overall satisfaction. Another good example is the "Dine at Disney" program, which teaches staff of Disney and other theme parks how to give service of the highest caliber by putting an emphasis on friendliness, attention to detail, and creative problem-solving.</w:t>
      </w:r>
    </w:p>
    <w:p w14:paraId="54D45ED8" w14:textId="77777777" w:rsidR="00C53199" w:rsidRPr="002053C4" w:rsidRDefault="00C53199" w:rsidP="00C53199">
      <w:pPr>
        <w:rPr>
          <w:b/>
          <w:sz w:val="24"/>
          <w:szCs w:val="24"/>
        </w:rPr>
      </w:pPr>
      <w:r w:rsidRPr="002053C4">
        <w:rPr>
          <w:b/>
          <w:sz w:val="24"/>
          <w:szCs w:val="24"/>
        </w:rPr>
        <w:t xml:space="preserve">Challenges and solutions </w:t>
      </w:r>
    </w:p>
    <w:p w14:paraId="72476E57" w14:textId="77777777" w:rsidR="00C53199" w:rsidRPr="002053C4" w:rsidRDefault="00C53199" w:rsidP="00C53199">
      <w:pPr>
        <w:rPr>
          <w:sz w:val="24"/>
          <w:szCs w:val="24"/>
        </w:rPr>
      </w:pPr>
      <w:r w:rsidRPr="002053C4">
        <w:rPr>
          <w:sz w:val="24"/>
          <w:szCs w:val="24"/>
        </w:rPr>
        <w:t xml:space="preserve">The waitstaff at restaurants may face a variety of issues, including high employee turnover, difficulties communicating with customers due to language barriers, and the requirement to effectively manage stress levels during busy service periods. Restaurants </w:t>
      </w:r>
      <w:proofErr w:type="gramStart"/>
      <w:r w:rsidRPr="002053C4">
        <w:rPr>
          <w:sz w:val="24"/>
          <w:szCs w:val="24"/>
        </w:rPr>
        <w:t>have the ability to</w:t>
      </w:r>
      <w:proofErr w:type="gramEnd"/>
      <w:r w:rsidRPr="002053C4">
        <w:rPr>
          <w:sz w:val="24"/>
          <w:szCs w:val="24"/>
        </w:rPr>
        <w:t xml:space="preserve"> take action to address these concerns by instituting programs for stress management and language training, as well as efforts aimed at retaining workers. In addition to providing compensation that is competitive, offering employees the opportunity to grow their careers is another way to keep good employees.</w:t>
      </w:r>
    </w:p>
    <w:p w14:paraId="3960F2B2" w14:textId="77777777" w:rsidR="00C53199" w:rsidRPr="002053C4" w:rsidRDefault="00C53199" w:rsidP="00C53199">
      <w:pPr>
        <w:rPr>
          <w:b/>
          <w:sz w:val="24"/>
          <w:szCs w:val="24"/>
        </w:rPr>
      </w:pPr>
      <w:r w:rsidRPr="002053C4">
        <w:rPr>
          <w:b/>
          <w:sz w:val="24"/>
          <w:szCs w:val="24"/>
        </w:rPr>
        <w:t xml:space="preserve">Conclusion </w:t>
      </w:r>
    </w:p>
    <w:p w14:paraId="574B7081" w14:textId="77777777" w:rsidR="007E140D" w:rsidRPr="002053C4" w:rsidRDefault="00C53199" w:rsidP="00C53199">
      <w:pPr>
        <w:rPr>
          <w:sz w:val="24"/>
          <w:szCs w:val="24"/>
        </w:rPr>
      </w:pPr>
      <w:r w:rsidRPr="002053C4">
        <w:rPr>
          <w:sz w:val="24"/>
          <w:szCs w:val="24"/>
        </w:rPr>
        <w:t xml:space="preserve">In conclusion, the greatest approach for wait staff to enhance the quality of service given by restaurants is for wait staff members to concentrate on improving their "soft skills," which include communication, empathy, time management, conflict resolution, and product knowledge. The most efficient approach to hone these characteristics is to combine the knowledge gained in the classroom with the practical experience gained in the real world. These abilities have been shown to be beneficial in increasing customer satisfaction and establishing customer loyalty by providing empirical proof of their application in successful situations. In the hospitality sector, ensuring that a consistently high level of service is provided </w:t>
      </w:r>
      <w:proofErr w:type="gramStart"/>
      <w:r w:rsidRPr="002053C4">
        <w:rPr>
          <w:sz w:val="24"/>
          <w:szCs w:val="24"/>
        </w:rPr>
        <w:t>at all times</w:t>
      </w:r>
      <w:proofErr w:type="gramEnd"/>
      <w:r w:rsidRPr="002053C4">
        <w:rPr>
          <w:sz w:val="24"/>
          <w:szCs w:val="24"/>
        </w:rPr>
        <w:t xml:space="preserve"> is essential to business growth and success. Because of this, the implementation of effective strategies and processes is required.</w:t>
      </w:r>
    </w:p>
    <w:p w14:paraId="0427D68A" w14:textId="77777777" w:rsidR="00C53199" w:rsidRPr="002053C4" w:rsidRDefault="00C53199" w:rsidP="00C53199">
      <w:pPr>
        <w:rPr>
          <w:b/>
          <w:sz w:val="24"/>
          <w:szCs w:val="24"/>
        </w:rPr>
      </w:pPr>
      <w:r w:rsidRPr="002053C4">
        <w:rPr>
          <w:b/>
          <w:sz w:val="24"/>
          <w:szCs w:val="24"/>
        </w:rPr>
        <w:t xml:space="preserve">References </w:t>
      </w:r>
    </w:p>
    <w:p w14:paraId="075E1F2A" w14:textId="77777777" w:rsidR="00C53199" w:rsidRPr="002053C4" w:rsidRDefault="00C53199" w:rsidP="00C53199">
      <w:pPr>
        <w:rPr>
          <w:rFonts w:ascii="Arial" w:hAnsi="Arial" w:cs="Arial"/>
          <w:color w:val="222222"/>
          <w:sz w:val="24"/>
          <w:szCs w:val="24"/>
          <w:shd w:val="clear" w:color="auto" w:fill="FFFFFF"/>
        </w:rPr>
      </w:pPr>
      <w:r w:rsidRPr="002053C4">
        <w:rPr>
          <w:rFonts w:ascii="Arial" w:hAnsi="Arial" w:cs="Arial"/>
          <w:color w:val="222222"/>
          <w:sz w:val="24"/>
          <w:szCs w:val="24"/>
          <w:shd w:val="clear" w:color="auto" w:fill="FFFFFF"/>
        </w:rPr>
        <w:t xml:space="preserve">Tan, T.F. and </w:t>
      </w:r>
      <w:proofErr w:type="spellStart"/>
      <w:r w:rsidRPr="002053C4">
        <w:rPr>
          <w:rFonts w:ascii="Arial" w:hAnsi="Arial" w:cs="Arial"/>
          <w:color w:val="222222"/>
          <w:sz w:val="24"/>
          <w:szCs w:val="24"/>
          <w:shd w:val="clear" w:color="auto" w:fill="FFFFFF"/>
        </w:rPr>
        <w:t>Netessine</w:t>
      </w:r>
      <w:proofErr w:type="spellEnd"/>
      <w:r w:rsidRPr="002053C4">
        <w:rPr>
          <w:rFonts w:ascii="Arial" w:hAnsi="Arial" w:cs="Arial"/>
          <w:color w:val="222222"/>
          <w:sz w:val="24"/>
          <w:szCs w:val="24"/>
          <w:shd w:val="clear" w:color="auto" w:fill="FFFFFF"/>
        </w:rPr>
        <w:t>, S., 2020. At your service on the table: Impact of tabletop technology on restaurant performance. </w:t>
      </w:r>
      <w:r w:rsidRPr="002053C4">
        <w:rPr>
          <w:rFonts w:ascii="Arial" w:hAnsi="Arial" w:cs="Arial"/>
          <w:i/>
          <w:iCs/>
          <w:color w:val="222222"/>
          <w:sz w:val="24"/>
          <w:szCs w:val="24"/>
          <w:shd w:val="clear" w:color="auto" w:fill="FFFFFF"/>
        </w:rPr>
        <w:t>Management Science</w:t>
      </w:r>
      <w:r w:rsidRPr="002053C4">
        <w:rPr>
          <w:rFonts w:ascii="Arial" w:hAnsi="Arial" w:cs="Arial"/>
          <w:color w:val="222222"/>
          <w:sz w:val="24"/>
          <w:szCs w:val="24"/>
          <w:shd w:val="clear" w:color="auto" w:fill="FFFFFF"/>
        </w:rPr>
        <w:t>, </w:t>
      </w:r>
      <w:r w:rsidRPr="002053C4">
        <w:rPr>
          <w:rFonts w:ascii="Arial" w:hAnsi="Arial" w:cs="Arial"/>
          <w:i/>
          <w:iCs/>
          <w:color w:val="222222"/>
          <w:sz w:val="24"/>
          <w:szCs w:val="24"/>
          <w:shd w:val="clear" w:color="auto" w:fill="FFFFFF"/>
        </w:rPr>
        <w:t>66</w:t>
      </w:r>
      <w:r w:rsidRPr="002053C4">
        <w:rPr>
          <w:rFonts w:ascii="Arial" w:hAnsi="Arial" w:cs="Arial"/>
          <w:color w:val="222222"/>
          <w:sz w:val="24"/>
          <w:szCs w:val="24"/>
          <w:shd w:val="clear" w:color="auto" w:fill="FFFFFF"/>
        </w:rPr>
        <w:t>(10), pp.4496-4515.</w:t>
      </w:r>
    </w:p>
    <w:p w14:paraId="40DE361F" w14:textId="77777777" w:rsidR="00C53199" w:rsidRPr="002053C4" w:rsidRDefault="00C53199" w:rsidP="00C53199">
      <w:pPr>
        <w:rPr>
          <w:rFonts w:ascii="Arial" w:hAnsi="Arial" w:cs="Arial"/>
          <w:color w:val="222222"/>
          <w:sz w:val="24"/>
          <w:szCs w:val="24"/>
          <w:shd w:val="clear" w:color="auto" w:fill="FFFFFF"/>
        </w:rPr>
      </w:pPr>
      <w:r w:rsidRPr="002053C4">
        <w:rPr>
          <w:rFonts w:ascii="Arial" w:hAnsi="Arial" w:cs="Arial"/>
          <w:color w:val="222222"/>
          <w:sz w:val="24"/>
          <w:szCs w:val="24"/>
          <w:shd w:val="clear" w:color="auto" w:fill="FFFFFF"/>
        </w:rPr>
        <w:t xml:space="preserve">McFarland, P., </w:t>
      </w:r>
      <w:proofErr w:type="spellStart"/>
      <w:r w:rsidRPr="002053C4">
        <w:rPr>
          <w:rFonts w:ascii="Arial" w:hAnsi="Arial" w:cs="Arial"/>
          <w:color w:val="222222"/>
          <w:sz w:val="24"/>
          <w:szCs w:val="24"/>
          <w:shd w:val="clear" w:color="auto" w:fill="FFFFFF"/>
        </w:rPr>
        <w:t>Checinska</w:t>
      </w:r>
      <w:proofErr w:type="spellEnd"/>
      <w:r w:rsidRPr="002053C4">
        <w:rPr>
          <w:rFonts w:ascii="Arial" w:hAnsi="Arial" w:cs="Arial"/>
          <w:color w:val="222222"/>
          <w:sz w:val="24"/>
          <w:szCs w:val="24"/>
          <w:shd w:val="clear" w:color="auto" w:fill="FFFFFF"/>
        </w:rPr>
        <w:t xml:space="preserve"> </w:t>
      </w:r>
      <w:proofErr w:type="spellStart"/>
      <w:r w:rsidRPr="002053C4">
        <w:rPr>
          <w:rFonts w:ascii="Arial" w:hAnsi="Arial" w:cs="Arial"/>
          <w:color w:val="222222"/>
          <w:sz w:val="24"/>
          <w:szCs w:val="24"/>
          <w:shd w:val="clear" w:color="auto" w:fill="FFFFFF"/>
        </w:rPr>
        <w:t>Sielaff</w:t>
      </w:r>
      <w:proofErr w:type="spellEnd"/>
      <w:r w:rsidRPr="002053C4">
        <w:rPr>
          <w:rFonts w:ascii="Arial" w:hAnsi="Arial" w:cs="Arial"/>
          <w:color w:val="222222"/>
          <w:sz w:val="24"/>
          <w:szCs w:val="24"/>
          <w:shd w:val="clear" w:color="auto" w:fill="FFFFFF"/>
        </w:rPr>
        <w:t xml:space="preserve">, A., </w:t>
      </w:r>
      <w:proofErr w:type="spellStart"/>
      <w:r w:rsidRPr="002053C4">
        <w:rPr>
          <w:rFonts w:ascii="Arial" w:hAnsi="Arial" w:cs="Arial"/>
          <w:color w:val="222222"/>
          <w:sz w:val="24"/>
          <w:szCs w:val="24"/>
          <w:shd w:val="clear" w:color="auto" w:fill="FFFFFF"/>
        </w:rPr>
        <w:t>Rasco</w:t>
      </w:r>
      <w:proofErr w:type="spellEnd"/>
      <w:r w:rsidRPr="002053C4">
        <w:rPr>
          <w:rFonts w:ascii="Arial" w:hAnsi="Arial" w:cs="Arial"/>
          <w:color w:val="222222"/>
          <w:sz w:val="24"/>
          <w:szCs w:val="24"/>
          <w:shd w:val="clear" w:color="auto" w:fill="FFFFFF"/>
        </w:rPr>
        <w:t>, B. and Smith, S., 2019. Efficacy of food safety training in commercial food service. </w:t>
      </w:r>
      <w:r w:rsidRPr="002053C4">
        <w:rPr>
          <w:rFonts w:ascii="Arial" w:hAnsi="Arial" w:cs="Arial"/>
          <w:i/>
          <w:iCs/>
          <w:color w:val="222222"/>
          <w:sz w:val="24"/>
          <w:szCs w:val="24"/>
          <w:shd w:val="clear" w:color="auto" w:fill="FFFFFF"/>
        </w:rPr>
        <w:t>Journal of food science</w:t>
      </w:r>
      <w:r w:rsidRPr="002053C4">
        <w:rPr>
          <w:rFonts w:ascii="Arial" w:hAnsi="Arial" w:cs="Arial"/>
          <w:color w:val="222222"/>
          <w:sz w:val="24"/>
          <w:szCs w:val="24"/>
          <w:shd w:val="clear" w:color="auto" w:fill="FFFFFF"/>
        </w:rPr>
        <w:t>, </w:t>
      </w:r>
      <w:r w:rsidRPr="002053C4">
        <w:rPr>
          <w:rFonts w:ascii="Arial" w:hAnsi="Arial" w:cs="Arial"/>
          <w:i/>
          <w:iCs/>
          <w:color w:val="222222"/>
          <w:sz w:val="24"/>
          <w:szCs w:val="24"/>
          <w:shd w:val="clear" w:color="auto" w:fill="FFFFFF"/>
        </w:rPr>
        <w:t>84</w:t>
      </w:r>
      <w:r w:rsidRPr="002053C4">
        <w:rPr>
          <w:rFonts w:ascii="Arial" w:hAnsi="Arial" w:cs="Arial"/>
          <w:color w:val="222222"/>
          <w:sz w:val="24"/>
          <w:szCs w:val="24"/>
          <w:shd w:val="clear" w:color="auto" w:fill="FFFFFF"/>
        </w:rPr>
        <w:t>(6), pp.1239-1246.</w:t>
      </w:r>
    </w:p>
    <w:p w14:paraId="27CF0F04" w14:textId="77777777" w:rsidR="00C53199" w:rsidRPr="002053C4" w:rsidRDefault="00C53199" w:rsidP="00C53199">
      <w:pPr>
        <w:rPr>
          <w:rFonts w:ascii="Arial" w:hAnsi="Arial" w:cs="Arial"/>
          <w:color w:val="222222"/>
          <w:sz w:val="24"/>
          <w:szCs w:val="24"/>
          <w:shd w:val="clear" w:color="auto" w:fill="FFFFFF"/>
        </w:rPr>
      </w:pPr>
      <w:r w:rsidRPr="002053C4">
        <w:rPr>
          <w:rFonts w:ascii="Arial" w:hAnsi="Arial" w:cs="Arial"/>
          <w:color w:val="222222"/>
          <w:sz w:val="24"/>
          <w:szCs w:val="24"/>
          <w:shd w:val="clear" w:color="auto" w:fill="FFFFFF"/>
        </w:rPr>
        <w:t>Martin, W.B., 1986. Measuring and improving your service quality. </w:t>
      </w:r>
      <w:r w:rsidRPr="002053C4">
        <w:rPr>
          <w:rFonts w:ascii="Arial" w:hAnsi="Arial" w:cs="Arial"/>
          <w:i/>
          <w:iCs/>
          <w:color w:val="222222"/>
          <w:sz w:val="24"/>
          <w:szCs w:val="24"/>
          <w:shd w:val="clear" w:color="auto" w:fill="FFFFFF"/>
        </w:rPr>
        <w:t>Cornell Hotel and Restaurant Administration Quarterly</w:t>
      </w:r>
      <w:r w:rsidRPr="002053C4">
        <w:rPr>
          <w:rFonts w:ascii="Arial" w:hAnsi="Arial" w:cs="Arial"/>
          <w:color w:val="222222"/>
          <w:sz w:val="24"/>
          <w:szCs w:val="24"/>
          <w:shd w:val="clear" w:color="auto" w:fill="FFFFFF"/>
        </w:rPr>
        <w:t>, </w:t>
      </w:r>
      <w:r w:rsidRPr="002053C4">
        <w:rPr>
          <w:rFonts w:ascii="Arial" w:hAnsi="Arial" w:cs="Arial"/>
          <w:i/>
          <w:iCs/>
          <w:color w:val="222222"/>
          <w:sz w:val="24"/>
          <w:szCs w:val="24"/>
          <w:shd w:val="clear" w:color="auto" w:fill="FFFFFF"/>
        </w:rPr>
        <w:t>27</w:t>
      </w:r>
      <w:r w:rsidRPr="002053C4">
        <w:rPr>
          <w:rFonts w:ascii="Arial" w:hAnsi="Arial" w:cs="Arial"/>
          <w:color w:val="222222"/>
          <w:sz w:val="24"/>
          <w:szCs w:val="24"/>
          <w:shd w:val="clear" w:color="auto" w:fill="FFFFFF"/>
        </w:rPr>
        <w:t>(1), pp.80-87.</w:t>
      </w:r>
    </w:p>
    <w:p w14:paraId="4D7FD86E" w14:textId="77777777" w:rsidR="00C53199" w:rsidRPr="002053C4" w:rsidRDefault="00C53199" w:rsidP="00C53199">
      <w:pPr>
        <w:rPr>
          <w:rFonts w:ascii="Arial" w:hAnsi="Arial" w:cs="Arial"/>
          <w:color w:val="222222"/>
          <w:sz w:val="24"/>
          <w:szCs w:val="24"/>
          <w:shd w:val="clear" w:color="auto" w:fill="FFFFFF"/>
        </w:rPr>
      </w:pPr>
      <w:r w:rsidRPr="002053C4">
        <w:rPr>
          <w:rFonts w:ascii="Arial" w:hAnsi="Arial" w:cs="Arial"/>
          <w:color w:val="222222"/>
          <w:sz w:val="24"/>
          <w:szCs w:val="24"/>
          <w:shd w:val="clear" w:color="auto" w:fill="FFFFFF"/>
        </w:rPr>
        <w:t xml:space="preserve">Cho, M., Bonn, M.A., </w:t>
      </w:r>
      <w:proofErr w:type="spellStart"/>
      <w:r w:rsidRPr="002053C4">
        <w:rPr>
          <w:rFonts w:ascii="Arial" w:hAnsi="Arial" w:cs="Arial"/>
          <w:color w:val="222222"/>
          <w:sz w:val="24"/>
          <w:szCs w:val="24"/>
          <w:shd w:val="clear" w:color="auto" w:fill="FFFFFF"/>
        </w:rPr>
        <w:t>Giunipero</w:t>
      </w:r>
      <w:proofErr w:type="spellEnd"/>
      <w:r w:rsidRPr="002053C4">
        <w:rPr>
          <w:rFonts w:ascii="Arial" w:hAnsi="Arial" w:cs="Arial"/>
          <w:color w:val="222222"/>
          <w:sz w:val="24"/>
          <w:szCs w:val="24"/>
          <w:shd w:val="clear" w:color="auto" w:fill="FFFFFF"/>
        </w:rPr>
        <w:t>, L. and Divers, J., 2019. Restaurant purchasing skills and the impacts upon strategic purchasing and performance: The roles of supplier integration. </w:t>
      </w:r>
      <w:r w:rsidRPr="002053C4">
        <w:rPr>
          <w:rFonts w:ascii="Arial" w:hAnsi="Arial" w:cs="Arial"/>
          <w:i/>
          <w:iCs/>
          <w:color w:val="222222"/>
          <w:sz w:val="24"/>
          <w:szCs w:val="24"/>
          <w:shd w:val="clear" w:color="auto" w:fill="FFFFFF"/>
        </w:rPr>
        <w:t>International Journal of Hospitality Management</w:t>
      </w:r>
      <w:r w:rsidRPr="002053C4">
        <w:rPr>
          <w:rFonts w:ascii="Arial" w:hAnsi="Arial" w:cs="Arial"/>
          <w:color w:val="222222"/>
          <w:sz w:val="24"/>
          <w:szCs w:val="24"/>
          <w:shd w:val="clear" w:color="auto" w:fill="FFFFFF"/>
        </w:rPr>
        <w:t>, </w:t>
      </w:r>
      <w:r w:rsidRPr="002053C4">
        <w:rPr>
          <w:rFonts w:ascii="Arial" w:hAnsi="Arial" w:cs="Arial"/>
          <w:i/>
          <w:iCs/>
          <w:color w:val="222222"/>
          <w:sz w:val="24"/>
          <w:szCs w:val="24"/>
          <w:shd w:val="clear" w:color="auto" w:fill="FFFFFF"/>
        </w:rPr>
        <w:t>78</w:t>
      </w:r>
      <w:r w:rsidRPr="002053C4">
        <w:rPr>
          <w:rFonts w:ascii="Arial" w:hAnsi="Arial" w:cs="Arial"/>
          <w:color w:val="222222"/>
          <w:sz w:val="24"/>
          <w:szCs w:val="24"/>
          <w:shd w:val="clear" w:color="auto" w:fill="FFFFFF"/>
        </w:rPr>
        <w:t>, pp.293-303.</w:t>
      </w:r>
    </w:p>
    <w:p w14:paraId="3C9ED4D8" w14:textId="77777777" w:rsidR="00C53199" w:rsidRPr="002053C4" w:rsidRDefault="00C53199" w:rsidP="00C53199">
      <w:pPr>
        <w:rPr>
          <w:rFonts w:ascii="Arial" w:hAnsi="Arial" w:cs="Arial"/>
          <w:color w:val="222222"/>
          <w:sz w:val="24"/>
          <w:szCs w:val="24"/>
          <w:shd w:val="clear" w:color="auto" w:fill="FFFFFF"/>
        </w:rPr>
      </w:pPr>
      <w:r w:rsidRPr="002053C4">
        <w:rPr>
          <w:rFonts w:ascii="Arial" w:hAnsi="Arial" w:cs="Arial"/>
          <w:color w:val="222222"/>
          <w:sz w:val="24"/>
          <w:szCs w:val="24"/>
          <w:shd w:val="clear" w:color="auto" w:fill="FFFFFF"/>
        </w:rPr>
        <w:t xml:space="preserve">Keller, H.H., Wu, S.A., </w:t>
      </w:r>
      <w:proofErr w:type="spellStart"/>
      <w:r w:rsidRPr="002053C4">
        <w:rPr>
          <w:rFonts w:ascii="Arial" w:hAnsi="Arial" w:cs="Arial"/>
          <w:color w:val="222222"/>
          <w:sz w:val="24"/>
          <w:szCs w:val="24"/>
          <w:shd w:val="clear" w:color="auto" w:fill="FFFFFF"/>
        </w:rPr>
        <w:t>Iraniparast</w:t>
      </w:r>
      <w:proofErr w:type="spellEnd"/>
      <w:r w:rsidRPr="002053C4">
        <w:rPr>
          <w:rFonts w:ascii="Arial" w:hAnsi="Arial" w:cs="Arial"/>
          <w:color w:val="222222"/>
          <w:sz w:val="24"/>
          <w:szCs w:val="24"/>
          <w:shd w:val="clear" w:color="auto" w:fill="FFFFFF"/>
        </w:rPr>
        <w:t xml:space="preserve">, M., </w:t>
      </w:r>
      <w:proofErr w:type="spellStart"/>
      <w:r w:rsidRPr="002053C4">
        <w:rPr>
          <w:rFonts w:ascii="Arial" w:hAnsi="Arial" w:cs="Arial"/>
          <w:color w:val="222222"/>
          <w:sz w:val="24"/>
          <w:szCs w:val="24"/>
          <w:shd w:val="clear" w:color="auto" w:fill="FFFFFF"/>
        </w:rPr>
        <w:t>Trinca</w:t>
      </w:r>
      <w:proofErr w:type="spellEnd"/>
      <w:r w:rsidRPr="002053C4">
        <w:rPr>
          <w:rFonts w:ascii="Arial" w:hAnsi="Arial" w:cs="Arial"/>
          <w:color w:val="222222"/>
          <w:sz w:val="24"/>
          <w:szCs w:val="24"/>
          <w:shd w:val="clear" w:color="auto" w:fill="FFFFFF"/>
        </w:rPr>
        <w:t>, V., Morrison-</w:t>
      </w:r>
      <w:proofErr w:type="spellStart"/>
      <w:r w:rsidRPr="002053C4">
        <w:rPr>
          <w:rFonts w:ascii="Arial" w:hAnsi="Arial" w:cs="Arial"/>
          <w:color w:val="222222"/>
          <w:sz w:val="24"/>
          <w:szCs w:val="24"/>
          <w:shd w:val="clear" w:color="auto" w:fill="FFFFFF"/>
        </w:rPr>
        <w:t>Koechl</w:t>
      </w:r>
      <w:proofErr w:type="spellEnd"/>
      <w:r w:rsidRPr="002053C4">
        <w:rPr>
          <w:rFonts w:ascii="Arial" w:hAnsi="Arial" w:cs="Arial"/>
          <w:color w:val="222222"/>
          <w:sz w:val="24"/>
          <w:szCs w:val="24"/>
          <w:shd w:val="clear" w:color="auto" w:fill="FFFFFF"/>
        </w:rPr>
        <w:t xml:space="preserve">, J. and </w:t>
      </w:r>
      <w:proofErr w:type="spellStart"/>
      <w:r w:rsidRPr="002053C4">
        <w:rPr>
          <w:rFonts w:ascii="Arial" w:hAnsi="Arial" w:cs="Arial"/>
          <w:color w:val="222222"/>
          <w:sz w:val="24"/>
          <w:szCs w:val="24"/>
          <w:shd w:val="clear" w:color="auto" w:fill="FFFFFF"/>
        </w:rPr>
        <w:t>Awwad</w:t>
      </w:r>
      <w:proofErr w:type="spellEnd"/>
      <w:r w:rsidRPr="002053C4">
        <w:rPr>
          <w:rFonts w:ascii="Arial" w:hAnsi="Arial" w:cs="Arial"/>
          <w:color w:val="222222"/>
          <w:sz w:val="24"/>
          <w:szCs w:val="24"/>
          <w:shd w:val="clear" w:color="auto" w:fill="FFFFFF"/>
        </w:rPr>
        <w:t>, S., 2021. Relationship-centered mealtime training program demonstrates efficacy to improve the dining environment in long-term care. </w:t>
      </w:r>
      <w:r w:rsidRPr="002053C4">
        <w:rPr>
          <w:rFonts w:ascii="Arial" w:hAnsi="Arial" w:cs="Arial"/>
          <w:i/>
          <w:iCs/>
          <w:color w:val="222222"/>
          <w:sz w:val="24"/>
          <w:szCs w:val="24"/>
          <w:shd w:val="clear" w:color="auto" w:fill="FFFFFF"/>
        </w:rPr>
        <w:t>Journal of the American Medical Directors Association</w:t>
      </w:r>
      <w:r w:rsidRPr="002053C4">
        <w:rPr>
          <w:rFonts w:ascii="Arial" w:hAnsi="Arial" w:cs="Arial"/>
          <w:color w:val="222222"/>
          <w:sz w:val="24"/>
          <w:szCs w:val="24"/>
          <w:shd w:val="clear" w:color="auto" w:fill="FFFFFF"/>
        </w:rPr>
        <w:t>, </w:t>
      </w:r>
      <w:r w:rsidRPr="002053C4">
        <w:rPr>
          <w:rFonts w:ascii="Arial" w:hAnsi="Arial" w:cs="Arial"/>
          <w:i/>
          <w:iCs/>
          <w:color w:val="222222"/>
          <w:sz w:val="24"/>
          <w:szCs w:val="24"/>
          <w:shd w:val="clear" w:color="auto" w:fill="FFFFFF"/>
        </w:rPr>
        <w:t>22</w:t>
      </w:r>
      <w:r w:rsidRPr="002053C4">
        <w:rPr>
          <w:rFonts w:ascii="Arial" w:hAnsi="Arial" w:cs="Arial"/>
          <w:color w:val="222222"/>
          <w:sz w:val="24"/>
          <w:szCs w:val="24"/>
          <w:shd w:val="clear" w:color="auto" w:fill="FFFFFF"/>
        </w:rPr>
        <w:t>(9), pp.1933-1938.</w:t>
      </w:r>
    </w:p>
    <w:p w14:paraId="345836FD" w14:textId="77777777" w:rsidR="00C53199" w:rsidRPr="002053C4" w:rsidRDefault="00C53199" w:rsidP="00C53199">
      <w:pPr>
        <w:rPr>
          <w:rFonts w:ascii="Arial" w:hAnsi="Arial" w:cs="Arial"/>
          <w:color w:val="222222"/>
          <w:sz w:val="24"/>
          <w:szCs w:val="24"/>
          <w:shd w:val="clear" w:color="auto" w:fill="FFFFFF"/>
        </w:rPr>
      </w:pPr>
      <w:r w:rsidRPr="002053C4">
        <w:rPr>
          <w:rFonts w:ascii="Arial" w:hAnsi="Arial" w:cs="Arial"/>
          <w:color w:val="222222"/>
          <w:sz w:val="24"/>
          <w:szCs w:val="24"/>
          <w:shd w:val="clear" w:color="auto" w:fill="FFFFFF"/>
        </w:rPr>
        <w:t xml:space="preserve">Egan, M.B., </w:t>
      </w:r>
      <w:proofErr w:type="spellStart"/>
      <w:r w:rsidRPr="002053C4">
        <w:rPr>
          <w:rFonts w:ascii="Arial" w:hAnsi="Arial" w:cs="Arial"/>
          <w:color w:val="222222"/>
          <w:sz w:val="24"/>
          <w:szCs w:val="24"/>
          <w:shd w:val="clear" w:color="auto" w:fill="FFFFFF"/>
        </w:rPr>
        <w:t>Raats</w:t>
      </w:r>
      <w:proofErr w:type="spellEnd"/>
      <w:r w:rsidRPr="002053C4">
        <w:rPr>
          <w:rFonts w:ascii="Arial" w:hAnsi="Arial" w:cs="Arial"/>
          <w:color w:val="222222"/>
          <w:sz w:val="24"/>
          <w:szCs w:val="24"/>
          <w:shd w:val="clear" w:color="auto" w:fill="FFFFFF"/>
        </w:rPr>
        <w:t xml:space="preserve">, M.M., Grubb, S.M., Eves, A., Lumbers, M.L., Dean, </w:t>
      </w:r>
      <w:proofErr w:type="gramStart"/>
      <w:r w:rsidRPr="002053C4">
        <w:rPr>
          <w:rFonts w:ascii="Arial" w:hAnsi="Arial" w:cs="Arial"/>
          <w:color w:val="222222"/>
          <w:sz w:val="24"/>
          <w:szCs w:val="24"/>
          <w:shd w:val="clear" w:color="auto" w:fill="FFFFFF"/>
        </w:rPr>
        <w:t>M.S.</w:t>
      </w:r>
      <w:proofErr w:type="gramEnd"/>
      <w:r w:rsidRPr="002053C4">
        <w:rPr>
          <w:rFonts w:ascii="Arial" w:hAnsi="Arial" w:cs="Arial"/>
          <w:color w:val="222222"/>
          <w:sz w:val="24"/>
          <w:szCs w:val="24"/>
          <w:shd w:val="clear" w:color="auto" w:fill="FFFFFF"/>
        </w:rPr>
        <w:t xml:space="preserve"> and Adams, M.R., 2007. A review of food safety and food hygiene training studies in the commercial sector. </w:t>
      </w:r>
      <w:r w:rsidRPr="002053C4">
        <w:rPr>
          <w:rFonts w:ascii="Arial" w:hAnsi="Arial" w:cs="Arial"/>
          <w:i/>
          <w:iCs/>
          <w:color w:val="222222"/>
          <w:sz w:val="24"/>
          <w:szCs w:val="24"/>
          <w:shd w:val="clear" w:color="auto" w:fill="FFFFFF"/>
        </w:rPr>
        <w:t>Food control</w:t>
      </w:r>
      <w:r w:rsidRPr="002053C4">
        <w:rPr>
          <w:rFonts w:ascii="Arial" w:hAnsi="Arial" w:cs="Arial"/>
          <w:color w:val="222222"/>
          <w:sz w:val="24"/>
          <w:szCs w:val="24"/>
          <w:shd w:val="clear" w:color="auto" w:fill="FFFFFF"/>
        </w:rPr>
        <w:t>, </w:t>
      </w:r>
      <w:r w:rsidRPr="002053C4">
        <w:rPr>
          <w:rFonts w:ascii="Arial" w:hAnsi="Arial" w:cs="Arial"/>
          <w:i/>
          <w:iCs/>
          <w:color w:val="222222"/>
          <w:sz w:val="24"/>
          <w:szCs w:val="24"/>
          <w:shd w:val="clear" w:color="auto" w:fill="FFFFFF"/>
        </w:rPr>
        <w:t>18</w:t>
      </w:r>
      <w:r w:rsidRPr="002053C4">
        <w:rPr>
          <w:rFonts w:ascii="Arial" w:hAnsi="Arial" w:cs="Arial"/>
          <w:color w:val="222222"/>
          <w:sz w:val="24"/>
          <w:szCs w:val="24"/>
          <w:shd w:val="clear" w:color="auto" w:fill="FFFFFF"/>
        </w:rPr>
        <w:t>(10), pp.1180-1190.</w:t>
      </w:r>
    </w:p>
    <w:p w14:paraId="37425D8E" w14:textId="77777777" w:rsidR="00C53199" w:rsidRPr="002053C4" w:rsidRDefault="00C53199" w:rsidP="00C53199">
      <w:pPr>
        <w:rPr>
          <w:rFonts w:ascii="Arial" w:hAnsi="Arial" w:cs="Arial"/>
          <w:color w:val="222222"/>
          <w:sz w:val="24"/>
          <w:szCs w:val="24"/>
          <w:shd w:val="clear" w:color="auto" w:fill="FFFFFF"/>
        </w:rPr>
      </w:pPr>
      <w:r w:rsidRPr="002053C4">
        <w:rPr>
          <w:rFonts w:ascii="Arial" w:hAnsi="Arial" w:cs="Arial"/>
          <w:color w:val="222222"/>
          <w:sz w:val="24"/>
          <w:szCs w:val="24"/>
          <w:shd w:val="clear" w:color="auto" w:fill="FFFFFF"/>
        </w:rPr>
        <w:t xml:space="preserve">Dossena, C., Mochi, F., </w:t>
      </w:r>
      <w:proofErr w:type="spellStart"/>
      <w:r w:rsidRPr="002053C4">
        <w:rPr>
          <w:rFonts w:ascii="Arial" w:hAnsi="Arial" w:cs="Arial"/>
          <w:color w:val="222222"/>
          <w:sz w:val="24"/>
          <w:szCs w:val="24"/>
          <w:shd w:val="clear" w:color="auto" w:fill="FFFFFF"/>
        </w:rPr>
        <w:t>Bissola</w:t>
      </w:r>
      <w:proofErr w:type="spellEnd"/>
      <w:r w:rsidRPr="002053C4">
        <w:rPr>
          <w:rFonts w:ascii="Arial" w:hAnsi="Arial" w:cs="Arial"/>
          <w:color w:val="222222"/>
          <w:sz w:val="24"/>
          <w:szCs w:val="24"/>
          <w:shd w:val="clear" w:color="auto" w:fill="FFFFFF"/>
        </w:rPr>
        <w:t xml:space="preserve">, R. and </w:t>
      </w:r>
      <w:proofErr w:type="spellStart"/>
      <w:r w:rsidRPr="002053C4">
        <w:rPr>
          <w:rFonts w:ascii="Arial" w:hAnsi="Arial" w:cs="Arial"/>
          <w:color w:val="222222"/>
          <w:sz w:val="24"/>
          <w:szCs w:val="24"/>
          <w:shd w:val="clear" w:color="auto" w:fill="FFFFFF"/>
        </w:rPr>
        <w:t>Imperatori</w:t>
      </w:r>
      <w:proofErr w:type="spellEnd"/>
      <w:r w:rsidRPr="002053C4">
        <w:rPr>
          <w:rFonts w:ascii="Arial" w:hAnsi="Arial" w:cs="Arial"/>
          <w:color w:val="222222"/>
          <w:sz w:val="24"/>
          <w:szCs w:val="24"/>
          <w:shd w:val="clear" w:color="auto" w:fill="FFFFFF"/>
        </w:rPr>
        <w:t>, B., 2021. Restaurants and social media: rethinking organizational capabilities and individual competencies. </w:t>
      </w:r>
      <w:r w:rsidRPr="002053C4">
        <w:rPr>
          <w:rFonts w:ascii="Arial" w:hAnsi="Arial" w:cs="Arial"/>
          <w:i/>
          <w:iCs/>
          <w:color w:val="222222"/>
          <w:sz w:val="24"/>
          <w:szCs w:val="24"/>
          <w:shd w:val="clear" w:color="auto" w:fill="FFFFFF"/>
        </w:rPr>
        <w:t>Journal of tourism Futures</w:t>
      </w:r>
      <w:r w:rsidRPr="002053C4">
        <w:rPr>
          <w:rFonts w:ascii="Arial" w:hAnsi="Arial" w:cs="Arial"/>
          <w:color w:val="222222"/>
          <w:sz w:val="24"/>
          <w:szCs w:val="24"/>
          <w:shd w:val="clear" w:color="auto" w:fill="FFFFFF"/>
        </w:rPr>
        <w:t>, </w:t>
      </w:r>
      <w:r w:rsidRPr="002053C4">
        <w:rPr>
          <w:rFonts w:ascii="Arial" w:hAnsi="Arial" w:cs="Arial"/>
          <w:i/>
          <w:iCs/>
          <w:color w:val="222222"/>
          <w:sz w:val="24"/>
          <w:szCs w:val="24"/>
          <w:shd w:val="clear" w:color="auto" w:fill="FFFFFF"/>
        </w:rPr>
        <w:t>7</w:t>
      </w:r>
      <w:r w:rsidRPr="002053C4">
        <w:rPr>
          <w:rFonts w:ascii="Arial" w:hAnsi="Arial" w:cs="Arial"/>
          <w:color w:val="222222"/>
          <w:sz w:val="24"/>
          <w:szCs w:val="24"/>
          <w:shd w:val="clear" w:color="auto" w:fill="FFFFFF"/>
        </w:rPr>
        <w:t>(1), pp.20-39.</w:t>
      </w:r>
    </w:p>
    <w:p w14:paraId="080BDBAB" w14:textId="77777777" w:rsidR="00C53199" w:rsidRPr="002053C4" w:rsidRDefault="00C53199" w:rsidP="00C53199">
      <w:pPr>
        <w:rPr>
          <w:sz w:val="24"/>
          <w:szCs w:val="24"/>
        </w:rPr>
      </w:pPr>
      <w:proofErr w:type="spellStart"/>
      <w:r w:rsidRPr="002053C4">
        <w:rPr>
          <w:rFonts w:ascii="Arial" w:hAnsi="Arial" w:cs="Arial"/>
          <w:color w:val="222222"/>
          <w:sz w:val="24"/>
          <w:szCs w:val="24"/>
          <w:shd w:val="clear" w:color="auto" w:fill="FFFFFF"/>
        </w:rPr>
        <w:t>Shimmura</w:t>
      </w:r>
      <w:proofErr w:type="spellEnd"/>
      <w:r w:rsidRPr="002053C4">
        <w:rPr>
          <w:rFonts w:ascii="Arial" w:hAnsi="Arial" w:cs="Arial"/>
          <w:color w:val="222222"/>
          <w:sz w:val="24"/>
          <w:szCs w:val="24"/>
          <w:shd w:val="clear" w:color="auto" w:fill="FFFFFF"/>
        </w:rPr>
        <w:t xml:space="preserve">, T. and </w:t>
      </w:r>
      <w:proofErr w:type="spellStart"/>
      <w:r w:rsidRPr="002053C4">
        <w:rPr>
          <w:rFonts w:ascii="Arial" w:hAnsi="Arial" w:cs="Arial"/>
          <w:color w:val="222222"/>
          <w:sz w:val="24"/>
          <w:szCs w:val="24"/>
          <w:shd w:val="clear" w:color="auto" w:fill="FFFFFF"/>
        </w:rPr>
        <w:t>Takenaka</w:t>
      </w:r>
      <w:proofErr w:type="spellEnd"/>
      <w:r w:rsidRPr="002053C4">
        <w:rPr>
          <w:rFonts w:ascii="Arial" w:hAnsi="Arial" w:cs="Arial"/>
          <w:color w:val="222222"/>
          <w:sz w:val="24"/>
          <w:szCs w:val="24"/>
          <w:shd w:val="clear" w:color="auto" w:fill="FFFFFF"/>
        </w:rPr>
        <w:t>, T., 2011. Improving restaurant operations through service engineering. In </w:t>
      </w:r>
      <w:r w:rsidRPr="002053C4">
        <w:rPr>
          <w:rFonts w:ascii="Arial" w:hAnsi="Arial" w:cs="Arial"/>
          <w:i/>
          <w:iCs/>
          <w:color w:val="222222"/>
          <w:sz w:val="24"/>
          <w:szCs w:val="24"/>
          <w:shd w:val="clear" w:color="auto" w:fill="FFFFFF"/>
        </w:rPr>
        <w:t>Proceedings of the APMS 2011 conference, Stavanger, Norway</w:t>
      </w:r>
      <w:r w:rsidRPr="002053C4">
        <w:rPr>
          <w:rFonts w:ascii="Arial" w:hAnsi="Arial" w:cs="Arial"/>
          <w:color w:val="222222"/>
          <w:sz w:val="24"/>
          <w:szCs w:val="24"/>
          <w:shd w:val="clear" w:color="auto" w:fill="FFFFFF"/>
        </w:rPr>
        <w:t>.</w:t>
      </w:r>
    </w:p>
    <w:sectPr w:rsidR="00C53199" w:rsidRPr="002053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yNTS0sDQ0MDU2MjJS0lEKTi0uzszPAykwrAUA10i9UiwAAAA="/>
  </w:docVars>
  <w:rsids>
    <w:rsidRoot w:val="00C53199"/>
    <w:rsid w:val="002053C4"/>
    <w:rsid w:val="00640CB8"/>
    <w:rsid w:val="007E140D"/>
    <w:rsid w:val="00C53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598FF"/>
  <w15:chartTrackingRefBased/>
  <w15:docId w15:val="{69E6341C-B635-42EE-82A4-5BE0B1C04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880281">
      <w:bodyDiv w:val="1"/>
      <w:marLeft w:val="0"/>
      <w:marRight w:val="0"/>
      <w:marTop w:val="0"/>
      <w:marBottom w:val="0"/>
      <w:divBdr>
        <w:top w:val="none" w:sz="0" w:space="0" w:color="auto"/>
        <w:left w:val="none" w:sz="0" w:space="0" w:color="auto"/>
        <w:bottom w:val="none" w:sz="0" w:space="0" w:color="auto"/>
        <w:right w:val="none" w:sz="0" w:space="0" w:color="auto"/>
      </w:divBdr>
      <w:divsChild>
        <w:div w:id="1735355833">
          <w:marLeft w:val="0"/>
          <w:marRight w:val="0"/>
          <w:marTop w:val="0"/>
          <w:marBottom w:val="0"/>
          <w:divBdr>
            <w:top w:val="none" w:sz="0" w:space="0" w:color="auto"/>
            <w:left w:val="none" w:sz="0" w:space="0" w:color="auto"/>
            <w:bottom w:val="none" w:sz="0" w:space="0" w:color="auto"/>
            <w:right w:val="none" w:sz="0" w:space="0" w:color="auto"/>
          </w:divBdr>
          <w:divsChild>
            <w:div w:id="1080636606">
              <w:marLeft w:val="0"/>
              <w:marRight w:val="0"/>
              <w:marTop w:val="0"/>
              <w:marBottom w:val="0"/>
              <w:divBdr>
                <w:top w:val="none" w:sz="0" w:space="0" w:color="auto"/>
                <w:left w:val="none" w:sz="0" w:space="0" w:color="auto"/>
                <w:bottom w:val="none" w:sz="0" w:space="0" w:color="auto"/>
                <w:right w:val="none" w:sz="0" w:space="0" w:color="auto"/>
              </w:divBdr>
              <w:divsChild>
                <w:div w:id="1168519370">
                  <w:marLeft w:val="0"/>
                  <w:marRight w:val="0"/>
                  <w:marTop w:val="0"/>
                  <w:marBottom w:val="0"/>
                  <w:divBdr>
                    <w:top w:val="none" w:sz="0" w:space="0" w:color="auto"/>
                    <w:left w:val="none" w:sz="0" w:space="0" w:color="auto"/>
                    <w:bottom w:val="none" w:sz="0" w:space="0" w:color="auto"/>
                    <w:right w:val="none" w:sz="0" w:space="0" w:color="auto"/>
                  </w:divBdr>
                  <w:divsChild>
                    <w:div w:id="571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1071</Words>
  <Characters>6109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Aleesha</dc:creator>
  <cp:keywords/>
  <dc:description/>
  <cp:lastModifiedBy>vanesa jiresova</cp:lastModifiedBy>
  <cp:revision>3</cp:revision>
  <dcterms:created xsi:type="dcterms:W3CDTF">2023-10-19T17:55:00Z</dcterms:created>
  <dcterms:modified xsi:type="dcterms:W3CDTF">2023-10-20T13:10:00Z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f6378790-fe00-4ad1-80b7-907fe2865151</vt:lpwstr>
  </property>
</Properties>
</file>