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1C48467" w14:textId="77777777" w:rsidR="007C681D" w:rsidRDefault="007C681D" w:rsidP="007C681D"/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7C681D" w:rsidRPr="00C1361B" w14:paraId="6FEC7129" w14:textId="77777777" w:rsidTr="007C681D">
        <w:tc>
          <w:tcPr>
            <w:tcW w:w="10627" w:type="dxa"/>
            <w:shd w:val="clear" w:color="auto" w:fill="C0C0C0"/>
          </w:tcPr>
          <w:p w14:paraId="3B182FC5" w14:textId="77777777" w:rsidR="007C681D" w:rsidRDefault="007C681D" w:rsidP="007C681D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14:paraId="29ED75EE" w14:textId="77777777" w:rsidR="007C681D" w:rsidRPr="0016550F" w:rsidRDefault="007C681D" w:rsidP="007C681D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15D1EB61" w14:textId="77777777" w:rsidR="007C681D" w:rsidRDefault="007C681D" w:rsidP="007C681D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14:paraId="313F9964" w14:textId="77777777" w:rsidR="007C681D" w:rsidRPr="0016550F" w:rsidRDefault="007C681D" w:rsidP="007C681D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5CBE17F2" w14:textId="77777777" w:rsidR="007C681D" w:rsidRPr="00260FD9" w:rsidRDefault="007C681D" w:rsidP="007C681D">
      <w:pPr>
        <w:jc w:val="center"/>
        <w:rPr>
          <w:rFonts w:asciiTheme="majorHAnsi" w:hAnsiTheme="majorHAnsi"/>
          <w:b/>
          <w:i/>
        </w:rPr>
      </w:pPr>
      <w:r w:rsidRPr="00260FD9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768"/>
        <w:gridCol w:w="1956"/>
      </w:tblGrid>
      <w:tr w:rsidR="007C681D" w:rsidRPr="00C1361B" w14:paraId="26112A8B" w14:textId="77777777" w:rsidTr="007C681D">
        <w:tc>
          <w:tcPr>
            <w:tcW w:w="2093" w:type="dxa"/>
            <w:shd w:val="pct15" w:color="auto" w:fill="auto"/>
          </w:tcPr>
          <w:p w14:paraId="03A9880B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</w:tcPr>
          <w:p w14:paraId="19D4BB68" w14:textId="0CB7BAC8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Abigail Fisher</w:t>
            </w:r>
          </w:p>
        </w:tc>
        <w:tc>
          <w:tcPr>
            <w:tcW w:w="2768" w:type="dxa"/>
            <w:shd w:val="clear" w:color="auto" w:fill="D9D9D9"/>
          </w:tcPr>
          <w:p w14:paraId="11263B1C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1956" w:type="dxa"/>
          </w:tcPr>
          <w:p w14:paraId="02B648BD" w14:textId="7F853476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1501664</w:t>
            </w:r>
          </w:p>
        </w:tc>
      </w:tr>
      <w:tr w:rsidR="007C681D" w:rsidRPr="00C1361B" w14:paraId="108AE8DA" w14:textId="77777777" w:rsidTr="007C681D">
        <w:tc>
          <w:tcPr>
            <w:tcW w:w="2093" w:type="dxa"/>
            <w:shd w:val="pct15" w:color="auto" w:fill="auto"/>
          </w:tcPr>
          <w:p w14:paraId="7B99CC98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8505" w:type="dxa"/>
            <w:gridSpan w:val="3"/>
          </w:tcPr>
          <w:p w14:paraId="564AD99B" w14:textId="77777777" w:rsidR="007C681D" w:rsidRPr="008566E5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BA Primary Education with QTS </w:t>
            </w:r>
          </w:p>
        </w:tc>
      </w:tr>
      <w:tr w:rsidR="007C681D" w:rsidRPr="00C1361B" w14:paraId="2D68A98F" w14:textId="77777777" w:rsidTr="007C681D">
        <w:tc>
          <w:tcPr>
            <w:tcW w:w="2093" w:type="dxa"/>
            <w:shd w:val="pct15" w:color="auto" w:fill="auto"/>
          </w:tcPr>
          <w:p w14:paraId="3C13A8FF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14:paraId="59470225" w14:textId="77777777" w:rsidR="007C681D" w:rsidRPr="00C1361B" w:rsidRDefault="007C681D" w:rsidP="007C681D">
            <w:pPr>
              <w:spacing w:before="120" w:after="120"/>
              <w:rPr>
                <w:rFonts w:ascii="Calibri" w:hAnsi="Calibri" w:cs="Arial"/>
                <w:b/>
                <w:sz w:val="22"/>
                <w:szCs w:val="22"/>
              </w:rPr>
            </w:pPr>
            <w:r w:rsidRPr="00AF513D">
              <w:rPr>
                <w:rFonts w:ascii="Calibri" w:hAnsi="Calibri" w:cs="Arial"/>
                <w:b/>
                <w:sz w:val="22"/>
                <w:szCs w:val="22"/>
              </w:rPr>
              <w:t xml:space="preserve">Enterprising and Creative Teaching and Learning / ECAD6004C - </w:t>
            </w:r>
            <w:proofErr w:type="spellStart"/>
            <w:r w:rsidRPr="00AF513D">
              <w:rPr>
                <w:rFonts w:ascii="Calibri" w:hAnsi="Calibri" w:cs="Arial"/>
                <w:b/>
                <w:sz w:val="22"/>
                <w:szCs w:val="22"/>
              </w:rPr>
              <w:t>Addysgu</w:t>
            </w:r>
            <w:proofErr w:type="spellEnd"/>
            <w:r w:rsidRPr="00AF513D">
              <w:rPr>
                <w:rFonts w:ascii="Calibri" w:hAnsi="Calibri" w:cs="Arial"/>
                <w:b/>
                <w:sz w:val="22"/>
                <w:szCs w:val="22"/>
              </w:rPr>
              <w:t xml:space="preserve"> a </w:t>
            </w:r>
            <w:proofErr w:type="spellStart"/>
            <w:r w:rsidRPr="00AF513D">
              <w:rPr>
                <w:rFonts w:ascii="Calibri" w:hAnsi="Calibri" w:cs="Arial"/>
                <w:b/>
                <w:sz w:val="22"/>
                <w:szCs w:val="22"/>
              </w:rPr>
              <w:t>Dysgu</w:t>
            </w:r>
            <w:proofErr w:type="spellEnd"/>
            <w:r w:rsidRPr="00AF513D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  <w:proofErr w:type="spellStart"/>
            <w:r w:rsidRPr="00AF513D">
              <w:rPr>
                <w:rFonts w:ascii="Calibri" w:hAnsi="Calibri" w:cs="Arial"/>
                <w:b/>
                <w:sz w:val="22"/>
                <w:szCs w:val="22"/>
              </w:rPr>
              <w:t>Mentrus</w:t>
            </w:r>
            <w:proofErr w:type="spellEnd"/>
            <w:r w:rsidRPr="00AF513D">
              <w:rPr>
                <w:rFonts w:ascii="Calibri" w:hAnsi="Calibri" w:cs="Arial"/>
                <w:b/>
                <w:sz w:val="22"/>
                <w:szCs w:val="22"/>
              </w:rPr>
              <w:t xml:space="preserve"> a </w:t>
            </w:r>
            <w:proofErr w:type="spellStart"/>
            <w:r w:rsidRPr="00AF513D">
              <w:rPr>
                <w:rFonts w:ascii="Calibri" w:hAnsi="Calibri" w:cs="Arial"/>
                <w:b/>
                <w:sz w:val="22"/>
                <w:szCs w:val="22"/>
              </w:rPr>
              <w:t>Chreadigol</w:t>
            </w:r>
            <w:proofErr w:type="spellEnd"/>
          </w:p>
        </w:tc>
        <w:tc>
          <w:tcPr>
            <w:tcW w:w="2768" w:type="dxa"/>
            <w:shd w:val="clear" w:color="auto" w:fill="D9D9D9"/>
          </w:tcPr>
          <w:p w14:paraId="142A3889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Level (4, 5, 6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1956" w:type="dxa"/>
            <w:shd w:val="clear" w:color="auto" w:fill="auto"/>
          </w:tcPr>
          <w:p w14:paraId="32C7933F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6</w:t>
            </w:r>
          </w:p>
        </w:tc>
      </w:tr>
      <w:tr w:rsidR="007C681D" w:rsidRPr="00C1361B" w14:paraId="513FB293" w14:textId="77777777" w:rsidTr="007C681D">
        <w:tc>
          <w:tcPr>
            <w:tcW w:w="2093" w:type="dxa"/>
            <w:shd w:val="pct15" w:color="auto" w:fill="auto"/>
          </w:tcPr>
          <w:p w14:paraId="233DAC57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</w:tcPr>
          <w:p w14:paraId="100953D5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ECAD6004/C</w:t>
            </w:r>
          </w:p>
        </w:tc>
        <w:tc>
          <w:tcPr>
            <w:tcW w:w="2768" w:type="dxa"/>
            <w:shd w:val="clear" w:color="auto" w:fill="D9D9D9"/>
          </w:tcPr>
          <w:p w14:paraId="50E1DE21" w14:textId="77777777" w:rsidR="007C681D" w:rsidRPr="00C1361B" w:rsidRDefault="007C681D" w:rsidP="007C681D">
            <w:pPr>
              <w:pStyle w:val="Heading2"/>
              <w:jc w:val="left"/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14:paraId="04138A55" w14:textId="77777777" w:rsidR="007C681D" w:rsidRPr="00C1361B" w:rsidRDefault="007C681D" w:rsidP="007C681D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1956" w:type="dxa"/>
          </w:tcPr>
          <w:p w14:paraId="7CAE9965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50%</w:t>
            </w:r>
          </w:p>
        </w:tc>
      </w:tr>
      <w:tr w:rsidR="007C681D" w:rsidRPr="00C1361B" w14:paraId="17AB7CAE" w14:textId="77777777" w:rsidTr="007C681D">
        <w:tc>
          <w:tcPr>
            <w:tcW w:w="2093" w:type="dxa"/>
            <w:shd w:val="pct15" w:color="auto" w:fill="auto"/>
          </w:tcPr>
          <w:p w14:paraId="13B2870C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Module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Lead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 w:themeFill="background1"/>
          </w:tcPr>
          <w:p w14:paraId="42F3A270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proofErr w:type="spellStart"/>
            <w:r>
              <w:rPr>
                <w:rFonts w:ascii="Calibri" w:hAnsi="Calibri" w:cs="Arial"/>
                <w:b/>
                <w:sz w:val="22"/>
                <w:szCs w:val="22"/>
              </w:rPr>
              <w:t>Mr</w:t>
            </w:r>
            <w:proofErr w:type="spellEnd"/>
            <w:r>
              <w:rPr>
                <w:rFonts w:ascii="Calibri" w:hAnsi="Calibri" w:cs="Arial"/>
                <w:b/>
                <w:sz w:val="22"/>
                <w:szCs w:val="22"/>
              </w:rPr>
              <w:t xml:space="preserve"> T. Cox</w:t>
            </w:r>
          </w:p>
        </w:tc>
      </w:tr>
      <w:tr w:rsidR="007C681D" w:rsidRPr="00C1361B" w14:paraId="3225A78A" w14:textId="77777777" w:rsidTr="007C681D">
        <w:tc>
          <w:tcPr>
            <w:tcW w:w="2093" w:type="dxa"/>
            <w:shd w:val="pct15" w:color="auto" w:fill="auto"/>
          </w:tcPr>
          <w:p w14:paraId="28DAD875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Start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date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</w:tcPr>
          <w:p w14:paraId="6EAED1A6" w14:textId="77777777" w:rsidR="007C681D" w:rsidRPr="00F67644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3/10/17</w:t>
            </w:r>
          </w:p>
        </w:tc>
        <w:tc>
          <w:tcPr>
            <w:tcW w:w="2768" w:type="dxa"/>
            <w:shd w:val="pct15" w:color="auto" w:fill="auto"/>
          </w:tcPr>
          <w:p w14:paraId="43ADC2A4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(x of x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1956" w:type="dxa"/>
          </w:tcPr>
          <w:p w14:paraId="7C10F8CC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 of 2</w:t>
            </w:r>
          </w:p>
        </w:tc>
      </w:tr>
      <w:tr w:rsidR="007C681D" w:rsidRPr="00C1361B" w14:paraId="1C276445" w14:textId="77777777" w:rsidTr="007C681D">
        <w:tc>
          <w:tcPr>
            <w:tcW w:w="2093" w:type="dxa"/>
            <w:shd w:val="pct15" w:color="auto" w:fill="auto"/>
          </w:tcPr>
          <w:p w14:paraId="699935AB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Submission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deadline: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14:paraId="35ACC779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8/3/18</w:t>
            </w:r>
          </w:p>
        </w:tc>
        <w:tc>
          <w:tcPr>
            <w:tcW w:w="2768" w:type="dxa"/>
            <w:shd w:val="pct15" w:color="auto" w:fill="auto"/>
          </w:tcPr>
          <w:p w14:paraId="406D4B71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Return date of provisional marks &amp; written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feedback:*</w:t>
            </w:r>
            <w:proofErr w:type="gramEnd"/>
          </w:p>
        </w:tc>
        <w:tc>
          <w:tcPr>
            <w:tcW w:w="1956" w:type="dxa"/>
          </w:tcPr>
          <w:p w14:paraId="3BF409C3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5/4/18</w:t>
            </w:r>
          </w:p>
        </w:tc>
      </w:tr>
      <w:tr w:rsidR="007C681D" w:rsidRPr="00C1361B" w14:paraId="67073BBE" w14:textId="77777777" w:rsidTr="007C681D">
        <w:tc>
          <w:tcPr>
            <w:tcW w:w="2093" w:type="dxa"/>
            <w:shd w:val="pct15" w:color="auto" w:fill="auto"/>
          </w:tcPr>
          <w:p w14:paraId="2E3E6A28" w14:textId="77777777" w:rsidR="007C681D" w:rsidRPr="00C1361B" w:rsidRDefault="007C681D" w:rsidP="007C681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Assignment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Title: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14:paraId="2B7B5820" w14:textId="77777777" w:rsidR="007C681D" w:rsidRPr="0066580A" w:rsidRDefault="007C681D" w:rsidP="007C681D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66580A">
              <w:rPr>
                <w:rFonts w:ascii="Calibri" w:hAnsi="Calibri" w:cs="Arial"/>
                <w:b/>
                <w:sz w:val="22"/>
                <w:szCs w:val="22"/>
              </w:rPr>
              <w:t>Consider how you might be able to develop the creative or enterprising skills of learners through your own pedagogy.</w:t>
            </w:r>
          </w:p>
          <w:p w14:paraId="35F08410" w14:textId="77777777" w:rsidR="007C681D" w:rsidRPr="00C1361B" w:rsidRDefault="007C681D" w:rsidP="007C681D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p w14:paraId="1B8BD160" w14:textId="77777777" w:rsidR="007C681D" w:rsidRPr="00C315AF" w:rsidRDefault="007C681D" w:rsidP="007C681D">
      <w:pPr>
        <w:rPr>
          <w:vanish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7C681D" w:rsidRPr="00C1361B" w14:paraId="5F3886E3" w14:textId="77777777" w:rsidTr="007C681D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5DEC122F" w14:textId="77777777" w:rsidR="007C681D" w:rsidRPr="00C1361B" w:rsidRDefault="007C681D" w:rsidP="007C681D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44828BC3" w14:textId="77777777" w:rsidR="007C681D" w:rsidRPr="008F78C2" w:rsidRDefault="007C681D" w:rsidP="007C681D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 xml:space="preserve">In the presentation and summary 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of your submission you must give credit to authors on whose research your work is based. Append to your submission a reference list that indicates the books, articles, etc. that you have read or quoted in order to complete this assignment (e.g. for books: </w:t>
            </w:r>
            <w:r>
              <w:rPr>
                <w:rFonts w:ascii="Calibri" w:hAnsi="Calibri" w:cs="Arial"/>
                <w:sz w:val="18"/>
                <w:szCs w:val="18"/>
              </w:rPr>
              <w:t>surname of author and initials,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 year of publication,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>, edition, publisher: place of publication).</w:t>
            </w:r>
          </w:p>
        </w:tc>
      </w:tr>
      <w:tr w:rsidR="007C681D" w:rsidRPr="00C1361B" w14:paraId="0EC5EFF8" w14:textId="77777777" w:rsidTr="007C681D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169BA482" w14:textId="77777777" w:rsidR="007C681D" w:rsidRPr="00C1361B" w:rsidRDefault="007C681D" w:rsidP="007C681D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14:paraId="6C02D43C" w14:textId="77777777" w:rsidR="007C681D" w:rsidRPr="00152E9D" w:rsidRDefault="007C681D" w:rsidP="007C681D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</w:t>
            </w:r>
            <w:proofErr w:type="spellStart"/>
            <w:r w:rsidRPr="00152E9D">
              <w:rPr>
                <w:rFonts w:ascii="Calibri" w:hAnsi="Calibri" w:cs="Arial"/>
                <w:b/>
                <w:sz w:val="22"/>
                <w:szCs w:val="22"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unless otherwise instructed by the Lecturer. </w:t>
            </w:r>
          </w:p>
          <w:p w14:paraId="4394E6CD" w14:textId="77777777" w:rsidR="007C681D" w:rsidRDefault="007C681D" w:rsidP="007C681D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 w:rsidRPr="00EA2DA5">
              <w:rPr>
                <w:rFonts w:asciiTheme="majorHAnsi" w:hAnsiTheme="majorHAnsi" w:cs="Arial"/>
                <w:b/>
                <w:sz w:val="22"/>
                <w:szCs w:val="22"/>
              </w:rPr>
              <w:t>Note</w:t>
            </w:r>
            <w:r w:rsidRPr="00EA2DA5">
              <w:rPr>
                <w:rFonts w:asciiTheme="majorHAnsi" w:hAnsiTheme="majorHAnsi" w:cs="Arial"/>
                <w:sz w:val="22"/>
                <w:szCs w:val="22"/>
              </w:rPr>
              <w:t xml:space="preserve">: </w:t>
            </w:r>
            <w:proofErr w:type="gramStart"/>
            <w:r w:rsidRPr="00EA2DA5">
              <w:rPr>
                <w:rFonts w:asciiTheme="majorHAnsi" w:hAnsiTheme="majorHAnsi" w:cs="Arial"/>
                <w:sz w:val="22"/>
                <w:szCs w:val="22"/>
              </w:rPr>
              <w:t>the</w:t>
            </w:r>
            <w:proofErr w:type="gramEnd"/>
            <w:r w:rsidRPr="00EA2DA5">
              <w:rPr>
                <w:rFonts w:asciiTheme="majorHAnsi" w:hAnsiTheme="majorHAnsi" w:cs="Arial"/>
                <w:sz w:val="22"/>
                <w:szCs w:val="22"/>
              </w:rPr>
              <w:t xml:space="preserve"> </w:t>
            </w:r>
            <w:proofErr w:type="spellStart"/>
            <w:r w:rsidRPr="00EA2DA5">
              <w:rPr>
                <w:rFonts w:asciiTheme="majorHAnsi" w:hAnsiTheme="majorHAnsi" w:cs="Arial"/>
                <w:sz w:val="22"/>
                <w:szCs w:val="22"/>
              </w:rPr>
              <w:t>Turnitin</w:t>
            </w:r>
            <w:proofErr w:type="spellEnd"/>
            <w:r w:rsidRPr="00EA2DA5">
              <w:rPr>
                <w:rFonts w:asciiTheme="majorHAnsi" w:hAnsiTheme="majorHAnsi" w:cs="Arial"/>
                <w:sz w:val="22"/>
                <w:szCs w:val="22"/>
              </w:rPr>
              <w:t xml:space="preserve"> version is the primary submission and acts as a receipt for the student.  </w:t>
            </w:r>
            <w:r w:rsidRPr="00EA2DA5">
              <w:rPr>
                <w:rFonts w:asciiTheme="majorHAnsi" w:hAnsiTheme="majorHAnsi" w:cs="Arial"/>
                <w:b/>
                <w:sz w:val="22"/>
                <w:szCs w:val="22"/>
              </w:rPr>
              <w:t xml:space="preserve">Late submission of the electronic version of the assignment will result in a late penalty.  </w:t>
            </w:r>
            <w:r w:rsidRPr="00EA2DA5">
              <w:rPr>
                <w:rFonts w:asciiTheme="majorHAnsi" w:hAnsiTheme="majorHAnsi" w:cs="Arial"/>
                <w:sz w:val="22"/>
                <w:szCs w:val="22"/>
              </w:rPr>
              <w:t xml:space="preserve">Penalties for late submission: Up to one week late, maximum 40%.  Over one week late will </w:t>
            </w:r>
            <w:r w:rsidRPr="00EA2DA5">
              <w:rPr>
                <w:rFonts w:asciiTheme="majorHAnsi" w:hAnsiTheme="majorHAnsi"/>
                <w:sz w:val="22"/>
                <w:szCs w:val="22"/>
              </w:rPr>
              <w:t>be recorded as a non-submission.</w:t>
            </w:r>
            <w:r w:rsidRPr="00EA2DA5">
              <w:rPr>
                <w:rFonts w:asciiTheme="majorHAnsi" w:hAnsiTheme="majorHAnsi" w:cs="Arial"/>
                <w:sz w:val="22"/>
                <w:szCs w:val="22"/>
              </w:rPr>
              <w:t xml:space="preserve"> </w:t>
            </w:r>
            <w:r w:rsidRPr="00EA2DA5">
              <w:rPr>
                <w:rFonts w:asciiTheme="majorHAnsi" w:hAnsiTheme="majorHAnsi"/>
                <w:sz w:val="22"/>
                <w:szCs w:val="22"/>
              </w:rPr>
              <w:t xml:space="preserve"> Late submission penalties may be lifted only with the approval of the Extenuating Circumstances Panel.</w:t>
            </w:r>
          </w:p>
          <w:p w14:paraId="42671A9E" w14:textId="77777777" w:rsidR="007C681D" w:rsidRPr="00346346" w:rsidRDefault="007C681D" w:rsidP="007C681D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14:paraId="0874F891" w14:textId="77777777" w:rsidR="007C681D" w:rsidRPr="00C1361B" w:rsidRDefault="007C681D" w:rsidP="007C681D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14:paraId="0A708C00" w14:textId="77777777" w:rsidR="007C681D" w:rsidRDefault="007C681D" w:rsidP="007C681D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  <w:p w14:paraId="1AB78DC1" w14:textId="77777777" w:rsidR="007C681D" w:rsidRPr="00C1361B" w:rsidRDefault="007C681D" w:rsidP="007C681D">
            <w:pPr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8/3/18</w:t>
            </w:r>
          </w:p>
        </w:tc>
      </w:tr>
    </w:tbl>
    <w:p w14:paraId="5A93C22D" w14:textId="77777777" w:rsidR="007C681D" w:rsidRPr="00C315AF" w:rsidRDefault="007C681D" w:rsidP="007C681D">
      <w:pPr>
        <w:rPr>
          <w:vanish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567"/>
        <w:gridCol w:w="567"/>
      </w:tblGrid>
      <w:tr w:rsidR="007C681D" w:rsidRPr="00BF30FF" w14:paraId="1FD7E79C" w14:textId="77777777" w:rsidTr="007C681D">
        <w:trPr>
          <w:trHeight w:val="386"/>
        </w:trPr>
        <w:tc>
          <w:tcPr>
            <w:tcW w:w="9464" w:type="dxa"/>
            <w:vMerge w:val="restart"/>
            <w:shd w:val="pct15" w:color="auto" w:fill="auto"/>
          </w:tcPr>
          <w:p w14:paraId="718D2451" w14:textId="77777777" w:rsidR="007C681D" w:rsidRPr="00AA29AB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AA29AB">
              <w:rPr>
                <w:rFonts w:ascii="Calibri" w:hAnsi="Calibri" w:cs="Arial"/>
                <w:sz w:val="22"/>
                <w:szCs w:val="22"/>
              </w:rPr>
              <w:t xml:space="preserve">Module lead to tick to indicate if a hard copy version of the assignment must be </w:t>
            </w:r>
            <w:proofErr w:type="gramStart"/>
            <w:r w:rsidRPr="00AA29AB">
              <w:rPr>
                <w:rFonts w:ascii="Calibri" w:hAnsi="Calibri" w:cs="Arial"/>
                <w:sz w:val="22"/>
                <w:szCs w:val="22"/>
              </w:rPr>
              <w:t>submitted.*</w:t>
            </w:r>
            <w:proofErr w:type="gramEnd"/>
          </w:p>
        </w:tc>
        <w:tc>
          <w:tcPr>
            <w:tcW w:w="567" w:type="dxa"/>
            <w:shd w:val="pct15" w:color="auto" w:fill="auto"/>
          </w:tcPr>
          <w:p w14:paraId="4EB72DD0" w14:textId="77777777" w:rsidR="007C681D" w:rsidRPr="00132ED2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</w:rPr>
            </w:pPr>
            <w:r w:rsidRPr="00132ED2">
              <w:rPr>
                <w:rFonts w:ascii="Calibri" w:hAnsi="Calibri" w:cs="Calibri"/>
                <w:b/>
                <w:sz w:val="20"/>
              </w:rPr>
              <w:t>YES</w:t>
            </w:r>
          </w:p>
        </w:tc>
        <w:tc>
          <w:tcPr>
            <w:tcW w:w="567" w:type="dxa"/>
          </w:tcPr>
          <w:p w14:paraId="64655E1A" w14:textId="77777777" w:rsidR="007C681D" w:rsidRPr="00BF30FF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7C681D" w:rsidRPr="00BF30FF" w14:paraId="6FF0F2BB" w14:textId="77777777" w:rsidTr="007C681D">
        <w:trPr>
          <w:trHeight w:val="408"/>
        </w:trPr>
        <w:tc>
          <w:tcPr>
            <w:tcW w:w="9464" w:type="dxa"/>
            <w:vMerge/>
            <w:shd w:val="pct15" w:color="auto" w:fill="auto"/>
          </w:tcPr>
          <w:p w14:paraId="38DD0F2F" w14:textId="77777777" w:rsidR="007C681D" w:rsidRPr="00BF30FF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14:paraId="139C4ACE" w14:textId="77777777" w:rsidR="007C681D" w:rsidRPr="00132ED2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</w:rPr>
            </w:pPr>
            <w:r w:rsidRPr="00132ED2">
              <w:rPr>
                <w:rFonts w:ascii="Calibri" w:hAnsi="Calibri" w:cs="Calibri"/>
                <w:b/>
                <w:sz w:val="20"/>
              </w:rPr>
              <w:t>NO</w:t>
            </w:r>
          </w:p>
        </w:tc>
        <w:tc>
          <w:tcPr>
            <w:tcW w:w="567" w:type="dxa"/>
          </w:tcPr>
          <w:p w14:paraId="6DEE744F" w14:textId="77777777" w:rsidR="007C681D" w:rsidRPr="00BF30FF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X</w:t>
            </w:r>
          </w:p>
        </w:tc>
      </w:tr>
    </w:tbl>
    <w:p w14:paraId="099CEFD7" w14:textId="77777777" w:rsidR="007C681D" w:rsidRDefault="007C681D" w:rsidP="007C681D">
      <w:pPr>
        <w:rPr>
          <w:rFonts w:ascii="Calibri" w:hAnsi="Calibri" w:cs="Calibri"/>
          <w:b/>
        </w:rPr>
      </w:pPr>
    </w:p>
    <w:p w14:paraId="19EE3054" w14:textId="77777777" w:rsidR="007C681D" w:rsidRPr="00C315AF" w:rsidRDefault="007C681D" w:rsidP="007C681D">
      <w:pPr>
        <w:rPr>
          <w:vanish/>
        </w:rPr>
      </w:pPr>
    </w:p>
    <w:p w14:paraId="61C0B5CB" w14:textId="77777777" w:rsidR="007C681D" w:rsidRDefault="007C681D" w:rsidP="007C681D">
      <w:pPr>
        <w:rPr>
          <w:rFonts w:ascii="Calibri" w:hAnsi="Calibri"/>
          <w:sz w:val="18"/>
          <w:szCs w:val="18"/>
        </w:rPr>
      </w:pPr>
    </w:p>
    <w:p w14:paraId="390B1E30" w14:textId="77777777" w:rsidR="007C681D" w:rsidRPr="000522A4" w:rsidRDefault="007C681D" w:rsidP="007C681D">
      <w:pPr>
        <w:jc w:val="both"/>
        <w:rPr>
          <w:sz w:val="2"/>
          <w:szCs w:val="2"/>
        </w:rPr>
      </w:pPr>
    </w:p>
    <w:p w14:paraId="7A91F16C" w14:textId="77777777" w:rsidR="007C681D" w:rsidRPr="000522A4" w:rsidRDefault="007C681D" w:rsidP="007C681D">
      <w:pPr>
        <w:jc w:val="both"/>
        <w:rPr>
          <w:sz w:val="2"/>
          <w:szCs w:val="2"/>
        </w:rPr>
      </w:pPr>
    </w:p>
    <w:p w14:paraId="4BE7C235" w14:textId="77777777" w:rsidR="007C681D" w:rsidRDefault="007C681D" w:rsidP="007C681D">
      <w:pPr>
        <w:jc w:val="both"/>
      </w:pP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7C681D" w:rsidRPr="00CE0319" w14:paraId="77A40A64" w14:textId="77777777" w:rsidTr="007C681D">
        <w:trPr>
          <w:trHeight w:val="75"/>
        </w:trPr>
        <w:tc>
          <w:tcPr>
            <w:tcW w:w="10598" w:type="dxa"/>
            <w:shd w:val="clear" w:color="auto" w:fill="D9D9D9"/>
          </w:tcPr>
          <w:p w14:paraId="15123C67" w14:textId="77777777" w:rsidR="007C681D" w:rsidRPr="00CE0319" w:rsidRDefault="007C681D" w:rsidP="007C681D">
            <w:pPr>
              <w:jc w:val="center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  <w:sz w:val="40"/>
              </w:rPr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</w:t>
            </w:r>
          </w:p>
        </w:tc>
      </w:tr>
    </w:tbl>
    <w:p w14:paraId="6B2F8966" w14:textId="77777777" w:rsidR="007C681D" w:rsidRDefault="007C681D" w:rsidP="007C681D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p w14:paraId="19B6FDA0" w14:textId="77777777" w:rsidR="007C681D" w:rsidRDefault="007C681D" w:rsidP="007C681D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  <w:r w:rsidRPr="00FA68F8">
        <w:rPr>
          <w:rFonts w:ascii="Calibri" w:hAnsi="Calibri"/>
          <w:sz w:val="22"/>
          <w:szCs w:val="22"/>
        </w:rPr>
        <w:lastRenderedPageBreak/>
        <w:t xml:space="preserve">This section repeats in brief the common assessment criteria detailed on previous pages. The </w:t>
      </w:r>
      <w:r w:rsidRPr="00FA68F8">
        <w:rPr>
          <w:rFonts w:ascii="Calibri" w:hAnsi="Calibri"/>
          <w:i/>
          <w:sz w:val="22"/>
          <w:szCs w:val="22"/>
        </w:rPr>
        <w:t>extent</w:t>
      </w:r>
      <w:r w:rsidRPr="00FA68F8">
        <w:rPr>
          <w:rFonts w:ascii="Calibri" w:hAnsi="Calibri"/>
          <w:sz w:val="22"/>
          <w:szCs w:val="22"/>
        </w:rPr>
        <w:t xml:space="preserve"> to which these are demonstrated by you determines your mark. Using these criteria, tick </w:t>
      </w:r>
      <w:r>
        <w:rPr>
          <w:rFonts w:ascii="Calibri" w:hAnsi="Calibri"/>
          <w:sz w:val="22"/>
          <w:szCs w:val="22"/>
        </w:rPr>
        <w:t xml:space="preserve">the box that best indicates </w:t>
      </w:r>
      <w:r w:rsidRPr="00FA68F8">
        <w:rPr>
          <w:rFonts w:ascii="Calibri" w:hAnsi="Calibri"/>
          <w:sz w:val="22"/>
          <w:szCs w:val="22"/>
        </w:rPr>
        <w:t xml:space="preserve">the level of achievement you feel you have achieved with regard to each of them. </w:t>
      </w:r>
    </w:p>
    <w:p w14:paraId="1C2CA870" w14:textId="77777777" w:rsidR="007C681D" w:rsidRPr="0045662B" w:rsidRDefault="007C681D" w:rsidP="007C681D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</w:p>
    <w:tbl>
      <w:tblPr>
        <w:tblpPr w:leftFromText="180" w:rightFromText="180" w:vertAnchor="text" w:horzAnchor="page" w:tblpXSpec="center" w:tblpY="-42"/>
        <w:tblW w:w="4988" w:type="pct"/>
        <w:tblLayout w:type="fixed"/>
        <w:tblLook w:val="04A0" w:firstRow="1" w:lastRow="0" w:firstColumn="1" w:lastColumn="0" w:noHBand="0" w:noVBand="1"/>
      </w:tblPr>
      <w:tblGrid>
        <w:gridCol w:w="2199"/>
        <w:gridCol w:w="1173"/>
        <w:gridCol w:w="1177"/>
        <w:gridCol w:w="1140"/>
        <w:gridCol w:w="1138"/>
        <w:gridCol w:w="1246"/>
        <w:gridCol w:w="1175"/>
        <w:gridCol w:w="1171"/>
      </w:tblGrid>
      <w:tr w:rsidR="007C681D" w:rsidRPr="00266B32" w14:paraId="22950CF2" w14:textId="77777777" w:rsidTr="007C681D">
        <w:trPr>
          <w:trHeight w:val="278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84684D6" w14:textId="77777777" w:rsidR="007C681D" w:rsidRPr="00F61A20" w:rsidRDefault="007C681D" w:rsidP="007C681D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4462EFC4" w14:textId="77777777" w:rsidR="007C681D" w:rsidRPr="00F61A20" w:rsidRDefault="007C681D" w:rsidP="007C681D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7C681D" w:rsidRPr="00CC0370" w14:paraId="3ABEADB4" w14:textId="77777777" w:rsidTr="007C681D">
        <w:trPr>
          <w:trHeight w:val="57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4B1E521E" w14:textId="77777777" w:rsidR="007C681D" w:rsidRPr="00F61A20" w:rsidRDefault="007C681D" w:rsidP="007C68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5411732" w14:textId="77777777" w:rsidR="007C681D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D23D240" w14:textId="77777777" w:rsidR="007C681D" w:rsidRPr="009D3EA4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245A91B" w14:textId="77777777" w:rsidR="007C681D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35755211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0DA272C" w14:textId="77777777" w:rsidR="007C681D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7C1DAA62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91E64EB" w14:textId="77777777" w:rsidR="007C681D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3E1253D4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026B84A" w14:textId="77777777" w:rsidR="007C681D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4878EBA3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1F4B69C" w14:textId="77777777" w:rsidR="007C681D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40E7C2E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7C681D" w:rsidRPr="00CC0370" w14:paraId="3ACB707E" w14:textId="77777777" w:rsidTr="007C681D">
        <w:trPr>
          <w:trHeight w:val="468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401AA6AF" w14:textId="77777777" w:rsidR="007C681D" w:rsidRPr="00F61A20" w:rsidRDefault="007C681D" w:rsidP="007C681D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9796EAD" w14:textId="77777777" w:rsidR="007C681D" w:rsidRPr="00EB4F96" w:rsidRDefault="007C681D" w:rsidP="007C681D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297BA4B" w14:textId="77777777" w:rsidR="007C681D" w:rsidRPr="00EB4F96" w:rsidRDefault="007C681D" w:rsidP="007C681D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1D281C0" w14:textId="77777777" w:rsidR="007C681D" w:rsidRPr="00EB4F96" w:rsidRDefault="007C681D" w:rsidP="007C681D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3C8668F" w14:textId="77777777" w:rsidR="007C681D" w:rsidRPr="00EB4F96" w:rsidRDefault="007C681D" w:rsidP="007C681D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A13648C" w14:textId="77777777" w:rsidR="007C681D" w:rsidRPr="00EB4F96" w:rsidRDefault="007C681D" w:rsidP="007C681D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5053E95" w14:textId="77777777" w:rsidR="007C681D" w:rsidRPr="00EB4F96" w:rsidRDefault="007C681D" w:rsidP="007C681D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3E86F0" w14:textId="77777777" w:rsidR="007C681D" w:rsidRPr="00EB4F96" w:rsidRDefault="007C681D" w:rsidP="007C681D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7C681D" w:rsidRPr="00CC0370" w14:paraId="5A84663B" w14:textId="77777777" w:rsidTr="007C681D">
        <w:trPr>
          <w:trHeight w:val="468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A75A4E" w14:textId="77777777" w:rsidR="007C681D" w:rsidRPr="00F61A20" w:rsidRDefault="007C681D" w:rsidP="007C681D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403596" w14:textId="77777777" w:rsidR="007C681D" w:rsidRPr="00F61A20" w:rsidRDefault="007C681D" w:rsidP="007C681D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546766" w14:textId="77777777" w:rsidR="007C681D" w:rsidRPr="00F61A20" w:rsidRDefault="007C681D" w:rsidP="007C681D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F9ED5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4CFEB5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461D7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BA20CA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8BB41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7C681D" w:rsidRPr="00CC0370" w14:paraId="477366E4" w14:textId="77777777" w:rsidTr="007C681D">
        <w:trPr>
          <w:trHeight w:val="96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52D96D" w14:textId="77777777" w:rsidR="007C681D" w:rsidRPr="00F61A20" w:rsidRDefault="007C681D" w:rsidP="007C68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96BE4F8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B3BC4AD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EF4FEBC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7DD3CA0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D6BA728" w14:textId="3B32C78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5F88BFC" w14:textId="25EE1F48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B1F3651" w14:textId="77777777" w:rsidR="007C681D" w:rsidRPr="00F61A20" w:rsidRDefault="007C681D" w:rsidP="007C681D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7C681D" w:rsidRPr="00CC0370" w14:paraId="0F863492" w14:textId="77777777" w:rsidTr="007C681D">
        <w:trPr>
          <w:trHeight w:val="468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3F0BC6" w14:textId="77777777" w:rsidR="007C681D" w:rsidRPr="005E72F8" w:rsidRDefault="007C681D" w:rsidP="007C681D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B387B1" w14:textId="77777777" w:rsidR="007C681D" w:rsidRPr="00F61A20" w:rsidRDefault="007C681D" w:rsidP="007C681D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96632" w14:textId="77777777" w:rsidR="007C681D" w:rsidRPr="00F61A20" w:rsidRDefault="007C681D" w:rsidP="007C681D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825E49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67F35C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EFC5EB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88BCBB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BD5583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7C681D" w:rsidRPr="00CC0370" w14:paraId="4E0FD98B" w14:textId="77777777" w:rsidTr="007C681D">
        <w:trPr>
          <w:trHeight w:val="986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9B7E70" w14:textId="77777777" w:rsidR="007C681D" w:rsidRPr="00F61A20" w:rsidRDefault="007C681D" w:rsidP="007C68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A4E4769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8164DE1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AB67633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4E1449D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1121CD1" w14:textId="483413C0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EE85956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2B82928" w14:textId="77777777" w:rsidR="007C681D" w:rsidRPr="00F61A20" w:rsidRDefault="007C681D" w:rsidP="007C681D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7C681D" w:rsidRPr="00CC0370" w14:paraId="3EABDE43" w14:textId="77777777" w:rsidTr="007C681D">
        <w:trPr>
          <w:trHeight w:val="468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19868E" w14:textId="77777777" w:rsidR="007C681D" w:rsidRDefault="007C681D" w:rsidP="007C681D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5B4BE65A" w14:textId="77777777" w:rsidR="007C681D" w:rsidRPr="006B04CC" w:rsidRDefault="007C681D" w:rsidP="007C681D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D0F2B3" w14:textId="77777777" w:rsidR="007C681D" w:rsidRPr="00F61A20" w:rsidRDefault="007C681D" w:rsidP="007C681D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FB7500" w14:textId="77777777" w:rsidR="007C681D" w:rsidRPr="00F61A20" w:rsidRDefault="007C681D" w:rsidP="007C681D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C44EC6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EF099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310249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18927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6786D2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7C681D" w:rsidRPr="00CC0370" w14:paraId="11DC9650" w14:textId="77777777" w:rsidTr="007C681D">
        <w:trPr>
          <w:trHeight w:val="114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7A7E1D" w14:textId="77777777" w:rsidR="007C681D" w:rsidRPr="00F61A20" w:rsidRDefault="007C681D" w:rsidP="007C68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0450D35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4186898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7716DDA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5902DD8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73B95CE" w14:textId="261D4CA1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3EECD9C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B52C857" w14:textId="77777777" w:rsidR="007C681D" w:rsidRPr="00F61A20" w:rsidRDefault="007C681D" w:rsidP="007C681D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7C681D" w:rsidRPr="00CC0370" w14:paraId="1E7EEC47" w14:textId="77777777" w:rsidTr="007C681D">
        <w:trPr>
          <w:trHeight w:val="469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7F3355" w14:textId="77777777" w:rsidR="007C681D" w:rsidRPr="00F61A20" w:rsidRDefault="007C681D" w:rsidP="007C681D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E12D87" w14:textId="77777777" w:rsidR="007C681D" w:rsidRPr="00F61A20" w:rsidRDefault="007C681D" w:rsidP="007C681D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9C723B" w14:textId="77777777" w:rsidR="007C681D" w:rsidRPr="00F61A20" w:rsidRDefault="007C681D" w:rsidP="007C681D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D70147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8AAFB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A41CC7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F0BD9B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A6CFCE" w14:textId="77777777" w:rsidR="007C681D" w:rsidRPr="00F61A20" w:rsidRDefault="007C681D" w:rsidP="007C681D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7C681D" w:rsidRPr="00CC0370" w14:paraId="741383F3" w14:textId="77777777" w:rsidTr="007C681D">
        <w:trPr>
          <w:trHeight w:val="986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3B1C7D" w14:textId="77777777" w:rsidR="007C681D" w:rsidRPr="00F61A20" w:rsidRDefault="007C681D" w:rsidP="007C68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4C09FD5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CC07F9B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FEC0CE3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DB7476B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B3B9D60" w14:textId="4D117402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9114CFB" w14:textId="77777777" w:rsidR="007C681D" w:rsidRPr="00F61A20" w:rsidRDefault="007C681D" w:rsidP="007C681D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7C3229B" w14:textId="77777777" w:rsidR="007C681D" w:rsidRPr="00F61A20" w:rsidRDefault="007C681D" w:rsidP="007C681D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tbl>
      <w:tblPr>
        <w:tblpPr w:leftFromText="180" w:rightFromText="180" w:vertAnchor="text" w:horzAnchor="page" w:tblpXSpec="center" w:tblpY="-99"/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5299"/>
      </w:tblGrid>
      <w:tr w:rsidR="007C681D" w:rsidRPr="00971172" w14:paraId="19B01D38" w14:textId="77777777" w:rsidTr="007C681D">
        <w:trPr>
          <w:trHeight w:val="75"/>
        </w:trPr>
        <w:tc>
          <w:tcPr>
            <w:tcW w:w="5299" w:type="dxa"/>
            <w:shd w:val="clear" w:color="auto" w:fill="D9D9D9"/>
          </w:tcPr>
          <w:p w14:paraId="2BB9F3D8" w14:textId="77777777" w:rsidR="007C681D" w:rsidRPr="00CE0319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5299" w:type="dxa"/>
            <w:shd w:val="clear" w:color="auto" w:fill="D9D9D9"/>
          </w:tcPr>
          <w:p w14:paraId="17CC74F8" w14:textId="77777777" w:rsidR="007C681D" w:rsidRPr="00CE0319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7C681D" w:rsidRPr="00971172" w14:paraId="25C0ED36" w14:textId="77777777" w:rsidTr="007C681D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14:paraId="145DBFFE" w14:textId="026E58C8" w:rsidR="007C681D" w:rsidRPr="00CE0319" w:rsidRDefault="007C681D" w:rsidP="007C681D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6B9B3429" w14:textId="6DBA0F83" w:rsidR="007C681D" w:rsidRDefault="007C681D" w:rsidP="007C681D">
            <w:pPr>
              <w:pStyle w:val="BulletedList"/>
              <w:numPr>
                <w:ilvl w:val="0"/>
                <w:numId w:val="7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believe I have shown wide, and deep reading for the topic</w:t>
            </w:r>
          </w:p>
          <w:p w14:paraId="15F20FDA" w14:textId="77777777" w:rsidR="007C681D" w:rsidRDefault="007C681D" w:rsidP="007C681D">
            <w:pPr>
              <w:pStyle w:val="BulletedList"/>
              <w:numPr>
                <w:ilvl w:val="0"/>
                <w:numId w:val="7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have applied theory effectively</w:t>
            </w:r>
          </w:p>
          <w:p w14:paraId="56915259" w14:textId="77777777" w:rsidR="007C681D" w:rsidRDefault="007C681D" w:rsidP="007C681D">
            <w:pPr>
              <w:pStyle w:val="BulletedList"/>
              <w:numPr>
                <w:ilvl w:val="0"/>
                <w:numId w:val="7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have linked pedagogical application to the theory</w:t>
            </w:r>
          </w:p>
          <w:p w14:paraId="4609D648" w14:textId="5E50B537" w:rsidR="007C681D" w:rsidRPr="00CE0319" w:rsidRDefault="007C681D" w:rsidP="007C681D">
            <w:pPr>
              <w:pStyle w:val="BulletedList"/>
              <w:numPr>
                <w:ilvl w:val="0"/>
                <w:numId w:val="7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have met the time slot for the presentation</w:t>
            </w:r>
          </w:p>
          <w:p w14:paraId="3C2CEE46" w14:textId="77777777" w:rsidR="007C681D" w:rsidRDefault="007C681D" w:rsidP="007C681D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22BDC421" w14:textId="77777777" w:rsidR="007C681D" w:rsidRPr="00CE0319" w:rsidRDefault="007C681D" w:rsidP="007C681D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5299" w:type="dxa"/>
            <w:tcBorders>
              <w:bottom w:val="single" w:sz="8" w:space="0" w:color="000000"/>
            </w:tcBorders>
          </w:tcPr>
          <w:p w14:paraId="6519F184" w14:textId="0851E430" w:rsidR="007C681D" w:rsidRDefault="007C681D" w:rsidP="007C681D">
            <w:pPr>
              <w:pStyle w:val="BulletedList"/>
              <w:numPr>
                <w:ilvl w:val="0"/>
                <w:numId w:val="7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Further analysis of concepts</w:t>
            </w:r>
          </w:p>
          <w:p w14:paraId="48ABB47E" w14:textId="7DBB62DF" w:rsidR="007C681D" w:rsidRPr="00CE0319" w:rsidRDefault="007C681D" w:rsidP="007C681D">
            <w:pPr>
              <w:pStyle w:val="BulletedList"/>
              <w:numPr>
                <w:ilvl w:val="0"/>
                <w:numId w:val="7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More creative presentation</w:t>
            </w:r>
          </w:p>
          <w:p w14:paraId="2F533264" w14:textId="77777777" w:rsidR="007C681D" w:rsidRPr="00CE0319" w:rsidRDefault="007C681D" w:rsidP="007C681D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tbl>
      <w:tblPr>
        <w:tblpPr w:leftFromText="180" w:rightFromText="180" w:vertAnchor="text" w:horzAnchor="page" w:tblpX="829" w:tblpY="574"/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3489"/>
      </w:tblGrid>
      <w:tr w:rsidR="007C681D" w:rsidRPr="00971172" w14:paraId="0855715C" w14:textId="77777777" w:rsidTr="007C681D">
        <w:trPr>
          <w:trHeight w:val="586"/>
        </w:trPr>
        <w:tc>
          <w:tcPr>
            <w:tcW w:w="2204" w:type="dxa"/>
            <w:shd w:val="clear" w:color="auto" w:fill="D9D9D9"/>
          </w:tcPr>
          <w:p w14:paraId="75590402" w14:textId="7E38224E" w:rsidR="007C681D" w:rsidRPr="00CE0319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lastRenderedPageBreak/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72FBC74C" w14:textId="0D675325" w:rsidR="007C681D" w:rsidRPr="00CE0319" w:rsidRDefault="00D4381A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Abigail Fisher</w:t>
            </w:r>
          </w:p>
        </w:tc>
        <w:tc>
          <w:tcPr>
            <w:tcW w:w="1047" w:type="dxa"/>
            <w:shd w:val="clear" w:color="auto" w:fill="D9D9D9"/>
          </w:tcPr>
          <w:p w14:paraId="40199124" w14:textId="77777777" w:rsidR="007C681D" w:rsidRPr="00CE0319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3489" w:type="dxa"/>
          </w:tcPr>
          <w:p w14:paraId="2FE1E686" w14:textId="4FED6BFC" w:rsidR="007C681D" w:rsidRPr="00CE0319" w:rsidRDefault="00D4381A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12/03/2018</w:t>
            </w:r>
          </w:p>
        </w:tc>
      </w:tr>
      <w:tr w:rsidR="007C681D" w:rsidRPr="00971172" w14:paraId="3B54E3FC" w14:textId="77777777" w:rsidTr="007C681D">
        <w:trPr>
          <w:trHeight w:val="574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50EA7F42" w14:textId="77777777" w:rsidR="007C681D" w:rsidRPr="00CE0319" w:rsidRDefault="007C681D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8394" w:type="dxa"/>
            <w:gridSpan w:val="3"/>
            <w:tcBorders>
              <w:bottom w:val="single" w:sz="8" w:space="0" w:color="000000"/>
            </w:tcBorders>
          </w:tcPr>
          <w:p w14:paraId="4F20E097" w14:textId="62548F91" w:rsidR="007C681D" w:rsidRPr="00CE0319" w:rsidRDefault="00D4381A" w:rsidP="007C681D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Abigail Fisher</w:t>
            </w:r>
          </w:p>
        </w:tc>
      </w:tr>
    </w:tbl>
    <w:p w14:paraId="42BB204D" w14:textId="77777777" w:rsidR="007C681D" w:rsidRPr="0045662B" w:rsidRDefault="007C681D" w:rsidP="007C681D">
      <w:pPr>
        <w:rPr>
          <w:rFonts w:ascii="Calibri" w:hAnsi="Calibri"/>
          <w:sz w:val="22"/>
          <w:szCs w:val="22"/>
        </w:rPr>
        <w:sectPr w:rsidR="007C681D" w:rsidRPr="0045662B">
          <w:footerReference w:type="default" r:id="rId7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294DF37" w14:textId="77777777" w:rsidR="007C681D" w:rsidRDefault="007C681D" w:rsidP="00E92FFF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14440432" w14:textId="77777777" w:rsidR="007C681D" w:rsidRDefault="007C681D" w:rsidP="00E92FFF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1061A305" w14:textId="77777777" w:rsidR="007C681D" w:rsidRDefault="007C681D" w:rsidP="00E92FFF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7BF404BD" w14:textId="77777777" w:rsidR="00E92FFF" w:rsidRDefault="00E92FFF" w:rsidP="00E92FFF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  <w:hyperlink r:id="rId8" w:history="1">
        <w:r w:rsidRPr="00F76A97">
          <w:rPr>
            <w:rStyle w:val="Hyperlink"/>
            <w:rFonts w:ascii="Arial" w:hAnsi="Arial" w:cs="Arial"/>
            <w:b/>
            <w:sz w:val="22"/>
            <w:szCs w:val="22"/>
          </w:rPr>
          <w:t>https://youtu.be/4kP7BtfPZtY</w:t>
        </w:r>
      </w:hyperlink>
    </w:p>
    <w:p w14:paraId="5368F10B" w14:textId="77777777" w:rsidR="00E92FFF" w:rsidRDefault="00E92FFF" w:rsidP="00E92FFF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242E95A0" w14:textId="2A2EDB57" w:rsidR="00E92FFF" w:rsidRPr="00AD2DB9" w:rsidRDefault="00E92FFF" w:rsidP="00E92FFF">
      <w:pPr>
        <w:spacing w:line="360" w:lineRule="auto"/>
        <w:jc w:val="center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ECAD6004</w:t>
      </w:r>
    </w:p>
    <w:p w14:paraId="184B4EE4" w14:textId="77777777" w:rsidR="002619EF" w:rsidRPr="00AD2DB9" w:rsidRDefault="002619EF" w:rsidP="002619E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C1E3368" w14:textId="77777777" w:rsidR="002619EF" w:rsidRPr="00E92FFF" w:rsidRDefault="002619EF" w:rsidP="00E92FFF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E92FFF">
        <w:rPr>
          <w:rFonts w:ascii="Arial" w:hAnsi="Arial" w:cs="Arial"/>
          <w:color w:val="000000" w:themeColor="text1"/>
          <w:sz w:val="22"/>
          <w:szCs w:val="22"/>
        </w:rPr>
        <w:t>Consider how you might be able to develop the creative or enterprising skills of learners through your own pedagogy.</w:t>
      </w:r>
    </w:p>
    <w:p w14:paraId="4DA6E78F" w14:textId="77777777" w:rsidR="002619EF" w:rsidRDefault="002619EF" w:rsidP="002619EF">
      <w:pPr>
        <w:spacing w:line="360" w:lineRule="auto"/>
      </w:pPr>
    </w:p>
    <w:p w14:paraId="170E3D6E" w14:textId="64C4C733" w:rsidR="002619EF" w:rsidRDefault="00E92FFF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1501664</w:t>
      </w:r>
    </w:p>
    <w:p w14:paraId="7F37E4DA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E538D1D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6594637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9E753B2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A82917B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E13EFE7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DE7510E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E1D3B5B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27B17E1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74FFC77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2952006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DFA41E6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4BEE57B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A7659C0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95E1230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8EC8399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48134FC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BDA8E6D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A96AE21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1A33395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CFE9DE3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EFC0798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5BC60CF" w14:textId="77777777" w:rsidR="00FD1C0E" w:rsidRDefault="00FD1C0E" w:rsidP="00E92FF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9C5C889" w14:textId="77777777" w:rsidR="00FD1C0E" w:rsidRDefault="00FD1C0E" w:rsidP="000A7F07">
      <w:pPr>
        <w:spacing w:line="360" w:lineRule="auto"/>
        <w:rPr>
          <w:rFonts w:ascii="Arial" w:hAnsi="Arial" w:cs="Arial"/>
          <w:sz w:val="22"/>
          <w:szCs w:val="22"/>
        </w:rPr>
      </w:pPr>
    </w:p>
    <w:p w14:paraId="18576EB1" w14:textId="77777777" w:rsidR="002619EF" w:rsidRDefault="002619EF" w:rsidP="002619E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93976FF" w14:textId="6CBB5A18" w:rsidR="00186EC7" w:rsidRDefault="00DE1481" w:rsidP="00E873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Donaldson (2015) advocates the importance of </w:t>
      </w:r>
      <w:r w:rsidR="00395BAE">
        <w:rPr>
          <w:rFonts w:ascii="Arial" w:hAnsi="Arial" w:cs="Arial"/>
          <w:sz w:val="22"/>
          <w:szCs w:val="22"/>
        </w:rPr>
        <w:t xml:space="preserve">children’s </w:t>
      </w:r>
      <w:r>
        <w:rPr>
          <w:rFonts w:ascii="Arial" w:hAnsi="Arial" w:cs="Arial"/>
          <w:sz w:val="22"/>
          <w:szCs w:val="22"/>
        </w:rPr>
        <w:t>‘creative, enterprising’</w:t>
      </w:r>
      <w:r w:rsidR="00395BAE">
        <w:rPr>
          <w:rFonts w:ascii="Arial" w:hAnsi="Arial" w:cs="Arial"/>
          <w:sz w:val="22"/>
          <w:szCs w:val="22"/>
        </w:rPr>
        <w:t xml:space="preserve"> skills</w:t>
      </w:r>
      <w:r>
        <w:rPr>
          <w:rFonts w:ascii="Arial" w:hAnsi="Arial" w:cs="Arial"/>
          <w:sz w:val="22"/>
          <w:szCs w:val="22"/>
        </w:rPr>
        <w:t>, sitting as one of the four core purposes. Robinson (2006, 2013, 2015) has argued that creativity has been the ignored life sk</w:t>
      </w:r>
      <w:r w:rsidR="00DD17DF">
        <w:rPr>
          <w:rFonts w:ascii="Arial" w:hAnsi="Arial" w:cs="Arial"/>
          <w:sz w:val="22"/>
          <w:szCs w:val="22"/>
        </w:rPr>
        <w:t xml:space="preserve">ills abandoned through aspects of education such as the teaching and </w:t>
      </w:r>
      <w:r w:rsidR="009F0B93">
        <w:rPr>
          <w:rFonts w:ascii="Arial" w:hAnsi="Arial" w:cs="Arial"/>
          <w:sz w:val="22"/>
          <w:szCs w:val="22"/>
        </w:rPr>
        <w:t>environment</w:t>
      </w:r>
      <w:r w:rsidR="00DD17DF">
        <w:rPr>
          <w:rFonts w:ascii="Arial" w:hAnsi="Arial" w:cs="Arial"/>
          <w:sz w:val="22"/>
          <w:szCs w:val="22"/>
        </w:rPr>
        <w:t xml:space="preserve">. </w:t>
      </w:r>
      <w:r w:rsidR="002619EF">
        <w:rPr>
          <w:rFonts w:ascii="Arial" w:hAnsi="Arial" w:cs="Arial"/>
          <w:sz w:val="22"/>
          <w:szCs w:val="22"/>
        </w:rPr>
        <w:t>I</w:t>
      </w:r>
      <w:r w:rsidR="00E032AC">
        <w:rPr>
          <w:rFonts w:ascii="Arial" w:hAnsi="Arial" w:cs="Arial"/>
          <w:sz w:val="22"/>
          <w:szCs w:val="22"/>
        </w:rPr>
        <w:t xml:space="preserve">sbell and Raines (2013) discuss children’s </w:t>
      </w:r>
      <w:r>
        <w:rPr>
          <w:rFonts w:ascii="Arial" w:hAnsi="Arial" w:cs="Arial"/>
          <w:sz w:val="22"/>
          <w:szCs w:val="22"/>
        </w:rPr>
        <w:t xml:space="preserve">creativity, along </w:t>
      </w:r>
      <w:r w:rsidR="009F0B93">
        <w:rPr>
          <w:rFonts w:ascii="Arial" w:hAnsi="Arial" w:cs="Arial"/>
          <w:sz w:val="22"/>
          <w:szCs w:val="22"/>
        </w:rPr>
        <w:t xml:space="preserve">with motivation </w:t>
      </w:r>
      <w:r>
        <w:rPr>
          <w:rFonts w:ascii="Arial" w:hAnsi="Arial" w:cs="Arial"/>
          <w:sz w:val="22"/>
          <w:szCs w:val="22"/>
        </w:rPr>
        <w:t xml:space="preserve">as </w:t>
      </w:r>
      <w:r w:rsidR="005A18CC">
        <w:rPr>
          <w:rFonts w:ascii="Arial" w:hAnsi="Arial" w:cs="Arial"/>
          <w:sz w:val="22"/>
          <w:szCs w:val="22"/>
        </w:rPr>
        <w:t>a partnership</w:t>
      </w:r>
      <w:r w:rsidR="00E032AC">
        <w:rPr>
          <w:rFonts w:ascii="Arial" w:hAnsi="Arial" w:cs="Arial"/>
          <w:sz w:val="22"/>
          <w:szCs w:val="22"/>
        </w:rPr>
        <w:t xml:space="preserve">. </w:t>
      </w:r>
      <w:r w:rsidR="0064396E">
        <w:rPr>
          <w:rFonts w:ascii="Arial" w:hAnsi="Arial" w:cs="Arial"/>
          <w:sz w:val="22"/>
          <w:szCs w:val="22"/>
        </w:rPr>
        <w:t xml:space="preserve">Isaksen et al., (2011) </w:t>
      </w:r>
      <w:r w:rsidR="005A0E03">
        <w:rPr>
          <w:rFonts w:ascii="Arial" w:hAnsi="Arial" w:cs="Arial"/>
          <w:sz w:val="22"/>
          <w:szCs w:val="22"/>
        </w:rPr>
        <w:t>define</w:t>
      </w:r>
      <w:r w:rsidR="0064396E">
        <w:rPr>
          <w:rFonts w:ascii="Arial" w:hAnsi="Arial" w:cs="Arial"/>
          <w:sz w:val="22"/>
          <w:szCs w:val="22"/>
        </w:rPr>
        <w:t xml:space="preserve"> creativity as ‘a function of Knowledge, Imagination, and Evaluation, reflecting an interpersonal attitude towards the beneficial and positive use of creativity’ (2011: 5). </w:t>
      </w:r>
      <w:r w:rsidR="002619EF">
        <w:rPr>
          <w:rFonts w:ascii="Arial" w:hAnsi="Arial" w:cs="Arial"/>
          <w:sz w:val="22"/>
          <w:szCs w:val="22"/>
        </w:rPr>
        <w:t>Amabile (</w:t>
      </w:r>
      <w:r w:rsidR="008E1738">
        <w:rPr>
          <w:rFonts w:ascii="Arial" w:hAnsi="Arial" w:cs="Arial"/>
          <w:sz w:val="22"/>
          <w:szCs w:val="22"/>
        </w:rPr>
        <w:t xml:space="preserve">1985, </w:t>
      </w:r>
      <w:r w:rsidR="002619EF">
        <w:rPr>
          <w:rFonts w:ascii="Arial" w:hAnsi="Arial" w:cs="Arial"/>
          <w:sz w:val="22"/>
          <w:szCs w:val="22"/>
        </w:rPr>
        <w:t xml:space="preserve">2012) </w:t>
      </w:r>
      <w:r w:rsidR="00715B50">
        <w:rPr>
          <w:rFonts w:ascii="Arial" w:hAnsi="Arial" w:cs="Arial"/>
          <w:sz w:val="22"/>
          <w:szCs w:val="22"/>
        </w:rPr>
        <w:t>identified</w:t>
      </w:r>
      <w:r w:rsidR="00DE47E9">
        <w:rPr>
          <w:rFonts w:ascii="Arial" w:hAnsi="Arial" w:cs="Arial"/>
          <w:sz w:val="22"/>
          <w:szCs w:val="22"/>
        </w:rPr>
        <w:t xml:space="preserve"> that </w:t>
      </w:r>
      <w:r w:rsidR="008E1738">
        <w:rPr>
          <w:rFonts w:ascii="Arial" w:hAnsi="Arial" w:cs="Arial"/>
          <w:sz w:val="22"/>
          <w:szCs w:val="22"/>
        </w:rPr>
        <w:t xml:space="preserve">intrinsic </w:t>
      </w:r>
      <w:r w:rsidR="00DE47E9">
        <w:rPr>
          <w:rFonts w:ascii="Arial" w:hAnsi="Arial" w:cs="Arial"/>
          <w:sz w:val="22"/>
          <w:szCs w:val="22"/>
        </w:rPr>
        <w:t>motivation as a key component of creativity</w:t>
      </w:r>
      <w:r w:rsidR="0070320E">
        <w:rPr>
          <w:rFonts w:ascii="Arial" w:hAnsi="Arial" w:cs="Arial"/>
          <w:sz w:val="22"/>
          <w:szCs w:val="22"/>
        </w:rPr>
        <w:t xml:space="preserve">. </w:t>
      </w:r>
    </w:p>
    <w:p w14:paraId="72CC4B42" w14:textId="0C970D46" w:rsidR="00D67960" w:rsidRPr="00D67960" w:rsidRDefault="00DA6EA7" w:rsidP="00E873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117EFBAE" w14:textId="47248263" w:rsidR="00006242" w:rsidRDefault="008E1738" w:rsidP="00E873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Combining</w:t>
      </w:r>
      <w:r w:rsidR="005A6906">
        <w:rPr>
          <w:rFonts w:ascii="Arial" w:hAnsi="Arial" w:cs="Arial"/>
          <w:sz w:val="22"/>
          <w:szCs w:val="22"/>
        </w:rPr>
        <w:t xml:space="preserve"> the work of both Seelig (2012) towards creativity,</w:t>
      </w:r>
      <w:r w:rsidR="00566A2B">
        <w:rPr>
          <w:rFonts w:ascii="Arial" w:hAnsi="Arial" w:cs="Arial"/>
          <w:sz w:val="22"/>
          <w:szCs w:val="22"/>
        </w:rPr>
        <w:t xml:space="preserve"> and Pink (2011) for motivation. </w:t>
      </w:r>
      <w:r w:rsidR="005A6906">
        <w:rPr>
          <w:rFonts w:ascii="Arial" w:hAnsi="Arial" w:cs="Arial"/>
          <w:sz w:val="22"/>
          <w:szCs w:val="22"/>
        </w:rPr>
        <w:t>Pink recommends implementing autonomy, mastery and purpose to spark intrinsic motivation</w:t>
      </w:r>
      <w:r>
        <w:rPr>
          <w:rFonts w:ascii="Arial" w:hAnsi="Arial" w:cs="Arial"/>
          <w:sz w:val="22"/>
          <w:szCs w:val="22"/>
        </w:rPr>
        <w:t>, innovation of pedagogy and environment can support creativity and motivation</w:t>
      </w:r>
      <w:r w:rsidR="005A6906">
        <w:rPr>
          <w:rFonts w:ascii="Arial" w:hAnsi="Arial" w:cs="Arial"/>
          <w:sz w:val="22"/>
          <w:szCs w:val="22"/>
        </w:rPr>
        <w:t xml:space="preserve">. Seelig (2012) endorses </w:t>
      </w:r>
      <w:r w:rsidR="009527AD">
        <w:rPr>
          <w:rFonts w:ascii="Arial" w:hAnsi="Arial" w:cs="Arial"/>
          <w:sz w:val="22"/>
          <w:szCs w:val="22"/>
        </w:rPr>
        <w:t>implement</w:t>
      </w:r>
      <w:r w:rsidR="005A6906">
        <w:rPr>
          <w:rFonts w:ascii="Arial" w:hAnsi="Arial" w:cs="Arial"/>
          <w:sz w:val="22"/>
          <w:szCs w:val="22"/>
        </w:rPr>
        <w:t>ing</w:t>
      </w:r>
      <w:r w:rsidR="009527AD">
        <w:rPr>
          <w:rFonts w:ascii="Arial" w:hAnsi="Arial" w:cs="Arial"/>
          <w:sz w:val="22"/>
          <w:szCs w:val="22"/>
        </w:rPr>
        <w:t xml:space="preserve"> </w:t>
      </w:r>
      <w:r w:rsidR="00410A11">
        <w:rPr>
          <w:rFonts w:ascii="Arial" w:hAnsi="Arial" w:cs="Arial"/>
          <w:sz w:val="22"/>
          <w:szCs w:val="22"/>
        </w:rPr>
        <w:t>the</w:t>
      </w:r>
      <w:r w:rsidR="004B0CE2">
        <w:rPr>
          <w:rFonts w:ascii="Arial" w:hAnsi="Arial" w:cs="Arial"/>
          <w:sz w:val="22"/>
          <w:szCs w:val="22"/>
        </w:rPr>
        <w:t xml:space="preserve"> </w:t>
      </w:r>
      <w:r w:rsidR="004B2FDB">
        <w:rPr>
          <w:rFonts w:ascii="Arial" w:hAnsi="Arial" w:cs="Arial"/>
          <w:sz w:val="22"/>
          <w:szCs w:val="22"/>
        </w:rPr>
        <w:t>‘Innovation Engine’</w:t>
      </w:r>
      <w:r w:rsidR="00006242">
        <w:rPr>
          <w:rFonts w:ascii="Arial" w:hAnsi="Arial" w:cs="Arial"/>
          <w:sz w:val="22"/>
          <w:szCs w:val="22"/>
        </w:rPr>
        <w:t xml:space="preserve"> model</w:t>
      </w:r>
      <w:r w:rsidR="005A6906">
        <w:rPr>
          <w:rFonts w:ascii="Arial" w:hAnsi="Arial" w:cs="Arial"/>
          <w:sz w:val="22"/>
          <w:szCs w:val="22"/>
        </w:rPr>
        <w:t>; a creative tool for creatively develop concepts</w:t>
      </w:r>
      <w:r w:rsidR="00006242">
        <w:rPr>
          <w:rFonts w:ascii="Arial" w:hAnsi="Arial" w:cs="Arial"/>
          <w:sz w:val="22"/>
          <w:szCs w:val="22"/>
        </w:rPr>
        <w:t xml:space="preserve">. The ‘Innovation Engine’ holds three factors at its core for creative development; imagination, knowledge, attitude. </w:t>
      </w:r>
    </w:p>
    <w:p w14:paraId="2951CA00" w14:textId="77777777" w:rsidR="008141F9" w:rsidRDefault="008141F9" w:rsidP="00E873A1">
      <w:pPr>
        <w:spacing w:line="360" w:lineRule="auto"/>
        <w:rPr>
          <w:rFonts w:ascii="Arial" w:hAnsi="Arial" w:cs="Arial"/>
          <w:sz w:val="22"/>
          <w:szCs w:val="22"/>
        </w:rPr>
      </w:pPr>
    </w:p>
    <w:p w14:paraId="5B53B253" w14:textId="4A4DBAC3" w:rsidR="00E50A46" w:rsidRDefault="00D344E3" w:rsidP="005120A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Vygotsky (2004) believes </w:t>
      </w:r>
      <w:r w:rsidR="00006242">
        <w:rPr>
          <w:rFonts w:ascii="Arial" w:hAnsi="Arial" w:cs="Arial"/>
          <w:sz w:val="22"/>
          <w:szCs w:val="22"/>
        </w:rPr>
        <w:t>chil</w:t>
      </w:r>
      <w:r w:rsidR="00F90C9A">
        <w:rPr>
          <w:rFonts w:ascii="Arial" w:hAnsi="Arial" w:cs="Arial"/>
          <w:sz w:val="22"/>
          <w:szCs w:val="22"/>
        </w:rPr>
        <w:t xml:space="preserve">dren are </w:t>
      </w:r>
      <w:r>
        <w:rPr>
          <w:rFonts w:ascii="Arial" w:hAnsi="Arial" w:cs="Arial"/>
          <w:sz w:val="22"/>
          <w:szCs w:val="22"/>
        </w:rPr>
        <w:t>born with imagination</w:t>
      </w:r>
      <w:r w:rsidR="009A44FA">
        <w:rPr>
          <w:rFonts w:ascii="Arial" w:hAnsi="Arial" w:cs="Arial"/>
          <w:sz w:val="22"/>
          <w:szCs w:val="22"/>
        </w:rPr>
        <w:t xml:space="preserve">. </w:t>
      </w:r>
      <w:r w:rsidR="00F90C9A">
        <w:rPr>
          <w:rFonts w:ascii="Arial" w:hAnsi="Arial" w:cs="Arial"/>
          <w:sz w:val="22"/>
          <w:szCs w:val="22"/>
        </w:rPr>
        <w:t xml:space="preserve">A study by Land (1998) </w:t>
      </w:r>
      <w:r>
        <w:rPr>
          <w:rFonts w:ascii="Arial" w:hAnsi="Arial" w:cs="Arial"/>
          <w:sz w:val="22"/>
          <w:szCs w:val="22"/>
        </w:rPr>
        <w:t>focused on</w:t>
      </w:r>
      <w:r w:rsidR="00F90C9A">
        <w:rPr>
          <w:rFonts w:ascii="Arial" w:hAnsi="Arial" w:cs="Arial"/>
          <w:sz w:val="22"/>
          <w:szCs w:val="22"/>
        </w:rPr>
        <w:t xml:space="preserve"> divergent thinking; the ability the thi</w:t>
      </w:r>
      <w:r w:rsidR="00933964">
        <w:rPr>
          <w:rFonts w:ascii="Arial" w:hAnsi="Arial" w:cs="Arial"/>
          <w:sz w:val="22"/>
          <w:szCs w:val="22"/>
        </w:rPr>
        <w:t xml:space="preserve">nk imaginatively and </w:t>
      </w:r>
      <w:r w:rsidR="005120A6">
        <w:rPr>
          <w:rFonts w:ascii="Arial" w:hAnsi="Arial" w:cs="Arial"/>
          <w:sz w:val="22"/>
          <w:szCs w:val="22"/>
        </w:rPr>
        <w:t>cr</w:t>
      </w:r>
      <w:r>
        <w:rPr>
          <w:rFonts w:ascii="Arial" w:hAnsi="Arial" w:cs="Arial"/>
          <w:sz w:val="22"/>
          <w:szCs w:val="22"/>
        </w:rPr>
        <w:t xml:space="preserve">eatively about a concept. </w:t>
      </w:r>
      <w:r w:rsidR="008141F9">
        <w:rPr>
          <w:rFonts w:ascii="Arial" w:hAnsi="Arial" w:cs="Arial"/>
          <w:sz w:val="22"/>
          <w:szCs w:val="22"/>
        </w:rPr>
        <w:t>Land found</w:t>
      </w:r>
      <w:r>
        <w:rPr>
          <w:rFonts w:ascii="Arial" w:hAnsi="Arial" w:cs="Arial"/>
          <w:sz w:val="22"/>
          <w:szCs w:val="22"/>
        </w:rPr>
        <w:t xml:space="preserve">, </w:t>
      </w:r>
      <w:r w:rsidR="005120A6">
        <w:rPr>
          <w:rFonts w:ascii="Arial" w:hAnsi="Arial" w:cs="Arial"/>
          <w:sz w:val="22"/>
          <w:szCs w:val="22"/>
        </w:rPr>
        <w:t>children’s divergent thinki</w:t>
      </w:r>
      <w:r w:rsidR="00D77E20">
        <w:rPr>
          <w:rFonts w:ascii="Arial" w:hAnsi="Arial" w:cs="Arial"/>
          <w:sz w:val="22"/>
          <w:szCs w:val="22"/>
        </w:rPr>
        <w:t>ng decreased as they got</w:t>
      </w:r>
      <w:r w:rsidR="008E1738">
        <w:rPr>
          <w:rFonts w:ascii="Arial" w:hAnsi="Arial" w:cs="Arial"/>
          <w:sz w:val="22"/>
          <w:szCs w:val="22"/>
        </w:rPr>
        <w:t xml:space="preserve"> older</w:t>
      </w:r>
      <w:r w:rsidR="001D53B3">
        <w:rPr>
          <w:rFonts w:ascii="Arial" w:hAnsi="Arial" w:cs="Arial"/>
          <w:sz w:val="22"/>
          <w:szCs w:val="22"/>
        </w:rPr>
        <w:t xml:space="preserve">. </w:t>
      </w:r>
      <w:r w:rsidR="008141F9">
        <w:rPr>
          <w:rFonts w:ascii="Arial" w:hAnsi="Arial" w:cs="Arial"/>
          <w:sz w:val="22"/>
          <w:szCs w:val="22"/>
        </w:rPr>
        <w:t>We could criticise the</w:t>
      </w:r>
      <w:r w:rsidR="005120A6">
        <w:rPr>
          <w:rFonts w:ascii="Arial" w:hAnsi="Arial" w:cs="Arial"/>
          <w:sz w:val="22"/>
          <w:szCs w:val="22"/>
        </w:rPr>
        <w:t xml:space="preserve"> tradition teacher’s role of didactic pedagogy </w:t>
      </w:r>
      <w:r>
        <w:rPr>
          <w:rFonts w:ascii="Arial" w:hAnsi="Arial" w:cs="Arial"/>
          <w:sz w:val="22"/>
          <w:szCs w:val="22"/>
        </w:rPr>
        <w:t>is demise</w:t>
      </w:r>
      <w:r w:rsidR="00F96BAE">
        <w:rPr>
          <w:rFonts w:ascii="Arial" w:hAnsi="Arial" w:cs="Arial"/>
          <w:sz w:val="22"/>
          <w:szCs w:val="22"/>
        </w:rPr>
        <w:t xml:space="preserve"> of</w:t>
      </w:r>
      <w:r w:rsidR="005120A6">
        <w:rPr>
          <w:rFonts w:ascii="Arial" w:hAnsi="Arial" w:cs="Arial"/>
          <w:sz w:val="22"/>
          <w:szCs w:val="22"/>
        </w:rPr>
        <w:t xml:space="preserve"> this vital life skill. </w:t>
      </w:r>
      <w:r w:rsidR="00E50A46">
        <w:rPr>
          <w:rFonts w:ascii="Arial" w:hAnsi="Arial" w:cs="Arial"/>
          <w:sz w:val="22"/>
          <w:szCs w:val="22"/>
        </w:rPr>
        <w:t>Czarniecki (2009) criticise teacher’s negative affect on the leaner’s creativity</w:t>
      </w:r>
      <w:r w:rsidR="00030A88">
        <w:rPr>
          <w:rFonts w:ascii="Arial" w:hAnsi="Arial" w:cs="Arial"/>
          <w:sz w:val="22"/>
          <w:szCs w:val="22"/>
        </w:rPr>
        <w:t>, therefore I recommend teacher’s facilitate</w:t>
      </w:r>
      <w:r w:rsidR="005A2F41">
        <w:rPr>
          <w:rFonts w:ascii="Arial" w:hAnsi="Arial" w:cs="Arial"/>
          <w:sz w:val="22"/>
          <w:szCs w:val="22"/>
        </w:rPr>
        <w:t xml:space="preserve"> learning</w:t>
      </w:r>
      <w:r w:rsidR="005120A6">
        <w:rPr>
          <w:rFonts w:ascii="Arial" w:hAnsi="Arial" w:cs="Arial"/>
          <w:sz w:val="22"/>
          <w:szCs w:val="22"/>
        </w:rPr>
        <w:t xml:space="preserve">. </w:t>
      </w:r>
      <w:r w:rsidR="005120A6" w:rsidRPr="00AD2DB9">
        <w:rPr>
          <w:rFonts w:ascii="Arial" w:hAnsi="Arial" w:cs="Arial"/>
          <w:sz w:val="22"/>
          <w:szCs w:val="22"/>
        </w:rPr>
        <w:t xml:space="preserve">Pink (2011) advocates creating a culture of autonomy; self-direction. Dworkin shares that autonomous learners focus on their own interests </w:t>
      </w:r>
      <w:r w:rsidR="008C3B14">
        <w:rPr>
          <w:rFonts w:ascii="Arial" w:hAnsi="Arial" w:cs="Arial"/>
          <w:sz w:val="22"/>
          <w:szCs w:val="22"/>
        </w:rPr>
        <w:t>through their intrinsic motivations (Dworkin, 1998</w:t>
      </w:r>
      <w:r w:rsidR="005120A6" w:rsidRPr="00AD2DB9">
        <w:rPr>
          <w:rFonts w:ascii="Arial" w:hAnsi="Arial" w:cs="Arial"/>
          <w:sz w:val="22"/>
          <w:szCs w:val="22"/>
        </w:rPr>
        <w:t xml:space="preserve">). </w:t>
      </w:r>
      <w:r w:rsidR="005120A6">
        <w:rPr>
          <w:rFonts w:ascii="Arial" w:hAnsi="Arial" w:cs="Arial"/>
          <w:sz w:val="22"/>
          <w:szCs w:val="22"/>
        </w:rPr>
        <w:t xml:space="preserve">Linking autonomy, alongside creativity was explored by Bolton (2002). </w:t>
      </w:r>
      <w:r w:rsidR="005120A6" w:rsidRPr="00AD2DB9">
        <w:rPr>
          <w:rFonts w:ascii="Arial" w:hAnsi="Arial" w:cs="Arial"/>
          <w:sz w:val="22"/>
          <w:szCs w:val="22"/>
        </w:rPr>
        <w:t xml:space="preserve">Autonomous learners are granted the opportunities to choose their direction of study, leaning more towards andragogy. This </w:t>
      </w:r>
      <w:r w:rsidR="005A2F41">
        <w:rPr>
          <w:rFonts w:ascii="Arial" w:hAnsi="Arial" w:cs="Arial"/>
          <w:sz w:val="22"/>
          <w:szCs w:val="22"/>
        </w:rPr>
        <w:t>bidirectional relationship is</w:t>
      </w:r>
      <w:r w:rsidR="005120A6" w:rsidRPr="00AD2DB9">
        <w:rPr>
          <w:rFonts w:ascii="Arial" w:hAnsi="Arial" w:cs="Arial"/>
          <w:sz w:val="22"/>
          <w:szCs w:val="22"/>
        </w:rPr>
        <w:t xml:space="preserve"> Knowles (1984),</w:t>
      </w:r>
      <w:r w:rsidR="008C3B14">
        <w:rPr>
          <w:rFonts w:ascii="Arial" w:hAnsi="Arial" w:cs="Arial"/>
          <w:sz w:val="22"/>
          <w:szCs w:val="22"/>
        </w:rPr>
        <w:t xml:space="preserve"> with </w:t>
      </w:r>
      <w:r w:rsidR="005A2F41">
        <w:rPr>
          <w:rFonts w:ascii="Arial" w:hAnsi="Arial" w:cs="Arial"/>
          <w:sz w:val="22"/>
          <w:szCs w:val="22"/>
        </w:rPr>
        <w:t xml:space="preserve">a </w:t>
      </w:r>
      <w:r w:rsidR="008C3B14">
        <w:rPr>
          <w:rFonts w:ascii="Arial" w:hAnsi="Arial" w:cs="Arial"/>
          <w:sz w:val="22"/>
          <w:szCs w:val="22"/>
        </w:rPr>
        <w:t>mutual</w:t>
      </w:r>
      <w:r w:rsidR="005120A6" w:rsidRPr="00AD2DB9">
        <w:rPr>
          <w:rFonts w:ascii="Arial" w:hAnsi="Arial" w:cs="Arial"/>
          <w:sz w:val="22"/>
          <w:szCs w:val="22"/>
        </w:rPr>
        <w:t xml:space="preserve"> </w:t>
      </w:r>
      <w:r w:rsidR="005A2F41">
        <w:rPr>
          <w:rFonts w:ascii="Arial" w:hAnsi="Arial" w:cs="Arial"/>
          <w:sz w:val="22"/>
          <w:szCs w:val="22"/>
        </w:rPr>
        <w:t>of</w:t>
      </w:r>
      <w:r w:rsidR="005120A6" w:rsidRPr="00AD2DB9">
        <w:rPr>
          <w:rFonts w:ascii="Arial" w:hAnsi="Arial" w:cs="Arial"/>
          <w:sz w:val="22"/>
          <w:szCs w:val="22"/>
        </w:rPr>
        <w:t xml:space="preserve"> teacher and learner.</w:t>
      </w:r>
      <w:r w:rsidR="00946599">
        <w:rPr>
          <w:rFonts w:ascii="Arial" w:hAnsi="Arial" w:cs="Arial"/>
          <w:sz w:val="22"/>
          <w:szCs w:val="22"/>
        </w:rPr>
        <w:t xml:space="preserve"> </w:t>
      </w:r>
    </w:p>
    <w:p w14:paraId="138F0435" w14:textId="77777777" w:rsidR="0007352B" w:rsidRDefault="0007352B" w:rsidP="005120A6">
      <w:pPr>
        <w:spacing w:line="360" w:lineRule="auto"/>
        <w:rPr>
          <w:rFonts w:ascii="Arial" w:hAnsi="Arial" w:cs="Arial"/>
          <w:sz w:val="22"/>
          <w:szCs w:val="22"/>
        </w:rPr>
      </w:pPr>
    </w:p>
    <w:p w14:paraId="301DCC7D" w14:textId="1BA40D7B" w:rsidR="00E60808" w:rsidRDefault="00EF31FB" w:rsidP="00E873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Seelig’s (2012) second factor is</w:t>
      </w:r>
      <w:r w:rsidR="00E50A46">
        <w:rPr>
          <w:rFonts w:ascii="Arial" w:hAnsi="Arial" w:cs="Arial"/>
          <w:sz w:val="22"/>
          <w:szCs w:val="22"/>
        </w:rPr>
        <w:t xml:space="preserve"> Knowledge</w:t>
      </w:r>
      <w:r>
        <w:rPr>
          <w:rFonts w:ascii="Arial" w:hAnsi="Arial" w:cs="Arial"/>
          <w:sz w:val="22"/>
          <w:szCs w:val="22"/>
        </w:rPr>
        <w:t>, alongside Pink’s recommendation of ‘mastery’ for intrinsic motivation.</w:t>
      </w:r>
      <w:r w:rsidR="00885505">
        <w:rPr>
          <w:rFonts w:ascii="Arial" w:hAnsi="Arial" w:cs="Arial"/>
          <w:sz w:val="22"/>
          <w:szCs w:val="22"/>
        </w:rPr>
        <w:t xml:space="preserve"> </w:t>
      </w:r>
      <w:r w:rsidR="002E72F0">
        <w:rPr>
          <w:rFonts w:ascii="Arial" w:hAnsi="Arial" w:cs="Arial"/>
          <w:sz w:val="22"/>
          <w:szCs w:val="22"/>
        </w:rPr>
        <w:t xml:space="preserve">Seelig (2012) </w:t>
      </w:r>
      <w:r>
        <w:rPr>
          <w:rFonts w:ascii="Arial" w:hAnsi="Arial" w:cs="Arial"/>
          <w:sz w:val="22"/>
          <w:szCs w:val="22"/>
        </w:rPr>
        <w:t>explains</w:t>
      </w:r>
      <w:r w:rsidR="002E72F0">
        <w:rPr>
          <w:rFonts w:ascii="Arial" w:hAnsi="Arial" w:cs="Arial"/>
          <w:sz w:val="22"/>
          <w:szCs w:val="22"/>
        </w:rPr>
        <w:t xml:space="preserve"> that creativity, and imagination cannot digress</w:t>
      </w:r>
      <w:r w:rsidR="000B0512">
        <w:rPr>
          <w:rFonts w:ascii="Arial" w:hAnsi="Arial" w:cs="Arial"/>
          <w:sz w:val="22"/>
          <w:szCs w:val="22"/>
        </w:rPr>
        <w:t xml:space="preserve"> towards ‘mastery’</w:t>
      </w:r>
      <w:r w:rsidR="002E72F0">
        <w:rPr>
          <w:rFonts w:ascii="Arial" w:hAnsi="Arial" w:cs="Arial"/>
          <w:sz w:val="22"/>
          <w:szCs w:val="22"/>
        </w:rPr>
        <w:t xml:space="preserve"> </w:t>
      </w:r>
      <w:r w:rsidR="009E4B9D">
        <w:rPr>
          <w:rFonts w:ascii="Arial" w:hAnsi="Arial" w:cs="Arial"/>
          <w:sz w:val="22"/>
          <w:szCs w:val="22"/>
        </w:rPr>
        <w:t xml:space="preserve">(Pink, 2011) </w:t>
      </w:r>
      <w:r w:rsidR="002E72F0">
        <w:rPr>
          <w:rFonts w:ascii="Arial" w:hAnsi="Arial" w:cs="Arial"/>
          <w:sz w:val="22"/>
          <w:szCs w:val="22"/>
        </w:rPr>
        <w:t>if the child has no knowledge</w:t>
      </w:r>
      <w:r w:rsidR="007401E9">
        <w:rPr>
          <w:rFonts w:ascii="Arial" w:hAnsi="Arial" w:cs="Arial"/>
          <w:sz w:val="22"/>
          <w:szCs w:val="22"/>
        </w:rPr>
        <w:t xml:space="preserve"> to take it further</w:t>
      </w:r>
      <w:r w:rsidR="002E72F0">
        <w:rPr>
          <w:rFonts w:ascii="Arial" w:hAnsi="Arial" w:cs="Arial"/>
          <w:sz w:val="22"/>
          <w:szCs w:val="22"/>
        </w:rPr>
        <w:t xml:space="preserve">. </w:t>
      </w:r>
      <w:r w:rsidR="003A4EBF">
        <w:rPr>
          <w:rFonts w:ascii="Arial" w:hAnsi="Arial" w:cs="Arial"/>
          <w:sz w:val="22"/>
          <w:szCs w:val="22"/>
        </w:rPr>
        <w:t>Knowledge</w:t>
      </w:r>
      <w:r w:rsidR="00D94C86">
        <w:rPr>
          <w:rFonts w:ascii="Arial" w:hAnsi="Arial" w:cs="Arial"/>
          <w:sz w:val="22"/>
          <w:szCs w:val="22"/>
        </w:rPr>
        <w:t xml:space="preserve"> is the scaffolding to </w:t>
      </w:r>
      <w:r w:rsidR="003A4EBF">
        <w:rPr>
          <w:rFonts w:ascii="Arial" w:hAnsi="Arial" w:cs="Arial"/>
          <w:sz w:val="22"/>
          <w:szCs w:val="22"/>
        </w:rPr>
        <w:t>imagination</w:t>
      </w:r>
      <w:r w:rsidR="00D94C86">
        <w:rPr>
          <w:rFonts w:ascii="Arial" w:hAnsi="Arial" w:cs="Arial"/>
          <w:sz w:val="22"/>
          <w:szCs w:val="22"/>
        </w:rPr>
        <w:t>, complying with Vygotsky’</w:t>
      </w:r>
      <w:r w:rsidR="007401E9">
        <w:rPr>
          <w:rFonts w:ascii="Arial" w:hAnsi="Arial" w:cs="Arial"/>
          <w:sz w:val="22"/>
          <w:szCs w:val="22"/>
        </w:rPr>
        <w:t>s (19</w:t>
      </w:r>
      <w:r w:rsidR="00D94C86">
        <w:rPr>
          <w:rFonts w:ascii="Arial" w:hAnsi="Arial" w:cs="Arial"/>
          <w:sz w:val="22"/>
          <w:szCs w:val="22"/>
        </w:rPr>
        <w:t>78) ‘Zone of Proximal Development’</w:t>
      </w:r>
      <w:r w:rsidR="00602A94">
        <w:rPr>
          <w:rFonts w:ascii="Arial" w:hAnsi="Arial" w:cs="Arial"/>
          <w:sz w:val="22"/>
          <w:szCs w:val="22"/>
        </w:rPr>
        <w:t xml:space="preserve">. </w:t>
      </w:r>
      <w:r w:rsidR="00D16919">
        <w:rPr>
          <w:rFonts w:ascii="Arial" w:hAnsi="Arial" w:cs="Arial"/>
          <w:sz w:val="22"/>
          <w:szCs w:val="22"/>
        </w:rPr>
        <w:t xml:space="preserve">Seelig (2012) emphasises the importance of ‘paying attention’ </w:t>
      </w:r>
      <w:r w:rsidR="00602A94">
        <w:rPr>
          <w:rFonts w:ascii="Arial" w:hAnsi="Arial" w:cs="Arial"/>
          <w:sz w:val="22"/>
          <w:szCs w:val="22"/>
        </w:rPr>
        <w:t xml:space="preserve">to gain knowledge to link </w:t>
      </w:r>
      <w:r w:rsidR="008523EA">
        <w:rPr>
          <w:rFonts w:ascii="Arial" w:hAnsi="Arial" w:cs="Arial"/>
          <w:sz w:val="22"/>
          <w:szCs w:val="22"/>
        </w:rPr>
        <w:t xml:space="preserve">to </w:t>
      </w:r>
      <w:r w:rsidR="00602A94">
        <w:rPr>
          <w:rFonts w:ascii="Arial" w:hAnsi="Arial" w:cs="Arial"/>
          <w:sz w:val="22"/>
          <w:szCs w:val="22"/>
        </w:rPr>
        <w:t>creativ</w:t>
      </w:r>
      <w:r w:rsidR="008523EA">
        <w:rPr>
          <w:rFonts w:ascii="Arial" w:hAnsi="Arial" w:cs="Arial"/>
          <w:sz w:val="22"/>
          <w:szCs w:val="22"/>
        </w:rPr>
        <w:t>ity</w:t>
      </w:r>
      <w:r w:rsidR="00602A94">
        <w:rPr>
          <w:rFonts w:ascii="Arial" w:hAnsi="Arial" w:cs="Arial"/>
          <w:sz w:val="22"/>
          <w:szCs w:val="22"/>
        </w:rPr>
        <w:t xml:space="preserve">, imaginative thought. To facilitate this, the teacher could use </w:t>
      </w:r>
      <w:r w:rsidR="0007352B">
        <w:rPr>
          <w:rFonts w:ascii="Arial" w:hAnsi="Arial" w:cs="Arial"/>
          <w:sz w:val="22"/>
          <w:szCs w:val="22"/>
        </w:rPr>
        <w:t>questioning</w:t>
      </w:r>
      <w:r w:rsidR="00602A94">
        <w:rPr>
          <w:rFonts w:ascii="Arial" w:hAnsi="Arial" w:cs="Arial"/>
          <w:sz w:val="22"/>
          <w:szCs w:val="22"/>
        </w:rPr>
        <w:t xml:space="preserve">. </w:t>
      </w:r>
      <w:r w:rsidR="008E1738">
        <w:rPr>
          <w:rFonts w:ascii="Arial" w:hAnsi="Arial" w:cs="Arial"/>
          <w:sz w:val="22"/>
          <w:szCs w:val="22"/>
        </w:rPr>
        <w:t>Questioning, promoted in</w:t>
      </w:r>
      <w:r w:rsidR="00602A94">
        <w:rPr>
          <w:rFonts w:ascii="Arial" w:hAnsi="Arial" w:cs="Arial"/>
          <w:sz w:val="22"/>
          <w:szCs w:val="22"/>
        </w:rPr>
        <w:t xml:space="preserve"> Assessment for Learning </w:t>
      </w:r>
      <w:r w:rsidR="008E1738">
        <w:rPr>
          <w:rFonts w:ascii="Arial" w:hAnsi="Arial" w:cs="Arial"/>
          <w:sz w:val="22"/>
          <w:szCs w:val="22"/>
        </w:rPr>
        <w:t>(</w:t>
      </w:r>
      <w:r w:rsidR="008523EA">
        <w:rPr>
          <w:rFonts w:ascii="Arial" w:hAnsi="Arial" w:cs="Arial"/>
          <w:sz w:val="22"/>
          <w:szCs w:val="22"/>
        </w:rPr>
        <w:t>Black and William</w:t>
      </w:r>
      <w:r w:rsidR="008E1738">
        <w:rPr>
          <w:rFonts w:ascii="Arial" w:hAnsi="Arial" w:cs="Arial"/>
          <w:sz w:val="22"/>
          <w:szCs w:val="22"/>
        </w:rPr>
        <w:t xml:space="preserve">, 1998) could use </w:t>
      </w:r>
      <w:r w:rsidR="00602A94">
        <w:rPr>
          <w:rFonts w:ascii="Arial" w:hAnsi="Arial" w:cs="Arial"/>
          <w:sz w:val="22"/>
          <w:szCs w:val="22"/>
        </w:rPr>
        <w:t>Blooms taxonomy, higher order thinking questions</w:t>
      </w:r>
      <w:r w:rsidR="008E1738">
        <w:rPr>
          <w:rFonts w:ascii="Arial" w:hAnsi="Arial" w:cs="Arial"/>
          <w:sz w:val="22"/>
          <w:szCs w:val="22"/>
        </w:rPr>
        <w:t>, to encourage enquiry.</w:t>
      </w:r>
    </w:p>
    <w:p w14:paraId="6DBD6AC9" w14:textId="77777777" w:rsidR="0007352B" w:rsidRDefault="0007352B" w:rsidP="00E873A1">
      <w:pPr>
        <w:spacing w:line="360" w:lineRule="auto"/>
        <w:rPr>
          <w:rFonts w:ascii="Arial" w:hAnsi="Arial" w:cs="Arial"/>
          <w:sz w:val="22"/>
          <w:szCs w:val="22"/>
        </w:rPr>
      </w:pPr>
    </w:p>
    <w:p w14:paraId="0722EE1C" w14:textId="7C7BBEF5" w:rsidR="0070320E" w:rsidRDefault="00954632" w:rsidP="00E873A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Seelig</w:t>
      </w:r>
      <w:r w:rsidR="00800812">
        <w:rPr>
          <w:rFonts w:ascii="Arial" w:hAnsi="Arial" w:cs="Arial"/>
          <w:sz w:val="22"/>
          <w:szCs w:val="22"/>
        </w:rPr>
        <w:t>’s (2012) third inner factor is attitude which can be linked to Pink’s (2011) recommendation of purpose</w:t>
      </w:r>
      <w:r>
        <w:rPr>
          <w:rFonts w:ascii="Arial" w:hAnsi="Arial" w:cs="Arial"/>
          <w:sz w:val="22"/>
          <w:szCs w:val="22"/>
        </w:rPr>
        <w:t xml:space="preserve">. </w:t>
      </w:r>
      <w:r w:rsidR="00EE2B3A">
        <w:rPr>
          <w:rFonts w:ascii="Arial" w:hAnsi="Arial" w:cs="Arial"/>
          <w:sz w:val="22"/>
          <w:szCs w:val="22"/>
        </w:rPr>
        <w:t xml:space="preserve">Dweck </w:t>
      </w:r>
      <w:r w:rsidR="00526B17">
        <w:rPr>
          <w:rFonts w:ascii="Arial" w:hAnsi="Arial" w:cs="Arial"/>
          <w:sz w:val="22"/>
          <w:szCs w:val="22"/>
        </w:rPr>
        <w:t xml:space="preserve">(2015, 2017) challenges the mindsets of learners and the importance it has on their learning. </w:t>
      </w:r>
      <w:r w:rsidR="006F4B2C">
        <w:rPr>
          <w:rFonts w:ascii="Arial" w:hAnsi="Arial" w:cs="Arial"/>
          <w:sz w:val="22"/>
          <w:szCs w:val="22"/>
        </w:rPr>
        <w:t>Dweck highlights that we have</w:t>
      </w:r>
      <w:r w:rsidR="00335458">
        <w:rPr>
          <w:rFonts w:ascii="Arial" w:hAnsi="Arial" w:cs="Arial"/>
          <w:sz w:val="22"/>
          <w:szCs w:val="22"/>
        </w:rPr>
        <w:t xml:space="preserve"> two mindsets; fixed and growth</w:t>
      </w:r>
      <w:r w:rsidR="008F3613">
        <w:rPr>
          <w:rFonts w:ascii="Arial" w:hAnsi="Arial" w:cs="Arial"/>
          <w:sz w:val="22"/>
          <w:szCs w:val="22"/>
        </w:rPr>
        <w:t xml:space="preserve">. </w:t>
      </w:r>
      <w:r w:rsidR="00A032E6">
        <w:rPr>
          <w:rFonts w:ascii="Arial" w:hAnsi="Arial" w:cs="Arial"/>
          <w:sz w:val="22"/>
          <w:szCs w:val="22"/>
        </w:rPr>
        <w:t>Through Dweck’s research</w:t>
      </w:r>
      <w:r w:rsidR="00565362">
        <w:rPr>
          <w:rFonts w:ascii="Arial" w:hAnsi="Arial" w:cs="Arial"/>
          <w:sz w:val="22"/>
          <w:szCs w:val="22"/>
        </w:rPr>
        <w:t>,</w:t>
      </w:r>
      <w:r w:rsidR="00A032E6">
        <w:rPr>
          <w:rFonts w:ascii="Arial" w:hAnsi="Arial" w:cs="Arial"/>
          <w:sz w:val="22"/>
          <w:szCs w:val="22"/>
        </w:rPr>
        <w:t xml:space="preserve"> the attitudes of </w:t>
      </w:r>
      <w:r w:rsidR="00534130">
        <w:rPr>
          <w:rFonts w:ascii="Arial" w:hAnsi="Arial" w:cs="Arial"/>
          <w:sz w:val="22"/>
          <w:szCs w:val="22"/>
        </w:rPr>
        <w:t xml:space="preserve">children with </w:t>
      </w:r>
      <w:r w:rsidR="00A032E6">
        <w:rPr>
          <w:rFonts w:ascii="Arial" w:hAnsi="Arial" w:cs="Arial"/>
          <w:sz w:val="22"/>
          <w:szCs w:val="22"/>
        </w:rPr>
        <w:t xml:space="preserve">fixed mindsets towards their education has a direct effect on their attainment results, and progression. </w:t>
      </w:r>
      <w:r w:rsidR="00335458">
        <w:rPr>
          <w:rFonts w:ascii="Arial" w:hAnsi="Arial" w:cs="Arial"/>
          <w:sz w:val="22"/>
          <w:szCs w:val="22"/>
        </w:rPr>
        <w:t>We could conclude that those with growth</w:t>
      </w:r>
      <w:r w:rsidR="00A032E6">
        <w:rPr>
          <w:rFonts w:ascii="Arial" w:hAnsi="Arial" w:cs="Arial"/>
          <w:sz w:val="22"/>
          <w:szCs w:val="22"/>
        </w:rPr>
        <w:t xml:space="preserve"> mindsets</w:t>
      </w:r>
      <w:r w:rsidR="00335458">
        <w:rPr>
          <w:rFonts w:ascii="Arial" w:hAnsi="Arial" w:cs="Arial"/>
          <w:sz w:val="22"/>
          <w:szCs w:val="22"/>
        </w:rPr>
        <w:t xml:space="preserve"> can be</w:t>
      </w:r>
      <w:r w:rsidR="00A032E6">
        <w:rPr>
          <w:rFonts w:ascii="Arial" w:hAnsi="Arial" w:cs="Arial"/>
          <w:sz w:val="22"/>
          <w:szCs w:val="22"/>
        </w:rPr>
        <w:t xml:space="preserve"> linked to Pink’s (2011) ‘purpose’ factor. The intrinsic </w:t>
      </w:r>
      <w:r w:rsidR="00651794">
        <w:rPr>
          <w:rFonts w:ascii="Arial" w:hAnsi="Arial" w:cs="Arial"/>
          <w:sz w:val="22"/>
          <w:szCs w:val="22"/>
        </w:rPr>
        <w:t>motivation of purpose</w:t>
      </w:r>
      <w:r w:rsidR="007B3BDF">
        <w:rPr>
          <w:rFonts w:ascii="Arial" w:hAnsi="Arial" w:cs="Arial"/>
          <w:sz w:val="22"/>
          <w:szCs w:val="22"/>
        </w:rPr>
        <w:t>; provide</w:t>
      </w:r>
      <w:r w:rsidR="00573015">
        <w:rPr>
          <w:rFonts w:ascii="Arial" w:hAnsi="Arial" w:cs="Arial"/>
          <w:sz w:val="22"/>
          <w:szCs w:val="22"/>
        </w:rPr>
        <w:t>s</w:t>
      </w:r>
      <w:r w:rsidR="007B3BDF">
        <w:rPr>
          <w:rFonts w:ascii="Arial" w:hAnsi="Arial" w:cs="Arial"/>
          <w:sz w:val="22"/>
          <w:szCs w:val="22"/>
        </w:rPr>
        <w:t xml:space="preserve"> a context for autonomy and mastery. The attitude of the indiv</w:t>
      </w:r>
      <w:r w:rsidR="00E60808">
        <w:rPr>
          <w:rFonts w:ascii="Arial" w:hAnsi="Arial" w:cs="Arial"/>
          <w:sz w:val="22"/>
          <w:szCs w:val="22"/>
        </w:rPr>
        <w:t>idual, with a growth mindset, that has</w:t>
      </w:r>
      <w:r w:rsidR="007B3BDF">
        <w:rPr>
          <w:rFonts w:ascii="Arial" w:hAnsi="Arial" w:cs="Arial"/>
          <w:sz w:val="22"/>
          <w:szCs w:val="22"/>
        </w:rPr>
        <w:t xml:space="preserve"> purpose, provides the learner </w:t>
      </w:r>
      <w:r w:rsidR="00FC354E">
        <w:rPr>
          <w:rFonts w:ascii="Arial" w:hAnsi="Arial" w:cs="Arial"/>
          <w:sz w:val="22"/>
          <w:szCs w:val="22"/>
        </w:rPr>
        <w:t>intrinsic</w:t>
      </w:r>
      <w:r w:rsidR="007B3BDF">
        <w:rPr>
          <w:rFonts w:ascii="Arial" w:hAnsi="Arial" w:cs="Arial"/>
          <w:sz w:val="22"/>
          <w:szCs w:val="22"/>
        </w:rPr>
        <w:t xml:space="preserve"> moti</w:t>
      </w:r>
      <w:r w:rsidR="00E60808">
        <w:rPr>
          <w:rFonts w:ascii="Arial" w:hAnsi="Arial" w:cs="Arial"/>
          <w:sz w:val="22"/>
          <w:szCs w:val="22"/>
        </w:rPr>
        <w:t xml:space="preserve">vation to </w:t>
      </w:r>
      <w:r w:rsidR="000C35DD">
        <w:rPr>
          <w:rFonts w:ascii="Arial" w:hAnsi="Arial" w:cs="Arial"/>
          <w:sz w:val="22"/>
          <w:szCs w:val="22"/>
        </w:rPr>
        <w:t>be creative and to take risks</w:t>
      </w:r>
      <w:r w:rsidR="00126595">
        <w:rPr>
          <w:rFonts w:ascii="Arial" w:hAnsi="Arial" w:cs="Arial"/>
          <w:sz w:val="22"/>
          <w:szCs w:val="22"/>
        </w:rPr>
        <w:t xml:space="preserve">. </w:t>
      </w:r>
      <w:r w:rsidR="007B3BDF">
        <w:rPr>
          <w:rFonts w:ascii="Arial" w:hAnsi="Arial" w:cs="Arial"/>
          <w:sz w:val="22"/>
          <w:szCs w:val="22"/>
        </w:rPr>
        <w:t>Within my classroom,</w:t>
      </w:r>
      <w:r w:rsidR="000C35DD">
        <w:rPr>
          <w:rFonts w:ascii="Arial" w:hAnsi="Arial" w:cs="Arial"/>
          <w:sz w:val="22"/>
          <w:szCs w:val="22"/>
        </w:rPr>
        <w:t xml:space="preserve"> I recommend</w:t>
      </w:r>
      <w:r w:rsidR="007B3BDF">
        <w:rPr>
          <w:rFonts w:ascii="Arial" w:hAnsi="Arial" w:cs="Arial"/>
          <w:sz w:val="22"/>
          <w:szCs w:val="22"/>
        </w:rPr>
        <w:t xml:space="preserve"> implementing ‘Habits of Mind’</w:t>
      </w:r>
      <w:r w:rsidR="00FC354E">
        <w:rPr>
          <w:rFonts w:ascii="Arial" w:hAnsi="Arial" w:cs="Arial"/>
          <w:sz w:val="22"/>
          <w:szCs w:val="22"/>
        </w:rPr>
        <w:t>, proposed</w:t>
      </w:r>
      <w:r w:rsidR="003E55ED">
        <w:rPr>
          <w:rFonts w:ascii="Arial" w:hAnsi="Arial" w:cs="Arial"/>
          <w:sz w:val="22"/>
          <w:szCs w:val="22"/>
        </w:rPr>
        <w:t xml:space="preserve"> by Costa and Kallick (2008)</w:t>
      </w:r>
      <w:r w:rsidR="00FC354E">
        <w:rPr>
          <w:rFonts w:ascii="Arial" w:hAnsi="Arial" w:cs="Arial"/>
          <w:sz w:val="22"/>
          <w:szCs w:val="22"/>
        </w:rPr>
        <w:t xml:space="preserve">. Also I will take on board Dweck’s recommendations of praise; to praise effort rather than intelligence. </w:t>
      </w:r>
      <w:r w:rsidR="002E0556">
        <w:rPr>
          <w:rFonts w:ascii="Arial" w:hAnsi="Arial" w:cs="Arial"/>
          <w:sz w:val="22"/>
          <w:szCs w:val="22"/>
        </w:rPr>
        <w:t xml:space="preserve">Also, </w:t>
      </w:r>
      <w:r w:rsidR="002E0556">
        <w:rPr>
          <w:rFonts w:ascii="Arial" w:hAnsi="Arial" w:cs="Arial"/>
          <w:color w:val="000000" w:themeColor="text1"/>
          <w:sz w:val="22"/>
          <w:szCs w:val="22"/>
        </w:rPr>
        <w:t xml:space="preserve">Malaguzzi (1993) advocates children working with their peers to </w:t>
      </w:r>
      <w:r w:rsidR="00030A88">
        <w:rPr>
          <w:rFonts w:ascii="Arial" w:hAnsi="Arial" w:cs="Arial"/>
          <w:color w:val="000000" w:themeColor="text1"/>
          <w:sz w:val="22"/>
          <w:szCs w:val="22"/>
        </w:rPr>
        <w:t xml:space="preserve">shift attitudes. </w:t>
      </w:r>
    </w:p>
    <w:p w14:paraId="53C931C4" w14:textId="77777777" w:rsidR="0007352B" w:rsidRPr="00D67960" w:rsidRDefault="0007352B" w:rsidP="00E873A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21F3826" w14:textId="5A090085" w:rsidR="004F3A19" w:rsidRDefault="00BB2575" w:rsidP="00E873A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Seelig (2012) </w:t>
      </w:r>
      <w:r w:rsidR="00D92830">
        <w:rPr>
          <w:rFonts w:ascii="Arial" w:hAnsi="Arial" w:cs="Arial"/>
          <w:color w:val="000000" w:themeColor="text1"/>
          <w:sz w:val="22"/>
          <w:szCs w:val="22"/>
        </w:rPr>
        <w:t>explains that circulating the inner factors are external facto</w:t>
      </w:r>
      <w:r w:rsidR="003E55ED">
        <w:rPr>
          <w:rFonts w:ascii="Arial" w:hAnsi="Arial" w:cs="Arial"/>
          <w:color w:val="000000" w:themeColor="text1"/>
          <w:sz w:val="22"/>
          <w:szCs w:val="22"/>
        </w:rPr>
        <w:t>rs; habitat, resources, culture</w:t>
      </w:r>
      <w:r w:rsidR="009E77F3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AB221F">
        <w:rPr>
          <w:rFonts w:ascii="Arial" w:hAnsi="Arial" w:cs="Arial"/>
          <w:color w:val="000000" w:themeColor="text1"/>
          <w:sz w:val="22"/>
          <w:szCs w:val="22"/>
        </w:rPr>
        <w:t xml:space="preserve">Misra (1992) </w:t>
      </w:r>
      <w:r w:rsidR="002D1C16">
        <w:rPr>
          <w:rFonts w:ascii="Arial" w:hAnsi="Arial" w:cs="Arial"/>
          <w:color w:val="000000" w:themeColor="text1"/>
          <w:sz w:val="22"/>
          <w:szCs w:val="22"/>
        </w:rPr>
        <w:t>state that t</w:t>
      </w:r>
      <w:r w:rsidR="006C0A28">
        <w:rPr>
          <w:rFonts w:ascii="Arial" w:hAnsi="Arial" w:cs="Arial"/>
          <w:color w:val="000000" w:themeColor="text1"/>
          <w:sz w:val="22"/>
          <w:szCs w:val="22"/>
        </w:rPr>
        <w:t xml:space="preserve">he </w:t>
      </w:r>
      <w:r w:rsidR="00FF6197">
        <w:rPr>
          <w:rFonts w:ascii="Arial" w:hAnsi="Arial" w:cs="Arial"/>
          <w:color w:val="000000" w:themeColor="text1"/>
          <w:sz w:val="22"/>
          <w:szCs w:val="22"/>
        </w:rPr>
        <w:t xml:space="preserve">physical </w:t>
      </w:r>
      <w:r w:rsidR="006C0A28">
        <w:rPr>
          <w:rFonts w:ascii="Arial" w:hAnsi="Arial" w:cs="Arial"/>
          <w:color w:val="000000" w:themeColor="text1"/>
          <w:sz w:val="22"/>
          <w:szCs w:val="22"/>
        </w:rPr>
        <w:t>environment in which children learn has a li</w:t>
      </w:r>
      <w:r w:rsidR="00AB221F">
        <w:rPr>
          <w:rFonts w:ascii="Arial" w:hAnsi="Arial" w:cs="Arial"/>
          <w:color w:val="000000" w:themeColor="text1"/>
          <w:sz w:val="22"/>
          <w:szCs w:val="22"/>
        </w:rPr>
        <w:t xml:space="preserve">nk towards creative development. </w:t>
      </w:r>
      <w:r w:rsidR="00D97D8C">
        <w:rPr>
          <w:rFonts w:ascii="Arial" w:hAnsi="Arial" w:cs="Arial"/>
          <w:color w:val="000000" w:themeColor="text1"/>
          <w:sz w:val="22"/>
          <w:szCs w:val="22"/>
        </w:rPr>
        <w:t>Malaguzzi (1993) shares that the environment you create for a child should be mirrored reflection of the child.</w:t>
      </w:r>
      <w:r w:rsidR="006C0A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614EF">
        <w:rPr>
          <w:rFonts w:ascii="Arial" w:hAnsi="Arial" w:cs="Arial"/>
          <w:color w:val="000000" w:themeColor="text1"/>
          <w:sz w:val="22"/>
          <w:szCs w:val="22"/>
        </w:rPr>
        <w:t>Foundation Phase settings comply with Piaget (1976), and Montessori’s (2004, 2007) ideal</w:t>
      </w:r>
      <w:r w:rsidR="0007352B">
        <w:rPr>
          <w:rFonts w:ascii="Arial" w:hAnsi="Arial" w:cs="Arial"/>
          <w:color w:val="000000" w:themeColor="text1"/>
          <w:sz w:val="22"/>
          <w:szCs w:val="22"/>
        </w:rPr>
        <w:t>s of child centred environments</w:t>
      </w:r>
      <w:r w:rsidR="00CA1D81">
        <w:rPr>
          <w:rFonts w:ascii="Arial" w:hAnsi="Arial" w:cs="Arial"/>
          <w:color w:val="000000" w:themeColor="text1"/>
          <w:sz w:val="22"/>
          <w:szCs w:val="22"/>
        </w:rPr>
        <w:t>. We could interpret that creativity is f</w:t>
      </w:r>
      <w:r w:rsidR="00DC4266">
        <w:rPr>
          <w:rFonts w:ascii="Arial" w:hAnsi="Arial" w:cs="Arial"/>
          <w:color w:val="000000" w:themeColor="text1"/>
          <w:sz w:val="22"/>
          <w:szCs w:val="22"/>
        </w:rPr>
        <w:t>ostered through this philosophy as the approach encompasses aspects of recommendations se</w:t>
      </w:r>
      <w:r w:rsidR="003E55ED">
        <w:rPr>
          <w:rFonts w:ascii="Arial" w:hAnsi="Arial" w:cs="Arial"/>
          <w:color w:val="000000" w:themeColor="text1"/>
          <w:sz w:val="22"/>
          <w:szCs w:val="22"/>
        </w:rPr>
        <w:t>en above; autonomy, imagination</w:t>
      </w:r>
      <w:r w:rsidR="000277B2">
        <w:rPr>
          <w:rFonts w:ascii="Arial" w:hAnsi="Arial" w:cs="Arial"/>
          <w:color w:val="000000" w:themeColor="text1"/>
          <w:sz w:val="22"/>
          <w:szCs w:val="22"/>
        </w:rPr>
        <w:t>. Changing the environment to suit the Foundation Phase philosophy, should try to s</w:t>
      </w:r>
      <w:r w:rsidR="0007352B">
        <w:rPr>
          <w:rFonts w:ascii="Arial" w:hAnsi="Arial" w:cs="Arial"/>
          <w:color w:val="000000" w:themeColor="text1"/>
          <w:sz w:val="22"/>
          <w:szCs w:val="22"/>
        </w:rPr>
        <w:t>upport the learner’s creativity</w:t>
      </w:r>
      <w:r w:rsidR="000277B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1D53B3">
        <w:rPr>
          <w:rFonts w:ascii="Arial" w:hAnsi="Arial" w:cs="Arial"/>
          <w:color w:val="000000" w:themeColor="text1"/>
          <w:sz w:val="22"/>
          <w:szCs w:val="22"/>
        </w:rPr>
        <w:t xml:space="preserve">The teacher could apply ‘SCAMPER’, created by Bob Eberle (1996), as a creative devise for </w:t>
      </w:r>
      <w:r w:rsidR="005A0E03">
        <w:rPr>
          <w:rFonts w:ascii="Arial" w:hAnsi="Arial" w:cs="Arial"/>
          <w:color w:val="000000" w:themeColor="text1"/>
          <w:sz w:val="22"/>
          <w:szCs w:val="22"/>
        </w:rPr>
        <w:t xml:space="preserve">adapting the environment. </w:t>
      </w:r>
      <w:r w:rsidR="00AB221F">
        <w:rPr>
          <w:rFonts w:ascii="Arial" w:hAnsi="Arial" w:cs="Arial"/>
          <w:color w:val="000000" w:themeColor="text1"/>
          <w:sz w:val="22"/>
          <w:szCs w:val="22"/>
        </w:rPr>
        <w:t xml:space="preserve">Understanding the importance of both divergent and convergent thinking, it could be argued that learners would benefit from two separate environments that suit the manner of thinking. </w:t>
      </w:r>
      <w:r w:rsidR="000277B2">
        <w:rPr>
          <w:rFonts w:ascii="Arial" w:hAnsi="Arial" w:cs="Arial"/>
          <w:color w:val="000000" w:themeColor="text1"/>
          <w:sz w:val="22"/>
          <w:szCs w:val="22"/>
        </w:rPr>
        <w:t>O</w:t>
      </w:r>
      <w:r w:rsidR="00183393">
        <w:rPr>
          <w:rFonts w:ascii="Arial" w:hAnsi="Arial" w:cs="Arial"/>
          <w:color w:val="000000" w:themeColor="text1"/>
          <w:sz w:val="22"/>
          <w:szCs w:val="22"/>
        </w:rPr>
        <w:t xml:space="preserve">ppezzo and Schwartz (2014) have </w:t>
      </w:r>
      <w:r w:rsidR="000277B2">
        <w:rPr>
          <w:rFonts w:ascii="Arial" w:hAnsi="Arial" w:cs="Arial"/>
          <w:color w:val="000000" w:themeColor="text1"/>
          <w:sz w:val="22"/>
          <w:szCs w:val="22"/>
        </w:rPr>
        <w:t xml:space="preserve">concluded that walking promotes creativity, therefore </w:t>
      </w:r>
      <w:r w:rsidR="00AB221F">
        <w:rPr>
          <w:rFonts w:ascii="Arial" w:hAnsi="Arial" w:cs="Arial"/>
          <w:color w:val="000000" w:themeColor="text1"/>
          <w:sz w:val="22"/>
          <w:szCs w:val="22"/>
        </w:rPr>
        <w:t>in one of my</w:t>
      </w:r>
      <w:r w:rsidR="000277B2">
        <w:rPr>
          <w:rFonts w:ascii="Arial" w:hAnsi="Arial" w:cs="Arial"/>
          <w:color w:val="000000" w:themeColor="text1"/>
          <w:sz w:val="22"/>
          <w:szCs w:val="22"/>
        </w:rPr>
        <w:t xml:space="preserve"> classroom</w:t>
      </w:r>
      <w:r w:rsidR="00AB221F">
        <w:rPr>
          <w:rFonts w:ascii="Arial" w:hAnsi="Arial" w:cs="Arial"/>
          <w:color w:val="000000" w:themeColor="text1"/>
          <w:sz w:val="22"/>
          <w:szCs w:val="22"/>
        </w:rPr>
        <w:t>s</w:t>
      </w:r>
      <w:r w:rsidR="003E55E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6B6A053" w14:textId="77777777" w:rsidR="0007352B" w:rsidRDefault="0007352B" w:rsidP="00E873A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7372268" w14:textId="4349E47A" w:rsidR="00FF6197" w:rsidRDefault="00FF6197" w:rsidP="00E873A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 resources, </w:t>
      </w:r>
      <w:r w:rsidR="009C4501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>
        <w:rPr>
          <w:rFonts w:ascii="Arial" w:hAnsi="Arial" w:cs="Arial"/>
          <w:color w:val="000000" w:themeColor="text1"/>
          <w:sz w:val="22"/>
          <w:szCs w:val="22"/>
        </w:rPr>
        <w:t>also recommended by Seelig (2012</w:t>
      </w:r>
      <w:r w:rsidR="009C4501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D0D04">
        <w:rPr>
          <w:rFonts w:ascii="Arial" w:hAnsi="Arial" w:cs="Arial"/>
          <w:color w:val="000000" w:themeColor="text1"/>
          <w:sz w:val="22"/>
          <w:szCs w:val="22"/>
        </w:rPr>
        <w:t>Pink (2011) highlights that too many extrinsic motivations, through a variety of resources</w:t>
      </w:r>
      <w:r w:rsidR="005A2F41">
        <w:rPr>
          <w:rFonts w:ascii="Arial" w:hAnsi="Arial" w:cs="Arial"/>
          <w:color w:val="000000" w:themeColor="text1"/>
          <w:sz w:val="22"/>
          <w:szCs w:val="22"/>
        </w:rPr>
        <w:t xml:space="preserve"> such as assessment rewards can</w:t>
      </w:r>
      <w:r w:rsidR="00AD0D04">
        <w:rPr>
          <w:rFonts w:ascii="Arial" w:hAnsi="Arial" w:cs="Arial"/>
          <w:color w:val="000000" w:themeColor="text1"/>
          <w:sz w:val="22"/>
          <w:szCs w:val="22"/>
        </w:rPr>
        <w:t xml:space="preserve"> disable the intrinsic, creative abilities of the learner. Within my classroom, I believe stripping these reward for creative tasks would enhance their </w:t>
      </w:r>
      <w:r w:rsidR="00CB02B4">
        <w:rPr>
          <w:rFonts w:ascii="Arial" w:hAnsi="Arial" w:cs="Arial"/>
          <w:color w:val="000000" w:themeColor="text1"/>
          <w:sz w:val="22"/>
          <w:szCs w:val="22"/>
        </w:rPr>
        <w:t>learner’s</w:t>
      </w:r>
      <w:r w:rsidR="00AD0D04">
        <w:rPr>
          <w:rFonts w:ascii="Arial" w:hAnsi="Arial" w:cs="Arial"/>
          <w:color w:val="000000" w:themeColor="text1"/>
          <w:sz w:val="22"/>
          <w:szCs w:val="22"/>
        </w:rPr>
        <w:t xml:space="preserve"> motivation to </w:t>
      </w:r>
      <w:r w:rsidR="00CB02B4">
        <w:rPr>
          <w:rFonts w:ascii="Arial" w:hAnsi="Arial" w:cs="Arial"/>
          <w:color w:val="000000" w:themeColor="text1"/>
          <w:sz w:val="22"/>
          <w:szCs w:val="22"/>
        </w:rPr>
        <w:t xml:space="preserve">think creatively. </w:t>
      </w:r>
    </w:p>
    <w:p w14:paraId="68871853" w14:textId="77777777" w:rsidR="0007352B" w:rsidRDefault="0007352B" w:rsidP="00E873A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1D5475E" w14:textId="05BA89A7" w:rsidR="00F93D32" w:rsidRDefault="00FF6197" w:rsidP="00E873A1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color w:val="000000" w:themeColor="text1"/>
          <w:sz w:val="22"/>
          <w:szCs w:val="22"/>
        </w:rPr>
        <w:t>Lastly, Seelig (2012) discusses how the</w:t>
      </w:r>
      <w:r w:rsidR="00AD0D04">
        <w:rPr>
          <w:rFonts w:ascii="Arial" w:hAnsi="Arial" w:cs="Arial"/>
          <w:color w:val="000000" w:themeColor="text1"/>
          <w:sz w:val="22"/>
          <w:szCs w:val="22"/>
        </w:rPr>
        <w:t xml:space="preserve"> culture within the environment, in this case, the classroom</w:t>
      </w:r>
      <w:r w:rsidR="00451D6E">
        <w:rPr>
          <w:rFonts w:ascii="Arial" w:hAnsi="Arial" w:cs="Arial"/>
          <w:color w:val="000000" w:themeColor="text1"/>
          <w:sz w:val="22"/>
          <w:szCs w:val="22"/>
        </w:rPr>
        <w:t>,</w:t>
      </w:r>
      <w:r w:rsidR="003E55ED">
        <w:rPr>
          <w:rFonts w:ascii="Arial" w:hAnsi="Arial" w:cs="Arial"/>
          <w:color w:val="000000" w:themeColor="text1"/>
          <w:sz w:val="22"/>
          <w:szCs w:val="22"/>
        </w:rPr>
        <w:t xml:space="preserve"> affects creativity</w:t>
      </w:r>
      <w:r w:rsidR="00DF7D2B">
        <w:rPr>
          <w:rFonts w:ascii="Arial" w:hAnsi="Arial" w:cs="Arial"/>
          <w:color w:val="000000" w:themeColor="text1"/>
          <w:sz w:val="22"/>
          <w:szCs w:val="22"/>
        </w:rPr>
        <w:t xml:space="preserve">. Welsh Government (2017) have highlighted innovation as a professional standard. This cultural shift to promote creativity within the classroom, </w:t>
      </w:r>
      <w:r w:rsidR="008E1738">
        <w:rPr>
          <w:rFonts w:ascii="Arial" w:hAnsi="Arial" w:cs="Arial"/>
          <w:color w:val="000000" w:themeColor="text1"/>
          <w:sz w:val="22"/>
          <w:szCs w:val="22"/>
        </w:rPr>
        <w:t>promotes</w:t>
      </w:r>
      <w:r w:rsidR="00DF7D2B">
        <w:rPr>
          <w:rFonts w:ascii="Arial" w:hAnsi="Arial" w:cs="Arial"/>
          <w:color w:val="000000" w:themeColor="text1"/>
          <w:sz w:val="22"/>
          <w:szCs w:val="22"/>
        </w:rPr>
        <w:t xml:space="preserve"> risk. By modelling innovation, the children </w:t>
      </w:r>
      <w:r w:rsidR="008E1738">
        <w:rPr>
          <w:rFonts w:ascii="Arial" w:hAnsi="Arial" w:cs="Arial"/>
          <w:color w:val="000000" w:themeColor="text1"/>
          <w:sz w:val="22"/>
          <w:szCs w:val="22"/>
        </w:rPr>
        <w:t xml:space="preserve">can </w:t>
      </w:r>
      <w:r w:rsidR="00451D6E">
        <w:rPr>
          <w:rFonts w:ascii="Arial" w:hAnsi="Arial" w:cs="Arial"/>
          <w:color w:val="000000" w:themeColor="text1"/>
          <w:sz w:val="22"/>
          <w:szCs w:val="22"/>
        </w:rPr>
        <w:t>of take risks and be creative</w:t>
      </w:r>
      <w:r w:rsidR="0012659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5A8BF0A2" w14:textId="77777777" w:rsidR="009A44FA" w:rsidRDefault="009A44FA" w:rsidP="00E873A1">
      <w:pPr>
        <w:spacing w:line="360" w:lineRule="auto"/>
        <w:rPr>
          <w:rFonts w:ascii="Arial" w:hAnsi="Arial" w:cs="Arial"/>
          <w:color w:val="FF8AD8"/>
          <w:sz w:val="22"/>
          <w:szCs w:val="22"/>
          <w:u w:val="single"/>
        </w:rPr>
      </w:pPr>
      <w:bookmarkStart w:id="0" w:name="_GoBack"/>
      <w:bookmarkEnd w:id="0"/>
    </w:p>
    <w:p w14:paraId="2E5AEE51" w14:textId="3854F21D" w:rsidR="00EC4080" w:rsidRDefault="00EC4080" w:rsidP="00E873A1">
      <w:pPr>
        <w:spacing w:line="360" w:lineRule="auto"/>
        <w:rPr>
          <w:rFonts w:ascii="Arial" w:hAnsi="Arial" w:cs="Arial"/>
          <w:color w:val="00FDFF"/>
          <w:sz w:val="22"/>
          <w:szCs w:val="22"/>
          <w:u w:val="single"/>
        </w:rPr>
      </w:pPr>
      <w:r w:rsidRPr="00A95202">
        <w:rPr>
          <w:rFonts w:ascii="Arial" w:hAnsi="Arial" w:cs="Arial"/>
          <w:color w:val="000000" w:themeColor="text1"/>
          <w:sz w:val="22"/>
          <w:szCs w:val="22"/>
          <w:u w:val="single"/>
        </w:rPr>
        <w:lastRenderedPageBreak/>
        <w:t>Bibliography</w:t>
      </w:r>
      <w:r w:rsidRPr="00EC4080">
        <w:rPr>
          <w:rFonts w:ascii="Arial" w:hAnsi="Arial" w:cs="Arial"/>
          <w:color w:val="00FDFF"/>
          <w:sz w:val="22"/>
          <w:szCs w:val="22"/>
          <w:u w:val="single"/>
        </w:rPr>
        <w:t xml:space="preserve"> </w:t>
      </w:r>
    </w:p>
    <w:p w14:paraId="7648B738" w14:textId="77777777" w:rsidR="00183B84" w:rsidRPr="009F69D3" w:rsidRDefault="00183B84" w:rsidP="00183B84">
      <w:pPr>
        <w:spacing w:line="360" w:lineRule="auto"/>
        <w:rPr>
          <w:rFonts w:ascii="Arial" w:hAnsi="Arial" w:cs="Arial"/>
          <w:sz w:val="22"/>
          <w:szCs w:val="22"/>
        </w:rPr>
      </w:pPr>
      <w:r w:rsidRPr="009F69D3">
        <w:rPr>
          <w:rFonts w:ascii="Arial" w:hAnsi="Arial" w:cs="Arial"/>
          <w:sz w:val="22"/>
          <w:szCs w:val="22"/>
        </w:rPr>
        <w:t xml:space="preserve">Anderson, LW., Krathwohl, DR &amp; Bloom, B. (2001) </w:t>
      </w:r>
      <w:r w:rsidRPr="009F69D3">
        <w:rPr>
          <w:rFonts w:ascii="Arial" w:hAnsi="Arial" w:cs="Arial"/>
          <w:i/>
          <w:sz w:val="22"/>
          <w:szCs w:val="22"/>
        </w:rPr>
        <w:t>A Taxonomy for Learning and Teaching and Assessing: A Revision of Bloom’s Taxonomy of Educational Objectives,</w:t>
      </w:r>
      <w:r w:rsidRPr="009F69D3">
        <w:rPr>
          <w:rFonts w:ascii="Arial" w:hAnsi="Arial" w:cs="Arial"/>
          <w:sz w:val="22"/>
          <w:szCs w:val="22"/>
        </w:rPr>
        <w:t xml:space="preserve"> Boston: Allyn &amp; Bacon.</w:t>
      </w:r>
    </w:p>
    <w:p w14:paraId="438438AC" w14:textId="77777777" w:rsidR="0070320E" w:rsidRDefault="0070320E" w:rsidP="00E873A1">
      <w:pPr>
        <w:spacing w:line="360" w:lineRule="auto"/>
        <w:rPr>
          <w:rFonts w:ascii="Arial" w:hAnsi="Arial" w:cs="Arial"/>
          <w:color w:val="00FDFF"/>
          <w:sz w:val="22"/>
          <w:szCs w:val="22"/>
          <w:u w:val="single"/>
        </w:rPr>
      </w:pPr>
    </w:p>
    <w:p w14:paraId="427EF0E8" w14:textId="6B9325ED" w:rsidR="0070320E" w:rsidRPr="0070320E" w:rsidRDefault="0070320E" w:rsidP="00E873A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Amabile, T. M (1985) </w:t>
      </w:r>
      <w:r>
        <w:rPr>
          <w:rFonts w:ascii="Arial" w:hAnsi="Arial" w:cs="Arial"/>
          <w:i/>
          <w:color w:val="000000" w:themeColor="text1"/>
          <w:sz w:val="22"/>
          <w:szCs w:val="22"/>
        </w:rPr>
        <w:t xml:space="preserve">Motivation and Creativity: Effects of Motivational Orientation on Creative Writers.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American Psychological Associations Inc. </w:t>
      </w:r>
    </w:p>
    <w:p w14:paraId="4A576484" w14:textId="77777777" w:rsidR="00DF77CB" w:rsidRDefault="00DF77CB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0029FD10" w14:textId="77777777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Amabile, T. M (1997) </w:t>
      </w:r>
      <w:r>
        <w:rPr>
          <w:rFonts w:ascii="Arial" w:hAnsi="Arial" w:cs="Arial"/>
          <w:i/>
          <w:sz w:val="22"/>
          <w:szCs w:val="22"/>
        </w:rPr>
        <w:t xml:space="preserve">Motivating Creativity in Organisations. </w:t>
      </w:r>
      <w:r>
        <w:rPr>
          <w:rFonts w:ascii="Arial" w:hAnsi="Arial" w:cs="Arial"/>
          <w:sz w:val="22"/>
          <w:szCs w:val="22"/>
        </w:rPr>
        <w:t xml:space="preserve">VOL 40. NO 1. California Management Review. </w:t>
      </w:r>
    </w:p>
    <w:p w14:paraId="65DE013D" w14:textId="77777777" w:rsidR="00EC4080" w:rsidRPr="000157C1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10E2645F" w14:textId="77777777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Amabile, T. M. (2012) </w:t>
      </w:r>
      <w:r>
        <w:rPr>
          <w:rFonts w:ascii="Arial" w:hAnsi="Arial" w:cs="Arial"/>
          <w:i/>
          <w:sz w:val="22"/>
          <w:szCs w:val="22"/>
        </w:rPr>
        <w:t xml:space="preserve">Componential Theory of Creativity. </w:t>
      </w:r>
      <w:r>
        <w:rPr>
          <w:rFonts w:ascii="Arial" w:hAnsi="Arial" w:cs="Arial"/>
          <w:sz w:val="22"/>
          <w:szCs w:val="22"/>
        </w:rPr>
        <w:t xml:space="preserve">SAGE Publications. </w:t>
      </w:r>
    </w:p>
    <w:p w14:paraId="4210032D" w14:textId="77777777" w:rsidR="00FA0BFE" w:rsidRDefault="00FA0BFE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7B56B7CD" w14:textId="630AB2EC" w:rsidR="00FA0BFE" w:rsidRDefault="00FA0BFE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Bandura, A. (1977) </w:t>
      </w:r>
      <w:r>
        <w:rPr>
          <w:rFonts w:ascii="Arial" w:hAnsi="Arial" w:cs="Arial"/>
          <w:i/>
          <w:sz w:val="22"/>
          <w:szCs w:val="22"/>
        </w:rPr>
        <w:t xml:space="preserve">Self-efficacy: Toward a Unifying Theory of Behavourial Change. </w:t>
      </w:r>
      <w:r>
        <w:rPr>
          <w:rFonts w:ascii="Arial" w:hAnsi="Arial" w:cs="Arial"/>
          <w:sz w:val="22"/>
          <w:szCs w:val="22"/>
        </w:rPr>
        <w:t xml:space="preserve">Psychology Review. </w:t>
      </w:r>
    </w:p>
    <w:p w14:paraId="337C4BDB" w14:textId="77777777" w:rsidR="00183B84" w:rsidRDefault="00183B84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4276D7BE" w14:textId="6DDCE62F" w:rsidR="00183B84" w:rsidRPr="00FA0BFE" w:rsidRDefault="00183B84" w:rsidP="00183B84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 w:rsidRPr="009F69D3">
        <w:rPr>
          <w:rFonts w:ascii="Arial" w:hAnsi="Arial" w:cs="Arial"/>
          <w:sz w:val="22"/>
          <w:szCs w:val="22"/>
        </w:rPr>
        <w:t xml:space="preserve">Black, P. and William, D. (1998) </w:t>
      </w:r>
      <w:r w:rsidRPr="009F69D3">
        <w:rPr>
          <w:rFonts w:ascii="Arial" w:hAnsi="Arial" w:cs="Arial"/>
          <w:i/>
          <w:iCs/>
          <w:sz w:val="22"/>
          <w:szCs w:val="22"/>
        </w:rPr>
        <w:t xml:space="preserve">Inside the Black Box: Raising Standards Through Classroom Assessment. </w:t>
      </w:r>
      <w:r w:rsidRPr="009F69D3">
        <w:rPr>
          <w:rFonts w:ascii="Arial" w:hAnsi="Arial" w:cs="Arial"/>
          <w:sz w:val="22"/>
          <w:szCs w:val="22"/>
        </w:rPr>
        <w:t xml:space="preserve">King’s College London School of Education </w:t>
      </w:r>
    </w:p>
    <w:p w14:paraId="39E5213E" w14:textId="77777777" w:rsidR="00FC354E" w:rsidRDefault="00FC354E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26392B1B" w14:textId="3FC344DA" w:rsidR="00FC354E" w:rsidRPr="00FC354E" w:rsidRDefault="00FC354E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Costa, A. L. and Kallick, B. (2008) </w:t>
      </w:r>
      <w:r>
        <w:rPr>
          <w:rFonts w:ascii="Arial" w:hAnsi="Arial" w:cs="Arial"/>
          <w:i/>
          <w:sz w:val="22"/>
          <w:szCs w:val="22"/>
        </w:rPr>
        <w:t xml:space="preserve">Learning and Leading with Habits of Mind: 16 Essential Characteristics for Success. </w:t>
      </w:r>
      <w:r>
        <w:rPr>
          <w:rFonts w:ascii="Arial" w:hAnsi="Arial" w:cs="Arial"/>
          <w:sz w:val="22"/>
          <w:szCs w:val="22"/>
        </w:rPr>
        <w:t xml:space="preserve">Virginia: Association for Supervision and Curriculum Development. </w:t>
      </w:r>
    </w:p>
    <w:p w14:paraId="67055D1C" w14:textId="77777777" w:rsidR="00EC4080" w:rsidRDefault="00EC4080" w:rsidP="00EC4080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56F8567B" w14:textId="77777777" w:rsidR="00EC4080" w:rsidRPr="00530EAF" w:rsidRDefault="00EC4080" w:rsidP="00EC4080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530EAF">
        <w:rPr>
          <w:rFonts w:ascii="Arial" w:hAnsi="Arial" w:cs="Arial"/>
          <w:sz w:val="22"/>
          <w:szCs w:val="22"/>
          <w:lang w:val="en-GB"/>
        </w:rPr>
        <w:t xml:space="preserve">Craft, A. (2000) </w:t>
      </w:r>
      <w:r w:rsidRPr="00530EAF">
        <w:rPr>
          <w:rFonts w:ascii="Arial" w:hAnsi="Arial" w:cs="Arial"/>
          <w:i/>
          <w:sz w:val="22"/>
          <w:szCs w:val="22"/>
          <w:lang w:val="en-GB"/>
        </w:rPr>
        <w:t xml:space="preserve">Creativity Across the Primary Curriculum, </w:t>
      </w:r>
      <w:r w:rsidRPr="00530EAF">
        <w:rPr>
          <w:rFonts w:ascii="Arial" w:hAnsi="Arial" w:cs="Arial"/>
          <w:sz w:val="22"/>
          <w:szCs w:val="22"/>
          <w:lang w:val="en-GB"/>
        </w:rPr>
        <w:t xml:space="preserve">London: Routledge. </w:t>
      </w:r>
    </w:p>
    <w:p w14:paraId="101A81A8" w14:textId="77777777" w:rsidR="00EC4080" w:rsidRPr="00530EAF" w:rsidRDefault="00EC4080" w:rsidP="00EC4080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63ECBCC1" w14:textId="77777777" w:rsidR="00EC4080" w:rsidRPr="00530EAF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Craft, A., Cremin, T., Burnard, P., Dragovic, T. and Chappell, K. (2011) </w:t>
      </w:r>
      <w:r w:rsidRPr="00530EAF">
        <w:rPr>
          <w:rFonts w:ascii="Arial" w:hAnsi="Arial" w:cs="Arial"/>
          <w:i/>
          <w:sz w:val="22"/>
          <w:szCs w:val="22"/>
        </w:rPr>
        <w:t xml:space="preserve">Possibility Thinking: culminative studies of an evidence- based concept driving creativity. </w:t>
      </w:r>
      <w:r w:rsidRPr="00530EAF">
        <w:rPr>
          <w:rFonts w:ascii="Arial" w:hAnsi="Arial" w:cs="Arial"/>
          <w:sz w:val="22"/>
          <w:szCs w:val="22"/>
        </w:rPr>
        <w:t xml:space="preserve">University of Exeter. </w:t>
      </w:r>
    </w:p>
    <w:p w14:paraId="0C123732" w14:textId="77777777" w:rsidR="00EC4080" w:rsidRPr="00530EAF" w:rsidRDefault="00EC4080" w:rsidP="00EC4080">
      <w:pPr>
        <w:spacing w:line="360" w:lineRule="auto"/>
        <w:rPr>
          <w:rFonts w:ascii="Arial" w:hAnsi="Arial" w:cs="Arial"/>
          <w:i/>
          <w:sz w:val="22"/>
          <w:szCs w:val="22"/>
        </w:rPr>
      </w:pPr>
    </w:p>
    <w:p w14:paraId="31DC2F0A" w14:textId="77777777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Craft, A., Jeffery, B., and Leibling, M. (2001) </w:t>
      </w:r>
      <w:r w:rsidRPr="00530EAF">
        <w:rPr>
          <w:rFonts w:ascii="Arial" w:hAnsi="Arial" w:cs="Arial"/>
          <w:i/>
          <w:sz w:val="22"/>
          <w:szCs w:val="22"/>
        </w:rPr>
        <w:t xml:space="preserve">Creativity in Education. </w:t>
      </w:r>
      <w:r w:rsidRPr="00530EAF">
        <w:rPr>
          <w:rFonts w:ascii="Arial" w:hAnsi="Arial" w:cs="Arial"/>
          <w:sz w:val="22"/>
          <w:szCs w:val="22"/>
        </w:rPr>
        <w:t xml:space="preserve">London: Continuum. </w:t>
      </w:r>
    </w:p>
    <w:p w14:paraId="53EE70DB" w14:textId="77777777" w:rsidR="00E50A46" w:rsidRDefault="00E50A46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7D6C5A7F" w14:textId="6636B1E6" w:rsidR="00E50A46" w:rsidRPr="00E50A46" w:rsidRDefault="00E50A46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Czarniecki, L. (2009) </w:t>
      </w:r>
      <w:r>
        <w:rPr>
          <w:rFonts w:ascii="Arial" w:hAnsi="Arial" w:cs="Arial"/>
          <w:i/>
          <w:sz w:val="22"/>
          <w:szCs w:val="22"/>
        </w:rPr>
        <w:t xml:space="preserve">Teacher Impact on Student Creativity. </w:t>
      </w:r>
      <w:r>
        <w:rPr>
          <w:rFonts w:ascii="Arial" w:hAnsi="Arial" w:cs="Arial"/>
          <w:sz w:val="22"/>
          <w:szCs w:val="22"/>
        </w:rPr>
        <w:t xml:space="preserve">Evergreen State College. </w:t>
      </w:r>
    </w:p>
    <w:p w14:paraId="3710414B" w14:textId="77777777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05A5A866" w14:textId="3264A934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Donaldson, G. (2015) </w:t>
      </w:r>
      <w:r w:rsidRPr="00530EAF">
        <w:rPr>
          <w:rFonts w:ascii="Arial" w:hAnsi="Arial" w:cs="Arial"/>
          <w:i/>
          <w:sz w:val="22"/>
          <w:szCs w:val="22"/>
        </w:rPr>
        <w:t xml:space="preserve">Successful Futures. </w:t>
      </w:r>
      <w:r w:rsidRPr="00530EAF">
        <w:rPr>
          <w:rFonts w:ascii="Arial" w:hAnsi="Arial" w:cs="Arial"/>
          <w:sz w:val="22"/>
          <w:szCs w:val="22"/>
        </w:rPr>
        <w:t xml:space="preserve">Cardiff: Welsh Government. </w:t>
      </w:r>
    </w:p>
    <w:p w14:paraId="13D98FB7" w14:textId="77777777" w:rsidR="00526B17" w:rsidRDefault="00526B17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1C6B24F1" w14:textId="02B39600" w:rsidR="00526B17" w:rsidRDefault="00526B17" w:rsidP="00EC4080">
      <w:pPr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Dweck, C. (2015) </w:t>
      </w:r>
      <w:r w:rsidRPr="00530EAF">
        <w:rPr>
          <w:rFonts w:ascii="Arial" w:hAnsi="Arial" w:cs="Arial"/>
          <w:i/>
          <w:sz w:val="22"/>
          <w:szCs w:val="22"/>
        </w:rPr>
        <w:t xml:space="preserve">How to Help Every Child Fulfil Their Potential. </w:t>
      </w:r>
      <w:r w:rsidRPr="00530EAF">
        <w:rPr>
          <w:rFonts w:ascii="Arial" w:hAnsi="Arial" w:cs="Arial"/>
          <w:sz w:val="22"/>
          <w:szCs w:val="22"/>
        </w:rPr>
        <w:t xml:space="preserve">RSA. Available at: </w:t>
      </w:r>
      <w:hyperlink r:id="rId9" w:history="1">
        <w:r w:rsidRPr="00530EAF">
          <w:rPr>
            <w:rStyle w:val="Hyperlink"/>
            <w:rFonts w:ascii="Arial" w:hAnsi="Arial" w:cs="Arial"/>
            <w:sz w:val="22"/>
            <w:szCs w:val="22"/>
          </w:rPr>
          <w:t>https://www.youtube.com/watch?v=Yl9TVbAal5s</w:t>
        </w:r>
      </w:hyperlink>
      <w:r w:rsidRPr="00530EAF">
        <w:rPr>
          <w:rFonts w:ascii="Arial" w:hAnsi="Arial" w:cs="Arial"/>
          <w:sz w:val="22"/>
          <w:szCs w:val="22"/>
        </w:rPr>
        <w:t xml:space="preserve"> [Accessed on 3</w:t>
      </w:r>
      <w:r w:rsidRPr="00530EAF">
        <w:rPr>
          <w:rFonts w:ascii="Arial" w:hAnsi="Arial" w:cs="Arial"/>
          <w:sz w:val="22"/>
          <w:szCs w:val="22"/>
          <w:vertAlign w:val="superscript"/>
        </w:rPr>
        <w:t>rd</w:t>
      </w:r>
      <w:r w:rsidRPr="00530EAF">
        <w:rPr>
          <w:rFonts w:ascii="Arial" w:hAnsi="Arial" w:cs="Arial"/>
          <w:sz w:val="22"/>
          <w:szCs w:val="22"/>
        </w:rPr>
        <w:t xml:space="preserve"> March 2018] </w:t>
      </w:r>
    </w:p>
    <w:p w14:paraId="37717DFE" w14:textId="77777777" w:rsidR="00E54285" w:rsidRDefault="00E54285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17FB451B" w14:textId="1A14535A" w:rsidR="00E54285" w:rsidRDefault="00E54285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Dweck, C. S. (2017) </w:t>
      </w:r>
      <w:r>
        <w:rPr>
          <w:rFonts w:ascii="Arial" w:hAnsi="Arial" w:cs="Arial"/>
          <w:i/>
          <w:sz w:val="22"/>
          <w:szCs w:val="22"/>
        </w:rPr>
        <w:t xml:space="preserve">Mindset: Changing the way you think to fulfil your potential. </w:t>
      </w:r>
      <w:r>
        <w:rPr>
          <w:rFonts w:ascii="Arial" w:hAnsi="Arial" w:cs="Arial"/>
          <w:sz w:val="22"/>
          <w:szCs w:val="22"/>
        </w:rPr>
        <w:t xml:space="preserve">London: Robinson. </w:t>
      </w:r>
    </w:p>
    <w:p w14:paraId="3FDBBFED" w14:textId="77777777" w:rsidR="001D53B3" w:rsidRDefault="001D53B3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6C5ECD99" w14:textId="503720E8" w:rsidR="001D53B3" w:rsidRPr="001D53B3" w:rsidRDefault="001D53B3" w:rsidP="00EC4080">
      <w:pPr>
        <w:spacing w:line="360" w:lineRule="auto"/>
        <w:rPr>
          <w:rFonts w:ascii="Arial" w:eastAsia="Times New Roman" w:hAnsi="Arial" w:cs="Arial"/>
          <w:sz w:val="22"/>
          <w:szCs w:val="22"/>
        </w:rPr>
      </w:pPr>
      <w:r w:rsidRPr="000E4D3D">
        <w:rPr>
          <w:rFonts w:ascii="Arial" w:eastAsia="Times New Roman" w:hAnsi="Arial" w:cs="Arial"/>
          <w:sz w:val="22"/>
          <w:szCs w:val="22"/>
        </w:rPr>
        <w:t xml:space="preserve">Eberle, B. (1996). </w:t>
      </w:r>
      <w:r w:rsidRPr="000E4D3D">
        <w:rPr>
          <w:rFonts w:ascii="Arial" w:eastAsia="Times New Roman" w:hAnsi="Arial" w:cs="Arial"/>
          <w:i/>
          <w:iCs/>
          <w:sz w:val="22"/>
          <w:szCs w:val="22"/>
        </w:rPr>
        <w:t>Scamper</w:t>
      </w:r>
      <w:r w:rsidRPr="000E4D3D">
        <w:rPr>
          <w:rFonts w:ascii="Arial" w:eastAsia="Times New Roman" w:hAnsi="Arial" w:cs="Arial"/>
          <w:i/>
          <w:sz w:val="22"/>
          <w:szCs w:val="22"/>
        </w:rPr>
        <w:t>: Games for Imagination Development.</w:t>
      </w:r>
      <w:r w:rsidRPr="000E4D3D">
        <w:rPr>
          <w:rFonts w:ascii="Arial" w:eastAsia="Times New Roman" w:hAnsi="Arial" w:cs="Arial"/>
          <w:sz w:val="22"/>
          <w:szCs w:val="22"/>
        </w:rPr>
        <w:t xml:space="preserve"> Waco, Tex.: </w:t>
      </w:r>
      <w:proofErr w:type="spellStart"/>
      <w:r w:rsidRPr="000E4D3D">
        <w:rPr>
          <w:rFonts w:ascii="Arial" w:eastAsia="Times New Roman" w:hAnsi="Arial" w:cs="Arial"/>
          <w:sz w:val="22"/>
          <w:szCs w:val="22"/>
        </w:rPr>
        <w:t>Prufrock</w:t>
      </w:r>
      <w:proofErr w:type="spellEnd"/>
      <w:r w:rsidRPr="000E4D3D">
        <w:rPr>
          <w:rFonts w:ascii="Arial" w:eastAsia="Times New Roman" w:hAnsi="Arial" w:cs="Arial"/>
          <w:sz w:val="22"/>
          <w:szCs w:val="22"/>
        </w:rPr>
        <w:t xml:space="preserve"> Press.</w:t>
      </w:r>
    </w:p>
    <w:p w14:paraId="135FAE5C" w14:textId="77777777" w:rsidR="002C06C4" w:rsidRDefault="002C06C4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7DF14F24" w14:textId="4E777D1A" w:rsidR="002C06C4" w:rsidRDefault="002C06C4" w:rsidP="002C06C4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 w:rsidRPr="000E4D3D">
        <w:rPr>
          <w:rFonts w:ascii="Arial" w:hAnsi="Arial" w:cs="Arial"/>
          <w:color w:val="1A1A1A"/>
          <w:sz w:val="22"/>
          <w:szCs w:val="22"/>
        </w:rPr>
        <w:t>Guilford. J. P, (1968</w:t>
      </w:r>
      <w:r w:rsidRPr="000E4D3D">
        <w:rPr>
          <w:rFonts w:ascii="Arial" w:hAnsi="Arial" w:cs="Arial"/>
          <w:i/>
          <w:color w:val="000000" w:themeColor="text1"/>
          <w:sz w:val="22"/>
          <w:szCs w:val="22"/>
        </w:rPr>
        <w:t xml:space="preserve">). </w:t>
      </w:r>
      <w:hyperlink r:id="rId10" w:history="1">
        <w:r w:rsidRPr="000E4D3D">
          <w:rPr>
            <w:rFonts w:ascii="Arial" w:hAnsi="Arial" w:cs="Arial"/>
            <w:i/>
            <w:color w:val="000000" w:themeColor="text1"/>
            <w:sz w:val="22"/>
            <w:szCs w:val="22"/>
          </w:rPr>
          <w:t>"The Nature of Human Intelligence"</w:t>
        </w:r>
      </w:hyperlink>
      <w:r w:rsidRPr="000E4D3D">
        <w:rPr>
          <w:rFonts w:ascii="Arial" w:hAnsi="Arial" w:cs="Arial"/>
          <w:color w:val="1A1A1A"/>
          <w:sz w:val="22"/>
          <w:szCs w:val="22"/>
        </w:rPr>
        <w:t>. New York: McGraw-Hill.</w:t>
      </w:r>
    </w:p>
    <w:p w14:paraId="2C0B9128" w14:textId="1210AECA" w:rsidR="0064396E" w:rsidRPr="0064396E" w:rsidRDefault="0064396E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Isaksen, S. G., Dorval, K. B. and Treffinger, D. J. (2011) </w:t>
      </w:r>
      <w:r>
        <w:rPr>
          <w:rFonts w:ascii="Arial" w:hAnsi="Arial" w:cs="Arial"/>
          <w:i/>
          <w:sz w:val="22"/>
          <w:szCs w:val="22"/>
        </w:rPr>
        <w:t xml:space="preserve">Creative Approaches to Problem Solving: A Framework for Innovation and Change. </w:t>
      </w:r>
      <w:r>
        <w:rPr>
          <w:rFonts w:ascii="Arial" w:hAnsi="Arial" w:cs="Arial"/>
          <w:sz w:val="22"/>
          <w:szCs w:val="22"/>
        </w:rPr>
        <w:t>3</w:t>
      </w:r>
      <w:r w:rsidRPr="0064396E">
        <w:rPr>
          <w:rFonts w:ascii="Arial" w:hAnsi="Arial" w:cs="Arial"/>
          <w:sz w:val="22"/>
          <w:szCs w:val="22"/>
          <w:vertAlign w:val="superscript"/>
        </w:rPr>
        <w:t>rd</w:t>
      </w:r>
      <w:r>
        <w:rPr>
          <w:rFonts w:ascii="Arial" w:hAnsi="Arial" w:cs="Arial"/>
          <w:sz w:val="22"/>
          <w:szCs w:val="22"/>
        </w:rPr>
        <w:t xml:space="preserve"> Edition. California: SAGE Publications, Inc. </w:t>
      </w:r>
    </w:p>
    <w:p w14:paraId="26DB1C3A" w14:textId="77777777" w:rsidR="00EC4080" w:rsidRPr="00530EAF" w:rsidRDefault="00EC4080" w:rsidP="00EC4080">
      <w:pPr>
        <w:spacing w:line="360" w:lineRule="auto"/>
        <w:rPr>
          <w:rFonts w:ascii="Arial" w:eastAsia="Times New Roman" w:hAnsi="Arial" w:cs="Arial"/>
          <w:sz w:val="22"/>
          <w:szCs w:val="22"/>
        </w:rPr>
      </w:pPr>
    </w:p>
    <w:p w14:paraId="5DDC738D" w14:textId="42F7025A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Isbell, R. T. and Raines, S. C. (2013) </w:t>
      </w:r>
      <w:r>
        <w:rPr>
          <w:rFonts w:ascii="Arial" w:hAnsi="Arial" w:cs="Arial"/>
          <w:i/>
          <w:sz w:val="22"/>
          <w:szCs w:val="22"/>
        </w:rPr>
        <w:t xml:space="preserve">Creativity and the Arts with Young Children. </w:t>
      </w:r>
      <w:r>
        <w:rPr>
          <w:rFonts w:ascii="Arial" w:hAnsi="Arial" w:cs="Arial"/>
          <w:sz w:val="22"/>
          <w:szCs w:val="22"/>
        </w:rPr>
        <w:t xml:space="preserve">Third Edition. Belmont: Wadsworth Cengage Learning. </w:t>
      </w:r>
    </w:p>
    <w:p w14:paraId="427053A1" w14:textId="77777777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46114213" w14:textId="77777777" w:rsidR="00EC4080" w:rsidRDefault="00EC4080" w:rsidP="00EC4080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Jeffrey, B. and Craft, A. (2004</w:t>
      </w:r>
      <w:r w:rsidRPr="00530EAF">
        <w:rPr>
          <w:rFonts w:ascii="Arial" w:hAnsi="Arial" w:cs="Arial"/>
          <w:sz w:val="22"/>
          <w:szCs w:val="22"/>
        </w:rPr>
        <w:t xml:space="preserve">) </w:t>
      </w:r>
      <w:r w:rsidRPr="00530EAF">
        <w:rPr>
          <w:rFonts w:ascii="Arial" w:hAnsi="Arial" w:cs="Arial"/>
          <w:i/>
          <w:sz w:val="22"/>
          <w:szCs w:val="22"/>
        </w:rPr>
        <w:t xml:space="preserve">Creative teaching and teaching for creativity: distinctions and relationships. </w:t>
      </w:r>
      <w:r w:rsidRPr="00530EAF">
        <w:rPr>
          <w:rFonts w:ascii="Arial" w:hAnsi="Arial" w:cs="Arial"/>
          <w:sz w:val="22"/>
          <w:szCs w:val="22"/>
        </w:rPr>
        <w:t xml:space="preserve">Milton Keynes: The Open University.  </w:t>
      </w:r>
    </w:p>
    <w:p w14:paraId="33890197" w14:textId="77777777" w:rsidR="00EC4080" w:rsidRDefault="00EC4080" w:rsidP="00EC4080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Knowles, M. (1984) </w:t>
      </w:r>
      <w:r>
        <w:rPr>
          <w:rFonts w:ascii="Arial" w:hAnsi="Arial" w:cs="Arial"/>
          <w:i/>
          <w:sz w:val="22"/>
          <w:szCs w:val="22"/>
        </w:rPr>
        <w:t xml:space="preserve">Andragogy in Action: Applying Modern Principles of Adult Learning. </w:t>
      </w:r>
      <w:r>
        <w:rPr>
          <w:rFonts w:ascii="Arial" w:hAnsi="Arial" w:cs="Arial"/>
          <w:sz w:val="22"/>
          <w:szCs w:val="22"/>
        </w:rPr>
        <w:t xml:space="preserve">Michigan: Wiley. </w:t>
      </w:r>
    </w:p>
    <w:p w14:paraId="12342A5B" w14:textId="7EB5C53A" w:rsidR="00EC4080" w:rsidRDefault="00EC4080" w:rsidP="00EC4080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Land, G. (1998) </w:t>
      </w:r>
      <w:r w:rsidRPr="00530EAF">
        <w:rPr>
          <w:rFonts w:ascii="Arial" w:hAnsi="Arial" w:cs="Arial"/>
          <w:i/>
          <w:sz w:val="22"/>
          <w:szCs w:val="22"/>
        </w:rPr>
        <w:t xml:space="preserve">‘Breakpoint and beyond: Mastering the future – today’. </w:t>
      </w:r>
      <w:r w:rsidRPr="00530EAF">
        <w:rPr>
          <w:rFonts w:ascii="Arial" w:hAnsi="Arial" w:cs="Arial"/>
          <w:sz w:val="22"/>
          <w:szCs w:val="22"/>
        </w:rPr>
        <w:t xml:space="preserve">New York: Routledge. </w:t>
      </w:r>
    </w:p>
    <w:p w14:paraId="3FDE42DD" w14:textId="4CB7F2A6" w:rsidR="00F90C9A" w:rsidRDefault="00EC4080" w:rsidP="00F90C9A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eastAsia="Times New Roman" w:hAnsi="Arial" w:cs="Arial"/>
          <w:sz w:val="22"/>
          <w:szCs w:val="22"/>
        </w:rPr>
      </w:pPr>
      <w:r w:rsidRPr="007E5CB8">
        <w:rPr>
          <w:rFonts w:ascii="Arial" w:eastAsia="Times New Roman" w:hAnsi="Arial" w:cs="Arial"/>
          <w:sz w:val="22"/>
          <w:szCs w:val="22"/>
        </w:rPr>
        <w:t>Lucas, B., G. Claxton and E. Spencer (2013), “Progression in Student Creativity in School: First Steps Towards New Forms of Formative Asses</w:t>
      </w:r>
      <w:r w:rsidR="00F90C9A">
        <w:rPr>
          <w:rFonts w:ascii="Arial" w:eastAsia="Times New Roman" w:hAnsi="Arial" w:cs="Arial"/>
          <w:sz w:val="22"/>
          <w:szCs w:val="22"/>
        </w:rPr>
        <w:t xml:space="preserve">sments”, OECD Education Working </w:t>
      </w:r>
      <w:r w:rsidRPr="007E5CB8">
        <w:rPr>
          <w:rFonts w:ascii="Arial" w:eastAsia="Times New Roman" w:hAnsi="Arial" w:cs="Arial"/>
          <w:sz w:val="22"/>
          <w:szCs w:val="22"/>
        </w:rPr>
        <w:t>Papers, No. 86, OECD Publishing</w:t>
      </w:r>
      <w:r w:rsidRPr="00530EAF">
        <w:rPr>
          <w:rFonts w:ascii="Arial" w:eastAsia="Times New Roman" w:hAnsi="Arial" w:cs="Arial"/>
          <w:sz w:val="22"/>
          <w:szCs w:val="22"/>
        </w:rPr>
        <w:t>.</w:t>
      </w:r>
    </w:p>
    <w:p w14:paraId="5C317CF0" w14:textId="42268D10" w:rsidR="00D97D8C" w:rsidRPr="00D97D8C" w:rsidRDefault="00D97D8C" w:rsidP="00F90C9A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eastAsia="Times New Roman" w:hAnsi="Arial" w:cs="Arial"/>
          <w:sz w:val="22"/>
          <w:szCs w:val="22"/>
        </w:rPr>
      </w:pPr>
      <w:r>
        <w:rPr>
          <w:rFonts w:ascii="Arial" w:eastAsia="Times New Roman" w:hAnsi="Arial" w:cs="Arial"/>
          <w:sz w:val="22"/>
          <w:szCs w:val="22"/>
        </w:rPr>
        <w:t xml:space="preserve">Malaguzzi, L. (1993) </w:t>
      </w:r>
      <w:r>
        <w:rPr>
          <w:rFonts w:ascii="Arial" w:eastAsia="Times New Roman" w:hAnsi="Arial" w:cs="Arial"/>
          <w:i/>
          <w:sz w:val="22"/>
          <w:szCs w:val="22"/>
        </w:rPr>
        <w:t xml:space="preserve">Your Imagine of the Child: Where Teaching Begins. </w:t>
      </w:r>
      <w:r>
        <w:rPr>
          <w:rFonts w:ascii="Arial" w:eastAsia="Times New Roman" w:hAnsi="Arial" w:cs="Arial"/>
          <w:sz w:val="22"/>
          <w:szCs w:val="22"/>
        </w:rPr>
        <w:t xml:space="preserve">Italy. Available at: </w:t>
      </w:r>
      <w:hyperlink r:id="rId11" w:history="1">
        <w:r w:rsidRPr="008A0826">
          <w:rPr>
            <w:rStyle w:val="Hyperlink"/>
            <w:rFonts w:ascii="Arial" w:eastAsia="Times New Roman" w:hAnsi="Arial" w:cs="Arial"/>
            <w:sz w:val="22"/>
            <w:szCs w:val="22"/>
          </w:rPr>
          <w:t>https://www.reggioalliance.org/downloads/malaguzzi:ccie:1994.pdf</w:t>
        </w:r>
      </w:hyperlink>
      <w:r>
        <w:rPr>
          <w:rFonts w:ascii="Arial" w:eastAsia="Times New Roman" w:hAnsi="Arial" w:cs="Arial"/>
          <w:sz w:val="22"/>
          <w:szCs w:val="22"/>
        </w:rPr>
        <w:t xml:space="preserve"> [Accessed on 6</w:t>
      </w:r>
      <w:r w:rsidRPr="00D97D8C">
        <w:rPr>
          <w:rFonts w:ascii="Arial" w:eastAsia="Times New Roman" w:hAnsi="Arial" w:cs="Arial"/>
          <w:sz w:val="22"/>
          <w:szCs w:val="22"/>
          <w:vertAlign w:val="superscript"/>
        </w:rPr>
        <w:t>th</w:t>
      </w:r>
      <w:r>
        <w:rPr>
          <w:rFonts w:ascii="Arial" w:eastAsia="Times New Roman" w:hAnsi="Arial" w:cs="Arial"/>
          <w:sz w:val="22"/>
          <w:szCs w:val="22"/>
        </w:rPr>
        <w:t xml:space="preserve"> March 2018]</w:t>
      </w:r>
    </w:p>
    <w:p w14:paraId="3DBEBB25" w14:textId="3757A2B4" w:rsidR="00BB2575" w:rsidRPr="00BB2575" w:rsidRDefault="00BB2575" w:rsidP="00F90C9A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eastAsia="Times New Roman" w:hAnsi="Arial" w:cs="Arial"/>
          <w:sz w:val="22"/>
          <w:szCs w:val="22"/>
        </w:rPr>
      </w:pPr>
      <w:r>
        <w:rPr>
          <w:rFonts w:ascii="Arial" w:eastAsia="Times New Roman" w:hAnsi="Arial" w:cs="Arial"/>
          <w:sz w:val="22"/>
          <w:szCs w:val="22"/>
        </w:rPr>
        <w:t xml:space="preserve">Misra, V. (1992) </w:t>
      </w:r>
      <w:r>
        <w:rPr>
          <w:rFonts w:ascii="Arial" w:eastAsia="Times New Roman" w:hAnsi="Arial" w:cs="Arial"/>
          <w:i/>
          <w:sz w:val="22"/>
          <w:szCs w:val="22"/>
        </w:rPr>
        <w:t xml:space="preserve">Creativity and Environment. </w:t>
      </w:r>
      <w:r>
        <w:rPr>
          <w:rFonts w:ascii="Arial" w:eastAsia="Times New Roman" w:hAnsi="Arial" w:cs="Arial"/>
          <w:sz w:val="22"/>
          <w:szCs w:val="22"/>
        </w:rPr>
        <w:t xml:space="preserve">New Delhi: Sahitya Akademi. </w:t>
      </w:r>
    </w:p>
    <w:p w14:paraId="0BBB2DDD" w14:textId="03737751" w:rsidR="00EC4080" w:rsidRDefault="00EC4080" w:rsidP="00EC4080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National Advisory Committee on Creative and Cultural Education (NACCCE). (1999) </w:t>
      </w:r>
      <w:r w:rsidRPr="00530EAF">
        <w:rPr>
          <w:rFonts w:ascii="Arial" w:hAnsi="Arial" w:cs="Arial"/>
          <w:i/>
          <w:sz w:val="22"/>
          <w:szCs w:val="22"/>
        </w:rPr>
        <w:t xml:space="preserve">All Our Futures: Creativity, Culture and Education. </w:t>
      </w:r>
      <w:r w:rsidRPr="00530EAF">
        <w:rPr>
          <w:rFonts w:ascii="Arial" w:hAnsi="Arial" w:cs="Arial"/>
          <w:sz w:val="22"/>
          <w:szCs w:val="22"/>
        </w:rPr>
        <w:t xml:space="preserve">London: </w:t>
      </w:r>
      <w:proofErr w:type="spellStart"/>
      <w:r w:rsidRPr="00530EAF">
        <w:rPr>
          <w:rFonts w:ascii="Arial" w:hAnsi="Arial" w:cs="Arial"/>
          <w:sz w:val="22"/>
          <w:szCs w:val="22"/>
        </w:rPr>
        <w:t>DfEE</w:t>
      </w:r>
      <w:proofErr w:type="spellEnd"/>
    </w:p>
    <w:p w14:paraId="49EC50EC" w14:textId="57686D2F" w:rsidR="00D97D8C" w:rsidRDefault="00D97D8C" w:rsidP="00EC4080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Oppezzo, M. and Schwartz, D. L. (2014) </w:t>
      </w:r>
      <w:r>
        <w:rPr>
          <w:rFonts w:ascii="Arial" w:hAnsi="Arial" w:cs="Arial"/>
          <w:i/>
          <w:sz w:val="22"/>
          <w:szCs w:val="22"/>
        </w:rPr>
        <w:t xml:space="preserve">Give Your Ideas Some Legs: The Positive Effect of Walking on Creative Thinking. </w:t>
      </w:r>
      <w:r>
        <w:rPr>
          <w:rFonts w:ascii="Arial" w:hAnsi="Arial" w:cs="Arial"/>
          <w:sz w:val="22"/>
          <w:szCs w:val="22"/>
        </w:rPr>
        <w:t xml:space="preserve">Journal of Experimental Psychology: Learning, Memory and </w:t>
      </w:r>
      <w:r>
        <w:rPr>
          <w:rFonts w:ascii="Arial" w:hAnsi="Arial" w:cs="Arial"/>
          <w:sz w:val="22"/>
          <w:szCs w:val="22"/>
        </w:rPr>
        <w:lastRenderedPageBreak/>
        <w:t xml:space="preserve">Cognition. </w:t>
      </w:r>
    </w:p>
    <w:p w14:paraId="68F0835C" w14:textId="202F8CB4" w:rsidR="00E614EF" w:rsidRPr="00E614EF" w:rsidRDefault="00E614EF" w:rsidP="00E614EF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E614EF">
        <w:rPr>
          <w:rFonts w:ascii="Arial" w:hAnsi="Arial" w:cs="Arial"/>
          <w:sz w:val="22"/>
          <w:szCs w:val="22"/>
          <w:lang w:val="en-GB"/>
        </w:rPr>
        <w:t xml:space="preserve">Piaget, J. (1976) </w:t>
      </w:r>
      <w:r w:rsidRPr="00E614EF">
        <w:rPr>
          <w:rFonts w:ascii="Arial" w:hAnsi="Arial" w:cs="Arial"/>
          <w:i/>
          <w:sz w:val="22"/>
          <w:szCs w:val="22"/>
          <w:lang w:val="en-GB"/>
        </w:rPr>
        <w:t xml:space="preserve">The Child and Reality, </w:t>
      </w:r>
      <w:r w:rsidRPr="00E614EF">
        <w:rPr>
          <w:rFonts w:ascii="Arial" w:hAnsi="Arial" w:cs="Arial"/>
          <w:sz w:val="22"/>
          <w:szCs w:val="22"/>
          <w:lang w:val="en-GB"/>
        </w:rPr>
        <w:t xml:space="preserve">New York: Penguin Books. </w:t>
      </w:r>
    </w:p>
    <w:p w14:paraId="5B35A556" w14:textId="77777777" w:rsidR="00E614EF" w:rsidRPr="00E614EF" w:rsidRDefault="00E614EF" w:rsidP="00E614EF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3DBF461" w14:textId="77777777" w:rsidR="00EC4080" w:rsidRPr="00FF4E30" w:rsidRDefault="00EC4080" w:rsidP="00EC4080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Pink, D. H. (2009) </w:t>
      </w:r>
      <w:r>
        <w:rPr>
          <w:rFonts w:ascii="Arial" w:hAnsi="Arial" w:cs="Arial"/>
          <w:i/>
          <w:sz w:val="22"/>
          <w:szCs w:val="22"/>
        </w:rPr>
        <w:t xml:space="preserve">The Puzzle of Motivation. </w:t>
      </w:r>
      <w:r>
        <w:rPr>
          <w:rFonts w:ascii="Arial" w:hAnsi="Arial" w:cs="Arial"/>
          <w:sz w:val="22"/>
          <w:szCs w:val="22"/>
        </w:rPr>
        <w:t xml:space="preserve">TED. Available at: </w:t>
      </w:r>
      <w:hyperlink r:id="rId12" w:history="1">
        <w:r w:rsidRPr="008A0826">
          <w:rPr>
            <w:rStyle w:val="Hyperlink"/>
            <w:rFonts w:ascii="Arial" w:hAnsi="Arial" w:cs="Arial"/>
            <w:sz w:val="22"/>
            <w:szCs w:val="22"/>
          </w:rPr>
          <w:t>https://www.youtube.com/watch?v=rrkrvAUbU9Y</w:t>
        </w:r>
      </w:hyperlink>
      <w:r>
        <w:rPr>
          <w:rFonts w:ascii="Arial" w:hAnsi="Arial" w:cs="Arial"/>
          <w:sz w:val="22"/>
          <w:szCs w:val="22"/>
        </w:rPr>
        <w:t xml:space="preserve"> [Available at: 5</w:t>
      </w:r>
      <w:r w:rsidRPr="00894E87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March 2018] </w:t>
      </w:r>
    </w:p>
    <w:p w14:paraId="483AE2F6" w14:textId="77777777" w:rsidR="00EC4080" w:rsidRPr="00530EAF" w:rsidRDefault="00EC4080" w:rsidP="00EC4080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Pink, D. H. (2011) </w:t>
      </w:r>
      <w:r w:rsidRPr="00530EAF">
        <w:rPr>
          <w:rFonts w:ascii="Arial" w:hAnsi="Arial" w:cs="Arial"/>
          <w:i/>
          <w:sz w:val="22"/>
          <w:szCs w:val="22"/>
        </w:rPr>
        <w:t xml:space="preserve">Drive: The Surprising Truth About What Motivates Us. </w:t>
      </w:r>
      <w:r w:rsidRPr="00530EAF">
        <w:rPr>
          <w:rFonts w:ascii="Arial" w:hAnsi="Arial" w:cs="Arial"/>
          <w:sz w:val="22"/>
          <w:szCs w:val="22"/>
        </w:rPr>
        <w:t xml:space="preserve">London: Penguin Publishing Group. </w:t>
      </w:r>
    </w:p>
    <w:p w14:paraId="1621DA47" w14:textId="77777777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Robinson, K. (2006) </w:t>
      </w:r>
      <w:r w:rsidRPr="00530EAF">
        <w:rPr>
          <w:rFonts w:ascii="Arial" w:hAnsi="Arial" w:cs="Arial"/>
          <w:i/>
          <w:sz w:val="22"/>
          <w:szCs w:val="22"/>
        </w:rPr>
        <w:t xml:space="preserve">Do School Kills Creativity. </w:t>
      </w:r>
      <w:r w:rsidRPr="00530EAF">
        <w:rPr>
          <w:rFonts w:ascii="Arial" w:hAnsi="Arial" w:cs="Arial"/>
          <w:sz w:val="22"/>
          <w:szCs w:val="22"/>
        </w:rPr>
        <w:t xml:space="preserve">TED. Available at: </w:t>
      </w:r>
      <w:hyperlink r:id="rId13" w:history="1">
        <w:r w:rsidRPr="00530EAF">
          <w:rPr>
            <w:rStyle w:val="Hyperlink"/>
            <w:rFonts w:ascii="Arial" w:hAnsi="Arial" w:cs="Arial"/>
            <w:sz w:val="22"/>
            <w:szCs w:val="22"/>
          </w:rPr>
          <w:t>https://www.ted.com/talks/ken_robinson_says_schools_kill_creativity</w:t>
        </w:r>
      </w:hyperlink>
      <w:r w:rsidRPr="00530EAF">
        <w:rPr>
          <w:rFonts w:ascii="Arial" w:hAnsi="Arial" w:cs="Arial"/>
          <w:sz w:val="22"/>
          <w:szCs w:val="22"/>
        </w:rPr>
        <w:t xml:space="preserve"> [Accessed on 2</w:t>
      </w:r>
      <w:r w:rsidRPr="00530EAF">
        <w:rPr>
          <w:rFonts w:ascii="Arial" w:hAnsi="Arial" w:cs="Arial"/>
          <w:sz w:val="22"/>
          <w:szCs w:val="22"/>
          <w:vertAlign w:val="superscript"/>
        </w:rPr>
        <w:t>nd</w:t>
      </w:r>
      <w:r w:rsidRPr="00530EAF">
        <w:rPr>
          <w:rFonts w:ascii="Arial" w:hAnsi="Arial" w:cs="Arial"/>
          <w:sz w:val="22"/>
          <w:szCs w:val="22"/>
        </w:rPr>
        <w:t xml:space="preserve"> March 2018]</w:t>
      </w:r>
    </w:p>
    <w:p w14:paraId="2BBF8047" w14:textId="77777777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6CA8FD41" w14:textId="77777777" w:rsidR="00EC4080" w:rsidRPr="00967AAB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Robinson, K. (2010) </w:t>
      </w:r>
      <w:r>
        <w:rPr>
          <w:rFonts w:ascii="Arial" w:hAnsi="Arial" w:cs="Arial"/>
          <w:i/>
          <w:sz w:val="22"/>
          <w:szCs w:val="22"/>
        </w:rPr>
        <w:t xml:space="preserve">Changing Education Paradigms. </w:t>
      </w:r>
      <w:r>
        <w:rPr>
          <w:rFonts w:ascii="Arial" w:hAnsi="Arial" w:cs="Arial"/>
          <w:sz w:val="22"/>
          <w:szCs w:val="22"/>
        </w:rPr>
        <w:t xml:space="preserve">RSA. Available at: </w:t>
      </w:r>
      <w:hyperlink r:id="rId14" w:history="1">
        <w:r w:rsidRPr="008A0826">
          <w:rPr>
            <w:rStyle w:val="Hyperlink"/>
            <w:rFonts w:ascii="Arial" w:hAnsi="Arial" w:cs="Arial"/>
            <w:sz w:val="22"/>
            <w:szCs w:val="22"/>
          </w:rPr>
          <w:t>https://www.youtube.com/watch?v=zDZFcDGpL4U</w:t>
        </w:r>
      </w:hyperlink>
      <w:r>
        <w:rPr>
          <w:rFonts w:ascii="Arial" w:hAnsi="Arial" w:cs="Arial"/>
          <w:sz w:val="22"/>
          <w:szCs w:val="22"/>
        </w:rPr>
        <w:t xml:space="preserve"> [Accessed on 3</w:t>
      </w:r>
      <w:r w:rsidRPr="00967AAB">
        <w:rPr>
          <w:rFonts w:ascii="Arial" w:hAnsi="Arial" w:cs="Arial"/>
          <w:sz w:val="22"/>
          <w:szCs w:val="22"/>
          <w:vertAlign w:val="superscript"/>
        </w:rPr>
        <w:t>rd</w:t>
      </w:r>
      <w:r>
        <w:rPr>
          <w:rFonts w:ascii="Arial" w:hAnsi="Arial" w:cs="Arial"/>
          <w:sz w:val="22"/>
          <w:szCs w:val="22"/>
        </w:rPr>
        <w:t xml:space="preserve"> March 2018] </w:t>
      </w:r>
    </w:p>
    <w:p w14:paraId="2A08A22C" w14:textId="77777777" w:rsidR="00EC4080" w:rsidRPr="00530EAF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284239B1" w14:textId="77777777" w:rsidR="00EC4080" w:rsidRPr="00530EAF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Robinson, K. (2013) </w:t>
      </w:r>
      <w:r w:rsidRPr="00530EAF">
        <w:rPr>
          <w:rFonts w:ascii="Arial" w:hAnsi="Arial" w:cs="Arial"/>
          <w:i/>
          <w:sz w:val="22"/>
          <w:szCs w:val="22"/>
        </w:rPr>
        <w:t xml:space="preserve">How to Change Education. </w:t>
      </w:r>
      <w:r w:rsidRPr="00530EAF">
        <w:rPr>
          <w:rFonts w:ascii="Arial" w:hAnsi="Arial" w:cs="Arial"/>
          <w:sz w:val="22"/>
          <w:szCs w:val="22"/>
        </w:rPr>
        <w:t xml:space="preserve">RSA. Available at: </w:t>
      </w:r>
      <w:hyperlink r:id="rId15" w:history="1">
        <w:r w:rsidRPr="00530EAF">
          <w:rPr>
            <w:rStyle w:val="Hyperlink"/>
            <w:rFonts w:ascii="Arial" w:hAnsi="Arial" w:cs="Arial"/>
            <w:sz w:val="22"/>
            <w:szCs w:val="22"/>
          </w:rPr>
          <w:t>https://www.youtube.com/watch?v=BEsZOnyQzxQ</w:t>
        </w:r>
      </w:hyperlink>
      <w:r w:rsidRPr="00530EAF">
        <w:rPr>
          <w:rFonts w:ascii="Arial" w:hAnsi="Arial" w:cs="Arial"/>
          <w:sz w:val="22"/>
          <w:szCs w:val="22"/>
        </w:rPr>
        <w:t xml:space="preserve"> [Accessed on 3</w:t>
      </w:r>
      <w:r w:rsidRPr="00530EAF">
        <w:rPr>
          <w:rFonts w:ascii="Arial" w:hAnsi="Arial" w:cs="Arial"/>
          <w:sz w:val="22"/>
          <w:szCs w:val="22"/>
          <w:vertAlign w:val="superscript"/>
        </w:rPr>
        <w:t>rd</w:t>
      </w:r>
      <w:r w:rsidRPr="00530EAF">
        <w:rPr>
          <w:rFonts w:ascii="Arial" w:hAnsi="Arial" w:cs="Arial"/>
          <w:sz w:val="22"/>
          <w:szCs w:val="22"/>
        </w:rPr>
        <w:t xml:space="preserve"> March 2018] </w:t>
      </w:r>
    </w:p>
    <w:p w14:paraId="0FAC0EA0" w14:textId="77777777" w:rsidR="00EC4080" w:rsidRPr="00530EAF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56B9C300" w14:textId="77777777" w:rsidR="00EC4080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Robinson, K. and Aronica, L. (2016) </w:t>
      </w:r>
      <w:r w:rsidRPr="00530EAF">
        <w:rPr>
          <w:rFonts w:ascii="Arial" w:hAnsi="Arial" w:cs="Arial"/>
          <w:i/>
          <w:sz w:val="22"/>
          <w:szCs w:val="22"/>
        </w:rPr>
        <w:t xml:space="preserve">Creative School. </w:t>
      </w:r>
      <w:r w:rsidRPr="00530EAF">
        <w:rPr>
          <w:rFonts w:ascii="Arial" w:hAnsi="Arial" w:cs="Arial"/>
          <w:sz w:val="22"/>
          <w:szCs w:val="22"/>
        </w:rPr>
        <w:t xml:space="preserve">Great Britain: Penguin Random House UK. </w:t>
      </w:r>
    </w:p>
    <w:p w14:paraId="2A9CEA99" w14:textId="77777777" w:rsidR="00900E15" w:rsidRDefault="00900E15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3B2C07E5" w14:textId="28969D30" w:rsidR="00900E15" w:rsidRPr="00530EAF" w:rsidRDefault="00900E15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Savage, J. and Fautley, M. (2007) </w:t>
      </w:r>
      <w:r>
        <w:rPr>
          <w:rFonts w:ascii="Arial" w:hAnsi="Arial" w:cs="Arial"/>
          <w:i/>
          <w:sz w:val="22"/>
          <w:szCs w:val="22"/>
        </w:rPr>
        <w:t xml:space="preserve">Creativity in Secondary Education. </w:t>
      </w:r>
      <w:r>
        <w:rPr>
          <w:rFonts w:ascii="Arial" w:hAnsi="Arial" w:cs="Arial"/>
          <w:sz w:val="22"/>
          <w:szCs w:val="22"/>
        </w:rPr>
        <w:t>Exeter: Learning Matters.</w:t>
      </w:r>
    </w:p>
    <w:p w14:paraId="0D4B7BE0" w14:textId="77777777" w:rsidR="00EC4080" w:rsidRDefault="00EC4080" w:rsidP="00E873A1">
      <w:pPr>
        <w:spacing w:line="360" w:lineRule="auto"/>
        <w:rPr>
          <w:rFonts w:ascii="Arial" w:hAnsi="Arial" w:cs="Arial"/>
          <w:color w:val="00FDFF"/>
          <w:sz w:val="22"/>
          <w:szCs w:val="22"/>
          <w:u w:val="single"/>
        </w:rPr>
      </w:pPr>
    </w:p>
    <w:p w14:paraId="5C750B66" w14:textId="77777777" w:rsidR="00EC4080" w:rsidRDefault="00EC4080" w:rsidP="00EC408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9F69D3">
        <w:rPr>
          <w:rFonts w:ascii="Arial" w:hAnsi="Arial" w:cs="Arial"/>
          <w:sz w:val="22"/>
          <w:szCs w:val="22"/>
        </w:rPr>
        <w:t xml:space="preserve">Seelig, T. (2012) </w:t>
      </w:r>
      <w:proofErr w:type="spellStart"/>
      <w:r w:rsidRPr="009F69D3">
        <w:rPr>
          <w:rFonts w:ascii="Arial" w:hAnsi="Arial" w:cs="Arial"/>
          <w:i/>
          <w:sz w:val="22"/>
          <w:szCs w:val="22"/>
        </w:rPr>
        <w:t>InGenius</w:t>
      </w:r>
      <w:proofErr w:type="spellEnd"/>
      <w:r w:rsidRPr="009F69D3">
        <w:rPr>
          <w:rFonts w:ascii="Arial" w:hAnsi="Arial" w:cs="Arial"/>
          <w:i/>
          <w:sz w:val="22"/>
          <w:szCs w:val="22"/>
        </w:rPr>
        <w:t xml:space="preserve">: A Crash Course on Creativity. </w:t>
      </w:r>
      <w:r w:rsidRPr="009F69D3">
        <w:rPr>
          <w:rFonts w:ascii="Arial" w:hAnsi="Arial" w:cs="Arial"/>
          <w:sz w:val="22"/>
          <w:szCs w:val="22"/>
        </w:rPr>
        <w:t>United Status of America</w:t>
      </w:r>
      <w:r w:rsidRPr="009F69D3">
        <w:rPr>
          <w:rFonts w:ascii="Arial" w:hAnsi="Arial" w:cs="Arial"/>
          <w:i/>
          <w:sz w:val="22"/>
          <w:szCs w:val="22"/>
        </w:rPr>
        <w:t xml:space="preserve">: </w:t>
      </w:r>
      <w:r w:rsidRPr="009F69D3">
        <w:rPr>
          <w:rFonts w:ascii="Arial" w:hAnsi="Arial" w:cs="Arial"/>
          <w:sz w:val="22"/>
          <w:szCs w:val="22"/>
        </w:rPr>
        <w:t>Hay House Publishers</w:t>
      </w:r>
      <w:r>
        <w:rPr>
          <w:rFonts w:ascii="Arial" w:hAnsi="Arial" w:cs="Arial"/>
          <w:sz w:val="22"/>
          <w:szCs w:val="22"/>
        </w:rPr>
        <w:t>.</w:t>
      </w:r>
    </w:p>
    <w:p w14:paraId="77D2FCEB" w14:textId="77777777" w:rsidR="00447B89" w:rsidRDefault="00447B89" w:rsidP="00EC408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743DCCDD" w14:textId="2D606828" w:rsidR="00447B89" w:rsidRDefault="00447B89" w:rsidP="00EC408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Vansteenkiste, M. and Lens, W (2006) Intrinsic Versus Extrinsic Goal Contents in Self-Determination Theory: Another Look at the Quality of Academic Motivation. </w:t>
      </w:r>
      <w:r w:rsidR="00AA05B5">
        <w:rPr>
          <w:rFonts w:ascii="Arial" w:hAnsi="Arial" w:cs="Arial"/>
          <w:sz w:val="22"/>
          <w:szCs w:val="22"/>
        </w:rPr>
        <w:t xml:space="preserve">Lawrence Erlbaum Associates, Inc. </w:t>
      </w:r>
      <w:r>
        <w:rPr>
          <w:rFonts w:ascii="Arial" w:hAnsi="Arial" w:cs="Arial"/>
          <w:sz w:val="22"/>
          <w:szCs w:val="22"/>
        </w:rPr>
        <w:t>Educational Psychologist</w:t>
      </w:r>
      <w:r w:rsidR="00AA05B5">
        <w:rPr>
          <w:rFonts w:ascii="Arial" w:hAnsi="Arial" w:cs="Arial"/>
          <w:sz w:val="22"/>
          <w:szCs w:val="22"/>
        </w:rPr>
        <w:t>, 4 (1), 19-31</w:t>
      </w:r>
      <w:r>
        <w:rPr>
          <w:rFonts w:ascii="Arial" w:hAnsi="Arial" w:cs="Arial"/>
          <w:sz w:val="22"/>
          <w:szCs w:val="22"/>
        </w:rPr>
        <w:t>.</w:t>
      </w:r>
    </w:p>
    <w:p w14:paraId="72BBD941" w14:textId="77777777" w:rsidR="00885505" w:rsidRDefault="00885505" w:rsidP="00EC408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2B8A93DE" w14:textId="7AD1CA4F" w:rsidR="00885505" w:rsidRPr="002351F5" w:rsidRDefault="00885505" w:rsidP="00EC408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9F69D3">
        <w:rPr>
          <w:rFonts w:ascii="Arial" w:hAnsi="Arial" w:cs="Arial"/>
          <w:sz w:val="22"/>
          <w:szCs w:val="22"/>
        </w:rPr>
        <w:t xml:space="preserve">Vygotsky, L. (1986) </w:t>
      </w:r>
      <w:r w:rsidRPr="009F69D3">
        <w:rPr>
          <w:rFonts w:ascii="Arial" w:hAnsi="Arial" w:cs="Arial"/>
          <w:i/>
          <w:iCs/>
          <w:sz w:val="22"/>
          <w:szCs w:val="22"/>
        </w:rPr>
        <w:t>Vygotsky: Thought &amp; language 2ed (cloth)</w:t>
      </w:r>
      <w:r w:rsidRPr="009F69D3">
        <w:rPr>
          <w:rFonts w:ascii="Arial" w:hAnsi="Arial" w:cs="Arial"/>
          <w:sz w:val="22"/>
          <w:szCs w:val="22"/>
        </w:rPr>
        <w:t>. Cambridge, MA: M.I.T. Press.</w:t>
      </w:r>
    </w:p>
    <w:p w14:paraId="114320EC" w14:textId="77777777" w:rsidR="00EC4080" w:rsidRPr="00530EAF" w:rsidRDefault="00EC4080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28DF112E" w14:textId="03C384C5" w:rsidR="00F90C9A" w:rsidRDefault="00F90C9A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Vygotsky, L. S. (2004) </w:t>
      </w:r>
      <w:r>
        <w:rPr>
          <w:rFonts w:ascii="Arial" w:hAnsi="Arial" w:cs="Arial"/>
          <w:i/>
          <w:sz w:val="22"/>
          <w:szCs w:val="22"/>
        </w:rPr>
        <w:t xml:space="preserve">Imagination and Creativity in Childhood. </w:t>
      </w:r>
      <w:r>
        <w:rPr>
          <w:rFonts w:ascii="Arial" w:hAnsi="Arial" w:cs="Arial"/>
          <w:sz w:val="22"/>
          <w:szCs w:val="22"/>
        </w:rPr>
        <w:t xml:space="preserve">Journal of Russian and East European Psychology, </w:t>
      </w:r>
      <w:proofErr w:type="spellStart"/>
      <w:r>
        <w:rPr>
          <w:rFonts w:ascii="Arial" w:hAnsi="Arial" w:cs="Arial"/>
          <w:sz w:val="22"/>
          <w:szCs w:val="22"/>
        </w:rPr>
        <w:t>vol</w:t>
      </w:r>
      <w:proofErr w:type="spellEnd"/>
      <w:r>
        <w:rPr>
          <w:rFonts w:ascii="Arial" w:hAnsi="Arial" w:cs="Arial"/>
          <w:sz w:val="22"/>
          <w:szCs w:val="22"/>
        </w:rPr>
        <w:t xml:space="preserve"> 42, no 1. M.E. Sharpe. </w:t>
      </w:r>
    </w:p>
    <w:p w14:paraId="17472317" w14:textId="77777777" w:rsidR="006442D5" w:rsidRDefault="006442D5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1F19E7A0" w14:textId="6B1BCACA" w:rsidR="006442D5" w:rsidRDefault="006442D5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Government. (2015) </w:t>
      </w:r>
      <w:r>
        <w:rPr>
          <w:rFonts w:ascii="Arial" w:hAnsi="Arial" w:cs="Arial"/>
          <w:i/>
          <w:sz w:val="22"/>
          <w:szCs w:val="22"/>
        </w:rPr>
        <w:t xml:space="preserve">Evaluating the Foundation Phase: The Outcomes of Foundation Phase Pupils up to 2011/12 (Report 2). </w:t>
      </w:r>
      <w:r>
        <w:rPr>
          <w:rFonts w:ascii="Arial" w:hAnsi="Arial" w:cs="Arial"/>
          <w:sz w:val="22"/>
          <w:szCs w:val="22"/>
        </w:rPr>
        <w:t xml:space="preserve">Cardiff: Welsh Government. </w:t>
      </w:r>
    </w:p>
    <w:p w14:paraId="42B0DAA9" w14:textId="77777777" w:rsidR="00DF7D2B" w:rsidRDefault="00DF7D2B" w:rsidP="00EC4080">
      <w:pPr>
        <w:spacing w:line="360" w:lineRule="auto"/>
        <w:rPr>
          <w:rFonts w:ascii="Arial" w:hAnsi="Arial" w:cs="Arial"/>
          <w:sz w:val="22"/>
          <w:szCs w:val="22"/>
        </w:rPr>
      </w:pPr>
    </w:p>
    <w:p w14:paraId="15C164DB" w14:textId="1B2A76FB" w:rsidR="00DF7D2B" w:rsidRPr="00DF7D2B" w:rsidRDefault="00DF7D2B" w:rsidP="00EC408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Government. (2017) </w:t>
      </w:r>
      <w:r>
        <w:rPr>
          <w:rFonts w:ascii="Arial" w:hAnsi="Arial" w:cs="Arial"/>
          <w:i/>
          <w:sz w:val="22"/>
          <w:szCs w:val="22"/>
        </w:rPr>
        <w:t xml:space="preserve">Professional standards for teaching and leadership. </w:t>
      </w:r>
      <w:r>
        <w:rPr>
          <w:rFonts w:ascii="Arial" w:hAnsi="Arial" w:cs="Arial"/>
          <w:sz w:val="22"/>
          <w:szCs w:val="22"/>
        </w:rPr>
        <w:t xml:space="preserve">Cardiff: Welsh Government. </w:t>
      </w:r>
    </w:p>
    <w:p w14:paraId="26E93A79" w14:textId="77777777" w:rsidR="00EC4080" w:rsidRPr="00EC4080" w:rsidRDefault="00EC4080" w:rsidP="00E873A1">
      <w:pPr>
        <w:spacing w:line="360" w:lineRule="auto"/>
        <w:rPr>
          <w:rFonts w:ascii="Arial" w:hAnsi="Arial" w:cs="Arial"/>
          <w:color w:val="00FDFF"/>
          <w:sz w:val="22"/>
          <w:szCs w:val="22"/>
          <w:u w:val="single"/>
        </w:rPr>
      </w:pPr>
    </w:p>
    <w:p w14:paraId="33141967" w14:textId="77777777" w:rsidR="00EC4080" w:rsidRPr="00530EAF" w:rsidRDefault="00EC4080" w:rsidP="00EC408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Wilson, A. (2010) </w:t>
      </w:r>
      <w:r w:rsidRPr="00530EAF">
        <w:rPr>
          <w:rFonts w:ascii="Arial" w:hAnsi="Arial" w:cs="Arial"/>
          <w:i/>
          <w:sz w:val="22"/>
          <w:szCs w:val="22"/>
        </w:rPr>
        <w:t>Creativity in Primary Education,</w:t>
      </w:r>
      <w:r w:rsidRPr="00530EAF">
        <w:rPr>
          <w:rFonts w:ascii="Arial" w:hAnsi="Arial" w:cs="Arial"/>
          <w:sz w:val="22"/>
          <w:szCs w:val="22"/>
        </w:rPr>
        <w:t xml:space="preserve"> Exeter, Learning Matters Ltd.</w:t>
      </w:r>
    </w:p>
    <w:p w14:paraId="251F4F6C" w14:textId="77777777" w:rsidR="00EC4080" w:rsidRPr="00530EAF" w:rsidRDefault="00EC4080" w:rsidP="00EC408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3D36B541" w14:textId="77777777" w:rsidR="00EC4080" w:rsidRPr="00201BB9" w:rsidRDefault="00EC4080" w:rsidP="00EC408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530EAF">
        <w:rPr>
          <w:rFonts w:ascii="Arial" w:hAnsi="Arial" w:cs="Arial"/>
          <w:sz w:val="22"/>
          <w:szCs w:val="22"/>
        </w:rPr>
        <w:t xml:space="preserve">Wilson, A. (2015) </w:t>
      </w:r>
      <w:r w:rsidRPr="00530EAF">
        <w:rPr>
          <w:rFonts w:ascii="Arial" w:hAnsi="Arial" w:cs="Arial"/>
          <w:i/>
          <w:sz w:val="22"/>
          <w:szCs w:val="22"/>
        </w:rPr>
        <w:t xml:space="preserve">Creativity in Primary Education. </w:t>
      </w:r>
      <w:r w:rsidRPr="00530EAF">
        <w:rPr>
          <w:rFonts w:ascii="Arial" w:hAnsi="Arial" w:cs="Arial"/>
          <w:sz w:val="22"/>
          <w:szCs w:val="22"/>
        </w:rPr>
        <w:t>3</w:t>
      </w:r>
      <w:r w:rsidRPr="00530EAF">
        <w:rPr>
          <w:rFonts w:ascii="Arial" w:hAnsi="Arial" w:cs="Arial"/>
          <w:sz w:val="22"/>
          <w:szCs w:val="22"/>
          <w:vertAlign w:val="superscript"/>
        </w:rPr>
        <w:t>rd</w:t>
      </w:r>
      <w:r w:rsidRPr="00530EAF">
        <w:rPr>
          <w:rFonts w:ascii="Arial" w:hAnsi="Arial" w:cs="Arial"/>
          <w:sz w:val="22"/>
          <w:szCs w:val="22"/>
        </w:rPr>
        <w:t xml:space="preserve"> Edition. Exeter:</w:t>
      </w:r>
      <w:r>
        <w:rPr>
          <w:rFonts w:ascii="Arial" w:hAnsi="Arial" w:cs="Arial"/>
          <w:sz w:val="22"/>
          <w:szCs w:val="22"/>
        </w:rPr>
        <w:t xml:space="preserve"> Learning Matters Ltd. </w:t>
      </w:r>
    </w:p>
    <w:p w14:paraId="71756B3F" w14:textId="77777777" w:rsidR="00EC4080" w:rsidRPr="000B7FD0" w:rsidRDefault="00EC4080" w:rsidP="00E873A1">
      <w:pPr>
        <w:spacing w:line="360" w:lineRule="auto"/>
        <w:rPr>
          <w:rFonts w:ascii="Arial" w:hAnsi="Arial" w:cs="Arial"/>
          <w:color w:val="FF8AD8"/>
          <w:sz w:val="22"/>
          <w:szCs w:val="22"/>
          <w:u w:val="single"/>
        </w:rPr>
      </w:pPr>
    </w:p>
    <w:sectPr w:rsidR="00EC4080" w:rsidRPr="000B7FD0" w:rsidSect="005F378E">
      <w:headerReference w:type="default" r:id="rId16"/>
      <w:footerReference w:type="default" r:id="rId1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842C3BA" w14:textId="77777777" w:rsidR="00E5506D" w:rsidRDefault="00E5506D" w:rsidP="00183B84">
      <w:r>
        <w:separator/>
      </w:r>
    </w:p>
  </w:endnote>
  <w:endnote w:type="continuationSeparator" w:id="0">
    <w:p w14:paraId="08D3D168" w14:textId="77777777" w:rsidR="00E5506D" w:rsidRDefault="00E5506D" w:rsidP="00183B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896262A" w14:textId="77777777" w:rsidR="007C681D" w:rsidRPr="00304471" w:rsidRDefault="007C681D">
    <w:pPr>
      <w:pStyle w:val="Footer"/>
      <w:jc w:val="center"/>
      <w:rPr>
        <w:rFonts w:asciiTheme="majorHAnsi" w:hAnsiTheme="majorHAnsi"/>
      </w:rPr>
    </w:pPr>
    <w:r w:rsidRPr="00304471">
      <w:rPr>
        <w:rFonts w:asciiTheme="majorHAnsi" w:hAnsiTheme="majorHAnsi"/>
      </w:rPr>
      <w:t xml:space="preserve">Page </w:t>
    </w:r>
    <w:r w:rsidRPr="00304471">
      <w:rPr>
        <w:rFonts w:asciiTheme="majorHAnsi" w:hAnsiTheme="majorHAnsi"/>
        <w:b/>
      </w:rPr>
      <w:fldChar w:fldCharType="begin"/>
    </w:r>
    <w:r w:rsidRPr="00304471">
      <w:rPr>
        <w:rFonts w:asciiTheme="majorHAnsi" w:hAnsiTheme="majorHAnsi"/>
        <w:b/>
      </w:rPr>
      <w:instrText xml:space="preserve"> PAGE </w:instrText>
    </w:r>
    <w:r w:rsidRPr="00304471">
      <w:rPr>
        <w:rFonts w:asciiTheme="majorHAnsi" w:hAnsiTheme="majorHAnsi"/>
        <w:b/>
      </w:rPr>
      <w:fldChar w:fldCharType="separate"/>
    </w:r>
    <w:r w:rsidR="000A7F07">
      <w:rPr>
        <w:rFonts w:asciiTheme="majorHAnsi" w:hAnsiTheme="majorHAnsi"/>
        <w:b/>
        <w:noProof/>
      </w:rPr>
      <w:t>3</w:t>
    </w:r>
    <w:r w:rsidRPr="00304471">
      <w:rPr>
        <w:rFonts w:asciiTheme="majorHAnsi" w:hAnsiTheme="majorHAnsi"/>
        <w:b/>
      </w:rPr>
      <w:fldChar w:fldCharType="end"/>
    </w:r>
    <w:r w:rsidRPr="00304471">
      <w:rPr>
        <w:rFonts w:asciiTheme="majorHAnsi" w:hAnsiTheme="majorHAnsi"/>
      </w:rPr>
      <w:t xml:space="preserve"> of </w:t>
    </w:r>
    <w:r w:rsidRPr="00304471">
      <w:rPr>
        <w:rFonts w:asciiTheme="majorHAnsi" w:hAnsiTheme="majorHAnsi"/>
        <w:b/>
      </w:rPr>
      <w:fldChar w:fldCharType="begin"/>
    </w:r>
    <w:r w:rsidRPr="00304471">
      <w:rPr>
        <w:rFonts w:asciiTheme="majorHAnsi" w:hAnsiTheme="majorHAnsi"/>
        <w:b/>
      </w:rPr>
      <w:instrText xml:space="preserve"> NUMPAGES  </w:instrText>
    </w:r>
    <w:r w:rsidRPr="00304471">
      <w:rPr>
        <w:rFonts w:asciiTheme="majorHAnsi" w:hAnsiTheme="majorHAnsi"/>
        <w:b/>
      </w:rPr>
      <w:fldChar w:fldCharType="separate"/>
    </w:r>
    <w:r w:rsidR="000A7F07">
      <w:rPr>
        <w:rFonts w:asciiTheme="majorHAnsi" w:hAnsiTheme="majorHAnsi"/>
        <w:b/>
        <w:noProof/>
      </w:rPr>
      <w:t>10</w:t>
    </w:r>
    <w:r w:rsidRPr="00304471">
      <w:rPr>
        <w:rFonts w:asciiTheme="majorHAnsi" w:hAnsiTheme="majorHAnsi"/>
        <w:b/>
      </w:rPr>
      <w:fldChar w:fldCharType="end"/>
    </w:r>
  </w:p>
  <w:p w14:paraId="6342FE7C" w14:textId="77777777" w:rsidR="007C681D" w:rsidRDefault="007C681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6730123" w14:textId="77777777" w:rsidR="007C681D" w:rsidRDefault="007C681D">
    <w:pPr>
      <w:pStyle w:val="Footer"/>
      <w:jc w:val="center"/>
      <w:rPr>
        <w:caps/>
        <w:noProof/>
        <w:color w:val="5B9BD5" w:themeColor="accent1"/>
      </w:rPr>
    </w:pPr>
    <w:r>
      <w:rPr>
        <w:caps/>
        <w:color w:val="5B9BD5" w:themeColor="accent1"/>
      </w:rPr>
      <w:fldChar w:fldCharType="begin"/>
    </w:r>
    <w:r>
      <w:rPr>
        <w:caps/>
        <w:color w:val="5B9BD5" w:themeColor="accent1"/>
      </w:rPr>
      <w:instrText xml:space="preserve"> PAGE   \* MERGEFORMAT </w:instrText>
    </w:r>
    <w:r>
      <w:rPr>
        <w:caps/>
        <w:color w:val="5B9BD5" w:themeColor="accent1"/>
      </w:rPr>
      <w:fldChar w:fldCharType="separate"/>
    </w:r>
    <w:r w:rsidR="00A95202">
      <w:rPr>
        <w:caps/>
        <w:noProof/>
        <w:color w:val="5B9BD5" w:themeColor="accent1"/>
      </w:rPr>
      <w:t>7</w:t>
    </w:r>
    <w:r>
      <w:rPr>
        <w:caps/>
        <w:noProof/>
        <w:color w:val="5B9BD5" w:themeColor="accent1"/>
      </w:rPr>
      <w:fldChar w:fldCharType="end"/>
    </w:r>
  </w:p>
  <w:p w14:paraId="4FDC2842" w14:textId="77777777" w:rsidR="007C681D" w:rsidRDefault="007C681D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A4E6DBE" w14:textId="77777777" w:rsidR="00E5506D" w:rsidRDefault="00E5506D" w:rsidP="00183B84">
      <w:r>
        <w:separator/>
      </w:r>
    </w:p>
  </w:footnote>
  <w:footnote w:type="continuationSeparator" w:id="0">
    <w:p w14:paraId="0A050A82" w14:textId="77777777" w:rsidR="00E5506D" w:rsidRDefault="00E5506D" w:rsidP="00183B8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7158F8" w14:textId="07277334" w:rsidR="007C681D" w:rsidRDefault="007C681D">
    <w:pPr>
      <w:pStyle w:val="Header"/>
    </w:pPr>
    <w:r>
      <w:t>ECAD6004</w:t>
    </w:r>
    <w:r>
      <w:ptab w:relativeTo="margin" w:alignment="center" w:leader="none"/>
    </w:r>
    <w:r>
      <w:ptab w:relativeTo="margin" w:alignment="right" w:leader="none"/>
    </w:r>
    <w:r>
      <w:t>1501664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0011D09"/>
    <w:multiLevelType w:val="hybridMultilevel"/>
    <w:tmpl w:val="18D607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319B5751"/>
    <w:multiLevelType w:val="hybridMultilevel"/>
    <w:tmpl w:val="B28884CC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abstractNum w:abstractNumId="3">
    <w:nsid w:val="31E26FED"/>
    <w:multiLevelType w:val="hybridMultilevel"/>
    <w:tmpl w:val="3C84F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2DC58F9"/>
    <w:multiLevelType w:val="multilevel"/>
    <w:tmpl w:val="27160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63A03619"/>
    <w:multiLevelType w:val="multilevel"/>
    <w:tmpl w:val="3ECA1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6"/>
  </w:num>
  <w:num w:numId="5">
    <w:abstractNumId w:val="0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3777"/>
    <w:rsid w:val="00006242"/>
    <w:rsid w:val="00010AEB"/>
    <w:rsid w:val="000277B2"/>
    <w:rsid w:val="00030A88"/>
    <w:rsid w:val="0007352B"/>
    <w:rsid w:val="00091115"/>
    <w:rsid w:val="000A7F07"/>
    <w:rsid w:val="000B0512"/>
    <w:rsid w:val="000B0C42"/>
    <w:rsid w:val="000B7FD0"/>
    <w:rsid w:val="000C35DD"/>
    <w:rsid w:val="000D19B0"/>
    <w:rsid w:val="00106A5E"/>
    <w:rsid w:val="0011264D"/>
    <w:rsid w:val="00126595"/>
    <w:rsid w:val="0014059E"/>
    <w:rsid w:val="00181F1C"/>
    <w:rsid w:val="00183393"/>
    <w:rsid w:val="00183B84"/>
    <w:rsid w:val="00186EC7"/>
    <w:rsid w:val="001C4C63"/>
    <w:rsid w:val="001C4CA3"/>
    <w:rsid w:val="001D53B3"/>
    <w:rsid w:val="001E2258"/>
    <w:rsid w:val="00241390"/>
    <w:rsid w:val="00255336"/>
    <w:rsid w:val="002619EF"/>
    <w:rsid w:val="00267996"/>
    <w:rsid w:val="002C06C4"/>
    <w:rsid w:val="002D0DA7"/>
    <w:rsid w:val="002D1C16"/>
    <w:rsid w:val="002E0556"/>
    <w:rsid w:val="002E72F0"/>
    <w:rsid w:val="003171CB"/>
    <w:rsid w:val="00335458"/>
    <w:rsid w:val="0037437A"/>
    <w:rsid w:val="00391526"/>
    <w:rsid w:val="00395BAE"/>
    <w:rsid w:val="003A29D2"/>
    <w:rsid w:val="003A4EBF"/>
    <w:rsid w:val="003E55ED"/>
    <w:rsid w:val="003F5B72"/>
    <w:rsid w:val="00400475"/>
    <w:rsid w:val="004058A8"/>
    <w:rsid w:val="00410A11"/>
    <w:rsid w:val="00423777"/>
    <w:rsid w:val="0044709D"/>
    <w:rsid w:val="00447B89"/>
    <w:rsid w:val="00451D6E"/>
    <w:rsid w:val="00493BDA"/>
    <w:rsid w:val="004A296C"/>
    <w:rsid w:val="004B0CE2"/>
    <w:rsid w:val="004B2FDB"/>
    <w:rsid w:val="004F12A5"/>
    <w:rsid w:val="004F3A19"/>
    <w:rsid w:val="004F7A50"/>
    <w:rsid w:val="005120A6"/>
    <w:rsid w:val="00526B17"/>
    <w:rsid w:val="00534130"/>
    <w:rsid w:val="00563905"/>
    <w:rsid w:val="00565362"/>
    <w:rsid w:val="00566A2B"/>
    <w:rsid w:val="00573015"/>
    <w:rsid w:val="0058082B"/>
    <w:rsid w:val="005A0E03"/>
    <w:rsid w:val="005A18CC"/>
    <w:rsid w:val="005A2F41"/>
    <w:rsid w:val="005A6906"/>
    <w:rsid w:val="005F378E"/>
    <w:rsid w:val="005F5F82"/>
    <w:rsid w:val="00602A94"/>
    <w:rsid w:val="006411FA"/>
    <w:rsid w:val="0064396E"/>
    <w:rsid w:val="006442D5"/>
    <w:rsid w:val="00651794"/>
    <w:rsid w:val="00652DBA"/>
    <w:rsid w:val="00657150"/>
    <w:rsid w:val="00676A48"/>
    <w:rsid w:val="006B6D0D"/>
    <w:rsid w:val="006C0A28"/>
    <w:rsid w:val="006D6810"/>
    <w:rsid w:val="006D6AA9"/>
    <w:rsid w:val="006F2BF6"/>
    <w:rsid w:val="006F4B2C"/>
    <w:rsid w:val="006F55A9"/>
    <w:rsid w:val="0070320E"/>
    <w:rsid w:val="00715B50"/>
    <w:rsid w:val="007401E9"/>
    <w:rsid w:val="00743CED"/>
    <w:rsid w:val="00745832"/>
    <w:rsid w:val="007A0136"/>
    <w:rsid w:val="007B3BDF"/>
    <w:rsid w:val="007C681D"/>
    <w:rsid w:val="007D3288"/>
    <w:rsid w:val="00800812"/>
    <w:rsid w:val="008141F9"/>
    <w:rsid w:val="0083450C"/>
    <w:rsid w:val="008523EA"/>
    <w:rsid w:val="00885505"/>
    <w:rsid w:val="008C3B14"/>
    <w:rsid w:val="008E1738"/>
    <w:rsid w:val="008F3613"/>
    <w:rsid w:val="00900E15"/>
    <w:rsid w:val="00917EC9"/>
    <w:rsid w:val="00933964"/>
    <w:rsid w:val="009447FA"/>
    <w:rsid w:val="00946599"/>
    <w:rsid w:val="009527AD"/>
    <w:rsid w:val="00954632"/>
    <w:rsid w:val="0097039F"/>
    <w:rsid w:val="009A44FA"/>
    <w:rsid w:val="009A6262"/>
    <w:rsid w:val="009A73B3"/>
    <w:rsid w:val="009B24BB"/>
    <w:rsid w:val="009B4D21"/>
    <w:rsid w:val="009B651C"/>
    <w:rsid w:val="009C4501"/>
    <w:rsid w:val="009C540A"/>
    <w:rsid w:val="009E4B9D"/>
    <w:rsid w:val="009E77F3"/>
    <w:rsid w:val="009F0B93"/>
    <w:rsid w:val="00A032E6"/>
    <w:rsid w:val="00A275AF"/>
    <w:rsid w:val="00A95202"/>
    <w:rsid w:val="00AA05B5"/>
    <w:rsid w:val="00AB221F"/>
    <w:rsid w:val="00AD0D04"/>
    <w:rsid w:val="00B26E07"/>
    <w:rsid w:val="00B53893"/>
    <w:rsid w:val="00BB2575"/>
    <w:rsid w:val="00BB380F"/>
    <w:rsid w:val="00BC7FA6"/>
    <w:rsid w:val="00C3757D"/>
    <w:rsid w:val="00C90674"/>
    <w:rsid w:val="00CA1D81"/>
    <w:rsid w:val="00CB02B4"/>
    <w:rsid w:val="00D16919"/>
    <w:rsid w:val="00D344E3"/>
    <w:rsid w:val="00D4381A"/>
    <w:rsid w:val="00D6131A"/>
    <w:rsid w:val="00D67960"/>
    <w:rsid w:val="00D77E20"/>
    <w:rsid w:val="00D87BF7"/>
    <w:rsid w:val="00D92830"/>
    <w:rsid w:val="00D94C86"/>
    <w:rsid w:val="00D97D8C"/>
    <w:rsid w:val="00DA6EA7"/>
    <w:rsid w:val="00DC3CF5"/>
    <w:rsid w:val="00DC4266"/>
    <w:rsid w:val="00DD17DF"/>
    <w:rsid w:val="00DE1481"/>
    <w:rsid w:val="00DE47E9"/>
    <w:rsid w:val="00DF77CB"/>
    <w:rsid w:val="00DF7D2B"/>
    <w:rsid w:val="00E01FB6"/>
    <w:rsid w:val="00E032AC"/>
    <w:rsid w:val="00E133E2"/>
    <w:rsid w:val="00E50A46"/>
    <w:rsid w:val="00E54285"/>
    <w:rsid w:val="00E5506D"/>
    <w:rsid w:val="00E60808"/>
    <w:rsid w:val="00E614EF"/>
    <w:rsid w:val="00E747AF"/>
    <w:rsid w:val="00E873A1"/>
    <w:rsid w:val="00E92FFF"/>
    <w:rsid w:val="00EA467F"/>
    <w:rsid w:val="00EC4080"/>
    <w:rsid w:val="00EE2B3A"/>
    <w:rsid w:val="00EF31FB"/>
    <w:rsid w:val="00F15419"/>
    <w:rsid w:val="00F70C44"/>
    <w:rsid w:val="00F90C9A"/>
    <w:rsid w:val="00F93D32"/>
    <w:rsid w:val="00F96BAE"/>
    <w:rsid w:val="00FA0BFE"/>
    <w:rsid w:val="00FB5721"/>
    <w:rsid w:val="00FC354E"/>
    <w:rsid w:val="00FD1C0E"/>
    <w:rsid w:val="00FD3FD7"/>
    <w:rsid w:val="00FF6197"/>
    <w:rsid w:val="00FF7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B9E80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23777"/>
  </w:style>
  <w:style w:type="paragraph" w:styleId="Heading2">
    <w:name w:val="heading 2"/>
    <w:basedOn w:val="Normal"/>
    <w:next w:val="Normal"/>
    <w:link w:val="Heading2Char"/>
    <w:qFormat/>
    <w:rsid w:val="007C681D"/>
    <w:pPr>
      <w:keepNext/>
      <w:ind w:right="-957"/>
      <w:jc w:val="right"/>
      <w:outlineLvl w:val="1"/>
    </w:pPr>
    <w:rPr>
      <w:rFonts w:ascii="Times New Roman" w:eastAsia="Times New Roman" w:hAnsi="Times New Roman" w:cs="Times New Roman"/>
      <w:b/>
      <w:sz w:val="48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408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3B8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83B84"/>
  </w:style>
  <w:style w:type="paragraph" w:styleId="Footer">
    <w:name w:val="footer"/>
    <w:basedOn w:val="Normal"/>
    <w:link w:val="FooterChar"/>
    <w:uiPriority w:val="99"/>
    <w:unhideWhenUsed/>
    <w:rsid w:val="00183B8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3B84"/>
  </w:style>
  <w:style w:type="character" w:customStyle="1" w:styleId="Heading2Char">
    <w:name w:val="Heading 2 Char"/>
    <w:basedOn w:val="DefaultParagraphFont"/>
    <w:link w:val="Heading2"/>
    <w:rsid w:val="007C681D"/>
    <w:rPr>
      <w:rFonts w:ascii="Times New Roman" w:eastAsia="Times New Roman" w:hAnsi="Times New Roman" w:cs="Times New Roman"/>
      <w:b/>
      <w:sz w:val="48"/>
      <w:szCs w:val="20"/>
      <w:lang w:val="en-GB" w:eastAsia="en-GB"/>
    </w:rPr>
  </w:style>
  <w:style w:type="paragraph" w:customStyle="1" w:styleId="bullet">
    <w:name w:val="bullet"/>
    <w:rsid w:val="007C681D"/>
    <w:pPr>
      <w:spacing w:before="120"/>
      <w:ind w:left="1004" w:hanging="284"/>
      <w:jc w:val="both"/>
    </w:pPr>
    <w:rPr>
      <w:rFonts w:ascii="Times New Roman" w:eastAsia="Times New Roman" w:hAnsi="Times New Roman" w:cs="Times New Roman"/>
      <w:lang w:val="en-GB" w:eastAsia="en-GB"/>
    </w:rPr>
  </w:style>
  <w:style w:type="paragraph" w:styleId="ListParagraph">
    <w:name w:val="List Paragraph"/>
    <w:basedOn w:val="Normal"/>
    <w:uiPriority w:val="34"/>
    <w:qFormat/>
    <w:rsid w:val="007C681D"/>
    <w:pPr>
      <w:ind w:left="720"/>
      <w:contextualSpacing/>
    </w:pPr>
    <w:rPr>
      <w:rFonts w:ascii="Cambria" w:eastAsia="Cambria" w:hAnsi="Cambria" w:cs="Times New Roman"/>
    </w:rPr>
  </w:style>
  <w:style w:type="paragraph" w:styleId="BodyText2">
    <w:name w:val="Body Text 2"/>
    <w:basedOn w:val="Normal"/>
    <w:link w:val="BodyText2Char"/>
    <w:rsid w:val="007C681D"/>
    <w:pPr>
      <w:spacing w:after="120" w:line="48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odyText2Char">
    <w:name w:val="Body Text 2 Char"/>
    <w:basedOn w:val="DefaultParagraphFont"/>
    <w:link w:val="BodyText2"/>
    <w:rsid w:val="007C681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C681D"/>
    <w:pPr>
      <w:tabs>
        <w:tab w:val="left" w:pos="720"/>
        <w:tab w:val="left" w:pos="1440"/>
      </w:tabs>
    </w:pPr>
    <w:rPr>
      <w:rFonts w:ascii="CG Times (WN)" w:eastAsia="Times New Roman" w:hAnsi="CG Times (WN)" w:cs="Times New Roman"/>
      <w:lang w:val="en-GB"/>
    </w:rPr>
  </w:style>
  <w:style w:type="paragraph" w:customStyle="1" w:styleId="BulletedList">
    <w:name w:val="Bulleted List"/>
    <w:basedOn w:val="Normal"/>
    <w:rsid w:val="007C681D"/>
    <w:pPr>
      <w:numPr>
        <w:numId w:val="3"/>
      </w:numPr>
      <w:spacing w:before="120" w:after="240"/>
    </w:pPr>
    <w:rPr>
      <w:rFonts w:ascii="Verdana" w:eastAsia="Times New Roman" w:hAnsi="Verdana" w:cs="Times New Roman"/>
      <w:sz w:val="16"/>
    </w:rPr>
  </w:style>
  <w:style w:type="character" w:customStyle="1" w:styleId="SubtleEmphasis1">
    <w:name w:val="Subtle Emphasis1"/>
    <w:uiPriority w:val="65"/>
    <w:qFormat/>
    <w:rsid w:val="007C681D"/>
    <w:rPr>
      <w:i/>
      <w:iCs/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reggioalliance.org/downloads/malaguzzi:ccie:1994.pdf" TargetMode="External"/><Relationship Id="rId12" Type="http://schemas.openxmlformats.org/officeDocument/2006/relationships/hyperlink" Target="https://www.youtube.com/watch?v=rrkrvAUbU9Y" TargetMode="External"/><Relationship Id="rId13" Type="http://schemas.openxmlformats.org/officeDocument/2006/relationships/hyperlink" Target="https://www.ted.com/talks/ken_robinson_says_schools_kill_creativity" TargetMode="External"/><Relationship Id="rId14" Type="http://schemas.openxmlformats.org/officeDocument/2006/relationships/hyperlink" Target="https://www.youtube.com/watch?v=zDZFcDGpL4U" TargetMode="External"/><Relationship Id="rId15" Type="http://schemas.openxmlformats.org/officeDocument/2006/relationships/hyperlink" Target="https://www.youtube.com/watch?v=BEsZOnyQzxQ" TargetMode="External"/><Relationship Id="rId16" Type="http://schemas.openxmlformats.org/officeDocument/2006/relationships/header" Target="header1.xml"/><Relationship Id="rId17" Type="http://schemas.openxmlformats.org/officeDocument/2006/relationships/footer" Target="footer2.xml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oter" Target="footer1.xml"/><Relationship Id="rId8" Type="http://schemas.openxmlformats.org/officeDocument/2006/relationships/hyperlink" Target="https://youtu.be/4kP7BtfPZtY" TargetMode="External"/><Relationship Id="rId9" Type="http://schemas.openxmlformats.org/officeDocument/2006/relationships/hyperlink" Target="https://www.youtube.com/watch?v=Yl9TVbAal5s" TargetMode="External"/><Relationship Id="rId10" Type="http://schemas.openxmlformats.org/officeDocument/2006/relationships/hyperlink" Target="http://science.sciencemag.org/content/162/3857/990.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464</TotalTime>
  <Pages>10</Pages>
  <Words>2271</Words>
  <Characters>12945</Characters>
  <Application>Microsoft Macintosh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15186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Fisher</dc:creator>
  <cp:keywords/>
  <dc:description/>
  <cp:lastModifiedBy>Abigail Fisher</cp:lastModifiedBy>
  <cp:revision>20</cp:revision>
  <dcterms:created xsi:type="dcterms:W3CDTF">2018-03-06T17:39:00Z</dcterms:created>
  <dcterms:modified xsi:type="dcterms:W3CDTF">2018-03-13T23:40:00Z</dcterms:modified>
</cp:coreProperties>
</file>