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C40465" w14:textId="77777777" w:rsidR="00C91B0E" w:rsidRPr="001B07B1" w:rsidRDefault="00C91B0E" w:rsidP="001B07B1">
      <w:pPr>
        <w:pStyle w:val="NoSpacing"/>
        <w:rPr>
          <w:sz w:val="24"/>
          <w:szCs w:val="24"/>
        </w:rPr>
      </w:pPr>
      <w:bookmarkStart w:id="0" w:name="_Hlk49620507"/>
      <w:bookmarkEnd w:id="0"/>
      <w:r w:rsidRPr="001B07B1">
        <w:rPr>
          <w:sz w:val="24"/>
          <w:szCs w:val="24"/>
        </w:rPr>
        <w:t>Student no: 1913894</w:t>
      </w:r>
    </w:p>
    <w:p w14:paraId="6DE94F43" w14:textId="77777777" w:rsidR="00C91B0E" w:rsidRPr="001B07B1" w:rsidRDefault="00C91B0E" w:rsidP="001B07B1">
      <w:pPr>
        <w:pStyle w:val="NoSpacing"/>
        <w:rPr>
          <w:sz w:val="24"/>
          <w:szCs w:val="24"/>
        </w:rPr>
      </w:pPr>
      <w:r w:rsidRPr="001B07B1">
        <w:rPr>
          <w:sz w:val="24"/>
          <w:szCs w:val="24"/>
        </w:rPr>
        <w:t>Health and Social Care Team 1</w:t>
      </w:r>
    </w:p>
    <w:p w14:paraId="2A929C80" w14:textId="77777777" w:rsidR="00C91B0E" w:rsidRPr="001B07B1" w:rsidRDefault="00C91B0E" w:rsidP="001B07B1">
      <w:pPr>
        <w:pStyle w:val="NoSpacing"/>
        <w:rPr>
          <w:sz w:val="24"/>
          <w:szCs w:val="24"/>
        </w:rPr>
      </w:pPr>
      <w:r w:rsidRPr="001B07B1">
        <w:rPr>
          <w:sz w:val="24"/>
          <w:szCs w:val="24"/>
        </w:rPr>
        <w:t xml:space="preserve">Professor </w:t>
      </w:r>
      <w:proofErr w:type="spellStart"/>
      <w:r w:rsidRPr="001B07B1">
        <w:rPr>
          <w:sz w:val="24"/>
          <w:szCs w:val="24"/>
        </w:rPr>
        <w:t>Adesewa</w:t>
      </w:r>
      <w:proofErr w:type="spellEnd"/>
      <w:r w:rsidRPr="001B07B1">
        <w:rPr>
          <w:sz w:val="24"/>
          <w:szCs w:val="24"/>
        </w:rPr>
        <w:t xml:space="preserve"> Ajayi   </w:t>
      </w:r>
    </w:p>
    <w:p w14:paraId="23DE6592" w14:textId="558AA859" w:rsidR="00FE162B" w:rsidRPr="001B07B1" w:rsidRDefault="00C91B0E" w:rsidP="001B07B1">
      <w:pPr>
        <w:pStyle w:val="NoSpacing"/>
        <w:rPr>
          <w:sz w:val="24"/>
          <w:szCs w:val="24"/>
        </w:rPr>
      </w:pPr>
      <w:r w:rsidRPr="001B07B1">
        <w:rPr>
          <w:sz w:val="24"/>
          <w:szCs w:val="24"/>
        </w:rPr>
        <w:t>1</w:t>
      </w:r>
      <w:r w:rsidRPr="001B07B1">
        <w:rPr>
          <w:sz w:val="24"/>
          <w:szCs w:val="24"/>
          <w:vertAlign w:val="superscript"/>
        </w:rPr>
        <w:t>st</w:t>
      </w:r>
      <w:r w:rsidRPr="001B07B1">
        <w:rPr>
          <w:sz w:val="24"/>
          <w:szCs w:val="24"/>
        </w:rPr>
        <w:t xml:space="preserve"> August 2020</w:t>
      </w:r>
    </w:p>
    <w:p w14:paraId="237A6256" w14:textId="48742D0C" w:rsidR="001B4319" w:rsidRPr="00C91B0E" w:rsidRDefault="00192393" w:rsidP="002052F8">
      <w:pPr>
        <w:jc w:val="center"/>
        <w:rPr>
          <w:b/>
          <w:bCs/>
          <w:sz w:val="24"/>
          <w:szCs w:val="24"/>
        </w:rPr>
      </w:pPr>
      <w:r w:rsidRPr="00C91B0E">
        <w:rPr>
          <w:b/>
          <w:bCs/>
          <w:sz w:val="24"/>
          <w:szCs w:val="24"/>
        </w:rPr>
        <w:t>Introduction</w:t>
      </w:r>
    </w:p>
    <w:p w14:paraId="29EB8AAC" w14:textId="52893C6A" w:rsidR="00D44A75" w:rsidRPr="00C91B0E" w:rsidRDefault="00C91B0E" w:rsidP="008C0E89">
      <w:pPr>
        <w:jc w:val="both"/>
        <w:rPr>
          <w:sz w:val="24"/>
          <w:szCs w:val="24"/>
        </w:rPr>
      </w:pPr>
      <w:r w:rsidRPr="00C91B0E">
        <w:rPr>
          <w:sz w:val="24"/>
          <w:szCs w:val="24"/>
        </w:rPr>
        <w:t>It has</w:t>
      </w:r>
      <w:r w:rsidR="001B4319" w:rsidRPr="00C91B0E">
        <w:rPr>
          <w:sz w:val="24"/>
          <w:szCs w:val="24"/>
        </w:rPr>
        <w:t xml:space="preserve"> been over 100 years since employability emerged as a term in the dialogue on jobs and labour market conditions. In the past decade, the term has become key to labour market strategies in the European </w:t>
      </w:r>
      <w:r w:rsidR="00D44A75" w:rsidRPr="00C91B0E">
        <w:rPr>
          <w:sz w:val="24"/>
          <w:szCs w:val="24"/>
        </w:rPr>
        <w:t>Union,</w:t>
      </w:r>
      <w:r w:rsidR="001B4319" w:rsidRPr="00C91B0E">
        <w:rPr>
          <w:sz w:val="24"/>
          <w:szCs w:val="24"/>
        </w:rPr>
        <w:t xml:space="preserve"> the United Kingdom, New Dale or anywhere else at </w:t>
      </w:r>
      <w:r w:rsidR="002052F8" w:rsidRPr="00C91B0E">
        <w:rPr>
          <w:sz w:val="24"/>
          <w:szCs w:val="24"/>
        </w:rPr>
        <w:t xml:space="preserve">a </w:t>
      </w:r>
      <w:r w:rsidR="001B4319" w:rsidRPr="00C91B0E">
        <w:rPr>
          <w:sz w:val="24"/>
          <w:szCs w:val="24"/>
        </w:rPr>
        <w:t>global, provincial and local level. Employability has become the cornerstone of multiple job market strategies, and so this specific topic give</w:t>
      </w:r>
      <w:r w:rsidR="002052F8" w:rsidRPr="00C91B0E">
        <w:rPr>
          <w:sz w:val="24"/>
          <w:szCs w:val="24"/>
        </w:rPr>
        <w:t>s</w:t>
      </w:r>
      <w:r w:rsidR="001B4319" w:rsidRPr="00C91B0E">
        <w:rPr>
          <w:sz w:val="24"/>
          <w:szCs w:val="24"/>
        </w:rPr>
        <w:t xml:space="preserve"> preference to the physical aspect, particularly </w:t>
      </w:r>
      <w:r w:rsidR="002052F8" w:rsidRPr="00C91B0E">
        <w:rPr>
          <w:sz w:val="24"/>
          <w:szCs w:val="24"/>
        </w:rPr>
        <w:t>about</w:t>
      </w:r>
      <w:r w:rsidR="001B4319" w:rsidRPr="00C91B0E">
        <w:rPr>
          <w:sz w:val="24"/>
          <w:szCs w:val="24"/>
        </w:rPr>
        <w:t xml:space="preserve"> the control of sectors. Employability abilities are not exclusive to </w:t>
      </w:r>
      <w:r w:rsidRPr="00C91B0E">
        <w:rPr>
          <w:sz w:val="24"/>
          <w:szCs w:val="24"/>
        </w:rPr>
        <w:t>education yet</w:t>
      </w:r>
      <w:r w:rsidR="001B4319" w:rsidRPr="00C91B0E">
        <w:rPr>
          <w:sz w:val="24"/>
          <w:szCs w:val="24"/>
        </w:rPr>
        <w:t xml:space="preserve"> is capabilities that reach through all sectors and significantly across all occupations, from the low end to the Chief Executive Officer.</w:t>
      </w:r>
      <w:r w:rsidR="005B282A" w:rsidRPr="00C91B0E">
        <w:rPr>
          <w:sz w:val="24"/>
          <w:szCs w:val="24"/>
        </w:rPr>
        <w:t xml:space="preserve"> </w:t>
      </w:r>
    </w:p>
    <w:p w14:paraId="1C3D86C8" w14:textId="6F4EF04F" w:rsidR="00C91B0E" w:rsidRPr="00C91B0E" w:rsidRDefault="005B282A" w:rsidP="008C0E89">
      <w:pPr>
        <w:jc w:val="both"/>
        <w:rPr>
          <w:sz w:val="24"/>
          <w:szCs w:val="24"/>
        </w:rPr>
      </w:pPr>
      <w:r w:rsidRPr="00C91B0E">
        <w:rPr>
          <w:sz w:val="24"/>
          <w:szCs w:val="24"/>
        </w:rPr>
        <w:t xml:space="preserve">Regardless of its importance to professional employment, non - academic abilities are generally referred to as knowledge and skills which require fundamental skills such as physical conversation, </w:t>
      </w:r>
      <w:r w:rsidR="00D44A75" w:rsidRPr="00C91B0E">
        <w:rPr>
          <w:sz w:val="24"/>
          <w:szCs w:val="24"/>
        </w:rPr>
        <w:t>reading,</w:t>
      </w:r>
      <w:r w:rsidRPr="00C91B0E">
        <w:rPr>
          <w:sz w:val="24"/>
          <w:szCs w:val="24"/>
        </w:rPr>
        <w:t xml:space="preserve"> writing which mathematics. Starting to develop structured qualities such as coping techniques and tactics, problem-</w:t>
      </w:r>
      <w:r w:rsidR="00D44A75" w:rsidRPr="00C91B0E">
        <w:rPr>
          <w:sz w:val="24"/>
          <w:szCs w:val="24"/>
        </w:rPr>
        <w:t>solving,</w:t>
      </w:r>
      <w:r w:rsidRPr="00C91B0E">
        <w:rPr>
          <w:sz w:val="24"/>
          <w:szCs w:val="24"/>
        </w:rPr>
        <w:t xml:space="preserve"> decision-making, and productive abilities and attributes such as competence and commitment, optimistic disposition, leadership </w:t>
      </w:r>
      <w:r w:rsidR="00D44A75" w:rsidRPr="00C91B0E">
        <w:rPr>
          <w:sz w:val="24"/>
          <w:szCs w:val="24"/>
        </w:rPr>
        <w:t>skills,</w:t>
      </w:r>
      <w:r w:rsidRPr="00C91B0E">
        <w:rPr>
          <w:sz w:val="24"/>
          <w:szCs w:val="24"/>
        </w:rPr>
        <w:t xml:space="preserve"> communication, coordination, self-discipline and self-management, as well as the capacity to work without supervision. Base degree courses are now a blueprint for collaboration amongst businesses, educational associations and institutions of educational institutions. We are just an essential aspect of our commitment to expanding the diversity of postsecondary learning and tackle the skills shortage that blends technical and higher degree of experience.</w:t>
      </w:r>
      <w:r w:rsidR="00192393" w:rsidRPr="00C91B0E">
        <w:rPr>
          <w:sz w:val="24"/>
          <w:szCs w:val="24"/>
        </w:rPr>
        <w:t xml:space="preserve"> Sherry &amp; Eddie, (1987) Reference "all those students still leaving college lacking sufficient qualifications, mindset and comprehension required to join the place of interest effectively." The largest unemployment rate in the world is among students. Many jobs are readily accessible, but what is required for such students to get to and retain work is missing. It would seem sensible to require colleges to prepare the pupil for future engagements. Graduates from the United Kingdom are now joining the workforce without the necessary job skills. Almost (17</w:t>
      </w:r>
      <w:r w:rsidR="002052F8" w:rsidRPr="00C91B0E">
        <w:rPr>
          <w:sz w:val="24"/>
          <w:szCs w:val="24"/>
        </w:rPr>
        <w:t>%</w:t>
      </w:r>
      <w:r w:rsidR="00192393" w:rsidRPr="00C91B0E">
        <w:rPr>
          <w:sz w:val="24"/>
          <w:szCs w:val="24"/>
        </w:rPr>
        <w:t xml:space="preserve">) of graduate students </w:t>
      </w:r>
      <w:r w:rsidR="00335EE9" w:rsidRPr="00C91B0E">
        <w:rPr>
          <w:sz w:val="24"/>
          <w:szCs w:val="24"/>
        </w:rPr>
        <w:t>are</w:t>
      </w:r>
      <w:r w:rsidR="00192393" w:rsidRPr="00C91B0E">
        <w:rPr>
          <w:sz w:val="24"/>
          <w:szCs w:val="24"/>
        </w:rPr>
        <w:t xml:space="preserve"> not ready upon graduating from university. </w:t>
      </w:r>
      <w:r w:rsidR="002052F8" w:rsidRPr="00C91B0E">
        <w:rPr>
          <w:sz w:val="24"/>
          <w:szCs w:val="24"/>
        </w:rPr>
        <w:t>Also</w:t>
      </w:r>
      <w:r w:rsidR="00192393" w:rsidRPr="00C91B0E">
        <w:rPr>
          <w:sz w:val="24"/>
          <w:szCs w:val="24"/>
        </w:rPr>
        <w:t>, 18</w:t>
      </w:r>
      <w:r w:rsidR="002052F8" w:rsidRPr="00C91B0E">
        <w:rPr>
          <w:sz w:val="24"/>
          <w:szCs w:val="24"/>
        </w:rPr>
        <w:t xml:space="preserve">% </w:t>
      </w:r>
      <w:r w:rsidR="00192393" w:rsidRPr="00C91B0E">
        <w:rPr>
          <w:sz w:val="24"/>
          <w:szCs w:val="24"/>
        </w:rPr>
        <w:t>of</w:t>
      </w:r>
      <w:r w:rsidR="002052F8" w:rsidRPr="00C91B0E">
        <w:rPr>
          <w:sz w:val="24"/>
          <w:szCs w:val="24"/>
        </w:rPr>
        <w:t xml:space="preserve"> </w:t>
      </w:r>
      <w:r w:rsidR="00192393" w:rsidRPr="00C91B0E">
        <w:rPr>
          <w:sz w:val="24"/>
          <w:szCs w:val="24"/>
        </w:rPr>
        <w:t xml:space="preserve">graduate students genuinely think that </w:t>
      </w:r>
      <w:r w:rsidR="002052F8" w:rsidRPr="00C91B0E">
        <w:rPr>
          <w:sz w:val="24"/>
          <w:szCs w:val="24"/>
        </w:rPr>
        <w:t xml:space="preserve">the </w:t>
      </w:r>
      <w:r w:rsidR="00192393" w:rsidRPr="00C91B0E">
        <w:rPr>
          <w:sz w:val="24"/>
          <w:szCs w:val="24"/>
        </w:rPr>
        <w:t xml:space="preserve">University has </w:t>
      </w:r>
      <w:r w:rsidR="002052F8" w:rsidRPr="00C91B0E">
        <w:rPr>
          <w:sz w:val="24"/>
          <w:szCs w:val="24"/>
        </w:rPr>
        <w:t>failed</w:t>
      </w:r>
      <w:r w:rsidR="00192393" w:rsidRPr="00C91B0E">
        <w:rPr>
          <w:sz w:val="24"/>
          <w:szCs w:val="24"/>
        </w:rPr>
        <w:t xml:space="preserve"> to adequately prepare them for the work environment.                                     </w:t>
      </w:r>
    </w:p>
    <w:p w14:paraId="639CC9BB" w14:textId="313F4099" w:rsidR="00192393" w:rsidRPr="00C91B0E" w:rsidRDefault="00192393" w:rsidP="00C91B0E">
      <w:pPr>
        <w:spacing w:line="240" w:lineRule="auto"/>
        <w:ind w:left="-709"/>
        <w:jc w:val="center"/>
        <w:rPr>
          <w:b/>
          <w:bCs/>
          <w:sz w:val="24"/>
          <w:szCs w:val="24"/>
        </w:rPr>
      </w:pPr>
      <w:r w:rsidRPr="00C91B0E">
        <w:rPr>
          <w:b/>
          <w:bCs/>
          <w:sz w:val="24"/>
          <w:szCs w:val="24"/>
        </w:rPr>
        <w:t>Edge/SCRE Centre 2011    Employability Skills</w:t>
      </w:r>
    </w:p>
    <w:p w14:paraId="6BE24183" w14:textId="37121647" w:rsidR="00192393" w:rsidRPr="00C91B0E" w:rsidRDefault="009F6EC9" w:rsidP="001B07B1">
      <w:pPr>
        <w:spacing w:line="240" w:lineRule="auto"/>
        <w:jc w:val="both"/>
        <w:rPr>
          <w:sz w:val="24"/>
          <w:szCs w:val="24"/>
        </w:rPr>
      </w:pPr>
      <w:r w:rsidRPr="00C91B0E">
        <w:rPr>
          <w:sz w:val="24"/>
          <w:szCs w:val="24"/>
        </w:rPr>
        <w:t>As per Harvey et al, (1997) &amp; Jameson, (2002), several companies are searching for strategic students that really can utilise higher-level expertise, which include review, feedback, interpretation and multi-layered dialogue to promote creative collaboration to affect their employer's transition.</w:t>
      </w:r>
    </w:p>
    <w:p w14:paraId="7A2890D1" w14:textId="629DF8A9" w:rsidR="004240B9" w:rsidRPr="00C91B0E" w:rsidRDefault="004240B9" w:rsidP="00C91B0E">
      <w:pPr>
        <w:spacing w:line="240" w:lineRule="auto"/>
        <w:ind w:left="-709"/>
        <w:jc w:val="center"/>
        <w:rPr>
          <w:rFonts w:cstheme="minorHAnsi"/>
          <w:b/>
          <w:bCs/>
          <w:sz w:val="24"/>
          <w:szCs w:val="24"/>
        </w:rPr>
      </w:pPr>
      <w:r w:rsidRPr="00C91B0E">
        <w:rPr>
          <w:rFonts w:cstheme="minorHAnsi"/>
          <w:b/>
          <w:bCs/>
          <w:sz w:val="24"/>
          <w:szCs w:val="24"/>
        </w:rPr>
        <w:t>Edge/SCRE Centre 2011</w:t>
      </w:r>
    </w:p>
    <w:p w14:paraId="6E6CA39B" w14:textId="7CD5B99D" w:rsidR="004240B9" w:rsidRPr="00C91B0E" w:rsidRDefault="009F6EC9" w:rsidP="001B07B1">
      <w:pPr>
        <w:spacing w:line="240" w:lineRule="auto"/>
        <w:jc w:val="both"/>
        <w:rPr>
          <w:rStyle w:val="nd-word"/>
          <w:rFonts w:cstheme="minorHAnsi"/>
          <w:sz w:val="24"/>
          <w:szCs w:val="24"/>
        </w:rPr>
      </w:pPr>
      <w:r w:rsidRPr="00C91B0E">
        <w:rPr>
          <w:rFonts w:cstheme="minorHAnsi"/>
          <w:sz w:val="24"/>
          <w:szCs w:val="24"/>
        </w:rPr>
        <w:t xml:space="preserve">The research </w:t>
      </w:r>
      <w:r w:rsidR="004240B9" w:rsidRPr="00C91B0E">
        <w:rPr>
          <w:rFonts w:cstheme="minorHAnsi"/>
          <w:sz w:val="24"/>
          <w:szCs w:val="24"/>
        </w:rPr>
        <w:t>centre</w:t>
      </w:r>
      <w:r w:rsidRPr="00C91B0E">
        <w:rPr>
          <w:rFonts w:cstheme="minorHAnsi"/>
          <w:sz w:val="24"/>
          <w:szCs w:val="24"/>
        </w:rPr>
        <w:t xml:space="preserve"> for Adult educational research IN (1998) concluded that employment prospects </w:t>
      </w:r>
      <w:r w:rsidR="002052F8" w:rsidRPr="00C91B0E">
        <w:rPr>
          <w:rFonts w:cstheme="minorHAnsi"/>
          <w:sz w:val="24"/>
          <w:szCs w:val="24"/>
        </w:rPr>
        <w:t>are</w:t>
      </w:r>
      <w:r w:rsidRPr="00C91B0E">
        <w:rPr>
          <w:rFonts w:cstheme="minorHAnsi"/>
          <w:sz w:val="24"/>
          <w:szCs w:val="24"/>
        </w:rPr>
        <w:t xml:space="preserve"> best known, is also social evolution, and emphasised that it would be lacking essential facets of the problem to treat it as merely an individual question. Furthermore, NIACE claims that employment prospects </w:t>
      </w:r>
      <w:r w:rsidR="002052F8" w:rsidRPr="00C91B0E">
        <w:rPr>
          <w:rFonts w:cstheme="minorHAnsi"/>
          <w:sz w:val="24"/>
          <w:szCs w:val="24"/>
        </w:rPr>
        <w:t>are</w:t>
      </w:r>
      <w:r w:rsidRPr="00C91B0E">
        <w:rPr>
          <w:rFonts w:cstheme="minorHAnsi"/>
          <w:sz w:val="24"/>
          <w:szCs w:val="24"/>
        </w:rPr>
        <w:t xml:space="preserve"> a duty distributed relatively fairly amongst </w:t>
      </w:r>
      <w:r w:rsidR="004240B9" w:rsidRPr="00C91B0E">
        <w:rPr>
          <w:rFonts w:cstheme="minorHAnsi"/>
          <w:sz w:val="24"/>
          <w:szCs w:val="24"/>
        </w:rPr>
        <w:lastRenderedPageBreak/>
        <w:t>Individuals</w:t>
      </w:r>
      <w:r w:rsidRPr="00C91B0E">
        <w:rPr>
          <w:rFonts w:cstheme="minorHAnsi"/>
          <w:sz w:val="24"/>
          <w:szCs w:val="24"/>
        </w:rPr>
        <w:t xml:space="preserve">, who now </w:t>
      </w:r>
      <w:r w:rsidR="00335EE9" w:rsidRPr="00C91B0E">
        <w:rPr>
          <w:rFonts w:cstheme="minorHAnsi"/>
          <w:sz w:val="24"/>
          <w:szCs w:val="24"/>
        </w:rPr>
        <w:t>must</w:t>
      </w:r>
      <w:r w:rsidRPr="00C91B0E">
        <w:rPr>
          <w:rFonts w:cstheme="minorHAnsi"/>
          <w:sz w:val="24"/>
          <w:szCs w:val="24"/>
        </w:rPr>
        <w:t xml:space="preserve"> </w:t>
      </w:r>
      <w:r w:rsidR="004240B9" w:rsidRPr="00C91B0E">
        <w:rPr>
          <w:rFonts w:cstheme="minorHAnsi"/>
          <w:sz w:val="24"/>
          <w:szCs w:val="24"/>
        </w:rPr>
        <w:t>acknowledge the implications of th</w:t>
      </w:r>
      <w:r w:rsidR="002052F8" w:rsidRPr="00C91B0E">
        <w:rPr>
          <w:rFonts w:cstheme="minorHAnsi"/>
          <w:sz w:val="24"/>
          <w:szCs w:val="24"/>
        </w:rPr>
        <w:t>ese</w:t>
      </w:r>
      <w:r w:rsidR="004240B9" w:rsidRPr="00C91B0E">
        <w:rPr>
          <w:rFonts w:cstheme="minorHAnsi"/>
          <w:sz w:val="24"/>
          <w:szCs w:val="24"/>
        </w:rPr>
        <w:t xml:space="preserve"> </w:t>
      </w:r>
      <w:r w:rsidR="004240B9" w:rsidRPr="00C91B0E">
        <w:rPr>
          <w:rStyle w:val="nd-word"/>
          <w:rFonts w:cstheme="minorHAnsi"/>
          <w:sz w:val="24"/>
          <w:szCs w:val="24"/>
        </w:rPr>
        <w:t>implications of the choices they have made</w:t>
      </w:r>
    </w:p>
    <w:p w14:paraId="40AF24B3" w14:textId="77777777" w:rsidR="004240B9" w:rsidRPr="00C91B0E" w:rsidRDefault="004240B9" w:rsidP="00C91B0E">
      <w:pPr>
        <w:spacing w:line="240" w:lineRule="auto"/>
        <w:rPr>
          <w:b/>
          <w:bCs/>
          <w:sz w:val="24"/>
          <w:szCs w:val="24"/>
        </w:rPr>
      </w:pPr>
      <w:r w:rsidRPr="00C91B0E">
        <w:rPr>
          <w:sz w:val="24"/>
          <w:szCs w:val="24"/>
        </w:rPr>
        <w:t xml:space="preserve">                                            </w:t>
      </w:r>
      <w:r w:rsidRPr="00C91B0E">
        <w:rPr>
          <w:b/>
          <w:bCs/>
          <w:sz w:val="24"/>
          <w:szCs w:val="24"/>
        </w:rPr>
        <w:t xml:space="preserve">Job and Communication Pattern </w:t>
      </w:r>
    </w:p>
    <w:p w14:paraId="1A1FC73D" w14:textId="08D64182" w:rsidR="004240B9" w:rsidRPr="00C91B0E" w:rsidRDefault="004240B9" w:rsidP="00C91B0E">
      <w:pPr>
        <w:spacing w:line="240" w:lineRule="auto"/>
        <w:jc w:val="both"/>
        <w:rPr>
          <w:sz w:val="24"/>
          <w:szCs w:val="24"/>
        </w:rPr>
      </w:pPr>
      <w:r w:rsidRPr="00C91B0E">
        <w:rPr>
          <w:sz w:val="24"/>
          <w:szCs w:val="24"/>
        </w:rPr>
        <w:t xml:space="preserve">A lifetime career path may be no longer an option for the majority nowadays. Many other people are holding jobs with such a variety of employers and travel throughout </w:t>
      </w:r>
      <w:proofErr w:type="gramStart"/>
      <w:r w:rsidR="00D41D8B" w:rsidRPr="00C91B0E">
        <w:rPr>
          <w:sz w:val="24"/>
          <w:szCs w:val="24"/>
        </w:rPr>
        <w:t>everyone’s</w:t>
      </w:r>
      <w:proofErr w:type="gramEnd"/>
      <w:r w:rsidRPr="00C91B0E">
        <w:rPr>
          <w:sz w:val="24"/>
          <w:szCs w:val="24"/>
        </w:rPr>
        <w:t xml:space="preserve"> working years through various job markets. Consequently, whenever we feel there seem to be greater options somewhere, we also </w:t>
      </w:r>
      <w:proofErr w:type="gramStart"/>
      <w:r w:rsidRPr="00C91B0E">
        <w:rPr>
          <w:sz w:val="24"/>
          <w:szCs w:val="24"/>
        </w:rPr>
        <w:t>have to</w:t>
      </w:r>
      <w:proofErr w:type="gramEnd"/>
      <w:r w:rsidRPr="00C91B0E">
        <w:rPr>
          <w:sz w:val="24"/>
          <w:szCs w:val="24"/>
        </w:rPr>
        <w:t xml:space="preserve"> be versatile with our employment conditions and also be willing to move occupations or perhaps areas.</w:t>
      </w:r>
      <w:r w:rsidR="00D41D8B" w:rsidRPr="00C91B0E">
        <w:rPr>
          <w:sz w:val="24"/>
          <w:szCs w:val="24"/>
        </w:rPr>
        <w:t xml:space="preserve"> People also need organisational abilities, such that we all can function efficiently and effectively. The Abilities needed to correctly send or accept communications from and to other persons through writing and speaking, avoiding confusion.</w:t>
      </w:r>
      <w:r w:rsidRPr="00C91B0E">
        <w:rPr>
          <w:sz w:val="24"/>
          <w:szCs w:val="24"/>
        </w:rPr>
        <w:t xml:space="preserve"> </w:t>
      </w:r>
      <w:r w:rsidR="00D41D8B" w:rsidRPr="00C91B0E">
        <w:rPr>
          <w:sz w:val="24"/>
          <w:szCs w:val="24"/>
        </w:rPr>
        <w:t>Such talents comprise auditory expression (including the phrases people are using), face-to</w:t>
      </w:r>
      <w:r w:rsidR="002052F8" w:rsidRPr="00C91B0E">
        <w:rPr>
          <w:sz w:val="24"/>
          <w:szCs w:val="24"/>
        </w:rPr>
        <w:t>-</w:t>
      </w:r>
      <w:r w:rsidR="00D41D8B" w:rsidRPr="00C91B0E">
        <w:rPr>
          <w:sz w:val="24"/>
          <w:szCs w:val="24"/>
        </w:rPr>
        <w:t xml:space="preserve">face including </w:t>
      </w:r>
      <w:r w:rsidR="002052F8" w:rsidRPr="00C91B0E">
        <w:rPr>
          <w:sz w:val="24"/>
          <w:szCs w:val="24"/>
        </w:rPr>
        <w:t xml:space="preserve">the </w:t>
      </w:r>
      <w:r w:rsidR="00D41D8B" w:rsidRPr="00C91B0E">
        <w:rPr>
          <w:sz w:val="24"/>
          <w:szCs w:val="24"/>
        </w:rPr>
        <w:t>written correspondence. A combination among face-to</w:t>
      </w:r>
      <w:r w:rsidR="002052F8" w:rsidRPr="00C91B0E">
        <w:rPr>
          <w:sz w:val="24"/>
          <w:szCs w:val="24"/>
        </w:rPr>
        <w:t>-</w:t>
      </w:r>
      <w:r w:rsidR="00D41D8B" w:rsidRPr="00C91B0E">
        <w:rPr>
          <w:sz w:val="24"/>
          <w:szCs w:val="24"/>
        </w:rPr>
        <w:t>face and written is highly variable in various professions, very few, if there are any,  won't want at minimum some of everything form of contact; non</w:t>
      </w:r>
      <w:r w:rsidR="002052F8" w:rsidRPr="00C91B0E">
        <w:rPr>
          <w:sz w:val="24"/>
          <w:szCs w:val="24"/>
        </w:rPr>
        <w:t>-</w:t>
      </w:r>
      <w:r w:rsidR="00D41D8B" w:rsidRPr="00C91B0E">
        <w:rPr>
          <w:sz w:val="24"/>
          <w:szCs w:val="24"/>
        </w:rPr>
        <w:t>verbal, or whether we convey without talking by gestures, voice sound, or perhaps even emojis; and listening but instead reading a nonverbal and verbal message by someone else;</w:t>
      </w:r>
    </w:p>
    <w:p w14:paraId="4789A475" w14:textId="6BF24B6E" w:rsidR="00492402" w:rsidRPr="00C91B0E" w:rsidRDefault="00492402" w:rsidP="00C91B0E">
      <w:pPr>
        <w:spacing w:line="240" w:lineRule="auto"/>
        <w:jc w:val="center"/>
        <w:rPr>
          <w:sz w:val="24"/>
          <w:szCs w:val="24"/>
        </w:rPr>
      </w:pPr>
      <w:r w:rsidRPr="00C91B0E">
        <w:rPr>
          <w:b/>
          <w:bCs/>
          <w:sz w:val="24"/>
          <w:szCs w:val="24"/>
        </w:rPr>
        <w:t>Recruiting Tools</w:t>
      </w:r>
    </w:p>
    <w:p w14:paraId="1FD7BCFC" w14:textId="3846BC38" w:rsidR="00492402" w:rsidRPr="00C91B0E" w:rsidRDefault="007440EA" w:rsidP="00C91B0E">
      <w:pPr>
        <w:spacing w:line="240" w:lineRule="auto"/>
        <w:jc w:val="both"/>
        <w:rPr>
          <w:sz w:val="24"/>
          <w:szCs w:val="24"/>
        </w:rPr>
      </w:pPr>
      <w:r w:rsidRPr="00C91B0E">
        <w:rPr>
          <w:sz w:val="24"/>
          <w:szCs w:val="24"/>
        </w:rPr>
        <w:t xml:space="preserve">Employment agency Services can offer guidance to those who are still searching for employment, the encouragement people need. They can offer resources to assist individuals </w:t>
      </w:r>
      <w:r w:rsidR="002052F8" w:rsidRPr="00C91B0E">
        <w:rPr>
          <w:sz w:val="24"/>
          <w:szCs w:val="24"/>
        </w:rPr>
        <w:t xml:space="preserve">to </w:t>
      </w:r>
      <w:r w:rsidRPr="00C91B0E">
        <w:rPr>
          <w:sz w:val="24"/>
          <w:szCs w:val="24"/>
        </w:rPr>
        <w:t xml:space="preserve">get ready to pursue jobs and remain in employment until they have a career. It can also provide instruction, career selection services advice as well as systems including certain work placement, service recruitment and task planning. The Job </w:t>
      </w:r>
      <w:r w:rsidR="00335EE9" w:rsidRPr="00C91B0E">
        <w:rPr>
          <w:sz w:val="24"/>
          <w:szCs w:val="24"/>
        </w:rPr>
        <w:t>Centre</w:t>
      </w:r>
      <w:r w:rsidRPr="00C91B0E">
        <w:rPr>
          <w:sz w:val="24"/>
          <w:szCs w:val="24"/>
        </w:rPr>
        <w:t xml:space="preserve"> Plus is indeed a government-funded job service and office for social security in several towns. Finding a correct work isn't a straightforward struggle, but whether you're an accomplished person, a skilled employee searching for such a career switch or maybe someone just beginning your career, there seem to be a few main things to remember before you begin.</w:t>
      </w:r>
      <w:r w:rsidR="0062202B" w:rsidRPr="00C91B0E">
        <w:rPr>
          <w:sz w:val="24"/>
          <w:szCs w:val="24"/>
        </w:rPr>
        <w:t xml:space="preserve"> The Department for Work and Pensions (2006-07), Chapter 340) recently announced a work policy review of </w:t>
      </w:r>
      <w:r w:rsidR="002052F8" w:rsidRPr="00C91B0E">
        <w:rPr>
          <w:sz w:val="24"/>
          <w:szCs w:val="24"/>
        </w:rPr>
        <w:t>its</w:t>
      </w:r>
      <w:r w:rsidR="0062202B" w:rsidRPr="00C91B0E">
        <w:rPr>
          <w:sz w:val="24"/>
          <w:szCs w:val="24"/>
        </w:rPr>
        <w:t xml:space="preserve"> welfare. Which they mention in their report in their introduction. In a statement, the Secretary of State revealed their analysis will include the following three issues. First, everyone</w:t>
      </w:r>
      <w:r w:rsidR="002052F8" w:rsidRPr="00C91B0E">
        <w:rPr>
          <w:sz w:val="24"/>
          <w:szCs w:val="24"/>
        </w:rPr>
        <w:t>’s</w:t>
      </w:r>
      <w:r w:rsidR="0062202B" w:rsidRPr="00C91B0E">
        <w:rPr>
          <w:sz w:val="24"/>
          <w:szCs w:val="24"/>
        </w:rPr>
        <w:t xml:space="preserve"> welfare design to work legislation.</w:t>
      </w:r>
    </w:p>
    <w:p w14:paraId="2A18CCCB" w14:textId="4221C39B" w:rsidR="00786A36" w:rsidRPr="00C91B0E" w:rsidRDefault="00344060" w:rsidP="00C91B0E">
      <w:pPr>
        <w:spacing w:line="240" w:lineRule="auto"/>
        <w:jc w:val="both"/>
        <w:rPr>
          <w:sz w:val="24"/>
          <w:szCs w:val="24"/>
        </w:rPr>
      </w:pPr>
      <w:r w:rsidRPr="00C91B0E">
        <w:rPr>
          <w:sz w:val="24"/>
          <w:szCs w:val="24"/>
        </w:rPr>
        <w:t xml:space="preserve">Their connection of right and obligations, how as well as how opportunities to operate can be </w:t>
      </w:r>
      <w:proofErr w:type="gramStart"/>
      <w:r w:rsidRPr="00C91B0E">
        <w:rPr>
          <w:sz w:val="24"/>
          <w:szCs w:val="24"/>
        </w:rPr>
        <w:t>strengthened;</w:t>
      </w:r>
      <w:proofErr w:type="gramEnd"/>
      <w:r w:rsidRPr="00C91B0E">
        <w:rPr>
          <w:sz w:val="24"/>
          <w:szCs w:val="24"/>
        </w:rPr>
        <w:t xml:space="preserve"> even if there is a place for stronger eligibility criteria in their scheme. We should look at the measures we should take to improve social equality, in particular</w:t>
      </w:r>
      <w:r w:rsidR="002052F8" w:rsidRPr="00C91B0E">
        <w:rPr>
          <w:sz w:val="24"/>
          <w:szCs w:val="24"/>
        </w:rPr>
        <w:t>,</w:t>
      </w:r>
      <w:r w:rsidRPr="00C91B0E">
        <w:rPr>
          <w:sz w:val="24"/>
          <w:szCs w:val="24"/>
        </w:rPr>
        <w:t xml:space="preserve"> They should examine the measures governments should undertake to promote social flexibility, particularly around promoting change across research as well as an applied skills strategy which builds on their advice from previously current month's Leitch Reports.</w:t>
      </w:r>
      <w:r w:rsidR="00DA4849" w:rsidRPr="00C91B0E">
        <w:rPr>
          <w:sz w:val="24"/>
          <w:szCs w:val="24"/>
        </w:rPr>
        <w:t xml:space="preserve"> The Commission on Racial Equality (Alan Christie) concluded that prejudice against workers was a significant issue, but it was impossible to determine exactly; "it is very difficult to calculate whether prejudice against employees exists; how can we assess it. Eighty per</w:t>
      </w:r>
      <w:r w:rsidR="002052F8" w:rsidRPr="00C91B0E">
        <w:rPr>
          <w:sz w:val="24"/>
          <w:szCs w:val="24"/>
        </w:rPr>
        <w:t xml:space="preserve"> </w:t>
      </w:r>
      <w:r w:rsidR="00DA4849" w:rsidRPr="00C91B0E">
        <w:rPr>
          <w:sz w:val="24"/>
          <w:szCs w:val="24"/>
        </w:rPr>
        <w:t>cent of Asians and 82 per</w:t>
      </w:r>
      <w:r w:rsidR="002052F8" w:rsidRPr="00C91B0E">
        <w:rPr>
          <w:sz w:val="24"/>
          <w:szCs w:val="24"/>
        </w:rPr>
        <w:t xml:space="preserve"> </w:t>
      </w:r>
      <w:r w:rsidR="00DA4849" w:rsidRPr="00C91B0E">
        <w:rPr>
          <w:sz w:val="24"/>
          <w:szCs w:val="24"/>
        </w:rPr>
        <w:t xml:space="preserve">cent of African populations go on with some degree of more learning through kindergarten, </w:t>
      </w:r>
      <w:r w:rsidR="00335EE9" w:rsidRPr="00C91B0E">
        <w:rPr>
          <w:sz w:val="24"/>
          <w:szCs w:val="24"/>
        </w:rPr>
        <w:t>in</w:t>
      </w:r>
      <w:r w:rsidR="00DA4849" w:rsidRPr="00C91B0E">
        <w:rPr>
          <w:sz w:val="24"/>
          <w:szCs w:val="24"/>
        </w:rPr>
        <w:t xml:space="preserve"> comparison to 69% of working</w:t>
      </w:r>
      <w:r w:rsidR="002052F8" w:rsidRPr="00C91B0E">
        <w:rPr>
          <w:sz w:val="24"/>
          <w:szCs w:val="24"/>
        </w:rPr>
        <w:t>-</w:t>
      </w:r>
      <w:r w:rsidR="00DA4849" w:rsidRPr="00C91B0E">
        <w:rPr>
          <w:sz w:val="24"/>
          <w:szCs w:val="24"/>
        </w:rPr>
        <w:t>class whites, only 4% of BME workers participate in educational systems relative to 10% of white workers.</w:t>
      </w:r>
      <w:r w:rsidR="00D43C5B" w:rsidRPr="00C91B0E">
        <w:rPr>
          <w:sz w:val="24"/>
          <w:szCs w:val="24"/>
        </w:rPr>
        <w:t xml:space="preserve"> There might have been </w:t>
      </w:r>
      <w:r w:rsidR="002052F8" w:rsidRPr="00C91B0E">
        <w:rPr>
          <w:sz w:val="24"/>
          <w:szCs w:val="24"/>
        </w:rPr>
        <w:t>several</w:t>
      </w:r>
      <w:r w:rsidR="00D43C5B" w:rsidRPr="00C91B0E">
        <w:rPr>
          <w:sz w:val="24"/>
          <w:szCs w:val="24"/>
        </w:rPr>
        <w:t xml:space="preserve"> factors, however</w:t>
      </w:r>
      <w:r w:rsidR="002052F8" w:rsidRPr="00C91B0E">
        <w:rPr>
          <w:sz w:val="24"/>
          <w:szCs w:val="24"/>
        </w:rPr>
        <w:t>,</w:t>
      </w:r>
      <w:r w:rsidR="00D43C5B" w:rsidRPr="00C91B0E">
        <w:rPr>
          <w:sz w:val="24"/>
          <w:szCs w:val="24"/>
        </w:rPr>
        <w:t xml:space="preserve"> </w:t>
      </w:r>
      <w:proofErr w:type="gramStart"/>
      <w:r w:rsidR="00D43C5B" w:rsidRPr="00C91B0E">
        <w:rPr>
          <w:sz w:val="24"/>
          <w:szCs w:val="24"/>
        </w:rPr>
        <w:t>you'll</w:t>
      </w:r>
      <w:proofErr w:type="gramEnd"/>
      <w:r w:rsidR="00D43C5B" w:rsidRPr="00C91B0E">
        <w:rPr>
          <w:sz w:val="24"/>
          <w:szCs w:val="24"/>
        </w:rPr>
        <w:t xml:space="preserve"> need to believe there might have been some dimension of discriminatory perception, or reciprocal interpretation, across specific human classes. And we can go back to that same recruitment system, 22% of work applicants within this initiative which </w:t>
      </w:r>
      <w:proofErr w:type="gramStart"/>
      <w:r w:rsidR="00D43C5B" w:rsidRPr="00C91B0E">
        <w:rPr>
          <w:sz w:val="24"/>
          <w:szCs w:val="24"/>
        </w:rPr>
        <w:t>didn't</w:t>
      </w:r>
      <w:proofErr w:type="gramEnd"/>
      <w:r w:rsidR="00D43C5B" w:rsidRPr="00C91B0E">
        <w:rPr>
          <w:sz w:val="24"/>
          <w:szCs w:val="24"/>
        </w:rPr>
        <w:t xml:space="preserve"> get a position thought like the reason they didn't get the job was that they were discriminated </w:t>
      </w:r>
      <w:r w:rsidR="00D43C5B" w:rsidRPr="00C91B0E">
        <w:rPr>
          <w:sz w:val="24"/>
          <w:szCs w:val="24"/>
        </w:rPr>
        <w:lastRenderedPageBreak/>
        <w:t>against unfairly. 50% of all BME people in the workforce thought they had encountered a sort of prejudice in the last five years.</w:t>
      </w:r>
    </w:p>
    <w:p w14:paraId="4EA6E10E" w14:textId="0A0C5E00" w:rsidR="00D43C5B" w:rsidRPr="00C91B0E" w:rsidRDefault="00D43C5B" w:rsidP="00C91B0E">
      <w:pPr>
        <w:spacing w:line="240" w:lineRule="auto"/>
        <w:rPr>
          <w:b/>
          <w:bCs/>
          <w:sz w:val="24"/>
          <w:szCs w:val="24"/>
        </w:rPr>
      </w:pPr>
      <w:r w:rsidRPr="00C91B0E">
        <w:rPr>
          <w:sz w:val="24"/>
          <w:szCs w:val="24"/>
        </w:rPr>
        <w:t xml:space="preserve">                                                              </w:t>
      </w:r>
      <w:r w:rsidRPr="00C91B0E">
        <w:rPr>
          <w:b/>
          <w:bCs/>
          <w:sz w:val="24"/>
          <w:szCs w:val="24"/>
        </w:rPr>
        <w:t>Recruiter</w:t>
      </w:r>
    </w:p>
    <w:p w14:paraId="177EEC36" w14:textId="4DA481BE" w:rsidR="00D43C5B" w:rsidRPr="00C91B0E" w:rsidRDefault="001C0968" w:rsidP="00C91B0E">
      <w:pPr>
        <w:spacing w:line="240" w:lineRule="auto"/>
        <w:jc w:val="both"/>
        <w:rPr>
          <w:sz w:val="24"/>
          <w:szCs w:val="24"/>
        </w:rPr>
      </w:pPr>
      <w:r w:rsidRPr="00C91B0E">
        <w:rPr>
          <w:sz w:val="24"/>
          <w:szCs w:val="24"/>
        </w:rPr>
        <w:t>  Firms recruit over 30 million people on LinkedIn    Clients can search for the people they want in their business, clients could also browse for qualified candidates based on the available requirements, like abilities and geographic area. This could instantaneously deny job candidates who do not meet your requirements, A corporation or organisation will be recruiting people on LinkedIn searching for jobs about every 8 seconds. However</w:t>
      </w:r>
      <w:r w:rsidR="002052F8" w:rsidRPr="00C91B0E">
        <w:rPr>
          <w:sz w:val="24"/>
          <w:szCs w:val="24"/>
        </w:rPr>
        <w:t>,</w:t>
      </w:r>
      <w:r w:rsidRPr="00C91B0E">
        <w:rPr>
          <w:sz w:val="24"/>
          <w:szCs w:val="24"/>
        </w:rPr>
        <w:t xml:space="preserve"> according</w:t>
      </w:r>
      <w:r w:rsidR="002052F8" w:rsidRPr="00C91B0E">
        <w:rPr>
          <w:sz w:val="24"/>
          <w:szCs w:val="24"/>
        </w:rPr>
        <w:t xml:space="preserve"> to</w:t>
      </w:r>
      <w:r w:rsidRPr="00C91B0E">
        <w:rPr>
          <w:sz w:val="24"/>
          <w:szCs w:val="24"/>
        </w:rPr>
        <w:t xml:space="preserve"> Elena, Kalova) "Besides LinkedIn, our organisation has been unable to expand the sum that they have over the past three years. It is thrilling for someone like me to no longer could do the investigative work.</w:t>
      </w:r>
    </w:p>
    <w:p w14:paraId="4A98D659" w14:textId="3F409FB2" w:rsidR="001C0968" w:rsidRPr="00C91B0E" w:rsidRDefault="001C0968" w:rsidP="00C91B0E">
      <w:pPr>
        <w:spacing w:line="240" w:lineRule="auto"/>
        <w:jc w:val="center"/>
        <w:rPr>
          <w:sz w:val="24"/>
          <w:szCs w:val="24"/>
        </w:rPr>
      </w:pPr>
      <w:r w:rsidRPr="00C91B0E">
        <w:rPr>
          <w:b/>
          <w:bCs/>
          <w:sz w:val="24"/>
          <w:szCs w:val="24"/>
        </w:rPr>
        <w:t>UK</w:t>
      </w:r>
      <w:r w:rsidRPr="00C91B0E">
        <w:rPr>
          <w:sz w:val="24"/>
          <w:szCs w:val="24"/>
        </w:rPr>
        <w:t xml:space="preserve"> </w:t>
      </w:r>
      <w:r w:rsidRPr="00C91B0E">
        <w:rPr>
          <w:b/>
          <w:bCs/>
          <w:sz w:val="24"/>
          <w:szCs w:val="24"/>
        </w:rPr>
        <w:t>Employees</w:t>
      </w:r>
    </w:p>
    <w:p w14:paraId="232A09E3" w14:textId="073335AF" w:rsidR="004240B9" w:rsidRPr="00C91B0E" w:rsidRDefault="001C0968" w:rsidP="00C91B0E">
      <w:pPr>
        <w:spacing w:line="240" w:lineRule="auto"/>
        <w:jc w:val="both"/>
        <w:rPr>
          <w:sz w:val="24"/>
          <w:szCs w:val="24"/>
        </w:rPr>
      </w:pPr>
      <w:r w:rsidRPr="00C91B0E">
        <w:rPr>
          <w:sz w:val="24"/>
          <w:szCs w:val="24"/>
        </w:rPr>
        <w:t>Fifty per</w:t>
      </w:r>
      <w:r w:rsidR="002052F8" w:rsidRPr="00C91B0E">
        <w:rPr>
          <w:sz w:val="24"/>
          <w:szCs w:val="24"/>
        </w:rPr>
        <w:t xml:space="preserve"> </w:t>
      </w:r>
      <w:r w:rsidRPr="00C91B0E">
        <w:rPr>
          <w:sz w:val="24"/>
          <w:szCs w:val="24"/>
        </w:rPr>
        <w:t>cent of UK employees prepare to start looking for work once COVID-19 is finished. A</w:t>
      </w:r>
      <w:r w:rsidR="002052F8" w:rsidRPr="00C91B0E">
        <w:rPr>
          <w:sz w:val="24"/>
          <w:szCs w:val="24"/>
        </w:rPr>
        <w:t xml:space="preserve"> n</w:t>
      </w:r>
      <w:r w:rsidRPr="00C91B0E">
        <w:rPr>
          <w:sz w:val="24"/>
          <w:szCs w:val="24"/>
        </w:rPr>
        <w:t>ew stud</w:t>
      </w:r>
      <w:r w:rsidR="002052F8" w:rsidRPr="00C91B0E">
        <w:rPr>
          <w:sz w:val="24"/>
          <w:szCs w:val="24"/>
        </w:rPr>
        <w:t>y</w:t>
      </w:r>
      <w:r w:rsidRPr="00C91B0E">
        <w:rPr>
          <w:sz w:val="24"/>
          <w:szCs w:val="24"/>
        </w:rPr>
        <w:t xml:space="preserve"> indicate</w:t>
      </w:r>
      <w:r w:rsidR="002052F8" w:rsidRPr="00C91B0E">
        <w:rPr>
          <w:sz w:val="24"/>
          <w:szCs w:val="24"/>
        </w:rPr>
        <w:t>s</w:t>
      </w:r>
      <w:r w:rsidRPr="00C91B0E">
        <w:rPr>
          <w:sz w:val="24"/>
          <w:szCs w:val="24"/>
        </w:rPr>
        <w:t xml:space="preserve"> that this will be partially motivated by wanting for some more workplace flexibility as well as a change in job security, a study performed by Health &amp; Protection in July (2020) of 1,150 employees.</w:t>
      </w:r>
      <w:r w:rsidR="002147EC" w:rsidRPr="00C91B0E">
        <w:rPr>
          <w:sz w:val="24"/>
          <w:szCs w:val="24"/>
        </w:rPr>
        <w:t xml:space="preserve"> Despite the coronavirus epidemic forcing several organisations to move to remote lockout jobs, numerous workers are seeking to maintain lace mobile work habits -COVID-19. 75 per cent of workers stated that flexible jobs would have had some impact on their professional ethics as simple lockdown measures. (Sangster) (Kalila)</w:t>
      </w:r>
    </w:p>
    <w:p w14:paraId="3D1BEE33" w14:textId="2D3B5891" w:rsidR="002147EC" w:rsidRPr="00C91B0E" w:rsidRDefault="002147EC" w:rsidP="00C91B0E">
      <w:pPr>
        <w:spacing w:line="240" w:lineRule="auto"/>
        <w:jc w:val="center"/>
        <w:rPr>
          <w:b/>
          <w:bCs/>
          <w:sz w:val="24"/>
          <w:szCs w:val="24"/>
        </w:rPr>
      </w:pPr>
      <w:r w:rsidRPr="00C91B0E">
        <w:rPr>
          <w:b/>
          <w:bCs/>
          <w:sz w:val="24"/>
          <w:szCs w:val="24"/>
        </w:rPr>
        <w:t>Dismissal at Work</w:t>
      </w:r>
    </w:p>
    <w:p w14:paraId="55AA846D" w14:textId="7174990D" w:rsidR="00290365" w:rsidRDefault="00290365" w:rsidP="00C91B0E">
      <w:pPr>
        <w:spacing w:line="240" w:lineRule="auto"/>
        <w:jc w:val="both"/>
        <w:rPr>
          <w:sz w:val="24"/>
          <w:szCs w:val="24"/>
        </w:rPr>
      </w:pPr>
      <w:r w:rsidRPr="00C91B0E">
        <w:rPr>
          <w:sz w:val="24"/>
          <w:szCs w:val="24"/>
        </w:rPr>
        <w:t>When you are laid off work on the grounds of redundancy, the responsibility of the employer and the protection of the employee relies to a considerable degree on the provisions of the work contract, such as whether redundancy conditions have become explicit or unintentional.</w:t>
      </w:r>
    </w:p>
    <w:p w14:paraId="24A01175" w14:textId="42006BE0" w:rsidR="002147EC" w:rsidRPr="00C91B0E" w:rsidRDefault="002147EC" w:rsidP="00C91B0E">
      <w:pPr>
        <w:spacing w:line="240" w:lineRule="auto"/>
        <w:jc w:val="center"/>
        <w:rPr>
          <w:b/>
          <w:bCs/>
          <w:sz w:val="24"/>
          <w:szCs w:val="24"/>
        </w:rPr>
      </w:pPr>
      <w:r w:rsidRPr="00C91B0E">
        <w:rPr>
          <w:b/>
          <w:bCs/>
          <w:sz w:val="24"/>
          <w:szCs w:val="24"/>
        </w:rPr>
        <w:t>Analysis o</w:t>
      </w:r>
      <w:r w:rsidR="002052F8" w:rsidRPr="00C91B0E">
        <w:rPr>
          <w:b/>
          <w:bCs/>
          <w:sz w:val="24"/>
          <w:szCs w:val="24"/>
        </w:rPr>
        <w:t>f</w:t>
      </w:r>
      <w:r w:rsidRPr="00C91B0E">
        <w:rPr>
          <w:b/>
          <w:bCs/>
          <w:sz w:val="24"/>
          <w:szCs w:val="24"/>
        </w:rPr>
        <w:t xml:space="preserve"> Academic and Employability Skills</w:t>
      </w:r>
    </w:p>
    <w:p w14:paraId="2BCA7292" w14:textId="4672EA2E" w:rsidR="002147EC" w:rsidRPr="00C91B0E" w:rsidRDefault="00335EE9" w:rsidP="00C91B0E">
      <w:pPr>
        <w:spacing w:line="240" w:lineRule="auto"/>
        <w:jc w:val="both"/>
        <w:rPr>
          <w:sz w:val="24"/>
          <w:szCs w:val="24"/>
        </w:rPr>
      </w:pPr>
      <w:r w:rsidRPr="00C91B0E">
        <w:rPr>
          <w:sz w:val="24"/>
          <w:szCs w:val="24"/>
        </w:rPr>
        <w:t>Workers’</w:t>
      </w:r>
      <w:r w:rsidR="00290365" w:rsidRPr="00C91B0E">
        <w:rPr>
          <w:sz w:val="24"/>
          <w:szCs w:val="24"/>
        </w:rPr>
        <w:t xml:space="preserve"> organizations' surveying of career development provides an appreciation of the conditions and expectations of employee employment agencies by the monitoring of client personnel procedures. 9 out of 10 professional recruiters decided that job abilities are important qualities for employment agencies. Fresh graduates with foreign connexions are more likely to achieve foreign versatility and recognise the quality of having trained or served overseas. </w:t>
      </w:r>
      <w:r w:rsidRPr="00C91B0E">
        <w:rPr>
          <w:sz w:val="24"/>
          <w:szCs w:val="24"/>
        </w:rPr>
        <w:t>Most</w:t>
      </w:r>
      <w:r w:rsidR="00290365" w:rsidRPr="00C91B0E">
        <w:rPr>
          <w:sz w:val="24"/>
          <w:szCs w:val="24"/>
        </w:rPr>
        <w:t xml:space="preserve"> professional businesses understood that many as 50 per cent of their workers with higher education degrees have undergone instruction to improve their expertise during the past two years. Hiring managers accepted that collaboration skills are crucial for the jobs of higher educational candidates in their business.</w:t>
      </w:r>
    </w:p>
    <w:p w14:paraId="109A264E" w14:textId="133FE3AE" w:rsidR="002147EC" w:rsidRPr="00C91B0E" w:rsidRDefault="00290365" w:rsidP="00C91B0E">
      <w:pPr>
        <w:spacing w:line="240" w:lineRule="auto"/>
        <w:jc w:val="both"/>
        <w:rPr>
          <w:sz w:val="24"/>
          <w:szCs w:val="24"/>
        </w:rPr>
      </w:pPr>
      <w:r w:rsidRPr="00C91B0E">
        <w:rPr>
          <w:sz w:val="24"/>
          <w:szCs w:val="24"/>
        </w:rPr>
        <w:t>For certain nations, the lack of access to candidates with the required abilities and skills typically causes them to fail to occupy student positions, as seen in nations such as Luxembourg (73 per cent), Turkey (68 per cent) and Germany, Australia and Norway (61 per cent-63 per cent). It provides a fair starting salary and has been listed frequently in Hungary (67 per cent), Romania, Poland and Slovakia (59 per cent-60 per cent).</w:t>
      </w:r>
      <w:r w:rsidR="007553C7" w:rsidRPr="00C91B0E">
        <w:rPr>
          <w:sz w:val="24"/>
          <w:szCs w:val="24"/>
        </w:rPr>
        <w:t xml:space="preserve"> Over 27 per cent of organisations have hired vocational training students from other Eu nations, and only 18 per cent have employed students from countries of the European </w:t>
      </w:r>
      <w:r w:rsidR="002052F8" w:rsidRPr="00C91B0E">
        <w:rPr>
          <w:sz w:val="24"/>
          <w:szCs w:val="24"/>
        </w:rPr>
        <w:t>U</w:t>
      </w:r>
      <w:r w:rsidR="007553C7" w:rsidRPr="00C91B0E">
        <w:rPr>
          <w:sz w:val="24"/>
          <w:szCs w:val="24"/>
        </w:rPr>
        <w:t>nion</w:t>
      </w:r>
      <w:r w:rsidR="002147EC" w:rsidRPr="00C91B0E">
        <w:rPr>
          <w:sz w:val="24"/>
          <w:szCs w:val="24"/>
        </w:rPr>
        <w:t>.</w:t>
      </w:r>
    </w:p>
    <w:p w14:paraId="62197F3D" w14:textId="4265EAF4" w:rsidR="00C91B0E" w:rsidRDefault="002147EC" w:rsidP="00C91B0E">
      <w:pPr>
        <w:spacing w:line="240" w:lineRule="auto"/>
        <w:rPr>
          <w:sz w:val="24"/>
          <w:szCs w:val="24"/>
        </w:rPr>
      </w:pPr>
      <w:r w:rsidRPr="00C91B0E">
        <w:rPr>
          <w:sz w:val="24"/>
          <w:szCs w:val="24"/>
        </w:rPr>
        <w:t xml:space="preserve">                                                                    </w:t>
      </w:r>
    </w:p>
    <w:p w14:paraId="5AF36DFA" w14:textId="77777777" w:rsidR="008C0E89" w:rsidRDefault="008C0E89" w:rsidP="00C91B0E">
      <w:pPr>
        <w:spacing w:line="240" w:lineRule="auto"/>
        <w:rPr>
          <w:sz w:val="24"/>
          <w:szCs w:val="24"/>
        </w:rPr>
      </w:pPr>
    </w:p>
    <w:p w14:paraId="442E7A75" w14:textId="7648CE26" w:rsidR="002147EC" w:rsidRPr="00C91B0E" w:rsidRDefault="002147EC" w:rsidP="00C91B0E">
      <w:pPr>
        <w:spacing w:line="240" w:lineRule="auto"/>
        <w:jc w:val="center"/>
        <w:rPr>
          <w:b/>
          <w:bCs/>
          <w:sz w:val="24"/>
          <w:szCs w:val="24"/>
        </w:rPr>
      </w:pPr>
      <w:r w:rsidRPr="00C91B0E">
        <w:rPr>
          <w:b/>
          <w:bCs/>
          <w:sz w:val="24"/>
          <w:szCs w:val="24"/>
        </w:rPr>
        <w:lastRenderedPageBreak/>
        <w:t>Teamwork</w:t>
      </w:r>
    </w:p>
    <w:p w14:paraId="20B1CB7D" w14:textId="77777777" w:rsidR="007553C7" w:rsidRPr="00C91B0E" w:rsidRDefault="007553C7" w:rsidP="00C91B0E">
      <w:pPr>
        <w:spacing w:line="240" w:lineRule="auto"/>
        <w:jc w:val="both"/>
        <w:rPr>
          <w:sz w:val="24"/>
          <w:szCs w:val="24"/>
        </w:rPr>
      </w:pPr>
      <w:r w:rsidRPr="00C91B0E">
        <w:rPr>
          <w:sz w:val="24"/>
          <w:szCs w:val="24"/>
        </w:rPr>
        <w:t>Team spirit is described by Scarnati (2001p.5) as a "collaborative mechanism that helps average people to accomplish exceptional results." Harris &amp; Harris (1996) further states that "a team has a shared purpose or objective through which team participants should establish successful, collaborative partnerships to accomplish team goals. Teamwork relies upon individuals working together in a cooperative environment to achieve common team goals through sharing knowledge and skills.”</w:t>
      </w:r>
    </w:p>
    <w:p w14:paraId="00AA4C88" w14:textId="09F274C1" w:rsidR="002147EC" w:rsidRPr="00C91B0E" w:rsidRDefault="002147EC" w:rsidP="00C91B0E">
      <w:pPr>
        <w:spacing w:line="240" w:lineRule="auto"/>
        <w:jc w:val="center"/>
        <w:rPr>
          <w:b/>
          <w:bCs/>
          <w:sz w:val="24"/>
          <w:szCs w:val="24"/>
        </w:rPr>
      </w:pPr>
      <w:r w:rsidRPr="00C91B0E">
        <w:rPr>
          <w:b/>
          <w:bCs/>
          <w:sz w:val="24"/>
          <w:szCs w:val="24"/>
        </w:rPr>
        <w:t>My Employability skills</w:t>
      </w:r>
    </w:p>
    <w:p w14:paraId="5ED61EE6" w14:textId="05001E29" w:rsidR="00F237E1" w:rsidRDefault="002147EC" w:rsidP="00F237E1">
      <w:pPr>
        <w:jc w:val="both"/>
      </w:pPr>
      <w:r w:rsidRPr="00C91B0E">
        <w:rPr>
          <w:sz w:val="24"/>
          <w:szCs w:val="24"/>
        </w:rPr>
        <w:t xml:space="preserve"> </w:t>
      </w:r>
      <w:r w:rsidR="00C91B0E" w:rsidRPr="00C91B0E">
        <w:rPr>
          <w:sz w:val="24"/>
          <w:szCs w:val="24"/>
        </w:rPr>
        <w:t>I am</w:t>
      </w:r>
      <w:r w:rsidR="00A251D2" w:rsidRPr="00C91B0E">
        <w:rPr>
          <w:sz w:val="24"/>
          <w:szCs w:val="24"/>
        </w:rPr>
        <w:t xml:space="preserve"> a hard-working </w:t>
      </w:r>
      <w:r w:rsidR="00F237E1">
        <w:rPr>
          <w:sz w:val="24"/>
          <w:szCs w:val="24"/>
        </w:rPr>
        <w:t>p</w:t>
      </w:r>
      <w:r w:rsidR="00F237E1" w:rsidRPr="00F237E1">
        <w:rPr>
          <w:sz w:val="24"/>
          <w:szCs w:val="24"/>
        </w:rPr>
        <w:t>erson.</w:t>
      </w:r>
      <w:r w:rsidR="00A251D2" w:rsidRPr="00C91B0E">
        <w:rPr>
          <w:sz w:val="24"/>
          <w:szCs w:val="24"/>
        </w:rPr>
        <w:t xml:space="preserve"> If I commit my mind on anything </w:t>
      </w:r>
      <w:r w:rsidR="00335EE9" w:rsidRPr="00C91B0E">
        <w:rPr>
          <w:sz w:val="24"/>
          <w:szCs w:val="24"/>
        </w:rPr>
        <w:t>positive,</w:t>
      </w:r>
      <w:r w:rsidR="00A251D2" w:rsidRPr="00C91B0E">
        <w:rPr>
          <w:sz w:val="24"/>
          <w:szCs w:val="24"/>
        </w:rPr>
        <w:t xml:space="preserve"> I ensure I produce a positive result. I began working at the age of 17 and have won several rewards and distinctions, including "best workmanship" in the business that I worked with, due to various leadership, coordination, and problem-solving abilities, </w:t>
      </w:r>
      <w:r w:rsidR="00335EE9" w:rsidRPr="00C91B0E">
        <w:rPr>
          <w:sz w:val="24"/>
          <w:szCs w:val="24"/>
        </w:rPr>
        <w:t>and</w:t>
      </w:r>
      <w:r w:rsidR="00A251D2" w:rsidRPr="00C91B0E">
        <w:rPr>
          <w:sz w:val="24"/>
          <w:szCs w:val="24"/>
        </w:rPr>
        <w:t xml:space="preserve"> my dedication to my career. I have got excellent customer service experience, </w:t>
      </w:r>
      <w:r w:rsidR="00C91B0E" w:rsidRPr="00C91B0E">
        <w:rPr>
          <w:sz w:val="24"/>
          <w:szCs w:val="24"/>
        </w:rPr>
        <w:t>I am</w:t>
      </w:r>
      <w:r w:rsidR="00A251D2" w:rsidRPr="00C91B0E">
        <w:rPr>
          <w:sz w:val="24"/>
          <w:szCs w:val="24"/>
        </w:rPr>
        <w:t xml:space="preserve"> extremely helpful </w:t>
      </w:r>
      <w:r w:rsidR="00335EE9" w:rsidRPr="00C91B0E">
        <w:rPr>
          <w:sz w:val="24"/>
          <w:szCs w:val="24"/>
        </w:rPr>
        <w:t>and</w:t>
      </w:r>
      <w:r w:rsidR="00A251D2" w:rsidRPr="00C91B0E">
        <w:rPr>
          <w:sz w:val="24"/>
          <w:szCs w:val="24"/>
        </w:rPr>
        <w:t xml:space="preserve"> very easily dealt with, with both the opportunity to respond to any circumstance. I respect my job, the laws of my company, </w:t>
      </w:r>
      <w:r w:rsidR="00335EE9" w:rsidRPr="00C91B0E">
        <w:rPr>
          <w:sz w:val="24"/>
          <w:szCs w:val="24"/>
        </w:rPr>
        <w:t>and</w:t>
      </w:r>
      <w:r w:rsidR="00A251D2" w:rsidRPr="00C91B0E">
        <w:rPr>
          <w:sz w:val="24"/>
          <w:szCs w:val="24"/>
        </w:rPr>
        <w:t xml:space="preserve"> what they anticipate of me as a staff member.</w:t>
      </w:r>
      <w:r w:rsidR="00F237E1">
        <w:rPr>
          <w:rFonts w:ascii="Calibri" w:eastAsia="Calibri" w:hAnsi="Calibri" w:cs="Calibri"/>
          <w:color w:val="000000" w:themeColor="text1"/>
          <w:sz w:val="24"/>
          <w:szCs w:val="24"/>
        </w:rPr>
        <w:t xml:space="preserve"> From my previous experience as an interior designer in The Gambia, West Africa, I decorated homes, offices, hotels, shops and restaurants. My job provided me with the opportunity to meet people, interact and understand my client’s needs. Although, I did encounter a challenge in the language barrier between my clients and </w:t>
      </w:r>
      <w:r w:rsidR="00F237E1">
        <w:rPr>
          <w:rFonts w:ascii="Calibri" w:eastAsia="Calibri" w:hAnsi="Calibri" w:cs="Calibri"/>
          <w:color w:val="000000" w:themeColor="text1"/>
          <w:sz w:val="24"/>
          <w:szCs w:val="24"/>
        </w:rPr>
        <w:t>me.</w:t>
      </w:r>
      <w:r w:rsidR="00F237E1">
        <w:rPr>
          <w:rFonts w:ascii="Calibri" w:eastAsia="Calibri" w:hAnsi="Calibri" w:cs="Calibri"/>
          <w:color w:val="000000" w:themeColor="text1"/>
          <w:sz w:val="24"/>
          <w:szCs w:val="24"/>
        </w:rPr>
        <w:t xml:space="preserve"> Therefore, since I could not speak the local </w:t>
      </w:r>
      <w:r w:rsidR="00F237E1">
        <w:rPr>
          <w:rFonts w:ascii="Calibri" w:eastAsia="Calibri" w:hAnsi="Calibri" w:cs="Calibri"/>
          <w:color w:val="000000" w:themeColor="text1"/>
          <w:sz w:val="24"/>
          <w:szCs w:val="24"/>
        </w:rPr>
        <w:t>language,</w:t>
      </w:r>
      <w:r w:rsidR="00F237E1">
        <w:rPr>
          <w:rFonts w:ascii="Calibri" w:eastAsia="Calibri" w:hAnsi="Calibri" w:cs="Calibri"/>
          <w:color w:val="000000" w:themeColor="text1"/>
          <w:sz w:val="24"/>
          <w:szCs w:val="24"/>
        </w:rPr>
        <w:t xml:space="preserve"> I challenged myself to learn the local language in around 3 months, which enabled me to align my passion with the needs of my clients. This allowed us to communicate and understand the needs of each other. I believe if you cannot communicate with the people around you it will be difficult for you to be able to work as a team, support, understand, and even help anyone. I helped my company to grow by bringing in my talent such as creativity and my ideas, I worked  with my co-workers as a team and help them to be able to build their skills, I was creating different kinds of paints that was not even in our catalogue. My boss was very impressed and offered to take me to Brazil for me to go and see the Head office, as what I was doing for his company was something no one has ever done before. I had my own radio show every Saturday, where I will advertise our products and help people that buy our products understand how to use it. With all the above taking into consideration. I think I would be able to take my flexibility in the workplace to another level and that will make me become a very good healthcare Professional.</w:t>
      </w:r>
    </w:p>
    <w:p w14:paraId="2046B528" w14:textId="576C50CB" w:rsidR="002147EC" w:rsidRPr="00C91B0E" w:rsidRDefault="002147EC" w:rsidP="00C91B0E">
      <w:pPr>
        <w:spacing w:line="240" w:lineRule="auto"/>
        <w:jc w:val="both"/>
        <w:rPr>
          <w:sz w:val="24"/>
          <w:szCs w:val="24"/>
        </w:rPr>
      </w:pPr>
    </w:p>
    <w:p w14:paraId="51BC57AF" w14:textId="26920EC5" w:rsidR="002147EC" w:rsidRPr="00C91B0E" w:rsidRDefault="002147EC" w:rsidP="00C91B0E">
      <w:pPr>
        <w:spacing w:line="240" w:lineRule="auto"/>
        <w:jc w:val="center"/>
        <w:rPr>
          <w:b/>
          <w:bCs/>
          <w:sz w:val="24"/>
          <w:szCs w:val="24"/>
        </w:rPr>
      </w:pPr>
      <w:r w:rsidRPr="00C91B0E">
        <w:rPr>
          <w:b/>
          <w:bCs/>
          <w:sz w:val="24"/>
          <w:szCs w:val="24"/>
          <w:u w:val="single"/>
        </w:rPr>
        <w:t>Conclusion</w:t>
      </w:r>
    </w:p>
    <w:p w14:paraId="417CA785" w14:textId="15C90BC2" w:rsidR="002147EC" w:rsidRPr="00C91B0E" w:rsidRDefault="00A251D2" w:rsidP="00C91B0E">
      <w:pPr>
        <w:spacing w:line="240" w:lineRule="auto"/>
        <w:jc w:val="both"/>
        <w:rPr>
          <w:sz w:val="24"/>
          <w:szCs w:val="24"/>
        </w:rPr>
      </w:pPr>
      <w:r w:rsidRPr="00C91B0E">
        <w:rPr>
          <w:sz w:val="24"/>
          <w:szCs w:val="24"/>
        </w:rPr>
        <w:t>The rate of unemployed university students is important and previous surveys have established the explanations for all of this. The Malaysian Employment Agency conducted a poll of all employers in 2005 including Human Resources workers, finding that the key causes for unemployment in Malaysia was 'bad Language (56 per cent), poor private property (36 per cent), high salary (32 per cent), small salary (23 per cent) and no employment (14 per cent).'</w:t>
      </w:r>
    </w:p>
    <w:p w14:paraId="14D48A06" w14:textId="50233EB3" w:rsidR="00055253" w:rsidRPr="00C91B0E" w:rsidRDefault="00A251D2" w:rsidP="00C91B0E">
      <w:pPr>
        <w:spacing w:line="240" w:lineRule="auto"/>
        <w:jc w:val="both"/>
        <w:rPr>
          <w:sz w:val="24"/>
          <w:szCs w:val="24"/>
        </w:rPr>
      </w:pPr>
      <w:r w:rsidRPr="00C91B0E">
        <w:rPr>
          <w:sz w:val="24"/>
          <w:szCs w:val="24"/>
        </w:rPr>
        <w:t>Nigerian chief executive Tim Akano of the New Horizon Education Institute explained to Business Day in a discussion in Lagos that cause for high unemployment was "the shortage of sufficient resources to fill work opportunities."</w:t>
      </w:r>
      <w:r w:rsidR="00055253" w:rsidRPr="00C91B0E">
        <w:rPr>
          <w:sz w:val="24"/>
          <w:szCs w:val="24"/>
        </w:rPr>
        <w:t xml:space="preserve"> He further indicated that "there</w:t>
      </w:r>
      <w:r w:rsidR="002052F8" w:rsidRPr="00C91B0E">
        <w:rPr>
          <w:sz w:val="24"/>
          <w:szCs w:val="24"/>
        </w:rPr>
        <w:t xml:space="preserve"> are</w:t>
      </w:r>
      <w:r w:rsidR="00055253" w:rsidRPr="00C91B0E">
        <w:rPr>
          <w:sz w:val="24"/>
          <w:szCs w:val="24"/>
        </w:rPr>
        <w:t xml:space="preserve"> many </w:t>
      </w:r>
      <w:r w:rsidR="00055253" w:rsidRPr="00C91B0E">
        <w:rPr>
          <w:sz w:val="24"/>
          <w:szCs w:val="24"/>
        </w:rPr>
        <w:lastRenderedPageBreak/>
        <w:t>people who have changed employment almost every four months, while some have been attempting to change employment during the last 5 years." He stated that all this is attributed to the sort of expertise people have.</w:t>
      </w:r>
    </w:p>
    <w:p w14:paraId="0FD0A105" w14:textId="57A93195" w:rsidR="002147EC" w:rsidRPr="00C91B0E" w:rsidRDefault="00055253" w:rsidP="00C91B0E">
      <w:pPr>
        <w:spacing w:line="240" w:lineRule="auto"/>
        <w:jc w:val="both"/>
        <w:rPr>
          <w:sz w:val="24"/>
          <w:szCs w:val="24"/>
        </w:rPr>
      </w:pPr>
      <w:r w:rsidRPr="00C91B0E">
        <w:rPr>
          <w:sz w:val="24"/>
          <w:szCs w:val="24"/>
        </w:rPr>
        <w:t xml:space="preserve">There have been surveys in the United Kingdom that illustrate the disparity between how much business wants versus what students are eligible to be doing.1 in 12 applicants of the Dance, Music, Drama and Fine Art workshops probably </w:t>
      </w:r>
      <w:r w:rsidR="00C91B0E" w:rsidRPr="00C91B0E">
        <w:rPr>
          <w:sz w:val="24"/>
          <w:szCs w:val="24"/>
        </w:rPr>
        <w:t>will not</w:t>
      </w:r>
      <w:r w:rsidRPr="00C91B0E">
        <w:rPr>
          <w:sz w:val="24"/>
          <w:szCs w:val="24"/>
        </w:rPr>
        <w:t xml:space="preserve"> work for the very first six months after leaving the university. (Graeme, Paton, 2008) Editor for Education</w:t>
      </w:r>
    </w:p>
    <w:p w14:paraId="51BDF34A" w14:textId="591B5429" w:rsidR="002147EC" w:rsidRDefault="002147EC" w:rsidP="00C91B0E">
      <w:pPr>
        <w:spacing w:line="240" w:lineRule="auto"/>
        <w:rPr>
          <w:sz w:val="28"/>
          <w:szCs w:val="28"/>
        </w:rPr>
      </w:pPr>
    </w:p>
    <w:p w14:paraId="087887AF" w14:textId="3B1245F8" w:rsidR="0033360A" w:rsidRDefault="0033360A" w:rsidP="002147EC">
      <w:pPr>
        <w:spacing w:line="240" w:lineRule="auto"/>
        <w:rPr>
          <w:sz w:val="28"/>
          <w:szCs w:val="28"/>
        </w:rPr>
      </w:pPr>
    </w:p>
    <w:p w14:paraId="4712FCCE" w14:textId="3E795024" w:rsidR="00C91B0E" w:rsidRDefault="00C91B0E" w:rsidP="002147EC">
      <w:pPr>
        <w:spacing w:line="240" w:lineRule="auto"/>
        <w:rPr>
          <w:sz w:val="28"/>
          <w:szCs w:val="28"/>
        </w:rPr>
      </w:pPr>
    </w:p>
    <w:p w14:paraId="4F043EBB" w14:textId="70E77AFA" w:rsidR="00C91B0E" w:rsidRDefault="00C91B0E" w:rsidP="002147EC">
      <w:pPr>
        <w:spacing w:line="240" w:lineRule="auto"/>
        <w:rPr>
          <w:sz w:val="28"/>
          <w:szCs w:val="28"/>
        </w:rPr>
      </w:pPr>
    </w:p>
    <w:p w14:paraId="7B65AA00" w14:textId="0637B279" w:rsidR="00C91B0E" w:rsidRDefault="00C91B0E" w:rsidP="002147EC">
      <w:pPr>
        <w:spacing w:line="240" w:lineRule="auto"/>
        <w:rPr>
          <w:sz w:val="28"/>
          <w:szCs w:val="28"/>
        </w:rPr>
      </w:pPr>
    </w:p>
    <w:p w14:paraId="21C671CC" w14:textId="55086E88" w:rsidR="00C91B0E" w:rsidRDefault="00C91B0E" w:rsidP="002147EC">
      <w:pPr>
        <w:spacing w:line="240" w:lineRule="auto"/>
        <w:rPr>
          <w:sz w:val="28"/>
          <w:szCs w:val="28"/>
        </w:rPr>
      </w:pPr>
    </w:p>
    <w:p w14:paraId="3F8545ED" w14:textId="76D86BDD" w:rsidR="00C91B0E" w:rsidRDefault="00C91B0E" w:rsidP="002147EC">
      <w:pPr>
        <w:spacing w:line="240" w:lineRule="auto"/>
        <w:rPr>
          <w:sz w:val="28"/>
          <w:szCs w:val="28"/>
        </w:rPr>
      </w:pPr>
    </w:p>
    <w:p w14:paraId="38532263" w14:textId="18126C2F" w:rsidR="002147EC" w:rsidRPr="00C91B0E" w:rsidRDefault="002147EC" w:rsidP="00C91B0E">
      <w:pPr>
        <w:spacing w:line="240" w:lineRule="auto"/>
        <w:jc w:val="center"/>
        <w:rPr>
          <w:b/>
          <w:bCs/>
          <w:sz w:val="24"/>
          <w:szCs w:val="24"/>
          <w:u w:val="single"/>
        </w:rPr>
      </w:pPr>
      <w:r w:rsidRPr="00C91B0E">
        <w:rPr>
          <w:b/>
          <w:bCs/>
          <w:sz w:val="24"/>
          <w:szCs w:val="24"/>
          <w:u w:val="single"/>
        </w:rPr>
        <w:t>References</w:t>
      </w:r>
    </w:p>
    <w:p w14:paraId="685B0D40" w14:textId="7466FCE0" w:rsidR="002147EC" w:rsidRPr="00C91B0E" w:rsidRDefault="00897038" w:rsidP="00C91B0E">
      <w:pPr>
        <w:spacing w:line="240" w:lineRule="auto"/>
        <w:jc w:val="center"/>
        <w:rPr>
          <w:sz w:val="24"/>
          <w:szCs w:val="24"/>
        </w:rPr>
      </w:pPr>
      <w:hyperlink r:id="rId5" w:history="1">
        <w:r w:rsidR="002147EC" w:rsidRPr="00C91B0E">
          <w:rPr>
            <w:rStyle w:val="Hyperlink"/>
            <w:sz w:val="24"/>
            <w:szCs w:val="24"/>
          </w:rPr>
          <w:t>www.lawteacher.net</w:t>
        </w:r>
      </w:hyperlink>
    </w:p>
    <w:p w14:paraId="08182F90" w14:textId="0E24053D" w:rsidR="002147EC" w:rsidRPr="00C91B0E" w:rsidRDefault="002147EC" w:rsidP="002147EC">
      <w:pPr>
        <w:spacing w:line="240" w:lineRule="auto"/>
        <w:rPr>
          <w:sz w:val="24"/>
          <w:szCs w:val="24"/>
        </w:rPr>
      </w:pPr>
      <w:r w:rsidRPr="00C91B0E">
        <w:rPr>
          <w:sz w:val="24"/>
          <w:szCs w:val="24"/>
        </w:rPr>
        <w:t xml:space="preserve">Author Sherry &amp; Eadie, 1987, p16) Publish 7, Aug 2019) Resolving the contradictions of graduate employability. </w:t>
      </w:r>
    </w:p>
    <w:p w14:paraId="22E55C97" w14:textId="2E0003CE" w:rsidR="002147EC" w:rsidRPr="00C91B0E" w:rsidRDefault="00897038" w:rsidP="00C91B0E">
      <w:pPr>
        <w:spacing w:line="240" w:lineRule="auto"/>
        <w:jc w:val="center"/>
        <w:rPr>
          <w:sz w:val="24"/>
          <w:szCs w:val="24"/>
        </w:rPr>
      </w:pPr>
      <w:hyperlink r:id="rId6" w:history="1">
        <w:r w:rsidR="002147EC" w:rsidRPr="00C91B0E">
          <w:rPr>
            <w:rStyle w:val="Hyperlink"/>
            <w:sz w:val="24"/>
            <w:szCs w:val="24"/>
          </w:rPr>
          <w:t>www.educationandemployers.org</w:t>
        </w:r>
      </w:hyperlink>
    </w:p>
    <w:p w14:paraId="153FE4DB" w14:textId="519EB500" w:rsidR="002147EC" w:rsidRPr="00C91B0E" w:rsidRDefault="002147EC" w:rsidP="002147EC">
      <w:pPr>
        <w:spacing w:line="240" w:lineRule="auto"/>
        <w:rPr>
          <w:sz w:val="24"/>
          <w:szCs w:val="24"/>
        </w:rPr>
      </w:pPr>
      <w:r w:rsidRPr="00C91B0E">
        <w:rPr>
          <w:sz w:val="24"/>
          <w:szCs w:val="24"/>
        </w:rPr>
        <w:t xml:space="preserve"> University of Glasgow they scar centre research in education.  author Kevin, L, Stuart, Hall, Dely, E &amp; Jon, L.) Published by Edge foundation 2011. Employers prospection of the employability skills of new graduates. </w:t>
      </w:r>
    </w:p>
    <w:p w14:paraId="4F3B5669" w14:textId="1D5EC23C" w:rsidR="002147EC" w:rsidRPr="00C91B0E" w:rsidRDefault="002147EC" w:rsidP="002147EC">
      <w:pPr>
        <w:spacing w:line="240" w:lineRule="auto"/>
        <w:rPr>
          <w:sz w:val="24"/>
          <w:szCs w:val="24"/>
        </w:rPr>
      </w:pPr>
      <w:r w:rsidRPr="00C91B0E">
        <w:rPr>
          <w:sz w:val="24"/>
          <w:szCs w:val="24"/>
        </w:rPr>
        <w:t xml:space="preserve">Author Harvey et at,1997) &amp;Jameson, 2002) Most employers are looking for </w:t>
      </w:r>
      <w:r w:rsidR="002052F8" w:rsidRPr="00C91B0E">
        <w:rPr>
          <w:sz w:val="24"/>
          <w:szCs w:val="24"/>
        </w:rPr>
        <w:t>proactive graduates</w:t>
      </w:r>
      <w:r w:rsidRPr="00C91B0E">
        <w:rPr>
          <w:sz w:val="24"/>
          <w:szCs w:val="24"/>
        </w:rPr>
        <w:t xml:space="preserve">. </w:t>
      </w:r>
    </w:p>
    <w:p w14:paraId="326EE478" w14:textId="77777777" w:rsidR="002147EC" w:rsidRPr="00C91B0E" w:rsidRDefault="002147EC" w:rsidP="002147EC">
      <w:pPr>
        <w:spacing w:line="240" w:lineRule="auto"/>
        <w:rPr>
          <w:sz w:val="24"/>
          <w:szCs w:val="24"/>
        </w:rPr>
      </w:pPr>
      <w:r w:rsidRPr="00C91B0E">
        <w:rPr>
          <w:sz w:val="24"/>
          <w:szCs w:val="24"/>
        </w:rPr>
        <w:t>NIAC, 1998) Argued that's employability is better understood.</w:t>
      </w:r>
    </w:p>
    <w:p w14:paraId="1AE109AF" w14:textId="50929F8F" w:rsidR="002147EC" w:rsidRPr="00C91B0E" w:rsidRDefault="00897038" w:rsidP="00C91B0E">
      <w:pPr>
        <w:spacing w:line="240" w:lineRule="auto"/>
        <w:jc w:val="center"/>
        <w:rPr>
          <w:sz w:val="24"/>
          <w:szCs w:val="24"/>
        </w:rPr>
      </w:pPr>
      <w:hyperlink r:id="rId7" w:history="1">
        <w:r w:rsidR="002147EC" w:rsidRPr="00C91B0E">
          <w:rPr>
            <w:rStyle w:val="Hyperlink"/>
            <w:sz w:val="24"/>
            <w:szCs w:val="24"/>
          </w:rPr>
          <w:t>www.Publications.Parliament.uk</w:t>
        </w:r>
      </w:hyperlink>
    </w:p>
    <w:p w14:paraId="463D2C21" w14:textId="574E2FEB" w:rsidR="002147EC" w:rsidRPr="00C91B0E" w:rsidRDefault="002147EC" w:rsidP="002147EC">
      <w:pPr>
        <w:spacing w:line="240" w:lineRule="auto"/>
        <w:rPr>
          <w:sz w:val="24"/>
          <w:szCs w:val="24"/>
        </w:rPr>
      </w:pPr>
      <w:r w:rsidRPr="00C91B0E">
        <w:rPr>
          <w:sz w:val="24"/>
          <w:szCs w:val="24"/>
        </w:rPr>
        <w:t>The governments</w:t>
      </w:r>
      <w:r w:rsidR="002052F8" w:rsidRPr="00C91B0E">
        <w:rPr>
          <w:sz w:val="24"/>
          <w:szCs w:val="24"/>
        </w:rPr>
        <w:t>'</w:t>
      </w:r>
      <w:r w:rsidRPr="00C91B0E">
        <w:rPr>
          <w:sz w:val="24"/>
          <w:szCs w:val="24"/>
        </w:rPr>
        <w:t xml:space="preserve"> employment strategy third report session 2006-07. </w:t>
      </w:r>
    </w:p>
    <w:p w14:paraId="33D2D89D" w14:textId="746EDA0E" w:rsidR="002147EC" w:rsidRPr="00C91B0E" w:rsidRDefault="002147EC" w:rsidP="002147EC">
      <w:pPr>
        <w:spacing w:line="240" w:lineRule="auto"/>
        <w:rPr>
          <w:sz w:val="24"/>
          <w:szCs w:val="24"/>
        </w:rPr>
      </w:pPr>
      <w:r w:rsidRPr="00C91B0E">
        <w:rPr>
          <w:sz w:val="24"/>
          <w:szCs w:val="24"/>
        </w:rPr>
        <w:t>Published on the 21st of February 2007 by Authority of the House of Commons London the station</w:t>
      </w:r>
      <w:r w:rsidR="002052F8" w:rsidRPr="00C91B0E">
        <w:rPr>
          <w:sz w:val="24"/>
          <w:szCs w:val="24"/>
        </w:rPr>
        <w:t>e</w:t>
      </w:r>
      <w:r w:rsidRPr="00C91B0E">
        <w:rPr>
          <w:sz w:val="24"/>
          <w:szCs w:val="24"/>
        </w:rPr>
        <w:t xml:space="preserve">ry office limited. </w:t>
      </w:r>
    </w:p>
    <w:p w14:paraId="3ACCC4B8" w14:textId="77777777" w:rsidR="002147EC" w:rsidRPr="00C91B0E" w:rsidRDefault="002147EC" w:rsidP="002147EC">
      <w:pPr>
        <w:spacing w:line="240" w:lineRule="auto"/>
        <w:rPr>
          <w:sz w:val="24"/>
          <w:szCs w:val="24"/>
        </w:rPr>
      </w:pPr>
      <w:r w:rsidRPr="00C91B0E">
        <w:rPr>
          <w:sz w:val="24"/>
          <w:szCs w:val="24"/>
        </w:rPr>
        <w:t>Author Michael, J, Foster MP (Labour, Hastings &amp;Rye) DWP review of their welfare to work. (p92-chapter340)</w:t>
      </w:r>
    </w:p>
    <w:p w14:paraId="5CA39DD6" w14:textId="77777777" w:rsidR="002147EC" w:rsidRPr="00C91B0E" w:rsidRDefault="002147EC" w:rsidP="002147EC">
      <w:pPr>
        <w:spacing w:line="240" w:lineRule="auto"/>
        <w:rPr>
          <w:sz w:val="24"/>
          <w:szCs w:val="24"/>
        </w:rPr>
      </w:pPr>
      <w:r w:rsidRPr="00C91B0E">
        <w:rPr>
          <w:sz w:val="24"/>
          <w:szCs w:val="24"/>
        </w:rPr>
        <w:t>Author Alan, Christie) They Commission For racial equality. Discrimination was a significant problem. (p80-chapter294) Appendix p42, chap 100) p9, chap271) p5, chap110)</w:t>
      </w:r>
    </w:p>
    <w:p w14:paraId="4F0C316E" w14:textId="240013A2" w:rsidR="002147EC" w:rsidRPr="00C91B0E" w:rsidRDefault="00897038" w:rsidP="00C91B0E">
      <w:pPr>
        <w:spacing w:line="240" w:lineRule="auto"/>
        <w:jc w:val="center"/>
        <w:rPr>
          <w:sz w:val="24"/>
          <w:szCs w:val="24"/>
        </w:rPr>
      </w:pPr>
      <w:hyperlink r:id="rId8" w:history="1">
        <w:r w:rsidR="002147EC" w:rsidRPr="00C91B0E">
          <w:rPr>
            <w:rStyle w:val="Hyperlink"/>
            <w:sz w:val="24"/>
            <w:szCs w:val="24"/>
          </w:rPr>
          <w:t>www.reed.co.uk</w:t>
        </w:r>
      </w:hyperlink>
    </w:p>
    <w:p w14:paraId="21D12F51" w14:textId="77777777" w:rsidR="002147EC" w:rsidRPr="00C91B0E" w:rsidRDefault="002147EC" w:rsidP="002147EC">
      <w:pPr>
        <w:spacing w:line="240" w:lineRule="auto"/>
        <w:rPr>
          <w:sz w:val="24"/>
          <w:szCs w:val="24"/>
        </w:rPr>
      </w:pPr>
      <w:r w:rsidRPr="00C91B0E">
        <w:rPr>
          <w:sz w:val="24"/>
          <w:szCs w:val="24"/>
        </w:rPr>
        <w:t>Published by Michael Sheary) How jobcentre plus can help your career.</w:t>
      </w:r>
    </w:p>
    <w:p w14:paraId="7110EE8B" w14:textId="31FDE9CC" w:rsidR="002147EC" w:rsidRPr="00C91B0E" w:rsidRDefault="00897038" w:rsidP="00C91B0E">
      <w:pPr>
        <w:spacing w:line="240" w:lineRule="auto"/>
        <w:jc w:val="center"/>
        <w:rPr>
          <w:sz w:val="24"/>
          <w:szCs w:val="24"/>
        </w:rPr>
      </w:pPr>
      <w:hyperlink r:id="rId9" w:history="1">
        <w:r w:rsidR="002147EC" w:rsidRPr="00C91B0E">
          <w:rPr>
            <w:rStyle w:val="Hyperlink"/>
            <w:sz w:val="24"/>
            <w:szCs w:val="24"/>
          </w:rPr>
          <w:t>www.linkedin.com</w:t>
        </w:r>
      </w:hyperlink>
    </w:p>
    <w:p w14:paraId="319C4C93" w14:textId="1145D5AC" w:rsidR="002147EC" w:rsidRPr="00C91B0E" w:rsidRDefault="002147EC" w:rsidP="002147EC">
      <w:pPr>
        <w:spacing w:line="240" w:lineRule="auto"/>
        <w:rPr>
          <w:sz w:val="24"/>
          <w:szCs w:val="24"/>
        </w:rPr>
      </w:pPr>
      <w:r w:rsidRPr="00C91B0E">
        <w:rPr>
          <w:sz w:val="24"/>
          <w:szCs w:val="24"/>
        </w:rPr>
        <w:t xml:space="preserve">LinkedIn Recruiting website (Elena, Kalova) VP of </w:t>
      </w:r>
      <w:r w:rsidR="002052F8" w:rsidRPr="00C91B0E">
        <w:rPr>
          <w:sz w:val="24"/>
          <w:szCs w:val="24"/>
        </w:rPr>
        <w:t>P</w:t>
      </w:r>
      <w:r w:rsidRPr="00C91B0E">
        <w:rPr>
          <w:sz w:val="24"/>
          <w:szCs w:val="24"/>
        </w:rPr>
        <w:t>eople Operations, Insightly Over 30million businesses higher people that looking for work.</w:t>
      </w:r>
    </w:p>
    <w:p w14:paraId="2C1EB1AF" w14:textId="74FEF692" w:rsidR="002147EC" w:rsidRPr="00C91B0E" w:rsidRDefault="00897038" w:rsidP="00C91B0E">
      <w:pPr>
        <w:spacing w:line="240" w:lineRule="auto"/>
        <w:jc w:val="center"/>
        <w:rPr>
          <w:sz w:val="24"/>
          <w:szCs w:val="24"/>
        </w:rPr>
      </w:pPr>
      <w:hyperlink r:id="rId10" w:history="1">
        <w:r w:rsidR="002147EC" w:rsidRPr="00C91B0E">
          <w:rPr>
            <w:rStyle w:val="Hyperlink"/>
            <w:sz w:val="24"/>
            <w:szCs w:val="24"/>
          </w:rPr>
          <w:t>www.ec.europa.eu</w:t>
        </w:r>
      </w:hyperlink>
    </w:p>
    <w:p w14:paraId="30935E2B" w14:textId="399565C1" w:rsidR="002147EC" w:rsidRPr="00C91B0E" w:rsidRDefault="002147EC" w:rsidP="002147EC">
      <w:pPr>
        <w:spacing w:line="240" w:lineRule="auto"/>
        <w:rPr>
          <w:sz w:val="24"/>
          <w:szCs w:val="24"/>
        </w:rPr>
      </w:pPr>
      <w:r w:rsidRPr="00C91B0E">
        <w:rPr>
          <w:sz w:val="24"/>
          <w:szCs w:val="24"/>
        </w:rPr>
        <w:t>Analysis o</w:t>
      </w:r>
      <w:r w:rsidR="002052F8" w:rsidRPr="00C91B0E">
        <w:rPr>
          <w:sz w:val="24"/>
          <w:szCs w:val="24"/>
        </w:rPr>
        <w:t>f</w:t>
      </w:r>
      <w:r w:rsidRPr="00C91B0E">
        <w:rPr>
          <w:sz w:val="24"/>
          <w:szCs w:val="24"/>
        </w:rPr>
        <w:t xml:space="preserve"> academic and employability skills see appendix p8-p 9-p 10 </w:t>
      </w:r>
    </w:p>
    <w:p w14:paraId="20905810" w14:textId="74463978" w:rsidR="002147EC" w:rsidRPr="00C91B0E" w:rsidRDefault="00897038" w:rsidP="00C91B0E">
      <w:pPr>
        <w:spacing w:line="240" w:lineRule="auto"/>
        <w:jc w:val="center"/>
        <w:rPr>
          <w:sz w:val="24"/>
          <w:szCs w:val="24"/>
        </w:rPr>
      </w:pPr>
      <w:hyperlink r:id="rId11" w:history="1">
        <w:r w:rsidR="002147EC" w:rsidRPr="00C91B0E">
          <w:rPr>
            <w:rStyle w:val="Hyperlink"/>
            <w:sz w:val="24"/>
            <w:szCs w:val="24"/>
          </w:rPr>
          <w:t>www.unice.fr</w:t>
        </w:r>
      </w:hyperlink>
    </w:p>
    <w:p w14:paraId="5C8F1961" w14:textId="77777777" w:rsidR="002147EC" w:rsidRPr="00C91B0E" w:rsidRDefault="002147EC" w:rsidP="002147EC">
      <w:pPr>
        <w:spacing w:line="240" w:lineRule="auto"/>
        <w:rPr>
          <w:sz w:val="24"/>
          <w:szCs w:val="24"/>
        </w:rPr>
      </w:pPr>
      <w:r w:rsidRPr="00C91B0E">
        <w:rPr>
          <w:sz w:val="24"/>
          <w:szCs w:val="24"/>
        </w:rPr>
        <w:t>Author Scarnati (2001, p. 5) Teamwork</w:t>
      </w:r>
    </w:p>
    <w:p w14:paraId="78CD8796" w14:textId="77777777" w:rsidR="002147EC" w:rsidRPr="00C91B0E" w:rsidRDefault="002147EC" w:rsidP="002147EC">
      <w:pPr>
        <w:spacing w:line="240" w:lineRule="auto"/>
        <w:rPr>
          <w:sz w:val="24"/>
          <w:szCs w:val="24"/>
        </w:rPr>
      </w:pPr>
      <w:r w:rsidRPr="00C91B0E">
        <w:rPr>
          <w:sz w:val="24"/>
          <w:szCs w:val="24"/>
        </w:rPr>
        <w:t xml:space="preserve">Author Harris &amp; Harris, (1996) A team has a common goal or purpose </w:t>
      </w:r>
    </w:p>
    <w:p w14:paraId="06AA3806" w14:textId="4517A94E" w:rsidR="002147EC" w:rsidRPr="00C91B0E" w:rsidRDefault="00897038" w:rsidP="00C91B0E">
      <w:pPr>
        <w:spacing w:line="240" w:lineRule="auto"/>
        <w:jc w:val="center"/>
        <w:rPr>
          <w:sz w:val="24"/>
          <w:szCs w:val="24"/>
        </w:rPr>
      </w:pPr>
      <w:hyperlink r:id="rId12" w:history="1">
        <w:r w:rsidR="002147EC" w:rsidRPr="00C91B0E">
          <w:rPr>
            <w:rStyle w:val="Hyperlink"/>
            <w:sz w:val="24"/>
            <w:szCs w:val="24"/>
          </w:rPr>
          <w:t>www.yahoo!finance</w:t>
        </w:r>
      </w:hyperlink>
    </w:p>
    <w:p w14:paraId="459DA33F" w14:textId="3905B60F" w:rsidR="002147EC" w:rsidRPr="00C91B0E" w:rsidRDefault="002147EC" w:rsidP="002147EC">
      <w:pPr>
        <w:spacing w:line="240" w:lineRule="auto"/>
        <w:rPr>
          <w:sz w:val="24"/>
          <w:szCs w:val="24"/>
        </w:rPr>
      </w:pPr>
      <w:r w:rsidRPr="00C91B0E">
        <w:rPr>
          <w:sz w:val="24"/>
          <w:szCs w:val="24"/>
        </w:rPr>
        <w:t xml:space="preserve">by (Kalila, Sangster,) July 28, 2020) 50% of United Kingdom employees are looking to change jobs </w:t>
      </w:r>
    </w:p>
    <w:p w14:paraId="4B8C89BE" w14:textId="77777777" w:rsidR="002147EC" w:rsidRPr="00C91B0E" w:rsidRDefault="002147EC" w:rsidP="002147EC">
      <w:pPr>
        <w:spacing w:line="240" w:lineRule="auto"/>
        <w:rPr>
          <w:sz w:val="24"/>
          <w:szCs w:val="24"/>
        </w:rPr>
      </w:pPr>
      <w:r w:rsidRPr="00C91B0E">
        <w:rPr>
          <w:sz w:val="24"/>
          <w:szCs w:val="24"/>
        </w:rPr>
        <w:t xml:space="preserve"> </w:t>
      </w:r>
    </w:p>
    <w:p w14:paraId="698D2067" w14:textId="77777777" w:rsidR="002147EC" w:rsidRPr="00C91B0E" w:rsidRDefault="002147EC" w:rsidP="002147EC">
      <w:pPr>
        <w:spacing w:line="240" w:lineRule="auto"/>
        <w:rPr>
          <w:sz w:val="24"/>
          <w:szCs w:val="24"/>
        </w:rPr>
      </w:pPr>
    </w:p>
    <w:p w14:paraId="4F346569" w14:textId="77777777" w:rsidR="0033360A" w:rsidRDefault="0033360A" w:rsidP="0033360A">
      <w:pPr>
        <w:jc w:val="center"/>
        <w:rPr>
          <w:b/>
          <w:bCs/>
          <w:u w:val="single"/>
        </w:rPr>
      </w:pPr>
      <w:r w:rsidRPr="63060D0D">
        <w:rPr>
          <w:b/>
          <w:bCs/>
          <w:u w:val="single"/>
        </w:rPr>
        <w:t>Appendix A</w:t>
      </w:r>
      <w:r>
        <w:br/>
      </w:r>
      <w:r>
        <w:rPr>
          <w:noProof/>
        </w:rPr>
        <w:drawing>
          <wp:inline distT="0" distB="0" distL="0" distR="0" wp14:anchorId="60D283F6" wp14:editId="071D4C7D">
            <wp:extent cx="4572000" cy="2038350"/>
            <wp:effectExtent l="0" t="0" r="0" b="0"/>
            <wp:docPr id="694198930" name="Picture 6941989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572000" cy="2038350"/>
                    </a:xfrm>
                    <a:prstGeom prst="rect">
                      <a:avLst/>
                    </a:prstGeom>
                  </pic:spPr>
                </pic:pic>
              </a:graphicData>
            </a:graphic>
          </wp:inline>
        </w:drawing>
      </w:r>
    </w:p>
    <w:p w14:paraId="28233F31" w14:textId="77777777" w:rsidR="0033360A" w:rsidRDefault="0033360A" w:rsidP="0033360A">
      <w:pPr>
        <w:jc w:val="both"/>
        <w:rPr>
          <w:rFonts w:ascii="Calibri" w:eastAsia="Calibri" w:hAnsi="Calibri" w:cs="Calibri"/>
          <w:color w:val="000000" w:themeColor="text1"/>
        </w:rPr>
      </w:pPr>
      <w:r w:rsidRPr="63060D0D">
        <w:rPr>
          <w:rFonts w:ascii="Calibri" w:eastAsia="Calibri" w:hAnsi="Calibri" w:cs="Calibri"/>
          <w:color w:val="000000" w:themeColor="text1"/>
        </w:rPr>
        <w:t xml:space="preserve"> </w:t>
      </w:r>
    </w:p>
    <w:p w14:paraId="6B3C10AB" w14:textId="77777777" w:rsidR="0033360A" w:rsidRDefault="0033360A" w:rsidP="0033360A">
      <w:pPr>
        <w:jc w:val="center"/>
        <w:rPr>
          <w:rFonts w:ascii="Calibri" w:eastAsia="Calibri" w:hAnsi="Calibri" w:cs="Calibri"/>
          <w:b/>
          <w:bCs/>
          <w:color w:val="000000" w:themeColor="text1"/>
          <w:u w:val="single"/>
        </w:rPr>
      </w:pPr>
      <w:r w:rsidRPr="63060D0D">
        <w:rPr>
          <w:rFonts w:ascii="Calibri" w:eastAsia="Calibri" w:hAnsi="Calibri" w:cs="Calibri"/>
          <w:b/>
          <w:bCs/>
          <w:color w:val="000000" w:themeColor="text1"/>
          <w:u w:val="single"/>
        </w:rPr>
        <w:t>Appendix B</w:t>
      </w:r>
    </w:p>
    <w:p w14:paraId="7A58501A" w14:textId="77777777" w:rsidR="0033360A" w:rsidRDefault="0033360A" w:rsidP="0033360A">
      <w:pPr>
        <w:jc w:val="center"/>
        <w:rPr>
          <w:rFonts w:ascii="Calibri" w:eastAsia="Calibri" w:hAnsi="Calibri" w:cs="Calibri"/>
          <w:b/>
          <w:bCs/>
          <w:color w:val="000000" w:themeColor="text1"/>
          <w:u w:val="single"/>
        </w:rPr>
      </w:pPr>
      <w:r>
        <w:rPr>
          <w:noProof/>
        </w:rPr>
        <w:drawing>
          <wp:inline distT="0" distB="0" distL="0" distR="0" wp14:anchorId="0A0BFBE7" wp14:editId="08CB9201">
            <wp:extent cx="4572000" cy="876300"/>
            <wp:effectExtent l="0" t="0" r="0" b="0"/>
            <wp:docPr id="1278196519" name="Picture 12781965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572000" cy="876300"/>
                    </a:xfrm>
                    <a:prstGeom prst="rect">
                      <a:avLst/>
                    </a:prstGeom>
                  </pic:spPr>
                </pic:pic>
              </a:graphicData>
            </a:graphic>
          </wp:inline>
        </w:drawing>
      </w:r>
    </w:p>
    <w:p w14:paraId="2905E983" w14:textId="77777777" w:rsidR="0033360A" w:rsidRDefault="0033360A" w:rsidP="0033360A">
      <w:pPr>
        <w:jc w:val="center"/>
      </w:pPr>
      <w:r>
        <w:br/>
      </w:r>
      <w:r w:rsidRPr="63060D0D">
        <w:rPr>
          <w:b/>
          <w:bCs/>
          <w:u w:val="single"/>
        </w:rPr>
        <w:t>Appendix C</w:t>
      </w:r>
    </w:p>
    <w:p w14:paraId="62DC0800" w14:textId="77777777" w:rsidR="0033360A" w:rsidRDefault="0033360A" w:rsidP="0033360A">
      <w:pPr>
        <w:jc w:val="center"/>
      </w:pPr>
      <w:r>
        <w:rPr>
          <w:noProof/>
        </w:rPr>
        <w:lastRenderedPageBreak/>
        <w:drawing>
          <wp:inline distT="0" distB="0" distL="0" distR="0" wp14:anchorId="04ACF5FA" wp14:editId="7A65217A">
            <wp:extent cx="4572000" cy="2495550"/>
            <wp:effectExtent l="0" t="0" r="0" b="0"/>
            <wp:docPr id="522759985" name="Picture 5227599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572000" cy="2495550"/>
                    </a:xfrm>
                    <a:prstGeom prst="rect">
                      <a:avLst/>
                    </a:prstGeom>
                  </pic:spPr>
                </pic:pic>
              </a:graphicData>
            </a:graphic>
          </wp:inline>
        </w:drawing>
      </w:r>
    </w:p>
    <w:p w14:paraId="2E2BD7CB" w14:textId="77777777" w:rsidR="0033360A" w:rsidRDefault="0033360A" w:rsidP="0033360A">
      <w:pPr>
        <w:jc w:val="center"/>
        <w:rPr>
          <w:b/>
          <w:bCs/>
          <w:u w:val="single"/>
        </w:rPr>
      </w:pPr>
    </w:p>
    <w:p w14:paraId="4B5E57AB" w14:textId="77777777" w:rsidR="0033360A" w:rsidRDefault="0033360A" w:rsidP="0033360A">
      <w:pPr>
        <w:jc w:val="center"/>
        <w:rPr>
          <w:b/>
          <w:bCs/>
          <w:u w:val="single"/>
        </w:rPr>
      </w:pPr>
    </w:p>
    <w:p w14:paraId="6D5A5169" w14:textId="77777777" w:rsidR="0033360A" w:rsidRDefault="0033360A" w:rsidP="0033360A">
      <w:pPr>
        <w:jc w:val="center"/>
        <w:rPr>
          <w:b/>
          <w:bCs/>
          <w:u w:val="single"/>
        </w:rPr>
      </w:pPr>
    </w:p>
    <w:p w14:paraId="318508F1" w14:textId="77777777" w:rsidR="0033360A" w:rsidRDefault="0033360A" w:rsidP="0033360A">
      <w:pPr>
        <w:jc w:val="center"/>
        <w:rPr>
          <w:b/>
          <w:bCs/>
          <w:u w:val="single"/>
        </w:rPr>
      </w:pPr>
    </w:p>
    <w:p w14:paraId="630260E2" w14:textId="3CF22BBF" w:rsidR="0033360A" w:rsidRDefault="0033360A" w:rsidP="0033360A">
      <w:pPr>
        <w:jc w:val="center"/>
        <w:rPr>
          <w:b/>
          <w:bCs/>
          <w:u w:val="single"/>
        </w:rPr>
      </w:pPr>
      <w:r w:rsidRPr="63060D0D">
        <w:rPr>
          <w:b/>
          <w:bCs/>
          <w:u w:val="single"/>
        </w:rPr>
        <w:t>Appendix D</w:t>
      </w:r>
    </w:p>
    <w:p w14:paraId="6D4BABA5" w14:textId="77777777" w:rsidR="0033360A" w:rsidRDefault="0033360A" w:rsidP="0033360A">
      <w:pPr>
        <w:jc w:val="center"/>
      </w:pPr>
      <w:r>
        <w:rPr>
          <w:noProof/>
        </w:rPr>
        <w:drawing>
          <wp:inline distT="0" distB="0" distL="0" distR="0" wp14:anchorId="14C2453A" wp14:editId="7BE677F1">
            <wp:extent cx="4572000" cy="1914525"/>
            <wp:effectExtent l="0" t="0" r="0" b="0"/>
            <wp:docPr id="605803638" name="Picture 6058036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572000" cy="1914525"/>
                    </a:xfrm>
                    <a:prstGeom prst="rect">
                      <a:avLst/>
                    </a:prstGeom>
                  </pic:spPr>
                </pic:pic>
              </a:graphicData>
            </a:graphic>
          </wp:inline>
        </w:drawing>
      </w:r>
    </w:p>
    <w:p w14:paraId="0B04C837" w14:textId="77777777" w:rsidR="0033360A" w:rsidRDefault="0033360A" w:rsidP="0033360A">
      <w:pPr>
        <w:jc w:val="center"/>
        <w:rPr>
          <w:b/>
          <w:bCs/>
          <w:u w:val="single"/>
        </w:rPr>
      </w:pPr>
    </w:p>
    <w:p w14:paraId="51818F6A" w14:textId="77777777" w:rsidR="0033360A" w:rsidRDefault="0033360A" w:rsidP="0033360A">
      <w:pPr>
        <w:jc w:val="center"/>
        <w:rPr>
          <w:b/>
          <w:bCs/>
          <w:u w:val="single"/>
        </w:rPr>
      </w:pPr>
      <w:r w:rsidRPr="63060D0D">
        <w:rPr>
          <w:b/>
          <w:bCs/>
          <w:u w:val="single"/>
        </w:rPr>
        <w:t>Appendix E</w:t>
      </w:r>
    </w:p>
    <w:p w14:paraId="7267C081" w14:textId="77777777" w:rsidR="0033360A" w:rsidRDefault="0033360A" w:rsidP="0033360A">
      <w:pPr>
        <w:jc w:val="center"/>
      </w:pPr>
      <w:r>
        <w:rPr>
          <w:noProof/>
        </w:rPr>
        <w:lastRenderedPageBreak/>
        <w:drawing>
          <wp:inline distT="0" distB="0" distL="0" distR="0" wp14:anchorId="53944964" wp14:editId="7AD07072">
            <wp:extent cx="4572000" cy="3238500"/>
            <wp:effectExtent l="0" t="0" r="0" b="0"/>
            <wp:docPr id="1079521058" name="Picture 10795210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72000" cy="3238500"/>
                    </a:xfrm>
                    <a:prstGeom prst="rect">
                      <a:avLst/>
                    </a:prstGeom>
                  </pic:spPr>
                </pic:pic>
              </a:graphicData>
            </a:graphic>
          </wp:inline>
        </w:drawing>
      </w:r>
    </w:p>
    <w:p w14:paraId="1150FD64" w14:textId="77777777" w:rsidR="0033360A" w:rsidRDefault="0033360A" w:rsidP="0033360A">
      <w:pPr>
        <w:jc w:val="center"/>
        <w:rPr>
          <w:b/>
          <w:bCs/>
          <w:u w:val="single"/>
        </w:rPr>
      </w:pPr>
    </w:p>
    <w:p w14:paraId="6B15A7CA" w14:textId="77777777" w:rsidR="0033360A" w:rsidRDefault="0033360A" w:rsidP="0033360A">
      <w:pPr>
        <w:jc w:val="center"/>
        <w:rPr>
          <w:b/>
          <w:bCs/>
          <w:u w:val="single"/>
        </w:rPr>
      </w:pPr>
      <w:r w:rsidRPr="63060D0D">
        <w:rPr>
          <w:b/>
          <w:bCs/>
          <w:u w:val="single"/>
        </w:rPr>
        <w:t>Appendix F</w:t>
      </w:r>
    </w:p>
    <w:p w14:paraId="38D2CEA5" w14:textId="77777777" w:rsidR="0033360A" w:rsidRDefault="0033360A" w:rsidP="0033360A">
      <w:pPr>
        <w:jc w:val="center"/>
      </w:pPr>
      <w:r>
        <w:rPr>
          <w:noProof/>
        </w:rPr>
        <w:drawing>
          <wp:inline distT="0" distB="0" distL="0" distR="0" wp14:anchorId="2976AD91" wp14:editId="48ED59BC">
            <wp:extent cx="4572000" cy="1038225"/>
            <wp:effectExtent l="0" t="0" r="0" b="0"/>
            <wp:docPr id="1132420699" name="Picture 11324206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572000" cy="1038225"/>
                    </a:xfrm>
                    <a:prstGeom prst="rect">
                      <a:avLst/>
                    </a:prstGeom>
                  </pic:spPr>
                </pic:pic>
              </a:graphicData>
            </a:graphic>
          </wp:inline>
        </w:drawing>
      </w:r>
    </w:p>
    <w:p w14:paraId="0A4E56E7" w14:textId="77777777" w:rsidR="0033360A" w:rsidRDefault="0033360A" w:rsidP="0033360A">
      <w:pPr>
        <w:jc w:val="center"/>
        <w:rPr>
          <w:b/>
          <w:bCs/>
          <w:u w:val="single"/>
        </w:rPr>
      </w:pPr>
    </w:p>
    <w:p w14:paraId="4F6102B8" w14:textId="77777777" w:rsidR="0033360A" w:rsidRDefault="0033360A" w:rsidP="0033360A">
      <w:pPr>
        <w:jc w:val="center"/>
        <w:rPr>
          <w:b/>
          <w:bCs/>
          <w:u w:val="single"/>
        </w:rPr>
      </w:pPr>
    </w:p>
    <w:p w14:paraId="66D0CCC6" w14:textId="77777777" w:rsidR="0033360A" w:rsidRDefault="0033360A" w:rsidP="0033360A">
      <w:pPr>
        <w:jc w:val="center"/>
        <w:rPr>
          <w:b/>
          <w:bCs/>
          <w:u w:val="single"/>
        </w:rPr>
      </w:pPr>
    </w:p>
    <w:p w14:paraId="7A688FEA" w14:textId="57B21B5E" w:rsidR="0033360A" w:rsidRDefault="0033360A" w:rsidP="0033360A">
      <w:pPr>
        <w:jc w:val="center"/>
        <w:rPr>
          <w:b/>
          <w:bCs/>
          <w:u w:val="single"/>
        </w:rPr>
      </w:pPr>
      <w:r w:rsidRPr="63060D0D">
        <w:rPr>
          <w:b/>
          <w:bCs/>
          <w:u w:val="single"/>
        </w:rPr>
        <w:t>Appendix G</w:t>
      </w:r>
    </w:p>
    <w:p w14:paraId="18660676" w14:textId="77777777" w:rsidR="0033360A" w:rsidRDefault="0033360A" w:rsidP="0033360A">
      <w:pPr>
        <w:jc w:val="center"/>
      </w:pPr>
      <w:r>
        <w:rPr>
          <w:noProof/>
        </w:rPr>
        <w:drawing>
          <wp:inline distT="0" distB="0" distL="0" distR="0" wp14:anchorId="549854C4" wp14:editId="72F8CA60">
            <wp:extent cx="4572000" cy="1114425"/>
            <wp:effectExtent l="0" t="0" r="0" b="0"/>
            <wp:docPr id="2025294156" name="Picture 2025294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572000" cy="1114425"/>
                    </a:xfrm>
                    <a:prstGeom prst="rect">
                      <a:avLst/>
                    </a:prstGeom>
                  </pic:spPr>
                </pic:pic>
              </a:graphicData>
            </a:graphic>
          </wp:inline>
        </w:drawing>
      </w:r>
    </w:p>
    <w:p w14:paraId="1D12997D" w14:textId="77777777" w:rsidR="0033360A" w:rsidRDefault="0033360A" w:rsidP="0033360A">
      <w:pPr>
        <w:jc w:val="center"/>
        <w:rPr>
          <w:b/>
          <w:bCs/>
          <w:u w:val="single"/>
        </w:rPr>
      </w:pPr>
    </w:p>
    <w:p w14:paraId="6D9701DC" w14:textId="77777777" w:rsidR="0033360A" w:rsidRDefault="0033360A" w:rsidP="0033360A">
      <w:pPr>
        <w:jc w:val="center"/>
        <w:rPr>
          <w:b/>
          <w:bCs/>
          <w:u w:val="single"/>
        </w:rPr>
      </w:pPr>
      <w:r w:rsidRPr="63060D0D">
        <w:rPr>
          <w:b/>
          <w:bCs/>
          <w:u w:val="single"/>
        </w:rPr>
        <w:t>Appendix H</w:t>
      </w:r>
    </w:p>
    <w:p w14:paraId="552F50A1" w14:textId="77777777" w:rsidR="0033360A" w:rsidRDefault="0033360A" w:rsidP="0033360A">
      <w:pPr>
        <w:jc w:val="center"/>
      </w:pPr>
      <w:r>
        <w:rPr>
          <w:noProof/>
        </w:rPr>
        <w:lastRenderedPageBreak/>
        <w:drawing>
          <wp:inline distT="0" distB="0" distL="0" distR="0" wp14:anchorId="4D78C9A6" wp14:editId="2DDCBA0D">
            <wp:extent cx="4371975" cy="4572000"/>
            <wp:effectExtent l="0" t="0" r="0" b="0"/>
            <wp:docPr id="1295313858" name="Picture 12953138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371975" cy="4572000"/>
                    </a:xfrm>
                    <a:prstGeom prst="rect">
                      <a:avLst/>
                    </a:prstGeom>
                  </pic:spPr>
                </pic:pic>
              </a:graphicData>
            </a:graphic>
          </wp:inline>
        </w:drawing>
      </w:r>
    </w:p>
    <w:p w14:paraId="13350622" w14:textId="77777777" w:rsidR="0033360A" w:rsidRDefault="0033360A" w:rsidP="0033360A">
      <w:pPr>
        <w:jc w:val="center"/>
        <w:rPr>
          <w:b/>
          <w:bCs/>
          <w:u w:val="single"/>
        </w:rPr>
      </w:pPr>
    </w:p>
    <w:p w14:paraId="7439116D" w14:textId="77777777" w:rsidR="0033360A" w:rsidRDefault="0033360A" w:rsidP="0033360A">
      <w:pPr>
        <w:jc w:val="center"/>
        <w:rPr>
          <w:b/>
          <w:bCs/>
          <w:u w:val="single"/>
        </w:rPr>
      </w:pPr>
      <w:r w:rsidRPr="63060D0D">
        <w:rPr>
          <w:b/>
          <w:bCs/>
          <w:u w:val="single"/>
        </w:rPr>
        <w:t>Appendix I</w:t>
      </w:r>
    </w:p>
    <w:p w14:paraId="4C5E82F3" w14:textId="77777777" w:rsidR="0033360A" w:rsidRDefault="0033360A" w:rsidP="0033360A">
      <w:pPr>
        <w:jc w:val="center"/>
        <w:rPr>
          <w:b/>
          <w:bCs/>
          <w:u w:val="single"/>
        </w:rPr>
      </w:pPr>
      <w:r>
        <w:rPr>
          <w:noProof/>
        </w:rPr>
        <w:drawing>
          <wp:inline distT="0" distB="0" distL="0" distR="0" wp14:anchorId="07DA48E9" wp14:editId="5C2BD15C">
            <wp:extent cx="4572000" cy="1104900"/>
            <wp:effectExtent l="0" t="0" r="0" b="0"/>
            <wp:docPr id="1902364526" name="Picture 19023645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572000" cy="1104900"/>
                    </a:xfrm>
                    <a:prstGeom prst="rect">
                      <a:avLst/>
                    </a:prstGeom>
                  </pic:spPr>
                </pic:pic>
              </a:graphicData>
            </a:graphic>
          </wp:inline>
        </w:drawing>
      </w:r>
    </w:p>
    <w:p w14:paraId="5C45AD5D" w14:textId="3E947F48" w:rsidR="0033360A" w:rsidRDefault="0033360A"/>
    <w:sectPr w:rsidR="0033360A" w:rsidSect="00C91B0E">
      <w:pgSz w:w="11906" w:h="16838"/>
      <w:pgMar w:top="1440" w:right="1440" w:bottom="99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KwtLAwt7A0NjS2NLNU0lEKTi0uzszPAykwrAUAPthlgiwAAAA="/>
  </w:docVars>
  <w:rsids>
    <w:rsidRoot w:val="001B4319"/>
    <w:rsid w:val="00055253"/>
    <w:rsid w:val="00157F66"/>
    <w:rsid w:val="00192393"/>
    <w:rsid w:val="001B07B1"/>
    <w:rsid w:val="001B4319"/>
    <w:rsid w:val="001C0968"/>
    <w:rsid w:val="002052F8"/>
    <w:rsid w:val="002147EC"/>
    <w:rsid w:val="00290365"/>
    <w:rsid w:val="0033360A"/>
    <w:rsid w:val="00335EE9"/>
    <w:rsid w:val="00344060"/>
    <w:rsid w:val="004240B9"/>
    <w:rsid w:val="00492402"/>
    <w:rsid w:val="005B282A"/>
    <w:rsid w:val="0062202B"/>
    <w:rsid w:val="007440EA"/>
    <w:rsid w:val="007553C7"/>
    <w:rsid w:val="00786A36"/>
    <w:rsid w:val="00897038"/>
    <w:rsid w:val="008C0E89"/>
    <w:rsid w:val="00904006"/>
    <w:rsid w:val="009F6EC9"/>
    <w:rsid w:val="00A251D2"/>
    <w:rsid w:val="00C91B0E"/>
    <w:rsid w:val="00D41D8B"/>
    <w:rsid w:val="00D43C5B"/>
    <w:rsid w:val="00D44A75"/>
    <w:rsid w:val="00D76754"/>
    <w:rsid w:val="00DA4849"/>
    <w:rsid w:val="00F237E1"/>
    <w:rsid w:val="00FB3AAC"/>
    <w:rsid w:val="00FE16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62AABD"/>
  <w15:chartTrackingRefBased/>
  <w15:docId w15:val="{A9B8DDF7-D8FD-473D-ABA8-402E1E1574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B282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B282A"/>
    <w:rPr>
      <w:rFonts w:ascii="Segoe UI" w:hAnsi="Segoe UI" w:cs="Segoe UI"/>
      <w:sz w:val="18"/>
      <w:szCs w:val="18"/>
    </w:rPr>
  </w:style>
  <w:style w:type="character" w:customStyle="1" w:styleId="nd-word">
    <w:name w:val="nd-word"/>
    <w:basedOn w:val="DefaultParagraphFont"/>
    <w:rsid w:val="009F6EC9"/>
  </w:style>
  <w:style w:type="character" w:styleId="Hyperlink">
    <w:name w:val="Hyperlink"/>
    <w:basedOn w:val="DefaultParagraphFont"/>
    <w:uiPriority w:val="99"/>
    <w:unhideWhenUsed/>
    <w:rsid w:val="002147EC"/>
    <w:rPr>
      <w:color w:val="0563C1" w:themeColor="hyperlink"/>
      <w:u w:val="single"/>
    </w:rPr>
  </w:style>
  <w:style w:type="character" w:styleId="CommentReference">
    <w:name w:val="annotation reference"/>
    <w:basedOn w:val="DefaultParagraphFont"/>
    <w:uiPriority w:val="99"/>
    <w:semiHidden/>
    <w:unhideWhenUsed/>
    <w:rsid w:val="002147EC"/>
    <w:rPr>
      <w:sz w:val="16"/>
      <w:szCs w:val="16"/>
    </w:rPr>
  </w:style>
  <w:style w:type="paragraph" w:styleId="CommentText">
    <w:name w:val="annotation text"/>
    <w:basedOn w:val="Normal"/>
    <w:link w:val="CommentTextChar"/>
    <w:uiPriority w:val="99"/>
    <w:semiHidden/>
    <w:unhideWhenUsed/>
    <w:rsid w:val="002147EC"/>
    <w:pPr>
      <w:spacing w:line="240" w:lineRule="auto"/>
    </w:pPr>
    <w:rPr>
      <w:sz w:val="20"/>
      <w:szCs w:val="20"/>
    </w:rPr>
  </w:style>
  <w:style w:type="character" w:customStyle="1" w:styleId="CommentTextChar">
    <w:name w:val="Comment Text Char"/>
    <w:basedOn w:val="DefaultParagraphFont"/>
    <w:link w:val="CommentText"/>
    <w:uiPriority w:val="99"/>
    <w:semiHidden/>
    <w:rsid w:val="002147EC"/>
    <w:rPr>
      <w:sz w:val="20"/>
      <w:szCs w:val="20"/>
    </w:rPr>
  </w:style>
  <w:style w:type="paragraph" w:styleId="NoSpacing">
    <w:name w:val="No Spacing"/>
    <w:uiPriority w:val="1"/>
    <w:qFormat/>
    <w:rsid w:val="001B07B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420781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reed.co.uk" TargetMode="External"/><Relationship Id="rId13" Type="http://schemas.openxmlformats.org/officeDocument/2006/relationships/image" Target="media/image1.jpg"/><Relationship Id="rId18" Type="http://schemas.openxmlformats.org/officeDocument/2006/relationships/image" Target="media/image6.jpg"/><Relationship Id="rId3" Type="http://schemas.openxmlformats.org/officeDocument/2006/relationships/settings" Target="settings.xml"/><Relationship Id="rId21" Type="http://schemas.openxmlformats.org/officeDocument/2006/relationships/image" Target="media/image9.jpg"/><Relationship Id="rId7" Type="http://schemas.openxmlformats.org/officeDocument/2006/relationships/hyperlink" Target="http://www.Publications.Parliament.uk" TargetMode="External"/><Relationship Id="rId12" Type="http://schemas.openxmlformats.org/officeDocument/2006/relationships/hyperlink" Target="http://www.yahoo!finance" TargetMode="External"/><Relationship Id="rId17" Type="http://schemas.openxmlformats.org/officeDocument/2006/relationships/image" Target="media/image5.jpg"/><Relationship Id="rId2" Type="http://schemas.openxmlformats.org/officeDocument/2006/relationships/styles" Target="styles.xml"/><Relationship Id="rId16" Type="http://schemas.openxmlformats.org/officeDocument/2006/relationships/image" Target="media/image4.jpg"/><Relationship Id="rId20" Type="http://schemas.openxmlformats.org/officeDocument/2006/relationships/image" Target="media/image8.jpg"/><Relationship Id="rId1" Type="http://schemas.openxmlformats.org/officeDocument/2006/relationships/customXml" Target="../customXml/item1.xml"/><Relationship Id="rId6" Type="http://schemas.openxmlformats.org/officeDocument/2006/relationships/hyperlink" Target="http://www.educationandemployers.org" TargetMode="External"/><Relationship Id="rId11" Type="http://schemas.openxmlformats.org/officeDocument/2006/relationships/hyperlink" Target="http://www.unice.fr" TargetMode="External"/><Relationship Id="rId5" Type="http://schemas.openxmlformats.org/officeDocument/2006/relationships/hyperlink" Target="http://www.lawteacher.net" TargetMode="External"/><Relationship Id="rId15" Type="http://schemas.openxmlformats.org/officeDocument/2006/relationships/image" Target="media/image3.jpg"/><Relationship Id="rId23" Type="http://schemas.openxmlformats.org/officeDocument/2006/relationships/theme" Target="theme/theme1.xml"/><Relationship Id="rId10" Type="http://schemas.openxmlformats.org/officeDocument/2006/relationships/hyperlink" Target="http://www.ec.europa.eu" TargetMode="External"/><Relationship Id="rId19" Type="http://schemas.openxmlformats.org/officeDocument/2006/relationships/image" Target="media/image7.jpg"/><Relationship Id="rId4" Type="http://schemas.openxmlformats.org/officeDocument/2006/relationships/webSettings" Target="webSettings.xml"/><Relationship Id="rId9" Type="http://schemas.openxmlformats.org/officeDocument/2006/relationships/hyperlink" Target="http://www.linkedin.com" TargetMode="External"/><Relationship Id="rId14" Type="http://schemas.openxmlformats.org/officeDocument/2006/relationships/image" Target="media/image2.jp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5D7AE5-0D32-4D4C-BBCA-02EFFB4519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9</Pages>
  <Words>2465</Words>
  <Characters>14051</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Reception 7 Savoy Court</dc:creator>
  <cp:keywords/>
  <dc:description/>
  <cp:lastModifiedBy>Maria Michael (1913894)</cp:lastModifiedBy>
  <cp:revision>5</cp:revision>
  <dcterms:created xsi:type="dcterms:W3CDTF">2020-08-30T02:09:00Z</dcterms:created>
  <dcterms:modified xsi:type="dcterms:W3CDTF">2020-08-30T11:50:00Z</dcterms:modified>
</cp:coreProperties>
</file>