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FF821" w14:textId="77777777" w:rsidR="008B6049" w:rsidRPr="008B6049" w:rsidRDefault="008B6049" w:rsidP="008B6049">
      <w:pPr>
        <w:autoSpaceDE w:val="0"/>
        <w:autoSpaceDN w:val="0"/>
        <w:adjustRightInd w:val="0"/>
        <w:spacing w:after="0" w:line="240" w:lineRule="auto"/>
        <w:jc w:val="center"/>
        <w:rPr>
          <w:rFonts w:ascii="Arial" w:hAnsi="Arial" w:cs="Arial"/>
          <w:b/>
          <w:bCs/>
          <w:kern w:val="0"/>
          <w:sz w:val="28"/>
          <w:szCs w:val="28"/>
        </w:rPr>
      </w:pPr>
      <w:r w:rsidRPr="008B6049">
        <w:rPr>
          <w:rFonts w:ascii="Arial" w:hAnsi="Arial" w:cs="Arial"/>
          <w:b/>
          <w:bCs/>
          <w:kern w:val="0"/>
          <w:sz w:val="28"/>
          <w:szCs w:val="28"/>
        </w:rPr>
        <w:t>Ergogenic Aid Evaluation: Creatine Monohydrate in Recreational Female Gym Users</w:t>
      </w:r>
    </w:p>
    <w:p w14:paraId="125EF31E" w14:textId="77777777" w:rsidR="008B6049" w:rsidRPr="00A64902" w:rsidRDefault="008B6049" w:rsidP="008B6049">
      <w:pPr>
        <w:autoSpaceDE w:val="0"/>
        <w:autoSpaceDN w:val="0"/>
        <w:adjustRightInd w:val="0"/>
        <w:spacing w:after="0" w:line="240" w:lineRule="auto"/>
        <w:rPr>
          <w:rFonts w:ascii="Arial" w:hAnsi="Arial" w:cs="Arial"/>
          <w:kern w:val="0"/>
        </w:rPr>
      </w:pPr>
    </w:p>
    <w:p w14:paraId="5FA1734E" w14:textId="77777777" w:rsidR="008B6049" w:rsidRPr="008B6049" w:rsidRDefault="008B6049" w:rsidP="008B6049">
      <w:pPr>
        <w:autoSpaceDE w:val="0"/>
        <w:autoSpaceDN w:val="0"/>
        <w:adjustRightInd w:val="0"/>
        <w:spacing w:after="0" w:line="240" w:lineRule="auto"/>
        <w:rPr>
          <w:rFonts w:ascii="Arial" w:hAnsi="Arial" w:cs="Arial"/>
          <w:kern w:val="0"/>
          <w:u w:val="single"/>
        </w:rPr>
      </w:pPr>
      <w:r w:rsidRPr="008B6049">
        <w:rPr>
          <w:rFonts w:ascii="Arial" w:hAnsi="Arial" w:cs="Arial"/>
          <w:kern w:val="0"/>
          <w:u w:val="single"/>
        </w:rPr>
        <w:t>Introduction</w:t>
      </w:r>
    </w:p>
    <w:p w14:paraId="4FD15406" w14:textId="77777777" w:rsidR="008B6049" w:rsidRPr="00A64902" w:rsidRDefault="008B6049" w:rsidP="008B6049">
      <w:pPr>
        <w:autoSpaceDE w:val="0"/>
        <w:autoSpaceDN w:val="0"/>
        <w:adjustRightInd w:val="0"/>
        <w:spacing w:after="0" w:line="240" w:lineRule="auto"/>
        <w:rPr>
          <w:rFonts w:ascii="Arial" w:hAnsi="Arial" w:cs="Arial"/>
          <w:kern w:val="0"/>
        </w:rPr>
      </w:pPr>
    </w:p>
    <w:p w14:paraId="2C91381B"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Creatine monohydrate is one of the most used and well-researched ergogenic aids in sport and exercise. It is naturally produced in the body and mainly stored in skeletal muscle as phosphocreatine, where it helps with rapid energy production during high-intensity exercise (Kreider et al., 2017). Although creatine can be obtained from foods such as meat and fish, the amounts are relatively small, so supplementation is often used to increase muscle stores.</w:t>
      </w:r>
    </w:p>
    <w:p w14:paraId="5A223A0D"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The main role of creatine is linked to the resynthesis of adenosine triphosphate (ATP), which is the body’s main source of energy for short bursts of activity. By increasing phosphocreatine stores, creatine can help the body produce energy more quickly, which may improve performance and delay fatigue during repeated high-intensity efforts (Buford et al., 2007).</w:t>
      </w:r>
    </w:p>
    <w:p w14:paraId="6E19E12F"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Creatine has traditionally been associated more with male athletes, particularly in strength and power sports. However, there is growing interest in use for females. Recreational female gym users often take part in resistance training that involves moderate weights, higher repetitions, and shorter rest periods. Because of this, creatine may be useful for improving muscular endurance and overall training performance.</w:t>
      </w:r>
    </w:p>
    <w:p w14:paraId="71E0A775"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Furthermore, research specifically focusing on females is still quite limited compared to males. There are also physiological differences to consider, such as lower muscle mass and hormonal changes across the menstrual cycle, which may affect performance and fatigue levels (Sims and Heather, 2018). These factors could also influence how effective creatine supplementation is.</w:t>
      </w:r>
    </w:p>
    <w:p w14:paraId="5285162F"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The aim of this study was to investigate the effects of creatine monohydrate supplementation on repeated resistance exercise performance in recreational female gym users aged 24-27, using a press-up test to failure.</w:t>
      </w:r>
    </w:p>
    <w:p w14:paraId="56B0EB74" w14:textId="77777777" w:rsidR="008B6049" w:rsidRPr="00A64902" w:rsidRDefault="008B6049" w:rsidP="008B6049">
      <w:pPr>
        <w:autoSpaceDE w:val="0"/>
        <w:autoSpaceDN w:val="0"/>
        <w:adjustRightInd w:val="0"/>
        <w:spacing w:after="0" w:line="240" w:lineRule="auto"/>
        <w:rPr>
          <w:rFonts w:ascii="Arial" w:hAnsi="Arial" w:cs="Arial"/>
          <w:kern w:val="0"/>
        </w:rPr>
      </w:pPr>
    </w:p>
    <w:p w14:paraId="5C45ADEF" w14:textId="77777777" w:rsidR="008B6049" w:rsidRPr="008B6049" w:rsidRDefault="008B6049" w:rsidP="008B6049">
      <w:pPr>
        <w:autoSpaceDE w:val="0"/>
        <w:autoSpaceDN w:val="0"/>
        <w:adjustRightInd w:val="0"/>
        <w:spacing w:after="0" w:line="240" w:lineRule="auto"/>
        <w:rPr>
          <w:rFonts w:ascii="Arial" w:hAnsi="Arial" w:cs="Arial"/>
          <w:kern w:val="0"/>
          <w:u w:val="single"/>
        </w:rPr>
      </w:pPr>
      <w:r w:rsidRPr="008B6049">
        <w:rPr>
          <w:rFonts w:ascii="Arial" w:hAnsi="Arial" w:cs="Arial"/>
          <w:kern w:val="0"/>
          <w:u w:val="single"/>
        </w:rPr>
        <w:t>Methodology</w:t>
      </w:r>
    </w:p>
    <w:p w14:paraId="782EA022" w14:textId="77777777" w:rsidR="008B6049" w:rsidRPr="00A64902" w:rsidRDefault="008B6049" w:rsidP="008B6049">
      <w:pPr>
        <w:autoSpaceDE w:val="0"/>
        <w:autoSpaceDN w:val="0"/>
        <w:adjustRightInd w:val="0"/>
        <w:spacing w:after="0" w:line="240" w:lineRule="auto"/>
        <w:rPr>
          <w:rFonts w:ascii="Arial" w:hAnsi="Arial" w:cs="Arial"/>
          <w:kern w:val="0"/>
        </w:rPr>
      </w:pPr>
    </w:p>
    <w:p w14:paraId="2FC2314A"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A small-scale study was carried out to investigate the effect of creatine supplementation on muscular endurance in recreational female gym users. Five participants aged between 24 and 27 years took part in the study. All participants were regularly active and attended the gym at least two to three times per week, although their training styles varied.</w:t>
      </w:r>
    </w:p>
    <w:p w14:paraId="47E99DCD"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A within-subject design was used, meaning that all participants completed both the control and supplementation conditions. In the control condition, participants performed the press-up test without taking creatine. In the experimental condition, they consumed 5 g of creatine monohydrate per day for five days before repeating the test.</w:t>
      </w:r>
    </w:p>
    <w:p w14:paraId="6857AAF8"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The press-up test to failure was chosen as a measure of performance, as it reflects muscular endurance and fatigue resistance, which are relevant to typical gym-based training. Participants were asked to perform as many repetitions as possible while maintaining correct technique.</w:t>
      </w:r>
    </w:p>
    <w:p w14:paraId="0646E2B6"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To try and keep the test fair, several factors were standardised. These included completing the test at the same time of day, having similar food intake beforehand, avoiding caffeine, and following the same warm-up routine.</w:t>
      </w:r>
    </w:p>
    <w:p w14:paraId="687401D5"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lastRenderedPageBreak/>
        <w:t>Participants were also asked to record their menstrual cycle phase. However, this was not controlled, which may have influenced the results. This is something that probably should have been considered more carefully.</w:t>
      </w:r>
    </w:p>
    <w:p w14:paraId="45773E8A"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Ethical considerations were followed, including informed consent, confidentiality, and the right to withdraw at any time. The creatine dosage used was within recommended safe limits and is not a banned substance under World Anti-Doping Agency guidelines.</w:t>
      </w:r>
    </w:p>
    <w:p w14:paraId="0AA71F22" w14:textId="77777777" w:rsidR="008B6049" w:rsidRPr="00A64902" w:rsidRDefault="008B6049" w:rsidP="008B6049">
      <w:pPr>
        <w:autoSpaceDE w:val="0"/>
        <w:autoSpaceDN w:val="0"/>
        <w:adjustRightInd w:val="0"/>
        <w:spacing w:after="0" w:line="240" w:lineRule="auto"/>
        <w:rPr>
          <w:rFonts w:ascii="Arial" w:hAnsi="Arial" w:cs="Arial"/>
          <w:kern w:val="0"/>
        </w:rPr>
      </w:pPr>
    </w:p>
    <w:p w14:paraId="48621D83" w14:textId="77777777" w:rsidR="008B6049" w:rsidRPr="008B6049" w:rsidRDefault="008B6049" w:rsidP="008B6049">
      <w:pPr>
        <w:autoSpaceDE w:val="0"/>
        <w:autoSpaceDN w:val="0"/>
        <w:adjustRightInd w:val="0"/>
        <w:spacing w:after="0" w:line="240" w:lineRule="auto"/>
        <w:rPr>
          <w:rFonts w:ascii="Arial" w:hAnsi="Arial" w:cs="Arial"/>
          <w:kern w:val="0"/>
          <w:u w:val="single"/>
        </w:rPr>
      </w:pPr>
      <w:r w:rsidRPr="008B6049">
        <w:rPr>
          <w:rFonts w:ascii="Arial" w:hAnsi="Arial" w:cs="Arial"/>
          <w:kern w:val="0"/>
          <w:u w:val="single"/>
        </w:rPr>
        <w:t>Results</w:t>
      </w:r>
    </w:p>
    <w:p w14:paraId="77131356" w14:textId="77777777" w:rsidR="008B6049" w:rsidRPr="00A64902" w:rsidRDefault="008B6049" w:rsidP="008B6049">
      <w:pPr>
        <w:autoSpaceDE w:val="0"/>
        <w:autoSpaceDN w:val="0"/>
        <w:adjustRightInd w:val="0"/>
        <w:spacing w:after="0" w:line="240" w:lineRule="auto"/>
        <w:rPr>
          <w:rFonts w:ascii="Arial" w:hAnsi="Arial" w:cs="Arial"/>
          <w:kern w:val="0"/>
        </w:rPr>
      </w:pPr>
    </w:p>
    <w:p w14:paraId="31D9C7E6"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The results showed that creatine supplementation led to an improvement in press-up performance for all participants. On average, repetitions increased from 19 in the control condition to 22.2 in the creatine condition, which is roughly a 16.8% improvement.</w:t>
      </w:r>
    </w:p>
    <w:p w14:paraId="0AD68D90"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Although all participants improved, the amount of improvement varied between individuals. For example, some participants showed a larger increase in repetitions than others. It also appeared that those with slightly higher starting performance levels showed slightly greater improvements, although this is difficult to confirm with such a small sample.</w:t>
      </w:r>
    </w:p>
    <w:p w14:paraId="640179F8"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In addition to the numerical results, some participants reported that they felt less fatigued during the creatine condition and were able to maintain effort for longer.</w:t>
      </w:r>
    </w:p>
    <w:p w14:paraId="27B102D3"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However, not everyone noticed a major difference, which again highlights that responses to supplementation can vary.</w:t>
      </w:r>
    </w:p>
    <w:p w14:paraId="4CC6296D"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Overall, the results suggest that creatine may have a positive effect on muscular endurance in recreational female gym users, although the variation between individuals should be considered.</w:t>
      </w:r>
    </w:p>
    <w:p w14:paraId="69300D17" w14:textId="77777777" w:rsidR="008B6049" w:rsidRPr="00A64902" w:rsidRDefault="008B6049" w:rsidP="008B6049">
      <w:pPr>
        <w:autoSpaceDE w:val="0"/>
        <w:autoSpaceDN w:val="0"/>
        <w:adjustRightInd w:val="0"/>
        <w:spacing w:after="0" w:line="240" w:lineRule="auto"/>
        <w:rPr>
          <w:rFonts w:ascii="Arial" w:hAnsi="Arial" w:cs="Arial"/>
          <w:kern w:val="0"/>
        </w:rPr>
      </w:pPr>
    </w:p>
    <w:p w14:paraId="73732B08" w14:textId="77777777" w:rsidR="008B6049" w:rsidRPr="008B6049" w:rsidRDefault="008B6049" w:rsidP="008B6049">
      <w:pPr>
        <w:autoSpaceDE w:val="0"/>
        <w:autoSpaceDN w:val="0"/>
        <w:adjustRightInd w:val="0"/>
        <w:spacing w:after="0" w:line="240" w:lineRule="auto"/>
        <w:rPr>
          <w:rFonts w:ascii="Arial" w:hAnsi="Arial" w:cs="Arial"/>
          <w:kern w:val="0"/>
          <w:u w:val="single"/>
        </w:rPr>
      </w:pPr>
      <w:r w:rsidRPr="008B6049">
        <w:rPr>
          <w:rFonts w:ascii="Arial" w:hAnsi="Arial" w:cs="Arial"/>
          <w:kern w:val="0"/>
          <w:u w:val="single"/>
        </w:rPr>
        <w:t>Discussion and Practical Implications</w:t>
      </w:r>
    </w:p>
    <w:p w14:paraId="2446BF87" w14:textId="77777777" w:rsidR="008B6049" w:rsidRPr="00A64902" w:rsidRDefault="008B6049" w:rsidP="008B6049">
      <w:pPr>
        <w:autoSpaceDE w:val="0"/>
        <w:autoSpaceDN w:val="0"/>
        <w:adjustRightInd w:val="0"/>
        <w:spacing w:after="0" w:line="240" w:lineRule="auto"/>
        <w:rPr>
          <w:rFonts w:ascii="Arial" w:hAnsi="Arial" w:cs="Arial"/>
          <w:kern w:val="0"/>
        </w:rPr>
      </w:pPr>
    </w:p>
    <w:p w14:paraId="492E6DFE"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The findings from this study suggest that creatine supplementation may improve repeated resistance exercise performance in recreational female gym users. </w:t>
      </w:r>
      <w:r w:rsidRPr="00A64902">
        <w:rPr>
          <w:rFonts w:ascii="Arial" w:hAnsi="Arial" w:cs="Arial"/>
        </w:rPr>
        <w:t>This is in line with previous research, which shows that creatine can enhance performance during short, high-intensity, repeated efforts (Kreider et al., 2017; Branch, 2003).</w:t>
      </w:r>
    </w:p>
    <w:p w14:paraId="153E7BD9"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The improvements seen in this study are likely due to the role of phosphocreatine in energy production. During exercise, ATP is rapidly used up, and phosphocreatine helps to regenerate it, allowing muscles to continue working for longer (Buford et al., 2007). This is particularly relevant in gym-based training, where exercises often involve repeated sets with limited rest.</w:t>
      </w:r>
    </w:p>
    <w:p w14:paraId="1921EDC1"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One interesting point is that all participants showed some level of improvement. This could be because females are thought to have lower baseline creatine stores compared to males, meaning supplementation may have a greater relative effect (Smith-Ryan et al., 2021). However, the variation between participants suggests that not everyone responds in the same way.</w:t>
      </w:r>
    </w:p>
    <w:p w14:paraId="45AAC840"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Hormonal factors may also play a role. Changes in oestrogen levels across the menstrual cycle can affect strength, fatigue, and recovery (Sims and Heather, 2018). Since this was not controlled in the study, it may have influenced the results and contributed to the variability seen.</w:t>
      </w:r>
    </w:p>
    <w:p w14:paraId="43D10F80"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There are also some clear limitations to consider. The sample size was very small, which makes it difficult to generalise the findings. The supplementation period was also quite short, so it may not reflect longer-term effects. In addition, there was no </w:t>
      </w:r>
      <w:r w:rsidRPr="00A64902">
        <w:rPr>
          <w:rFonts w:ascii="Arial" w:hAnsi="Arial" w:cs="Arial"/>
          <w:kern w:val="0"/>
        </w:rPr>
        <w:lastRenderedPageBreak/>
        <w:t>placebo control, which means psychological factors could have influenced performance.</w:t>
      </w:r>
    </w:p>
    <w:p w14:paraId="464C6995"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From a practical point of view, creatine could be a useful supplement for female gym users who want to improve training performance, particularly in terms of endurance and volume. It is relatively affordable and easy to use.</w:t>
      </w:r>
    </w:p>
    <w:p w14:paraId="7C7B48ED"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However, it is important to consider individual goals. For example, some people may not want the slight increase in body mass that can occur due to water retention. In my opinion, creatine can be beneficial, but it should be used alongside a balanced diet and structured training programme rather than relied on alone.</w:t>
      </w:r>
    </w:p>
    <w:p w14:paraId="20A99719"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Overall, the results support the idea that creatine can be an effective ergogenic aid for female gym users, but more research specifically on female populations would be useful.</w:t>
      </w:r>
    </w:p>
    <w:p w14:paraId="25165C3F" w14:textId="77777777" w:rsidR="008B6049" w:rsidRPr="00A64902" w:rsidRDefault="008B6049" w:rsidP="008B6049">
      <w:pPr>
        <w:autoSpaceDE w:val="0"/>
        <w:autoSpaceDN w:val="0"/>
        <w:adjustRightInd w:val="0"/>
        <w:spacing w:after="0" w:line="240" w:lineRule="auto"/>
        <w:rPr>
          <w:rFonts w:ascii="Arial" w:hAnsi="Arial" w:cs="Arial"/>
          <w:kern w:val="0"/>
        </w:rPr>
      </w:pPr>
    </w:p>
    <w:p w14:paraId="65DD9F45" w14:textId="77777777" w:rsidR="008B6049" w:rsidRPr="008B6049" w:rsidRDefault="008B6049" w:rsidP="008B6049">
      <w:pPr>
        <w:autoSpaceDE w:val="0"/>
        <w:autoSpaceDN w:val="0"/>
        <w:adjustRightInd w:val="0"/>
        <w:spacing w:after="0" w:line="240" w:lineRule="auto"/>
        <w:rPr>
          <w:rFonts w:ascii="Arial" w:hAnsi="Arial" w:cs="Arial"/>
          <w:kern w:val="0"/>
          <w:u w:val="single"/>
        </w:rPr>
      </w:pPr>
      <w:r w:rsidRPr="008B6049">
        <w:rPr>
          <w:rFonts w:ascii="Arial" w:hAnsi="Arial" w:cs="Arial"/>
          <w:kern w:val="0"/>
          <w:u w:val="single"/>
        </w:rPr>
        <w:t>Ethical and Safety Considerations</w:t>
      </w:r>
    </w:p>
    <w:p w14:paraId="023417BA" w14:textId="77777777" w:rsidR="008B6049" w:rsidRPr="00A64902" w:rsidRDefault="008B6049" w:rsidP="008B6049">
      <w:pPr>
        <w:autoSpaceDE w:val="0"/>
        <w:autoSpaceDN w:val="0"/>
        <w:adjustRightInd w:val="0"/>
        <w:spacing w:after="0" w:line="240" w:lineRule="auto"/>
        <w:rPr>
          <w:rFonts w:ascii="Arial" w:hAnsi="Arial" w:cs="Arial"/>
          <w:kern w:val="0"/>
        </w:rPr>
      </w:pPr>
    </w:p>
    <w:p w14:paraId="237EDF23"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Creatine supplementation is generally considered safe when taken at recommended doses. The European Food Safety Authority states that a daily intake of around 3-5 g is unlikely to cause any health risks in healthy individuals (EFSA, 2016).</w:t>
      </w:r>
    </w:p>
    <w:p w14:paraId="55430DC5"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rPr>
        <w:t>Creatine is classified as a Group A supplement, meaning it has strong scientific evidence supporting its use (Australian Institute of Sport, 2019).</w:t>
      </w:r>
    </w:p>
    <w:p w14:paraId="0874170F"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Some individuals may experience minor side effects, such as stomach discomfort or water retention. The increase in body mass caused by water retention may be a concern for some females, particularly those focused on body composition.</w:t>
      </w:r>
    </w:p>
    <w:p w14:paraId="68A561C7"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From an ethical perspective, creatine is not banned and is widely accepted in sport. However, it is important that supplements are obtained from reliable sources to reduce the risk of contamination.</w:t>
      </w:r>
    </w:p>
    <w:p w14:paraId="2BA50C80"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In research, informed consent and participant safety are essential. Participants should be made aware of both the potential benefits and risks. In practice, supplements should be used to support a healthy diet, not replace it.</w:t>
      </w:r>
    </w:p>
    <w:p w14:paraId="75DD51FB" w14:textId="77777777" w:rsidR="008B6049" w:rsidRPr="00A64902" w:rsidRDefault="008B6049" w:rsidP="008B6049">
      <w:pPr>
        <w:autoSpaceDE w:val="0"/>
        <w:autoSpaceDN w:val="0"/>
        <w:adjustRightInd w:val="0"/>
        <w:spacing w:after="0" w:line="240" w:lineRule="auto"/>
        <w:rPr>
          <w:rFonts w:ascii="Arial" w:hAnsi="Arial" w:cs="Arial"/>
          <w:kern w:val="0"/>
        </w:rPr>
      </w:pPr>
    </w:p>
    <w:p w14:paraId="469EEEF6" w14:textId="77777777" w:rsidR="008B6049" w:rsidRPr="008B6049" w:rsidRDefault="008B6049" w:rsidP="008B6049">
      <w:pPr>
        <w:autoSpaceDE w:val="0"/>
        <w:autoSpaceDN w:val="0"/>
        <w:adjustRightInd w:val="0"/>
        <w:spacing w:after="0" w:line="240" w:lineRule="auto"/>
        <w:rPr>
          <w:rFonts w:ascii="Arial" w:hAnsi="Arial" w:cs="Arial"/>
          <w:kern w:val="0"/>
          <w:u w:val="single"/>
        </w:rPr>
      </w:pPr>
      <w:r w:rsidRPr="008B6049">
        <w:rPr>
          <w:rFonts w:ascii="Arial" w:hAnsi="Arial" w:cs="Arial"/>
          <w:kern w:val="0"/>
          <w:u w:val="single"/>
        </w:rPr>
        <w:t xml:space="preserve">Conclusion </w:t>
      </w:r>
    </w:p>
    <w:p w14:paraId="5A42390B" w14:textId="77777777" w:rsidR="008B6049" w:rsidRPr="00A64902" w:rsidRDefault="008B6049" w:rsidP="008B6049">
      <w:pPr>
        <w:autoSpaceDE w:val="0"/>
        <w:autoSpaceDN w:val="0"/>
        <w:adjustRightInd w:val="0"/>
        <w:spacing w:after="0" w:line="240" w:lineRule="auto"/>
        <w:rPr>
          <w:rFonts w:ascii="Arial" w:hAnsi="Arial" w:cs="Arial"/>
          <w:kern w:val="0"/>
        </w:rPr>
      </w:pPr>
    </w:p>
    <w:p w14:paraId="3993477E" w14:textId="77777777" w:rsidR="008B6049" w:rsidRPr="00A64902" w:rsidRDefault="008B6049" w:rsidP="008B6049">
      <w:pPr>
        <w:pStyle w:val="p1"/>
        <w:rPr>
          <w:rFonts w:ascii="Arial" w:hAnsi="Arial" w:cs="Arial"/>
          <w:sz w:val="24"/>
          <w:szCs w:val="24"/>
        </w:rPr>
      </w:pPr>
      <w:r w:rsidRPr="00A64902">
        <w:rPr>
          <w:rStyle w:val="s1"/>
          <w:rFonts w:ascii="Arial" w:eastAsiaTheme="majorEastAsia" w:hAnsi="Arial" w:cs="Arial"/>
          <w:sz w:val="24"/>
          <w:szCs w:val="24"/>
        </w:rPr>
        <w:t>In conclusion, this study aimed to investigate the effects of creatine monohydrate on muscular endurance in recreational female gym users. The results showed that all participants experienced some improvement in performance, suggesting that creatine may be beneficial for repeated resistance-based exercise. This supports existing research which highlights creatine’s role in energy production during high-intensity activity.</w:t>
      </w:r>
    </w:p>
    <w:p w14:paraId="622A8736" w14:textId="77777777" w:rsidR="008B6049" w:rsidRPr="00A64902" w:rsidRDefault="008B6049" w:rsidP="008B6049">
      <w:pPr>
        <w:pStyle w:val="p1"/>
        <w:rPr>
          <w:rFonts w:ascii="Arial" w:hAnsi="Arial" w:cs="Arial"/>
          <w:sz w:val="24"/>
          <w:szCs w:val="24"/>
        </w:rPr>
      </w:pPr>
      <w:r w:rsidRPr="00A64902">
        <w:rPr>
          <w:rStyle w:val="s1"/>
          <w:rFonts w:ascii="Arial" w:eastAsiaTheme="majorEastAsia" w:hAnsi="Arial" w:cs="Arial"/>
          <w:sz w:val="24"/>
          <w:szCs w:val="24"/>
        </w:rPr>
        <w:t>However, the findings should be interpreted with caution due to several limitations, including the small sample size and short supplementation period. The lack of control over factors such as menstrual cycle phase may have also influenced the results. Because of this, it is difficult to generalise the findings to a wider population.</w:t>
      </w:r>
    </w:p>
    <w:p w14:paraId="149205AD" w14:textId="77777777" w:rsidR="008B6049" w:rsidRPr="00A64902" w:rsidRDefault="008B6049" w:rsidP="008B6049">
      <w:pPr>
        <w:pStyle w:val="p1"/>
        <w:rPr>
          <w:rFonts w:ascii="Arial" w:hAnsi="Arial" w:cs="Arial"/>
          <w:sz w:val="24"/>
          <w:szCs w:val="24"/>
        </w:rPr>
      </w:pPr>
      <w:r w:rsidRPr="00A64902">
        <w:rPr>
          <w:rStyle w:val="s1"/>
          <w:rFonts w:ascii="Arial" w:eastAsiaTheme="majorEastAsia" w:hAnsi="Arial" w:cs="Arial"/>
          <w:sz w:val="24"/>
          <w:szCs w:val="24"/>
        </w:rPr>
        <w:t>From a practical perspective, creatine appears to be a useful and accessible supplement for female gym users looking to improve training performance. However, it should not be seen as essential, and individual goals and preferences should always be considered.</w:t>
      </w:r>
    </w:p>
    <w:p w14:paraId="40F07645" w14:textId="77777777" w:rsidR="008B6049" w:rsidRPr="00A64902" w:rsidRDefault="008B6049" w:rsidP="008B6049">
      <w:pPr>
        <w:pStyle w:val="p1"/>
        <w:rPr>
          <w:rFonts w:ascii="Arial" w:hAnsi="Arial" w:cs="Arial"/>
          <w:sz w:val="24"/>
          <w:szCs w:val="24"/>
        </w:rPr>
      </w:pPr>
      <w:r w:rsidRPr="00A64902">
        <w:rPr>
          <w:rStyle w:val="s1"/>
          <w:rFonts w:ascii="Arial" w:eastAsiaTheme="majorEastAsia" w:hAnsi="Arial" w:cs="Arial"/>
          <w:sz w:val="24"/>
          <w:szCs w:val="24"/>
        </w:rPr>
        <w:t>Overall, while the results are promising, further research involving larger and more controlled studies in female populations is needed to better understand the effectiveness of creatine supplementation.</w:t>
      </w:r>
    </w:p>
    <w:p w14:paraId="63F60649" w14:textId="77777777" w:rsidR="008B6049" w:rsidRPr="00A64902" w:rsidRDefault="008B6049" w:rsidP="008B6049">
      <w:pPr>
        <w:autoSpaceDE w:val="0"/>
        <w:autoSpaceDN w:val="0"/>
        <w:adjustRightInd w:val="0"/>
        <w:spacing w:after="0" w:line="240" w:lineRule="auto"/>
        <w:rPr>
          <w:rFonts w:ascii="Arial" w:hAnsi="Arial" w:cs="Arial"/>
          <w:kern w:val="0"/>
        </w:rPr>
      </w:pPr>
    </w:p>
    <w:p w14:paraId="705C1AD3" w14:textId="77777777" w:rsidR="008B6049" w:rsidRPr="00A64902" w:rsidRDefault="008B6049" w:rsidP="008B6049">
      <w:pPr>
        <w:autoSpaceDE w:val="0"/>
        <w:autoSpaceDN w:val="0"/>
        <w:adjustRightInd w:val="0"/>
        <w:spacing w:after="0" w:line="240" w:lineRule="auto"/>
        <w:rPr>
          <w:rFonts w:ascii="Arial" w:hAnsi="Arial" w:cs="Arial"/>
          <w:kern w:val="0"/>
        </w:rPr>
      </w:pPr>
    </w:p>
    <w:p w14:paraId="187DF79B" w14:textId="77777777" w:rsidR="008B6049" w:rsidRPr="008B6049" w:rsidRDefault="008B6049" w:rsidP="008B6049">
      <w:pPr>
        <w:autoSpaceDE w:val="0"/>
        <w:autoSpaceDN w:val="0"/>
        <w:adjustRightInd w:val="0"/>
        <w:spacing w:after="0" w:line="240" w:lineRule="auto"/>
        <w:rPr>
          <w:rFonts w:ascii="Arial" w:hAnsi="Arial" w:cs="Arial"/>
          <w:kern w:val="0"/>
          <w:u w:val="single"/>
        </w:rPr>
      </w:pPr>
      <w:r w:rsidRPr="008B6049">
        <w:rPr>
          <w:rFonts w:ascii="Arial" w:hAnsi="Arial" w:cs="Arial"/>
          <w:kern w:val="0"/>
          <w:u w:val="single"/>
        </w:rPr>
        <w:t>References</w:t>
      </w:r>
    </w:p>
    <w:p w14:paraId="3390BED0" w14:textId="77777777" w:rsidR="008B6049" w:rsidRPr="00A64902" w:rsidRDefault="008B6049" w:rsidP="008B6049">
      <w:pPr>
        <w:autoSpaceDE w:val="0"/>
        <w:autoSpaceDN w:val="0"/>
        <w:adjustRightInd w:val="0"/>
        <w:spacing w:after="0" w:line="240" w:lineRule="auto"/>
        <w:rPr>
          <w:rFonts w:ascii="Arial" w:hAnsi="Arial" w:cs="Arial"/>
          <w:kern w:val="0"/>
        </w:rPr>
      </w:pPr>
    </w:p>
    <w:p w14:paraId="52F512AB"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Australian Institute of Sport (2019) </w:t>
      </w:r>
      <w:r w:rsidRPr="00A64902">
        <w:rPr>
          <w:rFonts w:ascii="Arial" w:hAnsi="Arial" w:cs="Arial"/>
          <w:i/>
          <w:iCs/>
          <w:kern w:val="0"/>
        </w:rPr>
        <w:t>AIS Sports Supplement Framework</w:t>
      </w:r>
      <w:r w:rsidRPr="00A64902">
        <w:rPr>
          <w:rFonts w:ascii="Arial" w:hAnsi="Arial" w:cs="Arial"/>
          <w:kern w:val="0"/>
        </w:rPr>
        <w:t xml:space="preserve">. Available at: </w:t>
      </w:r>
      <w:hyperlink r:id="rId6" w:history="1">
        <w:r w:rsidRPr="00A64902">
          <w:rPr>
            <w:rFonts w:ascii="Arial" w:hAnsi="Arial" w:cs="Arial"/>
            <w:kern w:val="0"/>
            <w:u w:val="single"/>
          </w:rPr>
          <w:t>https://www.ausport.gov.au/ais/nutrition/supplements</w:t>
        </w:r>
      </w:hyperlink>
      <w:r w:rsidRPr="00A64902">
        <w:rPr>
          <w:rFonts w:ascii="Arial" w:hAnsi="Arial" w:cs="Arial"/>
          <w:kern w:val="0"/>
        </w:rPr>
        <w:t xml:space="preserve"> (Accessed: 15 April 2026).</w:t>
      </w:r>
    </w:p>
    <w:p w14:paraId="1EDA138C" w14:textId="77777777" w:rsidR="008B6049" w:rsidRPr="00A64902" w:rsidRDefault="008B6049" w:rsidP="008B6049">
      <w:pPr>
        <w:autoSpaceDE w:val="0"/>
        <w:autoSpaceDN w:val="0"/>
        <w:adjustRightInd w:val="0"/>
        <w:spacing w:after="0" w:line="240" w:lineRule="auto"/>
        <w:rPr>
          <w:rFonts w:ascii="Arial" w:hAnsi="Arial" w:cs="Arial"/>
          <w:kern w:val="0"/>
        </w:rPr>
      </w:pPr>
    </w:p>
    <w:p w14:paraId="2F2CAB24"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Branch, J.D. (2003) </w:t>
      </w:r>
      <w:r w:rsidRPr="00A64902">
        <w:rPr>
          <w:rFonts w:ascii="Arial" w:hAnsi="Arial" w:cs="Arial"/>
          <w:i/>
          <w:iCs/>
          <w:kern w:val="0"/>
        </w:rPr>
        <w:t>Effect of creatine supplementation on body composition and performance: a meta-analysis</w:t>
      </w:r>
      <w:r w:rsidRPr="00A64902">
        <w:rPr>
          <w:rFonts w:ascii="Arial" w:hAnsi="Arial" w:cs="Arial"/>
          <w:kern w:val="0"/>
        </w:rPr>
        <w:t xml:space="preserve">. </w:t>
      </w:r>
      <w:r w:rsidRPr="00A64902">
        <w:rPr>
          <w:rFonts w:ascii="Arial" w:hAnsi="Arial" w:cs="Arial"/>
          <w:i/>
          <w:iCs/>
          <w:kern w:val="0"/>
        </w:rPr>
        <w:t>International Journal of Sport Nutrition and Exercise Metabolism</w:t>
      </w:r>
      <w:r w:rsidRPr="00A64902">
        <w:rPr>
          <w:rFonts w:ascii="Arial" w:hAnsi="Arial" w:cs="Arial"/>
          <w:kern w:val="0"/>
        </w:rPr>
        <w:t xml:space="preserve">, 13(2), pp. 198–226. Available at: </w:t>
      </w:r>
      <w:hyperlink r:id="rId7" w:history="1">
        <w:r w:rsidRPr="00A64902">
          <w:rPr>
            <w:rFonts w:ascii="Arial" w:hAnsi="Arial" w:cs="Arial"/>
            <w:kern w:val="0"/>
            <w:u w:val="single"/>
          </w:rPr>
          <w:t>https://journals.humankinetics.com/view/journals/ijsnem/13/2/article-p198.xml</w:t>
        </w:r>
      </w:hyperlink>
      <w:r w:rsidRPr="00A64902">
        <w:rPr>
          <w:rFonts w:ascii="Arial" w:hAnsi="Arial" w:cs="Arial"/>
          <w:kern w:val="0"/>
        </w:rPr>
        <w:t xml:space="preserve"> (Accessed: 15 April 2026).</w:t>
      </w:r>
    </w:p>
    <w:p w14:paraId="5FAE5047" w14:textId="77777777" w:rsidR="008B6049" w:rsidRPr="00A64902" w:rsidRDefault="008B6049" w:rsidP="008B6049">
      <w:pPr>
        <w:autoSpaceDE w:val="0"/>
        <w:autoSpaceDN w:val="0"/>
        <w:adjustRightInd w:val="0"/>
        <w:spacing w:after="0" w:line="240" w:lineRule="auto"/>
        <w:rPr>
          <w:rFonts w:ascii="Arial" w:hAnsi="Arial" w:cs="Arial"/>
          <w:kern w:val="0"/>
        </w:rPr>
      </w:pPr>
    </w:p>
    <w:p w14:paraId="3D4AA995"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Buford, T.W. et al. (2007) </w:t>
      </w:r>
      <w:r w:rsidRPr="00A64902">
        <w:rPr>
          <w:rFonts w:ascii="Arial" w:hAnsi="Arial" w:cs="Arial"/>
          <w:i/>
          <w:iCs/>
          <w:kern w:val="0"/>
        </w:rPr>
        <w:t>International Society of Sports Nutrition position stand: creatine supplementation and exercise</w:t>
      </w:r>
      <w:r w:rsidRPr="00A64902">
        <w:rPr>
          <w:rFonts w:ascii="Arial" w:hAnsi="Arial" w:cs="Arial"/>
          <w:kern w:val="0"/>
        </w:rPr>
        <w:t xml:space="preserve">. </w:t>
      </w:r>
      <w:r w:rsidRPr="00A64902">
        <w:rPr>
          <w:rFonts w:ascii="Arial" w:hAnsi="Arial" w:cs="Arial"/>
          <w:i/>
          <w:iCs/>
          <w:kern w:val="0"/>
        </w:rPr>
        <w:t>Journal of the International Society of Sports Nutrition</w:t>
      </w:r>
      <w:r w:rsidRPr="00A64902">
        <w:rPr>
          <w:rFonts w:ascii="Arial" w:hAnsi="Arial" w:cs="Arial"/>
          <w:kern w:val="0"/>
        </w:rPr>
        <w:t>, 4, 6.</w:t>
      </w:r>
    </w:p>
    <w:p w14:paraId="74588148" w14:textId="77777777" w:rsidR="008B6049" w:rsidRPr="00A64902" w:rsidRDefault="008B6049" w:rsidP="008B6049">
      <w:pPr>
        <w:autoSpaceDE w:val="0"/>
        <w:autoSpaceDN w:val="0"/>
        <w:adjustRightInd w:val="0"/>
        <w:spacing w:after="0" w:line="240" w:lineRule="auto"/>
        <w:rPr>
          <w:rFonts w:ascii="Arial" w:hAnsi="Arial" w:cs="Arial"/>
          <w:kern w:val="0"/>
        </w:rPr>
      </w:pPr>
    </w:p>
    <w:p w14:paraId="0264A44A"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European Food Safety Authority (2016) </w:t>
      </w:r>
      <w:r w:rsidRPr="00A64902">
        <w:rPr>
          <w:rFonts w:ascii="Arial" w:hAnsi="Arial" w:cs="Arial"/>
          <w:i/>
          <w:iCs/>
          <w:kern w:val="0"/>
        </w:rPr>
        <w:t>Safety of creatine supplementation in combination with resistance training in healthy adults</w:t>
      </w:r>
      <w:r w:rsidRPr="00A64902">
        <w:rPr>
          <w:rFonts w:ascii="Arial" w:hAnsi="Arial" w:cs="Arial"/>
          <w:kern w:val="0"/>
        </w:rPr>
        <w:t xml:space="preserve">. </w:t>
      </w:r>
      <w:r w:rsidRPr="00A64902">
        <w:rPr>
          <w:rFonts w:ascii="Arial" w:hAnsi="Arial" w:cs="Arial"/>
          <w:i/>
          <w:iCs/>
          <w:kern w:val="0"/>
        </w:rPr>
        <w:t>EFSA Journal</w:t>
      </w:r>
      <w:r w:rsidRPr="00A64902">
        <w:rPr>
          <w:rFonts w:ascii="Arial" w:hAnsi="Arial" w:cs="Arial"/>
          <w:kern w:val="0"/>
        </w:rPr>
        <w:t>, 14(2), p. 4256.</w:t>
      </w:r>
    </w:p>
    <w:p w14:paraId="69FF6B65"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Kreider, R.B. et al. (2017) </w:t>
      </w:r>
      <w:r w:rsidRPr="00A64902">
        <w:rPr>
          <w:rFonts w:ascii="Arial" w:hAnsi="Arial" w:cs="Arial"/>
          <w:i/>
          <w:iCs/>
          <w:kern w:val="0"/>
        </w:rPr>
        <w:t>International Society of Sports Nutrition position stand: creatine supplementation and exercise</w:t>
      </w:r>
      <w:r w:rsidRPr="00A64902">
        <w:rPr>
          <w:rFonts w:ascii="Arial" w:hAnsi="Arial" w:cs="Arial"/>
          <w:kern w:val="0"/>
        </w:rPr>
        <w:t xml:space="preserve">. </w:t>
      </w:r>
      <w:r w:rsidRPr="00A64902">
        <w:rPr>
          <w:rFonts w:ascii="Arial" w:hAnsi="Arial" w:cs="Arial"/>
          <w:i/>
          <w:iCs/>
          <w:kern w:val="0"/>
        </w:rPr>
        <w:t>Journal of the International Society of Sports Nutrition</w:t>
      </w:r>
      <w:r w:rsidRPr="00A64902">
        <w:rPr>
          <w:rFonts w:ascii="Arial" w:hAnsi="Arial" w:cs="Arial"/>
          <w:kern w:val="0"/>
        </w:rPr>
        <w:t>, 14, 18.</w:t>
      </w:r>
    </w:p>
    <w:p w14:paraId="06C7EA99" w14:textId="77777777" w:rsidR="008B6049" w:rsidRPr="00A64902" w:rsidRDefault="008B6049" w:rsidP="008B6049">
      <w:pPr>
        <w:autoSpaceDE w:val="0"/>
        <w:autoSpaceDN w:val="0"/>
        <w:adjustRightInd w:val="0"/>
        <w:spacing w:after="0" w:line="240" w:lineRule="auto"/>
        <w:rPr>
          <w:rFonts w:ascii="Arial" w:hAnsi="Arial" w:cs="Arial"/>
          <w:kern w:val="0"/>
        </w:rPr>
      </w:pPr>
    </w:p>
    <w:p w14:paraId="3E7F9F16" w14:textId="77777777" w:rsidR="008B6049" w:rsidRPr="00A64902" w:rsidRDefault="008B6049" w:rsidP="008B6049">
      <w:pPr>
        <w:autoSpaceDE w:val="0"/>
        <w:autoSpaceDN w:val="0"/>
        <w:adjustRightInd w:val="0"/>
        <w:spacing w:after="0" w:line="240" w:lineRule="auto"/>
        <w:rPr>
          <w:rFonts w:ascii="Arial" w:hAnsi="Arial" w:cs="Arial"/>
          <w:kern w:val="0"/>
        </w:rPr>
      </w:pPr>
      <w:r w:rsidRPr="00A64902">
        <w:rPr>
          <w:rFonts w:ascii="Arial" w:hAnsi="Arial" w:cs="Arial"/>
          <w:kern w:val="0"/>
        </w:rPr>
        <w:t xml:space="preserve">Sims, S.T. and Heather, A.K. (2018) </w:t>
      </w:r>
      <w:r w:rsidRPr="00A64902">
        <w:rPr>
          <w:rFonts w:ascii="Arial" w:hAnsi="Arial" w:cs="Arial"/>
          <w:i/>
          <w:iCs/>
          <w:kern w:val="0"/>
        </w:rPr>
        <w:t>Myths and methodologies: reducing scientific design ambiguity in studies comparing sexes and/or menstrual cycle phases</w:t>
      </w:r>
      <w:r w:rsidRPr="00A64902">
        <w:rPr>
          <w:rFonts w:ascii="Arial" w:hAnsi="Arial" w:cs="Arial"/>
          <w:kern w:val="0"/>
        </w:rPr>
        <w:t xml:space="preserve">. </w:t>
      </w:r>
      <w:r w:rsidRPr="00A64902">
        <w:rPr>
          <w:rFonts w:ascii="Arial" w:hAnsi="Arial" w:cs="Arial"/>
          <w:i/>
          <w:iCs/>
          <w:kern w:val="0"/>
        </w:rPr>
        <w:t>Experimental Physiology</w:t>
      </w:r>
      <w:r w:rsidRPr="00A64902">
        <w:rPr>
          <w:rFonts w:ascii="Arial" w:hAnsi="Arial" w:cs="Arial"/>
          <w:kern w:val="0"/>
        </w:rPr>
        <w:t>, 103(10), pp. 1309–1317.</w:t>
      </w:r>
    </w:p>
    <w:p w14:paraId="4106EEFA" w14:textId="77777777" w:rsidR="008B6049" w:rsidRPr="00A64902" w:rsidRDefault="008B6049" w:rsidP="008B6049">
      <w:pPr>
        <w:autoSpaceDE w:val="0"/>
        <w:autoSpaceDN w:val="0"/>
        <w:adjustRightInd w:val="0"/>
        <w:spacing w:after="0" w:line="240" w:lineRule="auto"/>
        <w:rPr>
          <w:rFonts w:ascii="Arial" w:hAnsi="Arial" w:cs="Arial"/>
          <w:kern w:val="0"/>
        </w:rPr>
      </w:pPr>
    </w:p>
    <w:p w14:paraId="420ABA72" w14:textId="77777777" w:rsidR="008B6049" w:rsidRPr="00A64902" w:rsidRDefault="008B6049" w:rsidP="008B6049">
      <w:pPr>
        <w:rPr>
          <w:rFonts w:ascii="Arial" w:hAnsi="Arial" w:cs="Arial"/>
        </w:rPr>
      </w:pPr>
      <w:r w:rsidRPr="00A64902">
        <w:rPr>
          <w:rFonts w:ascii="Arial" w:hAnsi="Arial" w:cs="Arial"/>
          <w:kern w:val="0"/>
        </w:rPr>
        <w:t xml:space="preserve">Smith-Ryan, A.E. et al. (2021) </w:t>
      </w:r>
      <w:r w:rsidRPr="00A64902">
        <w:rPr>
          <w:rFonts w:ascii="Arial" w:hAnsi="Arial" w:cs="Arial"/>
          <w:i/>
          <w:iCs/>
          <w:kern w:val="0"/>
        </w:rPr>
        <w:t>Creatine supplementation in women’s health</w:t>
      </w:r>
      <w:r w:rsidRPr="00A64902">
        <w:rPr>
          <w:rFonts w:ascii="Arial" w:hAnsi="Arial" w:cs="Arial"/>
          <w:kern w:val="0"/>
        </w:rPr>
        <w:t xml:space="preserve">. </w:t>
      </w:r>
      <w:r w:rsidRPr="00A64902">
        <w:rPr>
          <w:rFonts w:ascii="Arial" w:hAnsi="Arial" w:cs="Arial"/>
          <w:i/>
          <w:iCs/>
          <w:kern w:val="0"/>
        </w:rPr>
        <w:t>Nutrients</w:t>
      </w:r>
      <w:r w:rsidRPr="00A64902">
        <w:rPr>
          <w:rFonts w:ascii="Arial" w:hAnsi="Arial" w:cs="Arial"/>
          <w:kern w:val="0"/>
        </w:rPr>
        <w:t>, 13(3), 877.</w:t>
      </w:r>
    </w:p>
    <w:p w14:paraId="4FB54C66" w14:textId="77777777" w:rsidR="008B6049" w:rsidRDefault="008B6049"/>
    <w:sectPr w:rsidR="008B6049">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9EB43" w14:textId="77777777" w:rsidR="00C0188A" w:rsidRDefault="00C0188A" w:rsidP="008B6049">
      <w:pPr>
        <w:spacing w:after="0" w:line="240" w:lineRule="auto"/>
      </w:pPr>
      <w:r>
        <w:separator/>
      </w:r>
    </w:p>
  </w:endnote>
  <w:endnote w:type="continuationSeparator" w:id="0">
    <w:p w14:paraId="56DADDAD" w14:textId="77777777" w:rsidR="00C0188A" w:rsidRDefault="00C0188A" w:rsidP="008B6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9341944"/>
      <w:docPartObj>
        <w:docPartGallery w:val="Page Numbers (Bottom of Page)"/>
        <w:docPartUnique/>
      </w:docPartObj>
    </w:sdtPr>
    <w:sdtContent>
      <w:p w14:paraId="007BE2EB" w14:textId="0E50006C" w:rsidR="008B6049" w:rsidRDefault="008B6049" w:rsidP="00CA760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6F14C0" w14:textId="77777777" w:rsidR="008B6049" w:rsidRDefault="008B60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4810870"/>
      <w:docPartObj>
        <w:docPartGallery w:val="Page Numbers (Bottom of Page)"/>
        <w:docPartUnique/>
      </w:docPartObj>
    </w:sdtPr>
    <w:sdtContent>
      <w:p w14:paraId="6FB980A9" w14:textId="0DBD94E5" w:rsidR="008B6049" w:rsidRDefault="008B6049" w:rsidP="00CA760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D147BA" w14:textId="77777777" w:rsidR="008B6049" w:rsidRDefault="008B6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A696C" w14:textId="77777777" w:rsidR="00C0188A" w:rsidRDefault="00C0188A" w:rsidP="008B6049">
      <w:pPr>
        <w:spacing w:after="0" w:line="240" w:lineRule="auto"/>
      </w:pPr>
      <w:r>
        <w:separator/>
      </w:r>
    </w:p>
  </w:footnote>
  <w:footnote w:type="continuationSeparator" w:id="0">
    <w:p w14:paraId="2951E730" w14:textId="77777777" w:rsidR="00C0188A" w:rsidRDefault="00C0188A" w:rsidP="008B60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565A7F" w14:textId="3AC46D8D" w:rsidR="008B6049" w:rsidRDefault="008B6049" w:rsidP="008B6049">
    <w:pPr>
      <w:pStyle w:val="Header"/>
      <w:tabs>
        <w:tab w:val="clear" w:pos="4513"/>
        <w:tab w:val="clear" w:pos="9026"/>
        <w:tab w:val="left" w:pos="6307"/>
      </w:tabs>
    </w:pPr>
    <w:r>
      <w:t>Kerin Roberts                                                                                               Student Number: 2003703</w:t>
    </w:r>
  </w:p>
  <w:p w14:paraId="60D12F0B" w14:textId="77777777" w:rsidR="008B6049" w:rsidRDefault="008B60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049"/>
    <w:rsid w:val="008B6049"/>
    <w:rsid w:val="00B410DE"/>
    <w:rsid w:val="00C01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456E54"/>
  <w15:chartTrackingRefBased/>
  <w15:docId w15:val="{1821849F-39C5-F846-82DA-66C766431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049"/>
  </w:style>
  <w:style w:type="paragraph" w:styleId="Heading1">
    <w:name w:val="heading 1"/>
    <w:basedOn w:val="Normal"/>
    <w:next w:val="Normal"/>
    <w:link w:val="Heading1Char"/>
    <w:uiPriority w:val="9"/>
    <w:qFormat/>
    <w:rsid w:val="008B60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0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0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0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049"/>
    <w:rPr>
      <w:rFonts w:eastAsiaTheme="majorEastAsia" w:cstheme="majorBidi"/>
      <w:color w:val="272727" w:themeColor="text1" w:themeTint="D8"/>
    </w:rPr>
  </w:style>
  <w:style w:type="paragraph" w:styleId="Title">
    <w:name w:val="Title"/>
    <w:basedOn w:val="Normal"/>
    <w:next w:val="Normal"/>
    <w:link w:val="TitleChar"/>
    <w:uiPriority w:val="10"/>
    <w:qFormat/>
    <w:rsid w:val="008B6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049"/>
    <w:pPr>
      <w:spacing w:before="160"/>
      <w:jc w:val="center"/>
    </w:pPr>
    <w:rPr>
      <w:i/>
      <w:iCs/>
      <w:color w:val="404040" w:themeColor="text1" w:themeTint="BF"/>
    </w:rPr>
  </w:style>
  <w:style w:type="character" w:customStyle="1" w:styleId="QuoteChar">
    <w:name w:val="Quote Char"/>
    <w:basedOn w:val="DefaultParagraphFont"/>
    <w:link w:val="Quote"/>
    <w:uiPriority w:val="29"/>
    <w:rsid w:val="008B6049"/>
    <w:rPr>
      <w:i/>
      <w:iCs/>
      <w:color w:val="404040" w:themeColor="text1" w:themeTint="BF"/>
    </w:rPr>
  </w:style>
  <w:style w:type="paragraph" w:styleId="ListParagraph">
    <w:name w:val="List Paragraph"/>
    <w:basedOn w:val="Normal"/>
    <w:uiPriority w:val="34"/>
    <w:qFormat/>
    <w:rsid w:val="008B6049"/>
    <w:pPr>
      <w:ind w:left="720"/>
      <w:contextualSpacing/>
    </w:pPr>
  </w:style>
  <w:style w:type="character" w:styleId="IntenseEmphasis">
    <w:name w:val="Intense Emphasis"/>
    <w:basedOn w:val="DefaultParagraphFont"/>
    <w:uiPriority w:val="21"/>
    <w:qFormat/>
    <w:rsid w:val="008B6049"/>
    <w:rPr>
      <w:i/>
      <w:iCs/>
      <w:color w:val="0F4761" w:themeColor="accent1" w:themeShade="BF"/>
    </w:rPr>
  </w:style>
  <w:style w:type="paragraph" w:styleId="IntenseQuote">
    <w:name w:val="Intense Quote"/>
    <w:basedOn w:val="Normal"/>
    <w:next w:val="Normal"/>
    <w:link w:val="IntenseQuoteChar"/>
    <w:uiPriority w:val="30"/>
    <w:qFormat/>
    <w:rsid w:val="008B60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049"/>
    <w:rPr>
      <w:i/>
      <w:iCs/>
      <w:color w:val="0F4761" w:themeColor="accent1" w:themeShade="BF"/>
    </w:rPr>
  </w:style>
  <w:style w:type="character" w:styleId="IntenseReference">
    <w:name w:val="Intense Reference"/>
    <w:basedOn w:val="DefaultParagraphFont"/>
    <w:uiPriority w:val="32"/>
    <w:qFormat/>
    <w:rsid w:val="008B6049"/>
    <w:rPr>
      <w:b/>
      <w:bCs/>
      <w:smallCaps/>
      <w:color w:val="0F4761" w:themeColor="accent1" w:themeShade="BF"/>
      <w:spacing w:val="5"/>
    </w:rPr>
  </w:style>
  <w:style w:type="paragraph" w:customStyle="1" w:styleId="p1">
    <w:name w:val="p1"/>
    <w:basedOn w:val="Normal"/>
    <w:rsid w:val="008B6049"/>
    <w:pPr>
      <w:spacing w:after="0" w:line="240" w:lineRule="auto"/>
    </w:pPr>
    <w:rPr>
      <w:rFonts w:ascii=".AppleSystemUIFont" w:eastAsia="Times New Roman" w:hAnsi=".AppleSystemUIFont" w:cs="Times New Roman"/>
      <w:kern w:val="0"/>
      <w:sz w:val="26"/>
      <w:szCs w:val="26"/>
      <w:lang w:eastAsia="en-GB"/>
      <w14:ligatures w14:val="none"/>
    </w:rPr>
  </w:style>
  <w:style w:type="character" w:customStyle="1" w:styleId="s1">
    <w:name w:val="s1"/>
    <w:basedOn w:val="DefaultParagraphFont"/>
    <w:rsid w:val="008B6049"/>
    <w:rPr>
      <w:rFonts w:ascii="UICTFontTextStyleBody" w:hAnsi="UICTFontTextStyleBody" w:hint="default"/>
      <w:b w:val="0"/>
      <w:bCs w:val="0"/>
      <w:i w:val="0"/>
      <w:iCs w:val="0"/>
      <w:sz w:val="26"/>
      <w:szCs w:val="26"/>
    </w:rPr>
  </w:style>
  <w:style w:type="paragraph" w:styleId="Header">
    <w:name w:val="header"/>
    <w:basedOn w:val="Normal"/>
    <w:link w:val="HeaderChar"/>
    <w:uiPriority w:val="99"/>
    <w:unhideWhenUsed/>
    <w:rsid w:val="008B60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049"/>
  </w:style>
  <w:style w:type="paragraph" w:styleId="Footer">
    <w:name w:val="footer"/>
    <w:basedOn w:val="Normal"/>
    <w:link w:val="FooterChar"/>
    <w:uiPriority w:val="99"/>
    <w:unhideWhenUsed/>
    <w:rsid w:val="008B60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049"/>
  </w:style>
  <w:style w:type="character" w:styleId="PageNumber">
    <w:name w:val="page number"/>
    <w:basedOn w:val="DefaultParagraphFont"/>
    <w:uiPriority w:val="99"/>
    <w:semiHidden/>
    <w:unhideWhenUsed/>
    <w:rsid w:val="008B60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journals.humankinetics.com/view/journals/ijsnem/13/2/article-p198.x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usport.gov.au/ais/nutrition/supplement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1640</Words>
  <Characters>9351</Characters>
  <Application>Microsoft Office Word</Application>
  <DocSecurity>0</DocSecurity>
  <Lines>77</Lines>
  <Paragraphs>21</Paragraphs>
  <ScaleCrop>false</ScaleCrop>
  <Company/>
  <LinksUpToDate>false</LinksUpToDate>
  <CharactersWithSpaces>10970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1</cp:revision>
  <dcterms:created xsi:type="dcterms:W3CDTF">2026-04-15T14:25:00Z</dcterms:created>
  <dcterms:modified xsi:type="dcterms:W3CDTF">2026-04-15T14:27:00Z</dcterms:modified>
</cp:coreProperties>
</file>