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AB3AC6" w14:textId="19B0AA34" w:rsidR="008250C5" w:rsidRDefault="00D82304">
      <w:pPr>
        <w:rPr>
          <w:rFonts w:ascii="Goudy Old Style" w:hAnsi="Goudy Old Style"/>
          <w:color w:val="242D41"/>
          <w:sz w:val="41"/>
          <w:szCs w:val="41"/>
          <w:shd w:val="clear" w:color="auto" w:fill="EDEBE9"/>
        </w:rPr>
      </w:pPr>
      <w:r>
        <w:rPr>
          <w:rFonts w:ascii="Goudy Old Style" w:hAnsi="Goudy Old Style"/>
          <w:color w:val="242D41"/>
          <w:sz w:val="41"/>
          <w:szCs w:val="41"/>
          <w:shd w:val="clear" w:color="auto" w:fill="EDEBE9"/>
        </w:rPr>
        <w:t> </w:t>
      </w:r>
      <w:hyperlink r:id="rId4" w:history="1">
        <w:r w:rsidRPr="008B6755">
          <w:rPr>
            <w:rStyle w:val="Hyperlink"/>
            <w:rFonts w:ascii="Goudy Old Style" w:hAnsi="Goudy Old Style"/>
            <w:sz w:val="41"/>
            <w:szCs w:val="41"/>
            <w:shd w:val="clear" w:color="auto" w:fill="EDEBE9"/>
          </w:rPr>
          <w:t>https://cilexregulation.org.uk/complaints/</w:t>
        </w:r>
      </w:hyperlink>
    </w:p>
    <w:p w14:paraId="15B05A78" w14:textId="297E41F1" w:rsidR="00D82304" w:rsidRDefault="00D82304">
      <w:pPr>
        <w:rPr>
          <w:rFonts w:ascii="Goudy Old Style" w:hAnsi="Goudy Old Style"/>
          <w:color w:val="242D41"/>
          <w:sz w:val="41"/>
          <w:szCs w:val="41"/>
          <w:shd w:val="clear" w:color="auto" w:fill="EDEBE9"/>
        </w:rPr>
      </w:pPr>
    </w:p>
    <w:p w14:paraId="02AA81D9" w14:textId="0B021947" w:rsidR="00D82304" w:rsidRDefault="00D82304">
      <w:pPr>
        <w:rPr>
          <w:rFonts w:ascii="Goudy Old Style" w:hAnsi="Goudy Old Style"/>
          <w:color w:val="242D41"/>
          <w:sz w:val="41"/>
          <w:szCs w:val="41"/>
          <w:shd w:val="clear" w:color="auto" w:fill="EDEBE9"/>
        </w:rPr>
      </w:pPr>
      <w:hyperlink r:id="rId5" w:history="1">
        <w:r w:rsidRPr="008B6755">
          <w:rPr>
            <w:rStyle w:val="Hyperlink"/>
            <w:rFonts w:ascii="Goudy Old Style" w:hAnsi="Goudy Old Style"/>
            <w:sz w:val="41"/>
            <w:szCs w:val="41"/>
            <w:shd w:val="clear" w:color="auto" w:fill="EDEBE9"/>
          </w:rPr>
          <w:t>https://www.sra.org.uk/solicitors/standards-regulations/code-conduct-solicitors/</w:t>
        </w:r>
      </w:hyperlink>
      <w:r>
        <w:rPr>
          <w:rFonts w:ascii="Goudy Old Style" w:hAnsi="Goudy Old Style"/>
          <w:color w:val="242D41"/>
          <w:sz w:val="41"/>
          <w:szCs w:val="41"/>
          <w:shd w:val="clear" w:color="auto" w:fill="EDEBE9"/>
        </w:rPr>
        <w:t xml:space="preserve"> </w:t>
      </w:r>
    </w:p>
    <w:p w14:paraId="6A90703D" w14:textId="422EBDE2" w:rsidR="00D82304" w:rsidRDefault="00D82304">
      <w:pPr>
        <w:rPr>
          <w:rFonts w:ascii="Goudy Old Style" w:hAnsi="Goudy Old Style"/>
          <w:color w:val="242D41"/>
          <w:sz w:val="41"/>
          <w:szCs w:val="41"/>
          <w:shd w:val="clear" w:color="auto" w:fill="EDEBE9"/>
        </w:rPr>
      </w:pPr>
    </w:p>
    <w:p w14:paraId="16376C42" w14:textId="1079D58A" w:rsidR="00D82304" w:rsidRDefault="00D82304">
      <w:pPr>
        <w:rPr>
          <w:rFonts w:ascii="Calibri" w:hAnsi="Calibri" w:cs="Calibri"/>
          <w:color w:val="000000"/>
          <w:shd w:val="clear" w:color="auto" w:fill="FFFFFF"/>
        </w:rPr>
      </w:pPr>
      <w:hyperlink r:id="rId6" w:history="1">
        <w:r w:rsidRPr="008B6755">
          <w:rPr>
            <w:rStyle w:val="Hyperlink"/>
            <w:rFonts w:ascii="Calibri" w:hAnsi="Calibri" w:cs="Calibri"/>
            <w:shd w:val="clear" w:color="auto" w:fill="FFFFFF"/>
          </w:rPr>
          <w:t>https://www.legalombudsman.org.uk/information-centre/learning-resources/signposting-consumers-to-the-legal-ombudsman/</w:t>
        </w:r>
      </w:hyperlink>
      <w:r>
        <w:rPr>
          <w:rFonts w:ascii="Calibri" w:hAnsi="Calibri" w:cs="Calibri"/>
          <w:color w:val="000000"/>
          <w:shd w:val="clear" w:color="auto" w:fill="FFFFFF"/>
        </w:rPr>
        <w:t xml:space="preserve"> </w:t>
      </w:r>
    </w:p>
    <w:p w14:paraId="2D01BAF8" w14:textId="366E7989" w:rsidR="00D82304" w:rsidRDefault="00D82304">
      <w:pPr>
        <w:rPr>
          <w:rFonts w:ascii="Calibri" w:hAnsi="Calibri" w:cs="Calibri"/>
          <w:color w:val="000000"/>
          <w:shd w:val="clear" w:color="auto" w:fill="FFFFFF"/>
        </w:rPr>
      </w:pPr>
    </w:p>
    <w:p w14:paraId="47395483" w14:textId="4FB07BE3" w:rsidR="00D82304" w:rsidRDefault="00D82304">
      <w:pPr>
        <w:rPr>
          <w:rFonts w:ascii="Goudy Old Style" w:hAnsi="Goudy Old Style"/>
          <w:color w:val="242D41"/>
          <w:sz w:val="41"/>
          <w:szCs w:val="41"/>
          <w:shd w:val="clear" w:color="auto" w:fill="EDEBE9"/>
        </w:rPr>
      </w:pPr>
      <w:hyperlink r:id="rId7" w:history="1">
        <w:r w:rsidRPr="008B6755">
          <w:rPr>
            <w:rStyle w:val="Hyperlink"/>
            <w:rFonts w:ascii="Goudy Old Style" w:hAnsi="Goudy Old Style"/>
            <w:sz w:val="41"/>
            <w:szCs w:val="41"/>
            <w:shd w:val="clear" w:color="auto" w:fill="EDEBE9"/>
          </w:rPr>
          <w:t>https://www.fca.org.uk/firms/financial-services-register</w:t>
        </w:r>
      </w:hyperlink>
      <w:r>
        <w:rPr>
          <w:rFonts w:ascii="Goudy Old Style" w:hAnsi="Goudy Old Style"/>
          <w:color w:val="242D41"/>
          <w:sz w:val="41"/>
          <w:szCs w:val="41"/>
          <w:shd w:val="clear" w:color="auto" w:fill="EDEBE9"/>
        </w:rPr>
        <w:t xml:space="preserve"> </w:t>
      </w:r>
    </w:p>
    <w:p w14:paraId="408D8DAE" w14:textId="11811A5D" w:rsidR="00D82304" w:rsidRDefault="00D82304">
      <w:pPr>
        <w:rPr>
          <w:rFonts w:ascii="Goudy Old Style" w:hAnsi="Goudy Old Style"/>
          <w:color w:val="242D41"/>
          <w:sz w:val="41"/>
          <w:szCs w:val="41"/>
          <w:shd w:val="clear" w:color="auto" w:fill="EDEBE9"/>
        </w:rPr>
      </w:pPr>
    </w:p>
    <w:p w14:paraId="20DD2692" w14:textId="5F1D7F23" w:rsidR="00D82304" w:rsidRDefault="00D82304">
      <w:pPr>
        <w:rPr>
          <w:rFonts w:ascii="Goudy Old Style" w:hAnsi="Goudy Old Style"/>
          <w:color w:val="242D41"/>
          <w:sz w:val="41"/>
          <w:szCs w:val="41"/>
          <w:shd w:val="clear" w:color="auto" w:fill="EDEBE9"/>
        </w:rPr>
      </w:pPr>
    </w:p>
    <w:p w14:paraId="09A3423A" w14:textId="2DDF3A0F" w:rsidR="00D82304" w:rsidRDefault="00D82304">
      <w:hyperlink r:id="rId8" w:history="1">
        <w:r w:rsidRPr="008B6755">
          <w:rPr>
            <w:rStyle w:val="Hyperlink"/>
            <w:rFonts w:ascii="Goudy Old Style" w:hAnsi="Goudy Old Style"/>
            <w:position w:val="-1"/>
            <w:sz w:val="41"/>
            <w:szCs w:val="41"/>
            <w:shd w:val="clear" w:color="auto" w:fill="EDEBE9"/>
          </w:rPr>
          <w:t>https://www.sra.org.uk/solicitors/resources/money-laundering/what-does-my-firm-need-do/</w:t>
        </w:r>
      </w:hyperlink>
      <w:r>
        <w:rPr>
          <w:rStyle w:val="normaltextrun"/>
          <w:rFonts w:ascii="Goudy Old Style" w:hAnsi="Goudy Old Style"/>
          <w:color w:val="242D41"/>
          <w:position w:val="-1"/>
          <w:sz w:val="41"/>
          <w:szCs w:val="41"/>
          <w:shd w:val="clear" w:color="auto" w:fill="EDEBE9"/>
        </w:rPr>
        <w:t xml:space="preserve"> </w:t>
      </w:r>
    </w:p>
    <w:sectPr w:rsidR="00D823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oudy Old Style">
    <w:panose1 w:val="02020502050305020303"/>
    <w:charset w:val="00"/>
    <w:family w:val="roman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2304"/>
    <w:rsid w:val="008250C5"/>
    <w:rsid w:val="00D823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128A69"/>
  <w15:chartTrackingRefBased/>
  <w15:docId w15:val="{17C1B040-33E9-43A9-B99E-854EC1CA53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23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2304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D823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ra.org.uk/solicitors/resources/money-laundering/what-does-my-firm-need-do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fca.org.uk/firms/financial-services-register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egalombudsman.org.uk/information-centre/learning-resources/signposting-consumers-to-the-legal-ombudsman/" TargetMode="External"/><Relationship Id="rId5" Type="http://schemas.openxmlformats.org/officeDocument/2006/relationships/hyperlink" Target="https://www.sra.org.uk/solicitors/standards-regulations/code-conduct-solicitors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cilexregulation.org.uk/complaints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128</Words>
  <Characters>736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2022-11-02T09:42:00Z</dcterms:created>
  <dcterms:modified xsi:type="dcterms:W3CDTF">2022-11-02T09:44:00Z</dcterms:modified>
</cp:coreProperties>
</file>