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5CD80851">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094B4036" w:rsidR="003C154B" w:rsidRPr="00753CE4" w:rsidRDefault="00F67270" w:rsidP="00945CEC">
            <w:pPr>
              <w:rPr>
                <w:sz w:val="28"/>
                <w:szCs w:val="28"/>
              </w:rPr>
            </w:pPr>
            <w:r>
              <w:rPr>
                <w:sz w:val="28"/>
                <w:szCs w:val="28"/>
              </w:rPr>
              <w:t>Kayleigh Phillips (2012754)</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1F9455A9" w:rsidR="003C154B" w:rsidRPr="006F3D33" w:rsidRDefault="00F67270" w:rsidP="00945CEC">
            <w:pPr>
              <w:rPr>
                <w:i/>
                <w:sz w:val="20"/>
                <w:szCs w:val="28"/>
              </w:rPr>
            </w:pPr>
            <w:r>
              <w:rPr>
                <w:sz w:val="28"/>
                <w:szCs w:val="28"/>
              </w:rPr>
              <w:t>Zoe Cooke</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5AED2CFC" w:rsidR="009648D6" w:rsidRDefault="00E24A0F" w:rsidP="00C15547">
            <w:pPr>
              <w:rPr>
                <w:rFonts w:ascii="Arial" w:hAnsi="Arial" w:cs="Arial"/>
                <w:sz w:val="20"/>
                <w:szCs w:val="20"/>
              </w:rPr>
            </w:pPr>
            <w:r>
              <w:rPr>
                <w:rFonts w:ascii="Arial" w:hAnsi="Arial" w:cs="Arial"/>
                <w:sz w:val="20"/>
                <w:szCs w:val="20"/>
              </w:rPr>
              <w:t xml:space="preserve">Health Psychology </w:t>
            </w:r>
            <w:r w:rsidR="00F67270">
              <w:rPr>
                <w:rFonts w:ascii="Segoe UI Symbol" w:hAnsi="Segoe UI Symbol" w:cs="Segoe UI Symbol"/>
                <w:color w:val="000000"/>
                <w:sz w:val="36"/>
                <w:szCs w:val="36"/>
              </w:rPr>
              <w:t>✓</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530D756D"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F67270">
              <w:rPr>
                <w:rFonts w:ascii="Segoe UI Symbol" w:hAnsi="Segoe UI Symbol" w:cs="Segoe UI Symbol"/>
                <w:color w:val="000000"/>
                <w:sz w:val="36"/>
                <w:szCs w:val="36"/>
              </w:rPr>
              <w:t>✓</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6D1CA1F2"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r w:rsidR="00F67270">
              <w:rPr>
                <w:rFonts w:ascii="Segoe UI Symbol" w:hAnsi="Segoe UI Symbol" w:cs="Segoe UI Symbol"/>
                <w:color w:val="000000"/>
                <w:sz w:val="36"/>
                <w:szCs w:val="36"/>
              </w:rPr>
              <w:t>✓</w:t>
            </w:r>
          </w:p>
        </w:tc>
      </w:tr>
      <w:tr w:rsidR="0031057E" w:rsidRPr="00A05E89" w14:paraId="133C1C2C" w14:textId="77777777" w:rsidTr="0031057E">
        <w:tc>
          <w:tcPr>
            <w:tcW w:w="2577" w:type="dxa"/>
          </w:tcPr>
          <w:p w14:paraId="0E4AA437" w14:textId="7CEE0A48"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F67270">
              <w:rPr>
                <w:rFonts w:ascii="Segoe UI Symbol" w:hAnsi="Segoe UI Symbol" w:cs="Segoe UI Symbol"/>
                <w:color w:val="000000"/>
                <w:sz w:val="36"/>
                <w:szCs w:val="36"/>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03986188" w:rsidR="0031057E" w:rsidRDefault="00E7102A" w:rsidP="00F73A03">
            <w:pPr>
              <w:rPr>
                <w:rFonts w:ascii="Arial" w:hAnsi="Arial" w:cs="Arial"/>
                <w:sz w:val="20"/>
                <w:szCs w:val="20"/>
              </w:rPr>
            </w:pPr>
            <w:r>
              <w:rPr>
                <w:rFonts w:ascii="Arial" w:hAnsi="Arial" w:cs="Arial"/>
                <w:sz w:val="20"/>
                <w:szCs w:val="20"/>
              </w:rPr>
              <w:t xml:space="preserve">Online </w:t>
            </w:r>
            <w:r>
              <w:rPr>
                <w:rFonts w:ascii="Segoe UI Symbol" w:hAnsi="Segoe UI Symbol" w:cs="Segoe UI Symbol"/>
                <w:sz w:val="20"/>
                <w:szCs w:val="20"/>
              </w:rPr>
              <w:t>✓</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35363DCF"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r w:rsidR="00F67270">
              <w:rPr>
                <w:rFonts w:ascii="Segoe UI Symbol" w:hAnsi="Segoe UI Symbol" w:cs="Segoe UI Symbol"/>
                <w:color w:val="000000"/>
                <w:sz w:val="36"/>
                <w:szCs w:val="36"/>
              </w:rPr>
              <w:t>✓</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3C922898" w:rsidR="00A5268F" w:rsidRDefault="00F67270" w:rsidP="00C15547">
            <w:r>
              <w:rPr>
                <w:rFonts w:ascii="Arial" w:hAnsi="Arial" w:cs="Arial"/>
                <w:b/>
                <w:sz w:val="20"/>
              </w:rPr>
              <w:t>Exploring the impact of diagnostic waiting times on individuals with endometriosis and the support needs and education of those pre-diagnosis.</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56AF22DE" w14:textId="77777777" w:rsidR="00F67270" w:rsidRPr="00813F24" w:rsidRDefault="00F67270" w:rsidP="00F67270">
            <w:pPr>
              <w:rPr>
                <w:rFonts w:ascii="Arial" w:hAnsi="Arial" w:cs="Arial"/>
                <w:bCs/>
              </w:rPr>
            </w:pPr>
          </w:p>
          <w:p w14:paraId="17D98933" w14:textId="77777777" w:rsidR="00F67270" w:rsidRDefault="00F67270" w:rsidP="00F67270">
            <w:pPr>
              <w:rPr>
                <w:rFonts w:ascii="Arial" w:hAnsi="Arial" w:cs="Arial"/>
                <w:bCs/>
              </w:rPr>
            </w:pPr>
            <w:r w:rsidRPr="00813F24">
              <w:rPr>
                <w:rFonts w:ascii="Arial" w:hAnsi="Arial" w:cs="Arial"/>
                <w:bCs/>
              </w:rPr>
              <w:t>Waiting for test results or a diagnosis has a significant impact on an individual’s psychological wellbeing and quality of life</w:t>
            </w:r>
            <w:r>
              <w:rPr>
                <w:rFonts w:ascii="Arial" w:hAnsi="Arial" w:cs="Arial"/>
                <w:bCs/>
              </w:rPr>
              <w:t xml:space="preserve"> (QoL)</w:t>
            </w:r>
            <w:r w:rsidRPr="00813F24">
              <w:rPr>
                <w:rFonts w:ascii="Arial" w:hAnsi="Arial" w:cs="Arial"/>
                <w:bCs/>
              </w:rPr>
              <w:t xml:space="preserve">, often eliciting feeling of distress, worry and panic. </w:t>
            </w:r>
          </w:p>
          <w:p w14:paraId="0F71283F" w14:textId="77777777" w:rsidR="00F67270" w:rsidRPr="00813F24" w:rsidRDefault="00F67270" w:rsidP="00F67270">
            <w:pPr>
              <w:rPr>
                <w:rFonts w:ascii="Arial" w:hAnsi="Arial" w:cs="Arial"/>
                <w:bCs/>
              </w:rPr>
            </w:pPr>
          </w:p>
          <w:p w14:paraId="0321ADA4" w14:textId="412CA75B" w:rsidR="00F67270" w:rsidRDefault="00F67270" w:rsidP="00F67270">
            <w:pPr>
              <w:rPr>
                <w:rFonts w:ascii="Arial" w:hAnsi="Arial" w:cs="Arial"/>
                <w:bCs/>
              </w:rPr>
            </w:pPr>
            <w:r w:rsidRPr="00813F24">
              <w:rPr>
                <w:rFonts w:ascii="Arial" w:hAnsi="Arial" w:cs="Arial"/>
                <w:bCs/>
              </w:rPr>
              <w:t>There is a vast amount of research into the impact on psychological wellbeing, such as depression and anxiety, that current medical waiting times can have on an individual (Gagliardi et al., 202</w:t>
            </w:r>
            <w:r>
              <w:rPr>
                <w:rFonts w:ascii="Arial" w:hAnsi="Arial" w:cs="Arial"/>
                <w:bCs/>
              </w:rPr>
              <w:t>1; Bo</w:t>
            </w:r>
            <w:r w:rsidR="00E77D68">
              <w:rPr>
                <w:rFonts w:ascii="Arial" w:hAnsi="Arial" w:cs="Arial"/>
                <w:bCs/>
              </w:rPr>
              <w:t>l</w:t>
            </w:r>
            <w:r>
              <w:rPr>
                <w:rFonts w:ascii="Arial" w:hAnsi="Arial" w:cs="Arial"/>
                <w:bCs/>
              </w:rPr>
              <w:t>vin &amp; Lancastle, 2010). Little investigation has been conducted surrounding those awaiting formal diagnosis for endometriosis for either investigative laparoscopy or for those diagnosed for excision. Endometriosis is a health condition that impacts 1 in 10 individuals, with waiting times estimated to be around 8-10 years (Endometriosis UK, 202</w:t>
            </w:r>
            <w:r w:rsidR="00736609">
              <w:rPr>
                <w:rFonts w:ascii="Arial" w:hAnsi="Arial" w:cs="Arial"/>
                <w:bCs/>
              </w:rPr>
              <w:t>4</w:t>
            </w:r>
            <w:r>
              <w:rPr>
                <w:rFonts w:ascii="Arial" w:hAnsi="Arial" w:cs="Arial"/>
                <w:bCs/>
              </w:rPr>
              <w:t xml:space="preserve">), in Wales this is 9 years. This research will explore the psychosocial impact of individuals waiting for a diagnosis compared to those who have received a formal diagnosis. </w:t>
            </w:r>
          </w:p>
          <w:p w14:paraId="3E0F1B42" w14:textId="77777777" w:rsidR="00F67270" w:rsidRDefault="00F67270" w:rsidP="00F67270">
            <w:pPr>
              <w:rPr>
                <w:rFonts w:ascii="Arial" w:hAnsi="Arial" w:cs="Arial"/>
                <w:bCs/>
              </w:rPr>
            </w:pPr>
          </w:p>
          <w:p w14:paraId="64959309" w14:textId="3AF3ECD7" w:rsidR="00F67270" w:rsidRDefault="00F67270" w:rsidP="00F67270">
            <w:pPr>
              <w:rPr>
                <w:rFonts w:ascii="Arial" w:hAnsi="Arial" w:cs="Arial"/>
                <w:bCs/>
              </w:rPr>
            </w:pPr>
            <w:r>
              <w:rPr>
                <w:rFonts w:ascii="Arial" w:hAnsi="Arial" w:cs="Arial"/>
                <w:bCs/>
              </w:rPr>
              <w:t>The Endometriosis Health Profile (EH</w:t>
            </w:r>
            <w:r w:rsidR="00EA3CDA">
              <w:rPr>
                <w:rFonts w:ascii="Arial" w:hAnsi="Arial" w:cs="Arial"/>
                <w:bCs/>
              </w:rPr>
              <w:t>P</w:t>
            </w:r>
            <w:r>
              <w:rPr>
                <w:rFonts w:ascii="Arial" w:hAnsi="Arial" w:cs="Arial"/>
                <w:bCs/>
              </w:rPr>
              <w:t xml:space="preserve">) is a </w:t>
            </w:r>
            <w:r w:rsidR="001B5C3E">
              <w:rPr>
                <w:rFonts w:ascii="Arial" w:hAnsi="Arial" w:cs="Arial"/>
                <w:bCs/>
              </w:rPr>
              <w:t>health related</w:t>
            </w:r>
            <w:r>
              <w:rPr>
                <w:rFonts w:ascii="Arial" w:hAnsi="Arial" w:cs="Arial"/>
                <w:bCs/>
              </w:rPr>
              <w:t xml:space="preserve"> QoL scale, specifically anchored towards endometriosis (Jones et al., 2001). The EH</w:t>
            </w:r>
            <w:r w:rsidR="00EA3CDA">
              <w:rPr>
                <w:rFonts w:ascii="Arial" w:hAnsi="Arial" w:cs="Arial"/>
                <w:bCs/>
              </w:rPr>
              <w:t>P</w:t>
            </w:r>
            <w:r>
              <w:rPr>
                <w:rFonts w:ascii="Arial" w:hAnsi="Arial" w:cs="Arial"/>
                <w:bCs/>
              </w:rPr>
              <w:t xml:space="preserve"> successfully addresses concerns felt by individuals with endometriosis when clinically compared to general QoL scales to identify the impact of surgical and medical interventions (Jones et al., 2024). This study would implement the EH</w:t>
            </w:r>
            <w:r w:rsidR="00EA3CDA">
              <w:rPr>
                <w:rFonts w:ascii="Arial" w:hAnsi="Arial" w:cs="Arial"/>
                <w:bCs/>
              </w:rPr>
              <w:t>P</w:t>
            </w:r>
            <w:r>
              <w:rPr>
                <w:rFonts w:ascii="Arial" w:hAnsi="Arial" w:cs="Arial"/>
                <w:bCs/>
              </w:rPr>
              <w:t xml:space="preserve"> to assess QoL for those awaiting a diagnosis and with a formal diagnosis to gather quantitative data.</w:t>
            </w:r>
          </w:p>
          <w:p w14:paraId="5936ABDE" w14:textId="77777777" w:rsidR="00F67270" w:rsidRDefault="00F67270" w:rsidP="00F67270">
            <w:pPr>
              <w:rPr>
                <w:rFonts w:ascii="Arial" w:hAnsi="Arial" w:cs="Arial"/>
                <w:bCs/>
              </w:rPr>
            </w:pPr>
          </w:p>
          <w:p w14:paraId="6CF4C981" w14:textId="216C3732" w:rsidR="00992264" w:rsidRPr="00360403" w:rsidRDefault="00F67270" w:rsidP="00F67270">
            <w:pPr>
              <w:rPr>
                <w:rFonts w:ascii="Arial" w:hAnsi="Arial" w:cs="Arial"/>
                <w:bCs/>
              </w:rPr>
            </w:pPr>
            <w:r>
              <w:rPr>
                <w:rFonts w:ascii="Arial" w:hAnsi="Arial" w:cs="Arial"/>
                <w:bCs/>
              </w:rPr>
              <w:t>Additional qualitative exploration through open-ended questions (online) to explore the support and information needs, and education of those awaiting a formal diagnosis, to potentially establish effective support interventions for those waiting for a formal diagno</w:t>
            </w:r>
            <w:r w:rsidRPr="00360403">
              <w:rPr>
                <w:rFonts w:ascii="Arial" w:hAnsi="Arial" w:cs="Arial"/>
                <w:bCs/>
              </w:rPr>
              <w:t>sis.</w:t>
            </w:r>
          </w:p>
          <w:p w14:paraId="25476C33" w14:textId="77777777" w:rsidR="00BC17A0" w:rsidRPr="00360403" w:rsidRDefault="00BC17A0" w:rsidP="00F67270">
            <w:pPr>
              <w:rPr>
                <w:rFonts w:ascii="Arial" w:hAnsi="Arial" w:cs="Arial"/>
                <w:b/>
              </w:rPr>
            </w:pPr>
          </w:p>
          <w:p w14:paraId="629E607F" w14:textId="06D01195" w:rsidR="00BC17A0" w:rsidRPr="00360403" w:rsidRDefault="00BC17A0" w:rsidP="00F67270">
            <w:pPr>
              <w:rPr>
                <w:rFonts w:ascii="Arial" w:hAnsi="Arial" w:cs="Arial"/>
                <w:b/>
              </w:rPr>
            </w:pPr>
            <w:r w:rsidRPr="00360403">
              <w:rPr>
                <w:rFonts w:ascii="Arial" w:hAnsi="Arial" w:cs="Arial"/>
                <w:b/>
              </w:rPr>
              <w:t>Reference List</w:t>
            </w:r>
          </w:p>
          <w:p w14:paraId="4FA98648" w14:textId="77777777" w:rsidR="00BC17A0" w:rsidRPr="00360403" w:rsidRDefault="00BC17A0" w:rsidP="00F67270">
            <w:pPr>
              <w:rPr>
                <w:rFonts w:ascii="Arial" w:hAnsi="Arial" w:cs="Arial"/>
                <w:bCs/>
              </w:rPr>
            </w:pPr>
          </w:p>
          <w:p w14:paraId="16A44C9C" w14:textId="77777777" w:rsidR="00E77D68" w:rsidRPr="00360403" w:rsidRDefault="00E77D68" w:rsidP="00E77D68">
            <w:pPr>
              <w:pStyle w:val="NormalWeb"/>
              <w:ind w:left="567" w:hanging="567"/>
              <w:rPr>
                <w:rFonts w:ascii="Arial" w:hAnsi="Arial" w:cs="Arial"/>
                <w:color w:val="000000"/>
              </w:rPr>
            </w:pPr>
            <w:r w:rsidRPr="00360403">
              <w:rPr>
                <w:rFonts w:ascii="Arial" w:hAnsi="Arial" w:cs="Arial"/>
                <w:color w:val="000000"/>
              </w:rPr>
              <w:t>Bolvin, J., &amp; Lancastle, D. (2010). Medical waiting periods: Imminence, emotions and coping.</w:t>
            </w:r>
            <w:r w:rsidRPr="00360403">
              <w:rPr>
                <w:rStyle w:val="apple-converted-space"/>
                <w:rFonts w:ascii="Arial" w:hAnsi="Arial" w:cs="Arial"/>
                <w:color w:val="000000"/>
              </w:rPr>
              <w:t> </w:t>
            </w:r>
            <w:r w:rsidRPr="00360403">
              <w:rPr>
                <w:rFonts w:ascii="Arial" w:hAnsi="Arial" w:cs="Arial"/>
                <w:i/>
                <w:iCs/>
                <w:color w:val="000000"/>
              </w:rPr>
              <w:t>Women’s Health</w:t>
            </w:r>
            <w:r w:rsidRPr="00360403">
              <w:rPr>
                <w:rFonts w:ascii="Arial" w:hAnsi="Arial" w:cs="Arial"/>
                <w:color w:val="000000"/>
              </w:rPr>
              <w:t>,</w:t>
            </w:r>
            <w:r w:rsidRPr="00360403">
              <w:rPr>
                <w:rStyle w:val="apple-converted-space"/>
                <w:rFonts w:ascii="Arial" w:hAnsi="Arial" w:cs="Arial"/>
                <w:color w:val="000000"/>
              </w:rPr>
              <w:t> </w:t>
            </w:r>
            <w:r w:rsidRPr="00360403">
              <w:rPr>
                <w:rFonts w:ascii="Arial" w:hAnsi="Arial" w:cs="Arial"/>
                <w:i/>
                <w:iCs/>
                <w:color w:val="000000"/>
              </w:rPr>
              <w:t>6</w:t>
            </w:r>
            <w:r w:rsidRPr="00360403">
              <w:rPr>
                <w:rFonts w:ascii="Arial" w:hAnsi="Arial" w:cs="Arial"/>
                <w:color w:val="000000"/>
              </w:rPr>
              <w:t>(1), 59–69. https://doi.org/10.2217/whe.09.79</w:t>
            </w:r>
            <w:r w:rsidRPr="00360403">
              <w:rPr>
                <w:rStyle w:val="apple-converted-space"/>
                <w:rFonts w:ascii="Arial" w:hAnsi="Arial" w:cs="Arial"/>
                <w:color w:val="000000"/>
              </w:rPr>
              <w:t> </w:t>
            </w:r>
          </w:p>
          <w:p w14:paraId="381BBBD6" w14:textId="7199BCDC" w:rsidR="00E77D68" w:rsidRPr="00360403" w:rsidRDefault="00E77D68" w:rsidP="00E77D68">
            <w:pPr>
              <w:pStyle w:val="NormalWeb"/>
              <w:ind w:left="567" w:hanging="567"/>
              <w:rPr>
                <w:rFonts w:ascii="Arial" w:hAnsi="Arial" w:cs="Arial"/>
                <w:color w:val="000000"/>
              </w:rPr>
            </w:pPr>
            <w:r w:rsidRPr="00360403">
              <w:rPr>
                <w:rFonts w:ascii="Arial" w:hAnsi="Arial" w:cs="Arial"/>
                <w:color w:val="000000"/>
              </w:rPr>
              <w:t>Endometriosis UK. (2024).</w:t>
            </w:r>
            <w:r w:rsidRPr="00360403">
              <w:rPr>
                <w:rStyle w:val="apple-converted-space"/>
                <w:rFonts w:ascii="Arial" w:hAnsi="Arial" w:cs="Arial"/>
                <w:color w:val="000000"/>
              </w:rPr>
              <w:t> </w:t>
            </w:r>
            <w:r w:rsidRPr="00360403">
              <w:rPr>
                <w:rFonts w:ascii="Arial" w:hAnsi="Arial" w:cs="Arial"/>
                <w:i/>
                <w:iCs/>
                <w:color w:val="000000"/>
              </w:rPr>
              <w:t>“Dismissed, ignored and belittled” The long road to endometriosis diagnosis in the UK</w:t>
            </w:r>
            <w:r w:rsidRPr="00360403">
              <w:rPr>
                <w:rFonts w:ascii="Arial" w:hAnsi="Arial" w:cs="Arial"/>
                <w:color w:val="000000"/>
              </w:rPr>
              <w:t>. Retrieved from https://www.endometriosis-uk.org/sites/default/files/2024-03/Endometriosis%20UK%20diagnosis%20survey%202023%20report%20March.pdf.</w:t>
            </w:r>
            <w:r w:rsidRPr="00360403">
              <w:rPr>
                <w:rStyle w:val="apple-converted-space"/>
                <w:rFonts w:ascii="Arial" w:hAnsi="Arial" w:cs="Arial"/>
                <w:color w:val="000000"/>
              </w:rPr>
              <w:t> </w:t>
            </w:r>
          </w:p>
          <w:p w14:paraId="1B01DF4E" w14:textId="77777777" w:rsidR="00E77D68" w:rsidRPr="00360403" w:rsidRDefault="00E77D68" w:rsidP="00E77D68">
            <w:pPr>
              <w:pStyle w:val="NormalWeb"/>
              <w:ind w:left="567" w:hanging="567"/>
              <w:rPr>
                <w:rFonts w:ascii="Arial" w:hAnsi="Arial" w:cs="Arial"/>
                <w:color w:val="000000"/>
              </w:rPr>
            </w:pPr>
            <w:r w:rsidRPr="00360403">
              <w:rPr>
                <w:rFonts w:ascii="Arial" w:hAnsi="Arial" w:cs="Arial"/>
                <w:color w:val="000000"/>
              </w:rPr>
              <w:t>Gagliardi, A. R., Yip, C. Y., Irish, J., Wright, F. C., Rubin, B., Ross, H., Green, R., Abbey, S., McAndrews, M. P., &amp; Stewart, D. E. (2021). The psychological burden of waiting for procedures and patient</w:t>
            </w:r>
            <w:r w:rsidRPr="00360403">
              <w:rPr>
                <w:rFonts w:ascii="Cambria Math" w:hAnsi="Cambria Math" w:cs="Cambria Math"/>
                <w:color w:val="000000"/>
              </w:rPr>
              <w:t>‐</w:t>
            </w:r>
            <w:r w:rsidRPr="00360403">
              <w:rPr>
                <w:rFonts w:ascii="Arial" w:hAnsi="Arial" w:cs="Arial"/>
                <w:color w:val="000000"/>
              </w:rPr>
              <w:t>centred strategies that could support the mental health of wait</w:t>
            </w:r>
            <w:r w:rsidRPr="00360403">
              <w:rPr>
                <w:rFonts w:ascii="Cambria Math" w:hAnsi="Cambria Math" w:cs="Cambria Math"/>
                <w:color w:val="000000"/>
              </w:rPr>
              <w:t>‐</w:t>
            </w:r>
            <w:r w:rsidRPr="00360403">
              <w:rPr>
                <w:rFonts w:ascii="Arial" w:hAnsi="Arial" w:cs="Arial"/>
                <w:color w:val="000000"/>
              </w:rPr>
              <w:t>listed patients and caregivers during the COVID</w:t>
            </w:r>
            <w:r w:rsidRPr="00360403">
              <w:rPr>
                <w:rFonts w:ascii="Cambria Math" w:hAnsi="Cambria Math" w:cs="Cambria Math"/>
                <w:color w:val="000000"/>
              </w:rPr>
              <w:t>‐</w:t>
            </w:r>
            <w:r w:rsidRPr="00360403">
              <w:rPr>
                <w:rFonts w:ascii="Arial" w:hAnsi="Arial" w:cs="Arial"/>
                <w:color w:val="000000"/>
              </w:rPr>
              <w:t>19 pandemic: A scoping review.</w:t>
            </w:r>
            <w:r w:rsidRPr="00360403">
              <w:rPr>
                <w:rStyle w:val="apple-converted-space"/>
                <w:rFonts w:ascii="Arial" w:hAnsi="Arial" w:cs="Arial"/>
                <w:color w:val="000000"/>
              </w:rPr>
              <w:t> </w:t>
            </w:r>
            <w:r w:rsidRPr="00360403">
              <w:rPr>
                <w:rFonts w:ascii="Arial" w:hAnsi="Arial" w:cs="Arial"/>
                <w:i/>
                <w:iCs/>
                <w:color w:val="000000"/>
              </w:rPr>
              <w:t>Health Expectations</w:t>
            </w:r>
            <w:r w:rsidRPr="00360403">
              <w:rPr>
                <w:rFonts w:ascii="Arial" w:hAnsi="Arial" w:cs="Arial"/>
                <w:color w:val="000000"/>
              </w:rPr>
              <w:t>,</w:t>
            </w:r>
            <w:r w:rsidRPr="00360403">
              <w:rPr>
                <w:rStyle w:val="apple-converted-space"/>
                <w:rFonts w:ascii="Arial" w:hAnsi="Arial" w:cs="Arial"/>
                <w:color w:val="000000"/>
              </w:rPr>
              <w:t> </w:t>
            </w:r>
            <w:r w:rsidRPr="00360403">
              <w:rPr>
                <w:rFonts w:ascii="Arial" w:hAnsi="Arial" w:cs="Arial"/>
                <w:i/>
                <w:iCs/>
                <w:color w:val="000000"/>
              </w:rPr>
              <w:t>24</w:t>
            </w:r>
            <w:r w:rsidRPr="00360403">
              <w:rPr>
                <w:rFonts w:ascii="Arial" w:hAnsi="Arial" w:cs="Arial"/>
                <w:color w:val="000000"/>
              </w:rPr>
              <w:t>(3), 978–990. https://doi.org/10.1111/hex.13241</w:t>
            </w:r>
            <w:r w:rsidRPr="00360403">
              <w:rPr>
                <w:rStyle w:val="apple-converted-space"/>
                <w:rFonts w:ascii="Arial" w:hAnsi="Arial" w:cs="Arial"/>
                <w:color w:val="000000"/>
              </w:rPr>
              <w:t> </w:t>
            </w:r>
          </w:p>
          <w:p w14:paraId="31E06FA8" w14:textId="77777777" w:rsidR="00E77D68" w:rsidRPr="00360403" w:rsidRDefault="00E77D68" w:rsidP="00E77D68">
            <w:pPr>
              <w:pStyle w:val="NormalWeb"/>
              <w:ind w:left="567" w:hanging="567"/>
              <w:rPr>
                <w:rFonts w:ascii="Arial" w:hAnsi="Arial" w:cs="Arial"/>
                <w:color w:val="000000"/>
              </w:rPr>
            </w:pPr>
            <w:r w:rsidRPr="00360403">
              <w:rPr>
                <w:rFonts w:ascii="Arial" w:hAnsi="Arial" w:cs="Arial"/>
                <w:color w:val="000000"/>
              </w:rPr>
              <w:t>Jones, G. L., Budds, K., Taylor, F., Musson, D., Raymer, J., Churchman, D., Kennedy, S. H., &amp; Jenkinson, C. (2024). A systematic review to determine use of the endometriosis health profiles to measure quality of life outcomes in women with endometriosis.</w:t>
            </w:r>
            <w:r w:rsidRPr="00360403">
              <w:rPr>
                <w:rStyle w:val="apple-converted-space"/>
                <w:rFonts w:ascii="Arial" w:hAnsi="Arial" w:cs="Arial"/>
                <w:color w:val="000000"/>
              </w:rPr>
              <w:t> </w:t>
            </w:r>
            <w:r w:rsidRPr="00360403">
              <w:rPr>
                <w:rFonts w:ascii="Arial" w:hAnsi="Arial" w:cs="Arial"/>
                <w:i/>
                <w:iCs/>
                <w:color w:val="000000"/>
              </w:rPr>
              <w:t>Human Reproduction Update</w:t>
            </w:r>
            <w:r w:rsidRPr="00360403">
              <w:rPr>
                <w:rFonts w:ascii="Arial" w:hAnsi="Arial" w:cs="Arial"/>
                <w:color w:val="000000"/>
              </w:rPr>
              <w:t>,</w:t>
            </w:r>
            <w:r w:rsidRPr="00360403">
              <w:rPr>
                <w:rStyle w:val="apple-converted-space"/>
                <w:rFonts w:ascii="Arial" w:hAnsi="Arial" w:cs="Arial"/>
                <w:color w:val="000000"/>
              </w:rPr>
              <w:t> </w:t>
            </w:r>
            <w:r w:rsidRPr="00360403">
              <w:rPr>
                <w:rFonts w:ascii="Arial" w:hAnsi="Arial" w:cs="Arial"/>
                <w:i/>
                <w:iCs/>
                <w:color w:val="000000"/>
              </w:rPr>
              <w:t>30</w:t>
            </w:r>
            <w:r w:rsidRPr="00360403">
              <w:rPr>
                <w:rFonts w:ascii="Arial" w:hAnsi="Arial" w:cs="Arial"/>
                <w:color w:val="000000"/>
              </w:rPr>
              <w:t>(2), 186–214. https://doi.org/10.1093/humupd/dmad029</w:t>
            </w:r>
            <w:r w:rsidRPr="00360403">
              <w:rPr>
                <w:rStyle w:val="apple-converted-space"/>
                <w:rFonts w:ascii="Arial" w:hAnsi="Arial" w:cs="Arial"/>
                <w:color w:val="000000"/>
              </w:rPr>
              <w:t> </w:t>
            </w:r>
          </w:p>
          <w:p w14:paraId="5E6737FD" w14:textId="7B635AA5" w:rsidR="00B91B51" w:rsidRPr="00E77D68" w:rsidRDefault="00E77D68" w:rsidP="00E77D68">
            <w:pPr>
              <w:pStyle w:val="NormalWeb"/>
              <w:ind w:left="567" w:hanging="567"/>
              <w:rPr>
                <w:color w:val="000000"/>
              </w:rPr>
            </w:pPr>
            <w:r w:rsidRPr="00360403">
              <w:rPr>
                <w:rFonts w:ascii="Arial" w:hAnsi="Arial" w:cs="Arial"/>
                <w:color w:val="000000"/>
              </w:rPr>
              <w:lastRenderedPageBreak/>
              <w:t>Jones, G., Jenkinson, C., Wong, J., Barnard, A., &amp; Kennedy, S. (2001). Development of an endometriosis quality-of-life instrument: The endometriosis health profile-30.</w:t>
            </w:r>
            <w:r w:rsidRPr="00360403">
              <w:rPr>
                <w:rStyle w:val="apple-converted-space"/>
                <w:rFonts w:ascii="Arial" w:hAnsi="Arial" w:cs="Arial"/>
                <w:color w:val="000000"/>
              </w:rPr>
              <w:t> </w:t>
            </w:r>
            <w:r w:rsidRPr="00360403">
              <w:rPr>
                <w:rFonts w:ascii="Arial" w:hAnsi="Arial" w:cs="Arial"/>
                <w:i/>
                <w:iCs/>
                <w:color w:val="000000"/>
              </w:rPr>
              <w:t>Obstetrics &amp;amp; Gynecology</w:t>
            </w:r>
            <w:r w:rsidRPr="00360403">
              <w:rPr>
                <w:rFonts w:ascii="Arial" w:hAnsi="Arial" w:cs="Arial"/>
                <w:color w:val="000000"/>
              </w:rPr>
              <w:t>,</w:t>
            </w:r>
            <w:r w:rsidRPr="00360403">
              <w:rPr>
                <w:rStyle w:val="apple-converted-space"/>
                <w:rFonts w:ascii="Arial" w:hAnsi="Arial" w:cs="Arial"/>
                <w:color w:val="000000"/>
              </w:rPr>
              <w:t> </w:t>
            </w:r>
            <w:r w:rsidRPr="00360403">
              <w:rPr>
                <w:rFonts w:ascii="Arial" w:hAnsi="Arial" w:cs="Arial"/>
                <w:i/>
                <w:iCs/>
                <w:color w:val="000000"/>
              </w:rPr>
              <w:t>98</w:t>
            </w:r>
            <w:r w:rsidRPr="00360403">
              <w:rPr>
                <w:rFonts w:ascii="Arial" w:hAnsi="Arial" w:cs="Arial"/>
                <w:color w:val="000000"/>
              </w:rPr>
              <w:t>(2), 258–264. https://doi.org/10.1016/s0029-7844(01)01433-8</w:t>
            </w:r>
            <w:r w:rsidRPr="00360403">
              <w:rPr>
                <w:rStyle w:val="apple-converted-space"/>
                <w:rFonts w:ascii="Arial" w:hAnsi="Arial" w:cs="Arial"/>
                <w:color w:val="000000"/>
              </w:rPr>
              <w:t> </w:t>
            </w: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Pr="00373E62" w:rsidRDefault="00B24417" w:rsidP="00B24417">
            <w:pPr>
              <w:rPr>
                <w:rFonts w:ascii="Arial" w:hAnsi="Arial" w:cs="Arial"/>
                <w:b/>
              </w:rPr>
            </w:pPr>
          </w:p>
          <w:p w14:paraId="116A6F3D" w14:textId="77777777" w:rsidR="00F67270" w:rsidRPr="00373E62" w:rsidRDefault="00F67270" w:rsidP="00F67270">
            <w:pPr>
              <w:rPr>
                <w:rFonts w:ascii="Arial" w:hAnsi="Arial" w:cs="Arial"/>
                <w:bCs/>
              </w:rPr>
            </w:pPr>
            <w:r w:rsidRPr="00373E62">
              <w:rPr>
                <w:rFonts w:ascii="Arial" w:hAnsi="Arial" w:cs="Arial"/>
                <w:bCs/>
              </w:rPr>
              <w:t xml:space="preserve">A mixed methods approach exploring the impact of diagnostic waiting times on individuals with endometriosis and the support needs and education of those pre-diagnosis. </w:t>
            </w:r>
          </w:p>
          <w:p w14:paraId="3B3A37E6" w14:textId="77777777" w:rsidR="00F67270" w:rsidRPr="00373E62" w:rsidRDefault="00F67270" w:rsidP="00F67270">
            <w:pPr>
              <w:rPr>
                <w:rFonts w:ascii="Arial" w:hAnsi="Arial" w:cs="Arial"/>
                <w:bCs/>
              </w:rPr>
            </w:pPr>
          </w:p>
          <w:p w14:paraId="437F49FF" w14:textId="77777777" w:rsidR="00F67270" w:rsidRPr="00373E62" w:rsidRDefault="00F67270" w:rsidP="00F67270">
            <w:pPr>
              <w:rPr>
                <w:rFonts w:ascii="Arial" w:hAnsi="Arial" w:cs="Arial"/>
                <w:bCs/>
              </w:rPr>
            </w:pPr>
            <w:r w:rsidRPr="00373E62">
              <w:rPr>
                <w:rFonts w:ascii="Arial" w:hAnsi="Arial" w:cs="Arial"/>
                <w:bCs/>
              </w:rPr>
              <w:t>(Quant) HP1; Those with a formal diagnosis will have higher quality of life and psychological wellbeing than those still waiting for a formal diagnosis.</w:t>
            </w:r>
          </w:p>
          <w:p w14:paraId="05469481" w14:textId="77777777" w:rsidR="00F67270" w:rsidRPr="00373E62" w:rsidRDefault="00F67270" w:rsidP="00F67270">
            <w:pPr>
              <w:rPr>
                <w:rFonts w:ascii="Arial" w:hAnsi="Arial" w:cs="Arial"/>
                <w:bCs/>
              </w:rPr>
            </w:pPr>
          </w:p>
          <w:p w14:paraId="7FBBDCAB" w14:textId="77777777" w:rsidR="00F67270" w:rsidRPr="00373E62" w:rsidRDefault="00F67270" w:rsidP="00F67270">
            <w:pPr>
              <w:rPr>
                <w:rFonts w:ascii="Arial" w:hAnsi="Arial" w:cs="Arial"/>
                <w:bCs/>
              </w:rPr>
            </w:pPr>
            <w:r w:rsidRPr="00373E62">
              <w:rPr>
                <w:rFonts w:ascii="Arial" w:hAnsi="Arial" w:cs="Arial"/>
                <w:bCs/>
              </w:rPr>
              <w:t>(Qual) Exploring support, information needs and education of those pre-diagnosis.</w:t>
            </w:r>
          </w:p>
          <w:p w14:paraId="672855A4" w14:textId="77777777" w:rsidR="00F67270" w:rsidRDefault="00F67270" w:rsidP="00B24417">
            <w:pPr>
              <w:rPr>
                <w:rFonts w:ascii="Arial" w:hAnsi="Arial" w:cs="Arial"/>
                <w:b/>
                <w:sz w:val="20"/>
              </w:rPr>
            </w:pPr>
          </w:p>
          <w:p w14:paraId="78CF30D7" w14:textId="77777777" w:rsidR="00DC2F51" w:rsidRDefault="00DC2F51"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1D9DDC9" w:rsidR="00E00F78" w:rsidRPr="00A4091F" w:rsidRDefault="00A4091F" w:rsidP="00360E4B">
            <w:pPr>
              <w:rPr>
                <w:rFonts w:ascii="Arial" w:hAnsi="Arial" w:cs="Arial"/>
                <w:b/>
              </w:rPr>
            </w:pPr>
            <w:r>
              <w:rPr>
                <w:rFonts w:ascii="Arial" w:hAnsi="Arial" w:cs="Arial"/>
                <w:b/>
              </w:rPr>
              <w:t>Participants</w:t>
            </w:r>
          </w:p>
          <w:p w14:paraId="6C7AF8DB" w14:textId="298FA10E" w:rsidR="00E00F78" w:rsidRDefault="00A548EA" w:rsidP="00360E4B">
            <w:pPr>
              <w:rPr>
                <w:rFonts w:ascii="Arial" w:hAnsi="Arial" w:cs="Arial"/>
                <w:bCs/>
              </w:rPr>
            </w:pPr>
            <w:r>
              <w:rPr>
                <w:rFonts w:ascii="Arial" w:hAnsi="Arial" w:cs="Arial"/>
                <w:bCs/>
              </w:rPr>
              <w:t xml:space="preserve">Participants will be </w:t>
            </w:r>
            <w:r w:rsidR="00A77FD9">
              <w:rPr>
                <w:rFonts w:ascii="Arial" w:hAnsi="Arial" w:cs="Arial"/>
                <w:bCs/>
              </w:rPr>
              <w:t xml:space="preserve">AFAB </w:t>
            </w:r>
            <w:r>
              <w:rPr>
                <w:rFonts w:ascii="Arial" w:hAnsi="Arial" w:cs="Arial"/>
                <w:bCs/>
              </w:rPr>
              <w:t>individuals</w:t>
            </w:r>
            <w:r w:rsidR="00A77FD9">
              <w:rPr>
                <w:rFonts w:ascii="Arial" w:hAnsi="Arial" w:cs="Arial"/>
                <w:bCs/>
              </w:rPr>
              <w:t xml:space="preserve"> </w:t>
            </w:r>
            <w:r w:rsidR="00C51740">
              <w:rPr>
                <w:rFonts w:ascii="Arial" w:hAnsi="Arial" w:cs="Arial"/>
                <w:bCs/>
              </w:rPr>
              <w:t>undergoing investigation for endometriosis, have a self-diagnosis and those who have a medically confirmed endometriosis diagnosis</w:t>
            </w:r>
            <w:r w:rsidR="00717AC6">
              <w:rPr>
                <w:rFonts w:ascii="Arial" w:hAnsi="Arial" w:cs="Arial"/>
                <w:bCs/>
              </w:rPr>
              <w:t xml:space="preserve"> as the two participant groups</w:t>
            </w:r>
            <w:r w:rsidR="00C51740">
              <w:rPr>
                <w:rFonts w:ascii="Arial" w:hAnsi="Arial" w:cs="Arial"/>
                <w:bCs/>
              </w:rPr>
              <w:t xml:space="preserve">. </w:t>
            </w:r>
            <w:r w:rsidR="00AF5CDA">
              <w:rPr>
                <w:rFonts w:ascii="Arial" w:hAnsi="Arial" w:cs="Arial"/>
                <w:bCs/>
              </w:rPr>
              <w:t>P</w:t>
            </w:r>
            <w:r w:rsidR="00EB5310">
              <w:rPr>
                <w:rFonts w:ascii="Arial" w:hAnsi="Arial" w:cs="Arial"/>
                <w:bCs/>
              </w:rPr>
              <w:t>articipant</w:t>
            </w:r>
            <w:r w:rsidR="00AF5CDA">
              <w:rPr>
                <w:rFonts w:ascii="Arial" w:hAnsi="Arial" w:cs="Arial"/>
                <w:bCs/>
              </w:rPr>
              <w:t>s will be recruited via opportunity/convenience sampling,</w:t>
            </w:r>
            <w:r w:rsidR="00EB5310">
              <w:rPr>
                <w:rFonts w:ascii="Arial" w:hAnsi="Arial" w:cs="Arial"/>
                <w:bCs/>
              </w:rPr>
              <w:t xml:space="preserve"> </w:t>
            </w:r>
            <w:r w:rsidR="00AF5CDA">
              <w:rPr>
                <w:rFonts w:ascii="Arial" w:hAnsi="Arial" w:cs="Arial"/>
                <w:bCs/>
              </w:rPr>
              <w:t xml:space="preserve">through online social media platforms, forum sites, </w:t>
            </w:r>
            <w:r w:rsidR="00583D84">
              <w:rPr>
                <w:rFonts w:ascii="Arial" w:hAnsi="Arial" w:cs="Arial"/>
                <w:bCs/>
              </w:rPr>
              <w:t xml:space="preserve">UWTSD </w:t>
            </w:r>
            <w:r w:rsidR="00BE49AB">
              <w:rPr>
                <w:rFonts w:ascii="Arial" w:hAnsi="Arial" w:cs="Arial"/>
                <w:bCs/>
              </w:rPr>
              <w:t>EMS</w:t>
            </w:r>
            <w:r w:rsidR="00583D84">
              <w:rPr>
                <w:rFonts w:ascii="Arial" w:hAnsi="Arial" w:cs="Arial"/>
                <w:bCs/>
              </w:rPr>
              <w:t xml:space="preserve"> </w:t>
            </w:r>
            <w:r w:rsidR="00AF5CDA">
              <w:rPr>
                <w:rFonts w:ascii="Arial" w:hAnsi="Arial" w:cs="Arial"/>
                <w:bCs/>
              </w:rPr>
              <w:t xml:space="preserve">as well as approaching </w:t>
            </w:r>
            <w:r w:rsidR="001D2471">
              <w:rPr>
                <w:rFonts w:ascii="Arial" w:hAnsi="Arial" w:cs="Arial"/>
                <w:bCs/>
              </w:rPr>
              <w:t>social support groups</w:t>
            </w:r>
            <w:r w:rsidR="00AF5CDA">
              <w:rPr>
                <w:rFonts w:ascii="Arial" w:hAnsi="Arial" w:cs="Arial"/>
                <w:bCs/>
              </w:rPr>
              <w:t>.</w:t>
            </w:r>
            <w:r w:rsidR="001D2471">
              <w:rPr>
                <w:rFonts w:ascii="Arial" w:hAnsi="Arial" w:cs="Arial"/>
                <w:bCs/>
              </w:rPr>
              <w:t xml:space="preserve"> </w:t>
            </w:r>
            <w:r w:rsidR="00DB2C4C">
              <w:rPr>
                <w:rFonts w:ascii="Arial" w:hAnsi="Arial" w:cs="Arial"/>
                <w:bCs/>
              </w:rPr>
              <w:t>Target number of participants for this study will be 40</w:t>
            </w:r>
            <w:r w:rsidR="00D83C8B">
              <w:rPr>
                <w:rFonts w:ascii="Arial" w:hAnsi="Arial" w:cs="Arial"/>
                <w:bCs/>
              </w:rPr>
              <w:t>, although additional responses would be preferred</w:t>
            </w:r>
            <w:r w:rsidR="00EB351D">
              <w:rPr>
                <w:rFonts w:ascii="Arial" w:hAnsi="Arial" w:cs="Arial"/>
                <w:bCs/>
              </w:rPr>
              <w:t>.</w:t>
            </w:r>
            <w:r w:rsidR="00F10CD4">
              <w:rPr>
                <w:rFonts w:ascii="Arial" w:hAnsi="Arial" w:cs="Arial"/>
                <w:bCs/>
              </w:rPr>
              <w:t xml:space="preserve"> </w:t>
            </w:r>
            <w:r w:rsidR="00EB351D">
              <w:rPr>
                <w:rFonts w:ascii="Arial" w:hAnsi="Arial" w:cs="Arial"/>
                <w:bCs/>
              </w:rPr>
              <w:t>C</w:t>
            </w:r>
            <w:r w:rsidR="00F10CD4">
              <w:rPr>
                <w:rFonts w:ascii="Arial" w:hAnsi="Arial" w:cs="Arial"/>
                <w:bCs/>
              </w:rPr>
              <w:t xml:space="preserve">onsideration has been taken from </w:t>
            </w:r>
            <w:r w:rsidR="00895B4A">
              <w:rPr>
                <w:rFonts w:ascii="Arial" w:hAnsi="Arial" w:cs="Arial"/>
                <w:bCs/>
              </w:rPr>
              <w:t>Jones et al. (</w:t>
            </w:r>
            <w:r w:rsidR="00136EDF">
              <w:rPr>
                <w:rFonts w:ascii="Arial" w:hAnsi="Arial" w:cs="Arial"/>
                <w:bCs/>
              </w:rPr>
              <w:t>2004</w:t>
            </w:r>
            <w:r w:rsidR="00895B4A">
              <w:rPr>
                <w:rFonts w:ascii="Arial" w:hAnsi="Arial" w:cs="Arial"/>
                <w:bCs/>
              </w:rPr>
              <w:t>), whereby only 40 of the participants selected responded to the surveys</w:t>
            </w:r>
            <w:r w:rsidR="00C46072">
              <w:rPr>
                <w:rFonts w:ascii="Arial" w:hAnsi="Arial" w:cs="Arial"/>
                <w:bCs/>
              </w:rPr>
              <w:t xml:space="preserve">. </w:t>
            </w:r>
          </w:p>
          <w:p w14:paraId="5D874034" w14:textId="77777777" w:rsidR="00DC5FF9" w:rsidRDefault="00DC5FF9" w:rsidP="001A273E">
            <w:pPr>
              <w:rPr>
                <w:rFonts w:ascii="Arial" w:hAnsi="Arial" w:cs="Arial"/>
                <w:b/>
              </w:rPr>
            </w:pPr>
          </w:p>
          <w:p w14:paraId="0E7D0B0E" w14:textId="25E501EA" w:rsidR="001A273E" w:rsidRDefault="0003263D" w:rsidP="001A273E">
            <w:pPr>
              <w:rPr>
                <w:rFonts w:ascii="Arial" w:hAnsi="Arial" w:cs="Arial"/>
                <w:b/>
              </w:rPr>
            </w:pPr>
            <w:r>
              <w:rPr>
                <w:rFonts w:ascii="Arial" w:hAnsi="Arial" w:cs="Arial"/>
                <w:b/>
              </w:rPr>
              <w:t xml:space="preserve">Design </w:t>
            </w:r>
          </w:p>
          <w:p w14:paraId="03AA0096" w14:textId="162F72CB" w:rsidR="00B31184" w:rsidRDefault="009E3A15" w:rsidP="00B31184">
            <w:pPr>
              <w:rPr>
                <w:rFonts w:ascii="Arial" w:hAnsi="Arial" w:cs="Arial"/>
                <w:bCs/>
              </w:rPr>
            </w:pPr>
            <w:r>
              <w:rPr>
                <w:rFonts w:ascii="Arial" w:hAnsi="Arial" w:cs="Arial"/>
                <w:bCs/>
              </w:rPr>
              <w:t>An independent-samples</w:t>
            </w:r>
            <w:r w:rsidR="003A6020">
              <w:rPr>
                <w:rFonts w:ascii="Arial" w:hAnsi="Arial" w:cs="Arial"/>
                <w:bCs/>
              </w:rPr>
              <w:t xml:space="preserve"> unrelated</w:t>
            </w:r>
            <w:r w:rsidR="00B31184">
              <w:rPr>
                <w:rFonts w:ascii="Arial" w:hAnsi="Arial" w:cs="Arial"/>
                <w:bCs/>
              </w:rPr>
              <w:t xml:space="preserve"> </w:t>
            </w:r>
            <w:r>
              <w:rPr>
                <w:rFonts w:ascii="Arial" w:hAnsi="Arial" w:cs="Arial"/>
                <w:bCs/>
              </w:rPr>
              <w:t>T</w:t>
            </w:r>
            <w:r w:rsidR="00BA3DE2">
              <w:rPr>
                <w:rFonts w:ascii="Arial" w:hAnsi="Arial" w:cs="Arial"/>
                <w:bCs/>
              </w:rPr>
              <w:t>-</w:t>
            </w:r>
            <w:r w:rsidR="00B31184">
              <w:rPr>
                <w:rFonts w:ascii="Arial" w:hAnsi="Arial" w:cs="Arial"/>
                <w:bCs/>
              </w:rPr>
              <w:t xml:space="preserve">test will be used to compare the </w:t>
            </w:r>
            <w:r w:rsidR="00D026DF">
              <w:rPr>
                <w:rFonts w:ascii="Arial" w:hAnsi="Arial" w:cs="Arial"/>
                <w:bCs/>
              </w:rPr>
              <w:t>QoL</w:t>
            </w:r>
            <w:r w:rsidR="00B31184">
              <w:rPr>
                <w:rFonts w:ascii="Arial" w:hAnsi="Arial" w:cs="Arial"/>
                <w:bCs/>
              </w:rPr>
              <w:t xml:space="preserve"> scores</w:t>
            </w:r>
            <w:r w:rsidR="00FC5094">
              <w:rPr>
                <w:rFonts w:ascii="Arial" w:hAnsi="Arial" w:cs="Arial"/>
                <w:bCs/>
              </w:rPr>
              <w:t xml:space="preserve"> from the EHP-30</w:t>
            </w:r>
            <w:r w:rsidR="00B31184">
              <w:rPr>
                <w:rFonts w:ascii="Arial" w:hAnsi="Arial" w:cs="Arial"/>
                <w:bCs/>
              </w:rPr>
              <w:t xml:space="preserve"> in individuals with a self-diagnosis/pre</w:t>
            </w:r>
            <w:r w:rsidR="005C05B3">
              <w:rPr>
                <w:rFonts w:ascii="Arial" w:hAnsi="Arial" w:cs="Arial"/>
                <w:bCs/>
              </w:rPr>
              <w:t>-</w:t>
            </w:r>
            <w:r w:rsidR="00B31184">
              <w:rPr>
                <w:rFonts w:ascii="Arial" w:hAnsi="Arial" w:cs="Arial"/>
                <w:bCs/>
              </w:rPr>
              <w:t>diagnosis with those who have received a formal medical diagnosis of endometriosis</w:t>
            </w:r>
            <w:r>
              <w:rPr>
                <w:rFonts w:ascii="Arial" w:hAnsi="Arial" w:cs="Arial"/>
                <w:bCs/>
              </w:rPr>
              <w:t>.</w:t>
            </w:r>
            <w:r w:rsidR="002E68AF">
              <w:rPr>
                <w:rFonts w:ascii="Arial" w:hAnsi="Arial" w:cs="Arial"/>
                <w:bCs/>
              </w:rPr>
              <w:t xml:space="preserve"> Thematic analysis will be utilised </w:t>
            </w:r>
            <w:r w:rsidR="00914C57">
              <w:rPr>
                <w:rFonts w:ascii="Arial" w:hAnsi="Arial" w:cs="Arial"/>
                <w:bCs/>
              </w:rPr>
              <w:t>to</w:t>
            </w:r>
            <w:r w:rsidR="002E68AF">
              <w:rPr>
                <w:rFonts w:ascii="Arial" w:hAnsi="Arial" w:cs="Arial"/>
                <w:bCs/>
              </w:rPr>
              <w:t xml:space="preserve"> </w:t>
            </w:r>
            <w:r w:rsidR="00AF4068">
              <w:rPr>
                <w:rFonts w:ascii="Arial" w:hAnsi="Arial" w:cs="Arial"/>
                <w:bCs/>
              </w:rPr>
              <w:t xml:space="preserve">analyse raw data from the </w:t>
            </w:r>
            <w:r w:rsidR="00741E86">
              <w:rPr>
                <w:rFonts w:ascii="Arial" w:hAnsi="Arial" w:cs="Arial"/>
                <w:bCs/>
              </w:rPr>
              <w:t>open-ended</w:t>
            </w:r>
            <w:r w:rsidR="00AF4068">
              <w:rPr>
                <w:rFonts w:ascii="Arial" w:hAnsi="Arial" w:cs="Arial"/>
                <w:bCs/>
              </w:rPr>
              <w:t xml:space="preserve"> questions to identify and establish themes in the pre-diagnosis/self-diagnosis group.</w:t>
            </w:r>
          </w:p>
          <w:p w14:paraId="20BE4937" w14:textId="77777777" w:rsidR="0003263D" w:rsidRDefault="0003263D" w:rsidP="001A273E">
            <w:pPr>
              <w:rPr>
                <w:rFonts w:ascii="Arial" w:hAnsi="Arial" w:cs="Arial"/>
                <w:bCs/>
              </w:rPr>
            </w:pPr>
          </w:p>
          <w:p w14:paraId="35E33724" w14:textId="77777777" w:rsidR="0003263D" w:rsidRPr="0003263D" w:rsidRDefault="0003263D" w:rsidP="001A273E">
            <w:pPr>
              <w:rPr>
                <w:rFonts w:ascii="Arial" w:hAnsi="Arial" w:cs="Arial"/>
                <w:bCs/>
              </w:rPr>
            </w:pPr>
          </w:p>
          <w:p w14:paraId="4E145B60" w14:textId="08791325" w:rsidR="001A273E" w:rsidRDefault="001A273E" w:rsidP="001A273E">
            <w:pPr>
              <w:rPr>
                <w:rFonts w:ascii="Arial" w:hAnsi="Arial" w:cs="Arial"/>
                <w:b/>
              </w:rPr>
            </w:pPr>
            <w:r>
              <w:rPr>
                <w:rFonts w:ascii="Arial" w:hAnsi="Arial" w:cs="Arial"/>
                <w:b/>
              </w:rPr>
              <w:t>Materials</w:t>
            </w:r>
          </w:p>
          <w:p w14:paraId="1C684D94" w14:textId="4CCDA641" w:rsidR="00785D4D" w:rsidRDefault="0034645E" w:rsidP="009E3A15">
            <w:pPr>
              <w:rPr>
                <w:rFonts w:ascii="Arial" w:hAnsi="Arial" w:cs="Arial"/>
                <w:bCs/>
                <w:color w:val="000000" w:themeColor="text1"/>
              </w:rPr>
            </w:pPr>
            <w:r>
              <w:rPr>
                <w:rFonts w:ascii="Arial" w:hAnsi="Arial" w:cs="Arial"/>
                <w:bCs/>
              </w:rPr>
              <w:t xml:space="preserve">The </w:t>
            </w:r>
            <w:r w:rsidR="00BD27E9">
              <w:rPr>
                <w:rFonts w:ascii="Arial" w:hAnsi="Arial" w:cs="Arial"/>
                <w:bCs/>
              </w:rPr>
              <w:t xml:space="preserve">EHP-30 </w:t>
            </w:r>
            <w:r w:rsidR="00EA3CDA">
              <w:rPr>
                <w:rFonts w:ascii="Arial" w:hAnsi="Arial" w:cs="Arial"/>
                <w:bCs/>
              </w:rPr>
              <w:t>will be used to</w:t>
            </w:r>
            <w:r w:rsidR="007E3147">
              <w:rPr>
                <w:rFonts w:ascii="Arial" w:hAnsi="Arial" w:cs="Arial"/>
                <w:bCs/>
              </w:rPr>
              <w:t xml:space="preserve"> </w:t>
            </w:r>
            <w:r w:rsidR="001B5C3E">
              <w:rPr>
                <w:rFonts w:ascii="Arial" w:hAnsi="Arial" w:cs="Arial"/>
                <w:bCs/>
              </w:rPr>
              <w:t>assess</w:t>
            </w:r>
            <w:r w:rsidR="007E3147">
              <w:rPr>
                <w:rFonts w:ascii="Arial" w:hAnsi="Arial" w:cs="Arial"/>
                <w:bCs/>
              </w:rPr>
              <w:t xml:space="preserve"> </w:t>
            </w:r>
            <w:r w:rsidR="00D743A4">
              <w:rPr>
                <w:rFonts w:ascii="Arial" w:hAnsi="Arial" w:cs="Arial"/>
                <w:bCs/>
              </w:rPr>
              <w:t>quality of life in the two participant groups</w:t>
            </w:r>
            <w:r w:rsidR="00AF7A28">
              <w:rPr>
                <w:rFonts w:ascii="Arial" w:hAnsi="Arial" w:cs="Arial"/>
                <w:bCs/>
              </w:rPr>
              <w:t xml:space="preserve">, based on the last 4 weeks of symptoms </w:t>
            </w:r>
            <w:r w:rsidR="00EB65B7">
              <w:rPr>
                <w:rFonts w:ascii="Arial" w:hAnsi="Arial" w:cs="Arial"/>
                <w:bCs/>
              </w:rPr>
              <w:t>to provide an overview of a complete menstrual cycle</w:t>
            </w:r>
            <w:r w:rsidR="00D743A4">
              <w:rPr>
                <w:rFonts w:ascii="Arial" w:hAnsi="Arial" w:cs="Arial"/>
                <w:bCs/>
              </w:rPr>
              <w:t xml:space="preserve">. </w:t>
            </w:r>
            <w:r w:rsidR="00E21732">
              <w:rPr>
                <w:rFonts w:ascii="Arial" w:hAnsi="Arial" w:cs="Arial"/>
                <w:bCs/>
              </w:rPr>
              <w:t>A 5-point Likert scale</w:t>
            </w:r>
            <w:r w:rsidR="00E9577B">
              <w:rPr>
                <w:rFonts w:ascii="Arial" w:hAnsi="Arial" w:cs="Arial"/>
                <w:bCs/>
              </w:rPr>
              <w:t>, 0</w:t>
            </w:r>
            <w:r w:rsidR="00211FBC">
              <w:rPr>
                <w:rFonts w:ascii="Arial" w:hAnsi="Arial" w:cs="Arial"/>
                <w:bCs/>
              </w:rPr>
              <w:t xml:space="preserve"> being never, 1 being rarely, 2 being </w:t>
            </w:r>
            <w:r w:rsidR="00BA3A50">
              <w:rPr>
                <w:rFonts w:ascii="Arial" w:hAnsi="Arial" w:cs="Arial"/>
                <w:bCs/>
              </w:rPr>
              <w:t>sometimes, 3 being often and 4 being always,</w:t>
            </w:r>
            <w:r w:rsidR="00E21732">
              <w:rPr>
                <w:rFonts w:ascii="Arial" w:hAnsi="Arial" w:cs="Arial"/>
                <w:bCs/>
              </w:rPr>
              <w:t xml:space="preserve"> will be utilised </w:t>
            </w:r>
            <w:r w:rsidR="009E3A15">
              <w:rPr>
                <w:rFonts w:ascii="Arial" w:hAnsi="Arial" w:cs="Arial"/>
                <w:bCs/>
              </w:rPr>
              <w:t>to</w:t>
            </w:r>
            <w:r w:rsidR="00E9577B">
              <w:rPr>
                <w:rFonts w:ascii="Arial" w:hAnsi="Arial" w:cs="Arial"/>
                <w:bCs/>
              </w:rPr>
              <w:t xml:space="preserve"> scale each sub-category of the questionnaire.</w:t>
            </w:r>
            <w:r w:rsidR="00EA3CDA">
              <w:rPr>
                <w:rFonts w:ascii="Arial" w:hAnsi="Arial" w:cs="Arial"/>
                <w:bCs/>
              </w:rPr>
              <w:t xml:space="preserve"> </w:t>
            </w:r>
            <w:r w:rsidR="00BA3A50">
              <w:rPr>
                <w:rFonts w:ascii="Arial" w:hAnsi="Arial" w:cs="Arial"/>
                <w:bCs/>
              </w:rPr>
              <w:t xml:space="preserve">Participants scores for each sub-scale will be </w:t>
            </w:r>
            <w:r w:rsidR="00A76C3C">
              <w:rPr>
                <w:rFonts w:ascii="Arial" w:hAnsi="Arial" w:cs="Arial"/>
                <w:bCs/>
              </w:rPr>
              <w:t xml:space="preserve">calculated, divided by the maximum total </w:t>
            </w:r>
            <w:r w:rsidR="008A67F2">
              <w:rPr>
                <w:rFonts w:ascii="Arial" w:hAnsi="Arial" w:cs="Arial"/>
                <w:bCs/>
              </w:rPr>
              <w:t>score,</w:t>
            </w:r>
            <w:r w:rsidR="00A76C3C">
              <w:rPr>
                <w:rFonts w:ascii="Arial" w:hAnsi="Arial" w:cs="Arial"/>
                <w:bCs/>
              </w:rPr>
              <w:t xml:space="preserve"> and </w:t>
            </w:r>
            <w:r w:rsidR="00456D47">
              <w:rPr>
                <w:rFonts w:ascii="Arial" w:hAnsi="Arial" w:cs="Arial"/>
                <w:bCs/>
              </w:rPr>
              <w:t>multiplied</w:t>
            </w:r>
            <w:r w:rsidR="00A76C3C">
              <w:rPr>
                <w:rFonts w:ascii="Arial" w:hAnsi="Arial" w:cs="Arial"/>
                <w:bCs/>
              </w:rPr>
              <w:t xml:space="preserve"> by 10</w:t>
            </w:r>
            <w:r w:rsidR="00861F7F">
              <w:rPr>
                <w:rFonts w:ascii="Arial" w:hAnsi="Arial" w:cs="Arial"/>
                <w:bCs/>
              </w:rPr>
              <w:t>0</w:t>
            </w:r>
            <w:r w:rsidR="0076795E">
              <w:rPr>
                <w:rFonts w:ascii="Arial" w:hAnsi="Arial" w:cs="Arial"/>
                <w:bCs/>
              </w:rPr>
              <w:t xml:space="preserve">. </w:t>
            </w:r>
            <w:r w:rsidR="00AF7A28">
              <w:rPr>
                <w:rFonts w:ascii="Arial" w:hAnsi="Arial" w:cs="Arial"/>
                <w:bCs/>
              </w:rPr>
              <w:t>Once the scores have been calculated for each sub-scale, these will then be totalled</w:t>
            </w:r>
            <w:r w:rsidR="00861F7F">
              <w:rPr>
                <w:rFonts w:ascii="Arial" w:hAnsi="Arial" w:cs="Arial"/>
                <w:bCs/>
              </w:rPr>
              <w:t xml:space="preserve"> for an overall QoL Score</w:t>
            </w:r>
            <w:r w:rsidR="00AF7A28">
              <w:rPr>
                <w:rFonts w:ascii="Arial" w:hAnsi="Arial" w:cs="Arial"/>
                <w:bCs/>
              </w:rPr>
              <w:t xml:space="preserve">. </w:t>
            </w:r>
          </w:p>
          <w:p w14:paraId="4CD94F15" w14:textId="77777777" w:rsidR="00FF138C" w:rsidRDefault="00FF138C" w:rsidP="00785D4D">
            <w:pPr>
              <w:rPr>
                <w:rFonts w:ascii="Arial" w:hAnsi="Arial" w:cs="Arial"/>
                <w:bCs/>
                <w:color w:val="000000" w:themeColor="text1"/>
              </w:rPr>
            </w:pPr>
          </w:p>
          <w:p w14:paraId="40712B80" w14:textId="091D4388" w:rsidR="00FF138C" w:rsidRDefault="00FF138C" w:rsidP="00FF138C">
            <w:pPr>
              <w:rPr>
                <w:rFonts w:ascii="Arial" w:hAnsi="Arial" w:cs="Arial"/>
                <w:bCs/>
              </w:rPr>
            </w:pPr>
            <w:r>
              <w:rPr>
                <w:rFonts w:ascii="Arial" w:hAnsi="Arial" w:cs="Arial"/>
                <w:bCs/>
              </w:rPr>
              <w:lastRenderedPageBreak/>
              <w:t>Thematic analysis will be used to interpret and identify themes within the open-ended questions from the self-diagnosed/</w:t>
            </w:r>
            <w:r w:rsidR="005C05B3">
              <w:rPr>
                <w:rFonts w:ascii="Arial" w:hAnsi="Arial" w:cs="Arial"/>
                <w:bCs/>
              </w:rPr>
              <w:t xml:space="preserve">pre-diagnosis </w:t>
            </w:r>
            <w:r>
              <w:rPr>
                <w:rFonts w:ascii="Arial" w:hAnsi="Arial" w:cs="Arial"/>
                <w:bCs/>
              </w:rPr>
              <w:t>participant group</w:t>
            </w:r>
            <w:r w:rsidR="007A14A3">
              <w:rPr>
                <w:rFonts w:ascii="Arial" w:hAnsi="Arial" w:cs="Arial"/>
                <w:bCs/>
              </w:rPr>
              <w:t xml:space="preserve"> during the second part of the study</w:t>
            </w:r>
            <w:r w:rsidR="00E31877">
              <w:rPr>
                <w:rFonts w:ascii="Arial" w:hAnsi="Arial" w:cs="Arial"/>
                <w:bCs/>
              </w:rPr>
              <w:t>:</w:t>
            </w:r>
          </w:p>
          <w:p w14:paraId="2E97458A" w14:textId="77777777" w:rsidR="00FE5BBE" w:rsidRDefault="00FE5BBE" w:rsidP="00FE5BBE">
            <w:pPr>
              <w:rPr>
                <w:rFonts w:ascii="Arial" w:hAnsi="Arial" w:cs="Arial"/>
                <w:bCs/>
                <w:color w:val="000000" w:themeColor="text1"/>
              </w:rPr>
            </w:pPr>
          </w:p>
          <w:p w14:paraId="7C538C9B" w14:textId="77777777" w:rsidR="00FE5BBE" w:rsidRDefault="00FE5BBE" w:rsidP="00FE5BBE">
            <w:pPr>
              <w:pStyle w:val="ListParagraph"/>
              <w:numPr>
                <w:ilvl w:val="0"/>
                <w:numId w:val="6"/>
              </w:numPr>
              <w:rPr>
                <w:rFonts w:ascii="Arial" w:hAnsi="Arial" w:cs="Arial"/>
                <w:bCs/>
                <w:color w:val="000000" w:themeColor="text1"/>
              </w:rPr>
            </w:pPr>
            <w:r>
              <w:rPr>
                <w:rFonts w:ascii="Arial" w:hAnsi="Arial" w:cs="Arial"/>
                <w:bCs/>
                <w:color w:val="000000" w:themeColor="text1"/>
              </w:rPr>
              <w:t>Did you receive and additional information, education, or support options regarding endometriosis during medical consultation?</w:t>
            </w:r>
          </w:p>
          <w:p w14:paraId="2C460F78" w14:textId="063BEA77" w:rsidR="00FE5BBE" w:rsidRPr="00525FB1" w:rsidRDefault="00FE5BBE" w:rsidP="00FE5BBE">
            <w:pPr>
              <w:pStyle w:val="ListParagraph"/>
              <w:numPr>
                <w:ilvl w:val="0"/>
                <w:numId w:val="6"/>
              </w:numPr>
              <w:rPr>
                <w:rFonts w:ascii="Arial" w:hAnsi="Arial" w:cs="Arial"/>
                <w:bCs/>
                <w:color w:val="000000" w:themeColor="text1"/>
              </w:rPr>
            </w:pPr>
            <w:r>
              <w:rPr>
                <w:rFonts w:ascii="Arial" w:hAnsi="Arial" w:cs="Arial"/>
                <w:bCs/>
                <w:color w:val="000000" w:themeColor="text1"/>
              </w:rPr>
              <w:t>Have you conducted independent research regarding endometriosis, or similar conditions, from any other avenue?</w:t>
            </w:r>
          </w:p>
          <w:p w14:paraId="16CC3D7F" w14:textId="77777777" w:rsidR="00FE5BBE" w:rsidRDefault="00FE5BBE" w:rsidP="00FE5BBE">
            <w:pPr>
              <w:pStyle w:val="ListParagraph"/>
              <w:numPr>
                <w:ilvl w:val="0"/>
                <w:numId w:val="6"/>
              </w:numPr>
              <w:rPr>
                <w:rFonts w:ascii="Arial" w:hAnsi="Arial" w:cs="Arial"/>
                <w:bCs/>
                <w:color w:val="000000" w:themeColor="text1"/>
              </w:rPr>
            </w:pPr>
            <w:r>
              <w:rPr>
                <w:rFonts w:ascii="Arial" w:hAnsi="Arial" w:cs="Arial"/>
                <w:bCs/>
                <w:color w:val="000000" w:themeColor="text1"/>
              </w:rPr>
              <w:t>What additional information or resources do you feel like you could have benefited from during healthcare appointments regarding endometriosis or similar conditions?</w:t>
            </w:r>
          </w:p>
          <w:p w14:paraId="345FEEE1" w14:textId="08D26506" w:rsidR="00FE5BBE" w:rsidRDefault="00FE5BBE" w:rsidP="00FE5BBE">
            <w:pPr>
              <w:pStyle w:val="ListParagraph"/>
              <w:numPr>
                <w:ilvl w:val="0"/>
                <w:numId w:val="6"/>
              </w:numPr>
              <w:rPr>
                <w:rFonts w:ascii="Arial" w:hAnsi="Arial" w:cs="Arial"/>
                <w:bCs/>
                <w:color w:val="000000" w:themeColor="text1"/>
              </w:rPr>
            </w:pPr>
            <w:r>
              <w:rPr>
                <w:rFonts w:ascii="Arial" w:hAnsi="Arial" w:cs="Arial"/>
                <w:bCs/>
                <w:color w:val="000000" w:themeColor="text1"/>
              </w:rPr>
              <w:t>Have you considered paying for private healthcare/medical consultation at any point of your diagnostic journey</w:t>
            </w:r>
            <w:r w:rsidR="007C40BA">
              <w:rPr>
                <w:rFonts w:ascii="Arial" w:hAnsi="Arial" w:cs="Arial"/>
                <w:bCs/>
                <w:color w:val="000000" w:themeColor="text1"/>
              </w:rPr>
              <w:t xml:space="preserve"> </w:t>
            </w:r>
            <w:r w:rsidR="00E31877">
              <w:rPr>
                <w:rFonts w:ascii="Arial" w:hAnsi="Arial" w:cs="Arial"/>
                <w:bCs/>
                <w:color w:val="000000" w:themeColor="text1"/>
              </w:rPr>
              <w:t>because of</w:t>
            </w:r>
            <w:r w:rsidR="007C40BA">
              <w:rPr>
                <w:rFonts w:ascii="Arial" w:hAnsi="Arial" w:cs="Arial"/>
                <w:bCs/>
                <w:color w:val="000000" w:themeColor="text1"/>
              </w:rPr>
              <w:t xml:space="preserve"> current waiting times</w:t>
            </w:r>
            <w:r>
              <w:rPr>
                <w:rFonts w:ascii="Arial" w:hAnsi="Arial" w:cs="Arial"/>
                <w:bCs/>
                <w:color w:val="000000" w:themeColor="text1"/>
              </w:rPr>
              <w:t>?</w:t>
            </w:r>
          </w:p>
          <w:p w14:paraId="5F5BFAFD" w14:textId="4EE0072B" w:rsidR="00FE5BBE" w:rsidRDefault="00FE5BBE" w:rsidP="00FE5BBE">
            <w:pPr>
              <w:pStyle w:val="ListParagraph"/>
              <w:numPr>
                <w:ilvl w:val="0"/>
                <w:numId w:val="6"/>
              </w:numPr>
              <w:rPr>
                <w:rFonts w:ascii="Arial" w:hAnsi="Arial" w:cs="Arial"/>
                <w:bCs/>
                <w:color w:val="000000" w:themeColor="text1"/>
              </w:rPr>
            </w:pPr>
            <w:r>
              <w:rPr>
                <w:rFonts w:ascii="Arial" w:hAnsi="Arial" w:cs="Arial"/>
                <w:bCs/>
                <w:color w:val="000000" w:themeColor="text1"/>
              </w:rPr>
              <w:t>Are there any forms of symptom management you have considered</w:t>
            </w:r>
            <w:r w:rsidR="002F1F37">
              <w:rPr>
                <w:rFonts w:ascii="Arial" w:hAnsi="Arial" w:cs="Arial"/>
                <w:bCs/>
                <w:color w:val="000000" w:themeColor="text1"/>
              </w:rPr>
              <w:t>/</w:t>
            </w:r>
            <w:r>
              <w:rPr>
                <w:rFonts w:ascii="Arial" w:hAnsi="Arial" w:cs="Arial"/>
                <w:bCs/>
                <w:color w:val="000000" w:themeColor="text1"/>
              </w:rPr>
              <w:t>implemented because of suspected endometriosis?</w:t>
            </w:r>
          </w:p>
          <w:p w14:paraId="3298E508" w14:textId="4ADB7DB1" w:rsidR="00FE5BBE" w:rsidRPr="00FE5BBE" w:rsidRDefault="00FE5BBE" w:rsidP="00FF138C">
            <w:pPr>
              <w:pStyle w:val="ListParagraph"/>
              <w:numPr>
                <w:ilvl w:val="0"/>
                <w:numId w:val="6"/>
              </w:numPr>
              <w:rPr>
                <w:rFonts w:ascii="Arial" w:hAnsi="Arial" w:cs="Arial"/>
                <w:bCs/>
                <w:color w:val="000000" w:themeColor="text1"/>
              </w:rPr>
            </w:pPr>
            <w:r>
              <w:rPr>
                <w:rFonts w:ascii="Arial" w:hAnsi="Arial" w:cs="Arial"/>
                <w:bCs/>
                <w:color w:val="000000" w:themeColor="text1"/>
              </w:rPr>
              <w:t xml:space="preserve">Has there been any barriers you have experienced, medically, socially, or emotionally, you have experienced </w:t>
            </w:r>
            <w:r w:rsidR="002E745D">
              <w:rPr>
                <w:rFonts w:ascii="Arial" w:hAnsi="Arial" w:cs="Arial"/>
                <w:bCs/>
                <w:color w:val="000000" w:themeColor="text1"/>
              </w:rPr>
              <w:t>whilst</w:t>
            </w:r>
            <w:r>
              <w:rPr>
                <w:rFonts w:ascii="Arial" w:hAnsi="Arial" w:cs="Arial"/>
                <w:bCs/>
                <w:color w:val="000000" w:themeColor="text1"/>
              </w:rPr>
              <w:t xml:space="preserve"> waiting for a </w:t>
            </w:r>
            <w:r w:rsidR="002F1F37">
              <w:rPr>
                <w:rFonts w:ascii="Arial" w:hAnsi="Arial" w:cs="Arial"/>
                <w:bCs/>
                <w:color w:val="000000" w:themeColor="text1"/>
              </w:rPr>
              <w:t>medical</w:t>
            </w:r>
            <w:r>
              <w:rPr>
                <w:rFonts w:ascii="Arial" w:hAnsi="Arial" w:cs="Arial"/>
                <w:bCs/>
                <w:color w:val="000000" w:themeColor="text1"/>
              </w:rPr>
              <w:t xml:space="preserve"> diagnosis? </w:t>
            </w:r>
          </w:p>
          <w:p w14:paraId="29F68E29" w14:textId="77777777" w:rsidR="00FF138C" w:rsidRDefault="00FF138C" w:rsidP="00785D4D">
            <w:pPr>
              <w:rPr>
                <w:rFonts w:ascii="Arial" w:hAnsi="Arial" w:cs="Arial"/>
                <w:bCs/>
                <w:color w:val="000000" w:themeColor="text1"/>
              </w:rPr>
            </w:pPr>
          </w:p>
          <w:p w14:paraId="290FFCF1" w14:textId="6EAC064A" w:rsidR="00FF138C" w:rsidRPr="00503F6B" w:rsidRDefault="00503F6B" w:rsidP="00785D4D">
            <w:pPr>
              <w:rPr>
                <w:rFonts w:ascii="Arial" w:hAnsi="Arial" w:cs="Arial"/>
                <w:bCs/>
                <w:color w:val="000000" w:themeColor="text1"/>
              </w:rPr>
            </w:pPr>
            <w:r>
              <w:rPr>
                <w:rFonts w:ascii="Arial" w:hAnsi="Arial" w:cs="Arial"/>
                <w:b/>
                <w:color w:val="000000" w:themeColor="text1"/>
              </w:rPr>
              <w:t>Procedure</w:t>
            </w:r>
          </w:p>
          <w:p w14:paraId="788B1AAC" w14:textId="11C01F5E" w:rsidR="00BA756C" w:rsidRPr="007904E6" w:rsidRDefault="004D55AB" w:rsidP="00360E4B">
            <w:pPr>
              <w:rPr>
                <w:rFonts w:ascii="Arial" w:hAnsi="Arial" w:cs="Arial"/>
                <w:bCs/>
                <w:color w:val="000000" w:themeColor="text1"/>
              </w:rPr>
            </w:pPr>
            <w:r>
              <w:rPr>
                <w:rFonts w:ascii="Arial" w:hAnsi="Arial" w:cs="Arial"/>
                <w:bCs/>
                <w:color w:val="000000" w:themeColor="text1"/>
              </w:rPr>
              <w:t xml:space="preserve">Participants will take part in the study </w:t>
            </w:r>
            <w:r w:rsidR="001809E5">
              <w:rPr>
                <w:rFonts w:ascii="Arial" w:hAnsi="Arial" w:cs="Arial"/>
                <w:bCs/>
                <w:color w:val="000000" w:themeColor="text1"/>
              </w:rPr>
              <w:t>accessed through a QR code or direct link.</w:t>
            </w:r>
            <w:r w:rsidR="007E7CC5">
              <w:rPr>
                <w:rFonts w:ascii="Arial" w:hAnsi="Arial" w:cs="Arial"/>
                <w:bCs/>
                <w:color w:val="000000" w:themeColor="text1"/>
              </w:rPr>
              <w:t xml:space="preserve"> </w:t>
            </w:r>
            <w:r w:rsidR="00E02E7D">
              <w:rPr>
                <w:rFonts w:ascii="Arial" w:hAnsi="Arial" w:cs="Arial"/>
                <w:bCs/>
                <w:color w:val="000000" w:themeColor="text1"/>
              </w:rPr>
              <w:t xml:space="preserve">Participants will then </w:t>
            </w:r>
            <w:r w:rsidR="00C61AAE">
              <w:rPr>
                <w:rFonts w:ascii="Arial" w:hAnsi="Arial" w:cs="Arial"/>
                <w:bCs/>
                <w:color w:val="000000" w:themeColor="text1"/>
              </w:rPr>
              <w:t>view</w:t>
            </w:r>
            <w:r w:rsidR="00E02E7D">
              <w:rPr>
                <w:rFonts w:ascii="Arial" w:hAnsi="Arial" w:cs="Arial"/>
                <w:bCs/>
                <w:color w:val="000000" w:themeColor="text1"/>
              </w:rPr>
              <w:t xml:space="preserve"> an information sheet, </w:t>
            </w:r>
            <w:r w:rsidR="00186C83">
              <w:rPr>
                <w:rFonts w:ascii="Arial" w:hAnsi="Arial" w:cs="Arial"/>
                <w:bCs/>
                <w:color w:val="000000" w:themeColor="text1"/>
              </w:rPr>
              <w:t>providing a study brief</w:t>
            </w:r>
            <w:r w:rsidR="00E02E7D">
              <w:rPr>
                <w:rFonts w:ascii="Arial" w:hAnsi="Arial" w:cs="Arial"/>
                <w:bCs/>
                <w:color w:val="000000" w:themeColor="text1"/>
              </w:rPr>
              <w:t xml:space="preserve">. </w:t>
            </w:r>
            <w:r w:rsidR="007E7CC5">
              <w:rPr>
                <w:rFonts w:ascii="Arial" w:hAnsi="Arial" w:cs="Arial"/>
                <w:bCs/>
                <w:color w:val="000000" w:themeColor="text1"/>
              </w:rPr>
              <w:t xml:space="preserve">After obtaining consent, </w:t>
            </w:r>
            <w:r w:rsidR="00E02E7D">
              <w:rPr>
                <w:rFonts w:ascii="Arial" w:hAnsi="Arial" w:cs="Arial"/>
                <w:bCs/>
                <w:color w:val="000000" w:themeColor="text1"/>
              </w:rPr>
              <w:t>participants will be required to state whether they have a self-diagnosis/</w:t>
            </w:r>
            <w:r w:rsidR="00186C83">
              <w:rPr>
                <w:rFonts w:ascii="Arial" w:hAnsi="Arial" w:cs="Arial"/>
                <w:bCs/>
                <w:color w:val="000000" w:themeColor="text1"/>
              </w:rPr>
              <w:t>awaiting a diagnosis</w:t>
            </w:r>
            <w:r w:rsidR="00596112">
              <w:rPr>
                <w:rFonts w:ascii="Arial" w:hAnsi="Arial" w:cs="Arial"/>
                <w:bCs/>
                <w:color w:val="000000" w:themeColor="text1"/>
              </w:rPr>
              <w:t xml:space="preserve"> or whether they have a medical diagnosis of endometriosis </w:t>
            </w:r>
            <w:r w:rsidR="00680F96">
              <w:rPr>
                <w:rFonts w:ascii="Arial" w:hAnsi="Arial" w:cs="Arial"/>
                <w:bCs/>
                <w:color w:val="000000" w:themeColor="text1"/>
              </w:rPr>
              <w:t>to</w:t>
            </w:r>
            <w:r w:rsidR="00596112">
              <w:rPr>
                <w:rFonts w:ascii="Arial" w:hAnsi="Arial" w:cs="Arial"/>
                <w:bCs/>
                <w:color w:val="000000" w:themeColor="text1"/>
              </w:rPr>
              <w:t xml:space="preserve"> place them into two groups. </w:t>
            </w:r>
            <w:r w:rsidR="00680F96">
              <w:rPr>
                <w:rFonts w:ascii="Arial" w:hAnsi="Arial" w:cs="Arial"/>
                <w:bCs/>
                <w:color w:val="000000" w:themeColor="text1"/>
              </w:rPr>
              <w:t xml:space="preserve">Next, they will be </w:t>
            </w:r>
            <w:r w:rsidR="00186C83">
              <w:rPr>
                <w:rFonts w:ascii="Arial" w:hAnsi="Arial" w:cs="Arial"/>
                <w:bCs/>
                <w:color w:val="000000" w:themeColor="text1"/>
              </w:rPr>
              <w:t>asked to</w:t>
            </w:r>
            <w:r w:rsidR="00680F96">
              <w:rPr>
                <w:rFonts w:ascii="Arial" w:hAnsi="Arial" w:cs="Arial"/>
                <w:bCs/>
                <w:color w:val="000000" w:themeColor="text1"/>
              </w:rPr>
              <w:t xml:space="preserve"> complete the EHP-30, based on symptoms and QoL within the last 4 weeks. </w:t>
            </w:r>
            <w:r w:rsidR="00976FB7">
              <w:rPr>
                <w:rFonts w:ascii="Arial" w:hAnsi="Arial" w:cs="Arial"/>
                <w:bCs/>
                <w:color w:val="000000" w:themeColor="text1"/>
              </w:rPr>
              <w:t>For those medically diagnosed, they will receive a debrief form outlining the aims of the study and thanked for their participation. For those with self-diagnosis/pre-diagnosis,</w:t>
            </w:r>
            <w:r w:rsidR="005E31D2">
              <w:rPr>
                <w:rFonts w:ascii="Arial" w:hAnsi="Arial" w:cs="Arial"/>
                <w:bCs/>
                <w:color w:val="000000" w:themeColor="text1"/>
              </w:rPr>
              <w:t xml:space="preserve"> there will be the opportunity to participate in the second half of the study, consisting of 6 open</w:t>
            </w:r>
            <w:r w:rsidR="00BC29A4">
              <w:rPr>
                <w:rFonts w:ascii="Arial" w:hAnsi="Arial" w:cs="Arial"/>
                <w:bCs/>
                <w:color w:val="000000" w:themeColor="text1"/>
              </w:rPr>
              <w:t>-</w:t>
            </w:r>
            <w:r w:rsidR="005E31D2">
              <w:rPr>
                <w:rFonts w:ascii="Arial" w:hAnsi="Arial" w:cs="Arial"/>
                <w:bCs/>
                <w:color w:val="000000" w:themeColor="text1"/>
              </w:rPr>
              <w:t>ended quest</w:t>
            </w:r>
            <w:r w:rsidR="00F87E34">
              <w:rPr>
                <w:rFonts w:ascii="Arial" w:hAnsi="Arial" w:cs="Arial"/>
                <w:bCs/>
                <w:color w:val="000000" w:themeColor="text1"/>
              </w:rPr>
              <w:t>ions to gather further qualitative information on psychosocial wellbeing</w:t>
            </w:r>
            <w:r w:rsidR="00FE5BBE">
              <w:rPr>
                <w:rFonts w:ascii="Arial" w:hAnsi="Arial" w:cs="Arial"/>
                <w:bCs/>
                <w:color w:val="000000" w:themeColor="text1"/>
              </w:rPr>
              <w:t xml:space="preserve">. </w:t>
            </w:r>
            <w:r w:rsidR="00DB7B31">
              <w:rPr>
                <w:rFonts w:ascii="Arial" w:hAnsi="Arial" w:cs="Arial"/>
                <w:bCs/>
                <w:color w:val="000000" w:themeColor="text1"/>
              </w:rPr>
              <w:t>P</w:t>
            </w:r>
            <w:r w:rsidR="008B1C7D">
              <w:rPr>
                <w:rFonts w:ascii="Arial" w:hAnsi="Arial" w:cs="Arial"/>
                <w:bCs/>
                <w:color w:val="000000" w:themeColor="text1"/>
              </w:rPr>
              <w:t xml:space="preserve">articipants will be presented with a debrief </w:t>
            </w:r>
            <w:r w:rsidR="0015200B">
              <w:rPr>
                <w:rFonts w:ascii="Arial" w:hAnsi="Arial" w:cs="Arial"/>
                <w:bCs/>
                <w:color w:val="000000" w:themeColor="text1"/>
              </w:rPr>
              <w:t>form and thanked for their participation.</w:t>
            </w: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034C9AB5" w14:textId="13043D01" w:rsidR="00E24E04" w:rsidRPr="00444B36" w:rsidRDefault="006C3D3F" w:rsidP="00444B36">
            <w:pPr>
              <w:rPr>
                <w:rFonts w:ascii="Arial" w:hAnsi="Arial" w:cs="Arial"/>
                <w:bCs/>
                <w:color w:val="000000" w:themeColor="text1"/>
              </w:rPr>
            </w:pPr>
            <w:r>
              <w:rPr>
                <w:rFonts w:ascii="Arial" w:hAnsi="Arial" w:cs="Arial"/>
                <w:bCs/>
                <w:color w:val="000000" w:themeColor="text1"/>
              </w:rPr>
              <w:t xml:space="preserve">One of the main ethical considerations will be that of anonymity. As discussing sensitive topic areas, namely an individual’s medical history and experience emphasis will need to be made on the anonymisation of data. This is paramount due to </w:t>
            </w:r>
            <w:r w:rsidR="003E3BC3">
              <w:rPr>
                <w:rFonts w:ascii="Arial" w:hAnsi="Arial" w:cs="Arial"/>
                <w:bCs/>
                <w:color w:val="000000" w:themeColor="text1"/>
              </w:rPr>
              <w:t xml:space="preserve">any fear of sharing or </w:t>
            </w:r>
            <w:r w:rsidR="00685CB2">
              <w:rPr>
                <w:rFonts w:ascii="Arial" w:hAnsi="Arial" w:cs="Arial"/>
                <w:bCs/>
                <w:color w:val="000000" w:themeColor="text1"/>
              </w:rPr>
              <w:t xml:space="preserve">impacting participants </w:t>
            </w:r>
            <w:r w:rsidR="0013245C">
              <w:rPr>
                <w:rFonts w:ascii="Arial" w:hAnsi="Arial" w:cs="Arial"/>
                <w:bCs/>
                <w:color w:val="000000" w:themeColor="text1"/>
              </w:rPr>
              <w:t>healthcare.</w:t>
            </w:r>
            <w:r w:rsidR="00DF0BB4">
              <w:rPr>
                <w:rFonts w:ascii="Arial" w:hAnsi="Arial" w:cs="Arial"/>
                <w:bCs/>
                <w:color w:val="000000" w:themeColor="text1"/>
              </w:rPr>
              <w:t xml:space="preserve"> It will be made clear </w:t>
            </w:r>
            <w:r w:rsidR="00036CE4">
              <w:rPr>
                <w:rFonts w:ascii="Arial" w:hAnsi="Arial" w:cs="Arial"/>
                <w:bCs/>
                <w:color w:val="000000" w:themeColor="text1"/>
              </w:rPr>
              <w:t>in the information sheet, consent form and the debrief that participation in this study will not impact</w:t>
            </w:r>
            <w:r w:rsidR="00DE66BF">
              <w:rPr>
                <w:rFonts w:ascii="Arial" w:hAnsi="Arial" w:cs="Arial"/>
                <w:bCs/>
                <w:color w:val="000000" w:themeColor="text1"/>
              </w:rPr>
              <w:t xml:space="preserve"> an individual’s healthcare, nor will it be traceable. </w:t>
            </w:r>
            <w:r w:rsidR="0054417E">
              <w:rPr>
                <w:rFonts w:ascii="Arial" w:hAnsi="Arial" w:cs="Arial"/>
                <w:bCs/>
                <w:color w:val="000000" w:themeColor="text1"/>
              </w:rPr>
              <w:t xml:space="preserve">Demographic information taken will remain basic, to further ensure </w:t>
            </w:r>
            <w:r w:rsidR="00A7263E">
              <w:rPr>
                <w:rFonts w:ascii="Arial" w:hAnsi="Arial" w:cs="Arial"/>
                <w:bCs/>
                <w:color w:val="000000" w:themeColor="text1"/>
              </w:rPr>
              <w:t>responses will not have any implication on medical treatment or be tied to any medical information</w:t>
            </w:r>
            <w:r w:rsidR="00E31AA6">
              <w:rPr>
                <w:rFonts w:ascii="Arial" w:hAnsi="Arial" w:cs="Arial"/>
                <w:bCs/>
                <w:color w:val="000000" w:themeColor="text1"/>
              </w:rPr>
              <w:t xml:space="preserve">. </w:t>
            </w:r>
            <w:r w:rsidR="0013282D">
              <w:rPr>
                <w:rFonts w:ascii="Arial" w:hAnsi="Arial" w:cs="Arial"/>
                <w:bCs/>
                <w:color w:val="000000" w:themeColor="text1"/>
              </w:rPr>
              <w:t xml:space="preserve">To assure further anonymity, pseudonyms will be given to report qualitative responses, and </w:t>
            </w:r>
            <w:r w:rsidR="00A567BD">
              <w:rPr>
                <w:rFonts w:ascii="Arial" w:hAnsi="Arial" w:cs="Arial"/>
                <w:bCs/>
                <w:color w:val="000000" w:themeColor="text1"/>
              </w:rPr>
              <w:t>gender-neutral</w:t>
            </w:r>
            <w:r w:rsidR="0013282D">
              <w:rPr>
                <w:rFonts w:ascii="Arial" w:hAnsi="Arial" w:cs="Arial"/>
                <w:bCs/>
                <w:color w:val="000000" w:themeColor="text1"/>
              </w:rPr>
              <w:t xml:space="preserve"> </w:t>
            </w:r>
            <w:r w:rsidR="00A567BD">
              <w:rPr>
                <w:rFonts w:ascii="Arial" w:hAnsi="Arial" w:cs="Arial"/>
                <w:bCs/>
                <w:color w:val="000000" w:themeColor="text1"/>
              </w:rPr>
              <w:t>pronouns will be used,</w:t>
            </w:r>
            <w:r w:rsidR="0013282D">
              <w:rPr>
                <w:rFonts w:ascii="Arial" w:hAnsi="Arial" w:cs="Arial"/>
                <w:bCs/>
                <w:color w:val="000000" w:themeColor="text1"/>
              </w:rPr>
              <w:t xml:space="preserve"> </w:t>
            </w:r>
            <w:r w:rsidR="00A567BD">
              <w:rPr>
                <w:rFonts w:ascii="Arial" w:hAnsi="Arial" w:cs="Arial"/>
                <w:bCs/>
                <w:color w:val="000000" w:themeColor="text1"/>
              </w:rPr>
              <w:t>s</w:t>
            </w:r>
            <w:r w:rsidR="009A4B33">
              <w:rPr>
                <w:rFonts w:ascii="Arial" w:hAnsi="Arial" w:cs="Arial"/>
                <w:bCs/>
                <w:color w:val="000000" w:themeColor="text1"/>
              </w:rPr>
              <w:t>uch as</w:t>
            </w:r>
            <w:r w:rsidR="00A567BD">
              <w:rPr>
                <w:rFonts w:ascii="Arial" w:hAnsi="Arial" w:cs="Arial"/>
                <w:bCs/>
                <w:color w:val="000000" w:themeColor="text1"/>
              </w:rPr>
              <w:t xml:space="preserve"> in</w:t>
            </w:r>
            <w:r w:rsidR="009A4B33">
              <w:rPr>
                <w:rFonts w:ascii="Arial" w:hAnsi="Arial" w:cs="Arial"/>
                <w:bCs/>
                <w:color w:val="000000" w:themeColor="text1"/>
              </w:rPr>
              <w:t xml:space="preserve"> </w:t>
            </w:r>
            <w:r w:rsidR="00B535B8">
              <w:rPr>
                <w:rFonts w:ascii="Arial" w:hAnsi="Arial" w:cs="Arial"/>
                <w:bCs/>
                <w:color w:val="000000" w:themeColor="text1"/>
              </w:rPr>
              <w:t>Windrim, McGuire and Durand (2024)</w:t>
            </w:r>
            <w:r w:rsidR="00A567BD">
              <w:rPr>
                <w:rFonts w:ascii="Arial" w:hAnsi="Arial" w:cs="Arial"/>
                <w:bCs/>
                <w:color w:val="000000" w:themeColor="text1"/>
              </w:rPr>
              <w:t>.</w:t>
            </w: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97998" w14:textId="77777777" w:rsidR="00911E6B" w:rsidRDefault="00911E6B">
      <w:r>
        <w:separator/>
      </w:r>
    </w:p>
  </w:endnote>
  <w:endnote w:type="continuationSeparator" w:id="0">
    <w:p w14:paraId="37D3C2E9" w14:textId="77777777" w:rsidR="00911E6B" w:rsidRDefault="00911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EDFE8" w14:textId="77777777" w:rsidR="00911E6B" w:rsidRDefault="00911E6B">
      <w:r>
        <w:separator/>
      </w:r>
    </w:p>
  </w:footnote>
  <w:footnote w:type="continuationSeparator" w:id="0">
    <w:p w14:paraId="46949DE4" w14:textId="77777777" w:rsidR="00911E6B" w:rsidRDefault="00911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D0154D3"/>
    <w:multiLevelType w:val="hybridMultilevel"/>
    <w:tmpl w:val="B6B00D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333C0D"/>
    <w:multiLevelType w:val="hybridMultilevel"/>
    <w:tmpl w:val="FBBAB0EC"/>
    <w:lvl w:ilvl="0" w:tplc="8418FC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4"/>
  </w:num>
  <w:num w:numId="5" w16cid:durableId="123159961">
    <w:abstractNumId w:val="5"/>
  </w:num>
  <w:num w:numId="6" w16cid:durableId="835532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263D"/>
    <w:rsid w:val="00034993"/>
    <w:rsid w:val="00036CE4"/>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245C"/>
    <w:rsid w:val="0013282D"/>
    <w:rsid w:val="00136EDF"/>
    <w:rsid w:val="00137D0F"/>
    <w:rsid w:val="001466E6"/>
    <w:rsid w:val="0015200B"/>
    <w:rsid w:val="00161012"/>
    <w:rsid w:val="001704C8"/>
    <w:rsid w:val="00175793"/>
    <w:rsid w:val="001809E5"/>
    <w:rsid w:val="00183928"/>
    <w:rsid w:val="00185FED"/>
    <w:rsid w:val="00186C83"/>
    <w:rsid w:val="00186F40"/>
    <w:rsid w:val="001879DB"/>
    <w:rsid w:val="001A273E"/>
    <w:rsid w:val="001A749D"/>
    <w:rsid w:val="001B4095"/>
    <w:rsid w:val="001B449D"/>
    <w:rsid w:val="001B5C3E"/>
    <w:rsid w:val="001B71B7"/>
    <w:rsid w:val="001C3564"/>
    <w:rsid w:val="001C6D7D"/>
    <w:rsid w:val="001D0B68"/>
    <w:rsid w:val="001D1828"/>
    <w:rsid w:val="001D1F28"/>
    <w:rsid w:val="001D2471"/>
    <w:rsid w:val="001D499B"/>
    <w:rsid w:val="001D4E3B"/>
    <w:rsid w:val="001E5680"/>
    <w:rsid w:val="001E59FF"/>
    <w:rsid w:val="001E5D06"/>
    <w:rsid w:val="001F76EE"/>
    <w:rsid w:val="00202E91"/>
    <w:rsid w:val="00203E33"/>
    <w:rsid w:val="00207F50"/>
    <w:rsid w:val="00211FBC"/>
    <w:rsid w:val="00212B24"/>
    <w:rsid w:val="00221D6F"/>
    <w:rsid w:val="00225F9B"/>
    <w:rsid w:val="00232B86"/>
    <w:rsid w:val="00232FD9"/>
    <w:rsid w:val="00235567"/>
    <w:rsid w:val="00237A84"/>
    <w:rsid w:val="002421F2"/>
    <w:rsid w:val="0024425B"/>
    <w:rsid w:val="002505E0"/>
    <w:rsid w:val="00253DD0"/>
    <w:rsid w:val="002602A3"/>
    <w:rsid w:val="0026421E"/>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E68AF"/>
    <w:rsid w:val="002E745D"/>
    <w:rsid w:val="002F1F37"/>
    <w:rsid w:val="002F3741"/>
    <w:rsid w:val="003060CA"/>
    <w:rsid w:val="00310104"/>
    <w:rsid w:val="0031057E"/>
    <w:rsid w:val="00311A2C"/>
    <w:rsid w:val="0031308C"/>
    <w:rsid w:val="003149C3"/>
    <w:rsid w:val="00314D21"/>
    <w:rsid w:val="00315B36"/>
    <w:rsid w:val="00331897"/>
    <w:rsid w:val="003403C0"/>
    <w:rsid w:val="003449A1"/>
    <w:rsid w:val="00345F13"/>
    <w:rsid w:val="0034645E"/>
    <w:rsid w:val="00347768"/>
    <w:rsid w:val="00360403"/>
    <w:rsid w:val="0036040C"/>
    <w:rsid w:val="00360E4B"/>
    <w:rsid w:val="00373E62"/>
    <w:rsid w:val="00380155"/>
    <w:rsid w:val="003834B7"/>
    <w:rsid w:val="00393019"/>
    <w:rsid w:val="003A52E4"/>
    <w:rsid w:val="003A6020"/>
    <w:rsid w:val="003A71AE"/>
    <w:rsid w:val="003B5845"/>
    <w:rsid w:val="003B5F80"/>
    <w:rsid w:val="003C154B"/>
    <w:rsid w:val="003D0CD4"/>
    <w:rsid w:val="003D1B92"/>
    <w:rsid w:val="003E3BC3"/>
    <w:rsid w:val="003E444F"/>
    <w:rsid w:val="003E4ECD"/>
    <w:rsid w:val="003E5FDA"/>
    <w:rsid w:val="003F158B"/>
    <w:rsid w:val="003F4AFC"/>
    <w:rsid w:val="003F798F"/>
    <w:rsid w:val="004010C2"/>
    <w:rsid w:val="00410411"/>
    <w:rsid w:val="00430197"/>
    <w:rsid w:val="004319CC"/>
    <w:rsid w:val="00441243"/>
    <w:rsid w:val="00442DF8"/>
    <w:rsid w:val="00444AE4"/>
    <w:rsid w:val="00444B36"/>
    <w:rsid w:val="00445302"/>
    <w:rsid w:val="00451E6F"/>
    <w:rsid w:val="00456D47"/>
    <w:rsid w:val="004601EE"/>
    <w:rsid w:val="00463D09"/>
    <w:rsid w:val="004757C1"/>
    <w:rsid w:val="004804FA"/>
    <w:rsid w:val="00481945"/>
    <w:rsid w:val="004830E4"/>
    <w:rsid w:val="00485CDE"/>
    <w:rsid w:val="00487A6A"/>
    <w:rsid w:val="004A2264"/>
    <w:rsid w:val="004A3146"/>
    <w:rsid w:val="004A7CFA"/>
    <w:rsid w:val="004B2991"/>
    <w:rsid w:val="004B358E"/>
    <w:rsid w:val="004B50AF"/>
    <w:rsid w:val="004B653C"/>
    <w:rsid w:val="004B747F"/>
    <w:rsid w:val="004C0B85"/>
    <w:rsid w:val="004D0C4F"/>
    <w:rsid w:val="004D55AB"/>
    <w:rsid w:val="004E1F0A"/>
    <w:rsid w:val="004E2539"/>
    <w:rsid w:val="004E5465"/>
    <w:rsid w:val="004E60DC"/>
    <w:rsid w:val="004E6584"/>
    <w:rsid w:val="004F5195"/>
    <w:rsid w:val="00500534"/>
    <w:rsid w:val="00503F6B"/>
    <w:rsid w:val="00507F85"/>
    <w:rsid w:val="00521B3C"/>
    <w:rsid w:val="00525FB1"/>
    <w:rsid w:val="00531677"/>
    <w:rsid w:val="00532F30"/>
    <w:rsid w:val="0053335D"/>
    <w:rsid w:val="00535993"/>
    <w:rsid w:val="00540376"/>
    <w:rsid w:val="00543D96"/>
    <w:rsid w:val="0054417E"/>
    <w:rsid w:val="00561B52"/>
    <w:rsid w:val="00563CEA"/>
    <w:rsid w:val="00564571"/>
    <w:rsid w:val="00575BFA"/>
    <w:rsid w:val="00583D84"/>
    <w:rsid w:val="00595D29"/>
    <w:rsid w:val="00596112"/>
    <w:rsid w:val="005B6580"/>
    <w:rsid w:val="005B6657"/>
    <w:rsid w:val="005B72AB"/>
    <w:rsid w:val="005B7908"/>
    <w:rsid w:val="005C05B3"/>
    <w:rsid w:val="005C2348"/>
    <w:rsid w:val="005C3249"/>
    <w:rsid w:val="005C3D7B"/>
    <w:rsid w:val="005D16E0"/>
    <w:rsid w:val="005E31D2"/>
    <w:rsid w:val="005E4647"/>
    <w:rsid w:val="005E74F1"/>
    <w:rsid w:val="005F279E"/>
    <w:rsid w:val="0060533C"/>
    <w:rsid w:val="00614C25"/>
    <w:rsid w:val="00622E8A"/>
    <w:rsid w:val="006252E3"/>
    <w:rsid w:val="0063618F"/>
    <w:rsid w:val="00640A44"/>
    <w:rsid w:val="006476EE"/>
    <w:rsid w:val="00655D78"/>
    <w:rsid w:val="0067154A"/>
    <w:rsid w:val="00673604"/>
    <w:rsid w:val="00673DA3"/>
    <w:rsid w:val="00680F96"/>
    <w:rsid w:val="00682F1A"/>
    <w:rsid w:val="006838D7"/>
    <w:rsid w:val="00685815"/>
    <w:rsid w:val="00685CB2"/>
    <w:rsid w:val="0069011B"/>
    <w:rsid w:val="00692968"/>
    <w:rsid w:val="00695B21"/>
    <w:rsid w:val="006A17E5"/>
    <w:rsid w:val="006C2BAF"/>
    <w:rsid w:val="006C2C95"/>
    <w:rsid w:val="006C3D3F"/>
    <w:rsid w:val="006C752F"/>
    <w:rsid w:val="006D10AC"/>
    <w:rsid w:val="006D31CA"/>
    <w:rsid w:val="006E1973"/>
    <w:rsid w:val="006E4763"/>
    <w:rsid w:val="006E670A"/>
    <w:rsid w:val="006E6E6E"/>
    <w:rsid w:val="006F3D33"/>
    <w:rsid w:val="00704616"/>
    <w:rsid w:val="00707654"/>
    <w:rsid w:val="0071671E"/>
    <w:rsid w:val="00717AC6"/>
    <w:rsid w:val="007209B9"/>
    <w:rsid w:val="00720E1E"/>
    <w:rsid w:val="00727EE0"/>
    <w:rsid w:val="00733B4E"/>
    <w:rsid w:val="00736609"/>
    <w:rsid w:val="00741E86"/>
    <w:rsid w:val="00745035"/>
    <w:rsid w:val="0075060E"/>
    <w:rsid w:val="0075107C"/>
    <w:rsid w:val="00753CE4"/>
    <w:rsid w:val="00754BA9"/>
    <w:rsid w:val="007552D9"/>
    <w:rsid w:val="00756104"/>
    <w:rsid w:val="007579F4"/>
    <w:rsid w:val="007615DD"/>
    <w:rsid w:val="0076795E"/>
    <w:rsid w:val="00782BB6"/>
    <w:rsid w:val="00785D4D"/>
    <w:rsid w:val="007904E6"/>
    <w:rsid w:val="0079269B"/>
    <w:rsid w:val="00794630"/>
    <w:rsid w:val="007A028B"/>
    <w:rsid w:val="007A14A3"/>
    <w:rsid w:val="007A30FE"/>
    <w:rsid w:val="007A643E"/>
    <w:rsid w:val="007B4FA1"/>
    <w:rsid w:val="007B61DD"/>
    <w:rsid w:val="007C24DF"/>
    <w:rsid w:val="007C40BA"/>
    <w:rsid w:val="007C61A6"/>
    <w:rsid w:val="007D1054"/>
    <w:rsid w:val="007D1386"/>
    <w:rsid w:val="007D26F8"/>
    <w:rsid w:val="007D6395"/>
    <w:rsid w:val="007D673A"/>
    <w:rsid w:val="007E1B79"/>
    <w:rsid w:val="007E279A"/>
    <w:rsid w:val="007E3147"/>
    <w:rsid w:val="007E787E"/>
    <w:rsid w:val="007E7CC5"/>
    <w:rsid w:val="008066ED"/>
    <w:rsid w:val="00807987"/>
    <w:rsid w:val="00812DC7"/>
    <w:rsid w:val="008164EB"/>
    <w:rsid w:val="008226C0"/>
    <w:rsid w:val="0083364B"/>
    <w:rsid w:val="0085195B"/>
    <w:rsid w:val="00861F7F"/>
    <w:rsid w:val="0086342C"/>
    <w:rsid w:val="008653F3"/>
    <w:rsid w:val="008656B7"/>
    <w:rsid w:val="00865984"/>
    <w:rsid w:val="0086773C"/>
    <w:rsid w:val="0087576C"/>
    <w:rsid w:val="00880183"/>
    <w:rsid w:val="008815E0"/>
    <w:rsid w:val="008832B8"/>
    <w:rsid w:val="00885B67"/>
    <w:rsid w:val="00887014"/>
    <w:rsid w:val="008944B8"/>
    <w:rsid w:val="00895B4A"/>
    <w:rsid w:val="008A67F2"/>
    <w:rsid w:val="008B1C7D"/>
    <w:rsid w:val="008B38DF"/>
    <w:rsid w:val="008C0046"/>
    <w:rsid w:val="008C23D4"/>
    <w:rsid w:val="008C496F"/>
    <w:rsid w:val="008C4B50"/>
    <w:rsid w:val="008C62A5"/>
    <w:rsid w:val="008D428B"/>
    <w:rsid w:val="008F6C40"/>
    <w:rsid w:val="00911E6B"/>
    <w:rsid w:val="0091227C"/>
    <w:rsid w:val="00913CDB"/>
    <w:rsid w:val="00914C57"/>
    <w:rsid w:val="00915A2E"/>
    <w:rsid w:val="00925A3C"/>
    <w:rsid w:val="00933BA5"/>
    <w:rsid w:val="00940155"/>
    <w:rsid w:val="00942AA0"/>
    <w:rsid w:val="0094419B"/>
    <w:rsid w:val="00945CEC"/>
    <w:rsid w:val="009510D3"/>
    <w:rsid w:val="009648D6"/>
    <w:rsid w:val="009665F3"/>
    <w:rsid w:val="0097069B"/>
    <w:rsid w:val="0097158B"/>
    <w:rsid w:val="009760D0"/>
    <w:rsid w:val="00976FB7"/>
    <w:rsid w:val="00980319"/>
    <w:rsid w:val="00985BE8"/>
    <w:rsid w:val="009864FC"/>
    <w:rsid w:val="0098670C"/>
    <w:rsid w:val="00990C19"/>
    <w:rsid w:val="009918A3"/>
    <w:rsid w:val="00992264"/>
    <w:rsid w:val="00992E83"/>
    <w:rsid w:val="00993513"/>
    <w:rsid w:val="009A190D"/>
    <w:rsid w:val="009A1D4A"/>
    <w:rsid w:val="009A4B33"/>
    <w:rsid w:val="009C0B5A"/>
    <w:rsid w:val="009D14AD"/>
    <w:rsid w:val="009E3A15"/>
    <w:rsid w:val="009E43FE"/>
    <w:rsid w:val="009F0537"/>
    <w:rsid w:val="009F4A4D"/>
    <w:rsid w:val="009F6541"/>
    <w:rsid w:val="00A01F77"/>
    <w:rsid w:val="00A05E89"/>
    <w:rsid w:val="00A07CA3"/>
    <w:rsid w:val="00A1196A"/>
    <w:rsid w:val="00A13ED4"/>
    <w:rsid w:val="00A245C0"/>
    <w:rsid w:val="00A34C36"/>
    <w:rsid w:val="00A352E5"/>
    <w:rsid w:val="00A37FE9"/>
    <w:rsid w:val="00A4091F"/>
    <w:rsid w:val="00A40E97"/>
    <w:rsid w:val="00A456C7"/>
    <w:rsid w:val="00A47A7F"/>
    <w:rsid w:val="00A5268F"/>
    <w:rsid w:val="00A548EA"/>
    <w:rsid w:val="00A567BD"/>
    <w:rsid w:val="00A56BB3"/>
    <w:rsid w:val="00A6250E"/>
    <w:rsid w:val="00A62665"/>
    <w:rsid w:val="00A64E67"/>
    <w:rsid w:val="00A656B6"/>
    <w:rsid w:val="00A7263E"/>
    <w:rsid w:val="00A727C7"/>
    <w:rsid w:val="00A76C3C"/>
    <w:rsid w:val="00A77FD9"/>
    <w:rsid w:val="00A949FC"/>
    <w:rsid w:val="00A9677C"/>
    <w:rsid w:val="00AA52E9"/>
    <w:rsid w:val="00AA7F18"/>
    <w:rsid w:val="00AC543E"/>
    <w:rsid w:val="00AD2A3F"/>
    <w:rsid w:val="00AE6E82"/>
    <w:rsid w:val="00AF0884"/>
    <w:rsid w:val="00AF4068"/>
    <w:rsid w:val="00AF4D4E"/>
    <w:rsid w:val="00AF5CDA"/>
    <w:rsid w:val="00AF5D51"/>
    <w:rsid w:val="00AF7A28"/>
    <w:rsid w:val="00B00EEE"/>
    <w:rsid w:val="00B03110"/>
    <w:rsid w:val="00B05B70"/>
    <w:rsid w:val="00B15FD5"/>
    <w:rsid w:val="00B22CEA"/>
    <w:rsid w:val="00B24417"/>
    <w:rsid w:val="00B248BA"/>
    <w:rsid w:val="00B31184"/>
    <w:rsid w:val="00B3144B"/>
    <w:rsid w:val="00B37733"/>
    <w:rsid w:val="00B3794E"/>
    <w:rsid w:val="00B41577"/>
    <w:rsid w:val="00B42D84"/>
    <w:rsid w:val="00B43AE5"/>
    <w:rsid w:val="00B535B8"/>
    <w:rsid w:val="00B6567E"/>
    <w:rsid w:val="00B76769"/>
    <w:rsid w:val="00B861BF"/>
    <w:rsid w:val="00B91B51"/>
    <w:rsid w:val="00B94A46"/>
    <w:rsid w:val="00B9786C"/>
    <w:rsid w:val="00BA3A50"/>
    <w:rsid w:val="00BA3DE2"/>
    <w:rsid w:val="00BA756C"/>
    <w:rsid w:val="00BA7620"/>
    <w:rsid w:val="00BB4BDA"/>
    <w:rsid w:val="00BC0096"/>
    <w:rsid w:val="00BC17A0"/>
    <w:rsid w:val="00BC22BC"/>
    <w:rsid w:val="00BC29A4"/>
    <w:rsid w:val="00BD27E9"/>
    <w:rsid w:val="00BD32A4"/>
    <w:rsid w:val="00BD4768"/>
    <w:rsid w:val="00BE2EF0"/>
    <w:rsid w:val="00BE49AB"/>
    <w:rsid w:val="00BF0A01"/>
    <w:rsid w:val="00C01536"/>
    <w:rsid w:val="00C035B1"/>
    <w:rsid w:val="00C061EC"/>
    <w:rsid w:val="00C11D79"/>
    <w:rsid w:val="00C26700"/>
    <w:rsid w:val="00C46072"/>
    <w:rsid w:val="00C46A0A"/>
    <w:rsid w:val="00C471CE"/>
    <w:rsid w:val="00C50C14"/>
    <w:rsid w:val="00C51740"/>
    <w:rsid w:val="00C51858"/>
    <w:rsid w:val="00C61291"/>
    <w:rsid w:val="00C61AAE"/>
    <w:rsid w:val="00C6636C"/>
    <w:rsid w:val="00C675F1"/>
    <w:rsid w:val="00C752EF"/>
    <w:rsid w:val="00C76FDA"/>
    <w:rsid w:val="00C83B07"/>
    <w:rsid w:val="00C87DBD"/>
    <w:rsid w:val="00C92065"/>
    <w:rsid w:val="00C92A53"/>
    <w:rsid w:val="00CA58B3"/>
    <w:rsid w:val="00CB0805"/>
    <w:rsid w:val="00CB366C"/>
    <w:rsid w:val="00CC030D"/>
    <w:rsid w:val="00CC41BB"/>
    <w:rsid w:val="00CD6F8E"/>
    <w:rsid w:val="00CD79E9"/>
    <w:rsid w:val="00CE66C4"/>
    <w:rsid w:val="00CF5F56"/>
    <w:rsid w:val="00D01C1B"/>
    <w:rsid w:val="00D026DF"/>
    <w:rsid w:val="00D077E1"/>
    <w:rsid w:val="00D128EA"/>
    <w:rsid w:val="00D2461D"/>
    <w:rsid w:val="00D31592"/>
    <w:rsid w:val="00D40D39"/>
    <w:rsid w:val="00D44F84"/>
    <w:rsid w:val="00D7426D"/>
    <w:rsid w:val="00D743A4"/>
    <w:rsid w:val="00D744CC"/>
    <w:rsid w:val="00D83BA6"/>
    <w:rsid w:val="00D83C8B"/>
    <w:rsid w:val="00D9285C"/>
    <w:rsid w:val="00D92BA9"/>
    <w:rsid w:val="00DA2212"/>
    <w:rsid w:val="00DA5A23"/>
    <w:rsid w:val="00DA7F18"/>
    <w:rsid w:val="00DB1B13"/>
    <w:rsid w:val="00DB2C4C"/>
    <w:rsid w:val="00DB4F0B"/>
    <w:rsid w:val="00DB7633"/>
    <w:rsid w:val="00DB7AE5"/>
    <w:rsid w:val="00DB7B31"/>
    <w:rsid w:val="00DC2F51"/>
    <w:rsid w:val="00DC5FF9"/>
    <w:rsid w:val="00DC77E1"/>
    <w:rsid w:val="00DE121A"/>
    <w:rsid w:val="00DE66BF"/>
    <w:rsid w:val="00DF0BB4"/>
    <w:rsid w:val="00DF4D67"/>
    <w:rsid w:val="00DF7A76"/>
    <w:rsid w:val="00E00F78"/>
    <w:rsid w:val="00E0289D"/>
    <w:rsid w:val="00E02E7D"/>
    <w:rsid w:val="00E21732"/>
    <w:rsid w:val="00E24A0F"/>
    <w:rsid w:val="00E24E04"/>
    <w:rsid w:val="00E26247"/>
    <w:rsid w:val="00E271BA"/>
    <w:rsid w:val="00E31518"/>
    <w:rsid w:val="00E31877"/>
    <w:rsid w:val="00E31AA6"/>
    <w:rsid w:val="00E37438"/>
    <w:rsid w:val="00E50BFF"/>
    <w:rsid w:val="00E63A9A"/>
    <w:rsid w:val="00E667C8"/>
    <w:rsid w:val="00E7102A"/>
    <w:rsid w:val="00E77D68"/>
    <w:rsid w:val="00E8267B"/>
    <w:rsid w:val="00E84E80"/>
    <w:rsid w:val="00E9577B"/>
    <w:rsid w:val="00EA230D"/>
    <w:rsid w:val="00EA3CDA"/>
    <w:rsid w:val="00EB351D"/>
    <w:rsid w:val="00EB5310"/>
    <w:rsid w:val="00EB65B7"/>
    <w:rsid w:val="00EC2A13"/>
    <w:rsid w:val="00EC7F37"/>
    <w:rsid w:val="00ED37E5"/>
    <w:rsid w:val="00EE1217"/>
    <w:rsid w:val="00EF25ED"/>
    <w:rsid w:val="00EF4440"/>
    <w:rsid w:val="00EF6B3C"/>
    <w:rsid w:val="00F06B1D"/>
    <w:rsid w:val="00F10CD4"/>
    <w:rsid w:val="00F15CBA"/>
    <w:rsid w:val="00F17B14"/>
    <w:rsid w:val="00F200A1"/>
    <w:rsid w:val="00F341B6"/>
    <w:rsid w:val="00F4311E"/>
    <w:rsid w:val="00F4415B"/>
    <w:rsid w:val="00F472B8"/>
    <w:rsid w:val="00F5547A"/>
    <w:rsid w:val="00F62C23"/>
    <w:rsid w:val="00F67270"/>
    <w:rsid w:val="00F73A03"/>
    <w:rsid w:val="00F75934"/>
    <w:rsid w:val="00F80900"/>
    <w:rsid w:val="00F84809"/>
    <w:rsid w:val="00F87E34"/>
    <w:rsid w:val="00F96161"/>
    <w:rsid w:val="00FA21DE"/>
    <w:rsid w:val="00FA650A"/>
    <w:rsid w:val="00FB051F"/>
    <w:rsid w:val="00FB21C2"/>
    <w:rsid w:val="00FB5FF5"/>
    <w:rsid w:val="00FC06E5"/>
    <w:rsid w:val="00FC5094"/>
    <w:rsid w:val="00FD2FD7"/>
    <w:rsid w:val="00FD4AF1"/>
    <w:rsid w:val="00FD5ECB"/>
    <w:rsid w:val="00FE5BBE"/>
    <w:rsid w:val="00FF138C"/>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E77D68"/>
    <w:pPr>
      <w:spacing w:before="100" w:beforeAutospacing="1" w:after="100" w:afterAutospacing="1"/>
    </w:pPr>
  </w:style>
  <w:style w:type="character" w:customStyle="1" w:styleId="apple-converted-space">
    <w:name w:val="apple-converted-space"/>
    <w:basedOn w:val="DefaultParagraphFont"/>
    <w:rsid w:val="00E77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94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120</TotalTime>
  <Pages>4</Pages>
  <Words>1700</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Kayleigh Phillips (2012754)</cp:lastModifiedBy>
  <cp:revision>143</cp:revision>
  <cp:lastPrinted>2008-04-14T13:39:00Z</cp:lastPrinted>
  <dcterms:created xsi:type="dcterms:W3CDTF">2024-05-29T10:17:00Z</dcterms:created>
  <dcterms:modified xsi:type="dcterms:W3CDTF">2024-06-08T17:01:00Z</dcterms:modified>
</cp:coreProperties>
</file>