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000000"/>
          <w:sz w:val="24"/>
          <w:szCs w:val="24"/>
          <w:rtl w:val="0"/>
        </w:rPr>
        <w:t xml:space="preserve">Machine Learning Algorithms For Cyber Attack Detection And Classification </w:t>
      </w:r>
      <w:r w:rsidDel="00000000" w:rsidR="00000000" w:rsidRPr="00000000">
        <w:rPr>
          <w:rFonts w:ascii="Times New Roman" w:cs="Times New Roman" w:eastAsia="Times New Roman" w:hAnsi="Times New Roman"/>
          <w:color w:val="000000"/>
          <w:sz w:val="24"/>
          <w:szCs w:val="24"/>
          <w:rtl w:val="0"/>
        </w:rPr>
        <w:br w:type="textWrapping"/>
      </w:r>
      <w:r w:rsidDel="00000000" w:rsidR="00000000" w:rsidRPr="00000000">
        <w:rPr>
          <w:rtl w:val="0"/>
        </w:rPr>
      </w:r>
    </w:p>
    <w:p w:rsidR="00000000" w:rsidDel="00000000" w:rsidP="00000000" w:rsidRDefault="00000000" w:rsidRPr="00000000" w14:paraId="00000002">
      <w:pPr>
        <w:spacing w:before="280" w:line="240" w:lineRule="auto"/>
        <w:rPr>
          <w:rFonts w:ascii="Linux Biolinum O" w:cs="Linux Biolinum O" w:eastAsia="Linux Biolinum O" w:hAnsi="Linux Biolinum O"/>
          <w:color w:val="000000"/>
        </w:rPr>
      </w:pPr>
      <w:r w:rsidDel="00000000" w:rsidR="00000000" w:rsidRPr="00000000">
        <w:rPr>
          <w:rFonts w:ascii="Linux Biolinum O" w:cs="Linux Biolinum O" w:eastAsia="Linux Biolinum O" w:hAnsi="Linux Biolinum O"/>
          <w:color w:val="000000"/>
          <w:rtl w:val="0"/>
        </w:rPr>
        <w:t xml:space="preserve">Johan Note</w:t>
      </w:r>
    </w:p>
    <w:p w:rsidR="00000000" w:rsidDel="00000000" w:rsidP="00000000" w:rsidRDefault="00000000" w:rsidRPr="00000000" w14:paraId="00000003">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Department of Technical Support</w:t>
      </w:r>
    </w:p>
    <w:p w:rsidR="00000000" w:rsidDel="00000000" w:rsidP="00000000" w:rsidRDefault="00000000" w:rsidRPr="00000000" w14:paraId="00000004">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Abissnet, Tirana, Albania, johannote98@gmail.com</w:t>
      </w:r>
    </w:p>
    <w:p w:rsidR="00000000" w:rsidDel="00000000" w:rsidP="00000000" w:rsidRDefault="00000000" w:rsidRPr="00000000" w14:paraId="00000005">
      <w:pPr>
        <w:spacing w:before="280" w:line="240" w:lineRule="auto"/>
        <w:rPr>
          <w:rFonts w:ascii="Linux Biolinum O" w:cs="Linux Biolinum O" w:eastAsia="Linux Biolinum O" w:hAnsi="Linux Biolinum O"/>
          <w:color w:val="000000"/>
        </w:rPr>
      </w:pPr>
      <w:r w:rsidDel="00000000" w:rsidR="00000000" w:rsidRPr="00000000">
        <w:rPr>
          <w:rFonts w:ascii="Linux Biolinum O" w:cs="Linux Biolinum O" w:eastAsia="Linux Biolinum O" w:hAnsi="Linux Biolinum O"/>
          <w:color w:val="000000"/>
          <w:rtl w:val="0"/>
        </w:rPr>
        <w:t xml:space="preserve">Erind Mullalli </w:t>
      </w:r>
    </w:p>
    <w:p w:rsidR="00000000" w:rsidDel="00000000" w:rsidP="00000000" w:rsidRDefault="00000000" w:rsidRPr="00000000" w14:paraId="00000006">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Department of Computer Engineering  </w:t>
      </w:r>
    </w:p>
    <w:p w:rsidR="00000000" w:rsidDel="00000000" w:rsidP="00000000" w:rsidRDefault="00000000" w:rsidRPr="00000000" w14:paraId="00000007">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Epoka University, Tirana, Albania, emullalli16@epoka.edu.al </w:t>
      </w:r>
    </w:p>
    <w:p w:rsidR="00000000" w:rsidDel="00000000" w:rsidP="00000000" w:rsidRDefault="00000000" w:rsidRPr="00000000" w14:paraId="00000008">
      <w:pPr>
        <w:spacing w:before="280" w:line="240" w:lineRule="auto"/>
        <w:rPr>
          <w:rFonts w:ascii="Linux Biolinum O" w:cs="Linux Biolinum O" w:eastAsia="Linux Biolinum O" w:hAnsi="Linux Biolinum O"/>
          <w:color w:val="000000"/>
        </w:rPr>
      </w:pPr>
      <w:r w:rsidDel="00000000" w:rsidR="00000000" w:rsidRPr="00000000">
        <w:rPr>
          <w:rFonts w:ascii="Linux Biolinum O" w:cs="Linux Biolinum O" w:eastAsia="Linux Biolinum O" w:hAnsi="Linux Biolinum O"/>
          <w:color w:val="000000"/>
          <w:rtl w:val="0"/>
        </w:rPr>
        <w:t xml:space="preserve">Prof Dr Betim Cico </w:t>
      </w:r>
    </w:p>
    <w:p w:rsidR="00000000" w:rsidDel="00000000" w:rsidP="00000000" w:rsidRDefault="00000000" w:rsidRPr="00000000" w14:paraId="00000009">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Department of Computer Engineering  </w:t>
      </w:r>
    </w:p>
    <w:p w:rsidR="00000000" w:rsidDel="00000000" w:rsidP="00000000" w:rsidRDefault="00000000" w:rsidRPr="00000000" w14:paraId="0000000A">
      <w:pPr>
        <w:spacing w:before="280" w:line="240" w:lineRule="auto"/>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Epoka University, Tirana, Albania, bcico@epoka.edu.al </w:t>
      </w:r>
    </w:p>
    <w:p w:rsidR="00000000" w:rsidDel="00000000" w:rsidP="00000000" w:rsidRDefault="00000000" w:rsidRPr="00000000" w14:paraId="0000000B">
      <w:pPr>
        <w:spacing w:after="80" w:before="120" w:line="240" w:lineRule="auto"/>
        <w:rPr>
          <w:rFonts w:ascii="Times New Roman" w:cs="Times New Roman" w:eastAsia="Times New Roman" w:hAnsi="Times New Roman"/>
          <w:sz w:val="24"/>
          <w:szCs w:val="24"/>
        </w:rPr>
        <w:sectPr>
          <w:headerReference r:id="rId6"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C">
      <w:pPr>
        <w:spacing w:after="80" w:before="120" w:line="240" w:lineRule="auto"/>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b w:val="1"/>
          <w:color w:val="000000"/>
          <w:rtl w:val="0"/>
        </w:rPr>
        <w:t xml:space="preserve">ABSTRACT</w:t>
      </w:r>
      <w:r w:rsidDel="00000000" w:rsidR="00000000" w:rsidRPr="00000000">
        <w:rPr>
          <w:rtl w:val="0"/>
        </w:rPr>
      </w:r>
    </w:p>
    <w:p w:rsidR="00000000" w:rsidDel="00000000" w:rsidP="00000000" w:rsidRDefault="00000000" w:rsidRPr="00000000" w14:paraId="0000000D">
      <w:pPr>
        <w:spacing w:after="240" w:before="24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As a result of the accelerated development and expansion of technology in the present day, a new concern has emerged: cyberattacks. This has generated significant concern across various domains globally, leading to considerable disruption in networks and presenting PC users with a multitude of challenges. Presently, a multitude of organisations are striving to combat these types of cyber-attacks through the implementation of novel detection and subsequent destruction methods. The domain of machine learning enables computers to acquire knowledge and skills without requiring explicit programming. There is an abundance of implementation strategies for this technology. This study aims to demonstrate a diverse array of algorithms utilised in the defence against various cyber-attacks. This paper will examine various classification algorithms utilised to defend against diverse cyber-attacks, as well as the methods of defence against these attacks. The implementation, accuracy, and testing time of these algorithms will vary depending on the classification of the attack. This thesis will discuss various varieties of these algorithms. </w:t>
      </w:r>
      <w:r w:rsidDel="00000000" w:rsidR="00000000" w:rsidRPr="00000000">
        <w:rPr>
          <w:rtl w:val="0"/>
        </w:rPr>
      </w:r>
    </w:p>
    <w:p w:rsidR="00000000" w:rsidDel="00000000" w:rsidP="00000000" w:rsidRDefault="00000000" w:rsidRPr="00000000" w14:paraId="0000000E">
      <w:pPr>
        <w:spacing w:after="60" w:before="60" w:line="240" w:lineRule="auto"/>
        <w:jc w:val="both"/>
        <w:rPr>
          <w:rFonts w:ascii="Times New Roman" w:cs="Times New Roman" w:eastAsia="Times New Roman" w:hAnsi="Times New Roman"/>
          <w:sz w:val="16"/>
          <w:szCs w:val="16"/>
        </w:rPr>
      </w:pPr>
      <w:r w:rsidDel="00000000" w:rsidR="00000000" w:rsidRPr="00000000">
        <w:rPr>
          <w:rFonts w:ascii="Linux Libertine" w:cs="Linux Libertine" w:eastAsia="Linux Libertine" w:hAnsi="Linux Libertine"/>
          <w:color w:val="000000"/>
          <w:sz w:val="16"/>
          <w:szCs w:val="16"/>
          <w:rtl w:val="0"/>
        </w:rPr>
        <w:t xml:space="preserve">CSS CONCEPTS• Computing Methodologies → Machine Learning→ Machine Learning algorithms •Security and Privacy → Intrusion/anomaly detection and malware mitigation → Intrusion Detection Systems</w:t>
      </w:r>
      <w:r w:rsidDel="00000000" w:rsidR="00000000" w:rsidRPr="00000000">
        <w:rPr>
          <w:rtl w:val="0"/>
        </w:rPr>
      </w:r>
    </w:p>
    <w:p w:rsidR="00000000" w:rsidDel="00000000" w:rsidP="00000000" w:rsidRDefault="00000000" w:rsidRPr="00000000" w14:paraId="0000000F">
      <w:pPr>
        <w:spacing w:after="60" w:before="60" w:line="240" w:lineRule="auto"/>
        <w:jc w:val="both"/>
        <w:rPr>
          <w:rFonts w:ascii="Linux Libertine" w:cs="Linux Libertine" w:eastAsia="Linux Libertine" w:hAnsi="Linux Libertine"/>
          <w:color w:val="000000"/>
          <w:sz w:val="16"/>
          <w:szCs w:val="16"/>
        </w:rPr>
      </w:pPr>
      <w:r w:rsidDel="00000000" w:rsidR="00000000" w:rsidRPr="00000000">
        <w:rPr>
          <w:rFonts w:ascii="Linux Libertine" w:cs="Linux Libertine" w:eastAsia="Linux Libertine" w:hAnsi="Linux Libertine"/>
          <w:b w:val="1"/>
          <w:color w:val="000000"/>
          <w:sz w:val="16"/>
          <w:szCs w:val="16"/>
          <w:rtl w:val="0"/>
        </w:rPr>
        <w:t xml:space="preserve">Additional Keywords and Phrases</w:t>
      </w:r>
      <w:r w:rsidDel="00000000" w:rsidR="00000000" w:rsidRPr="00000000">
        <w:rPr>
          <w:rFonts w:ascii="Linux Libertine" w:cs="Linux Libertine" w:eastAsia="Linux Libertine" w:hAnsi="Linux Libertine"/>
          <w:color w:val="000000"/>
          <w:sz w:val="16"/>
          <w:szCs w:val="16"/>
          <w:rtl w:val="0"/>
        </w:rPr>
        <w:t xml:space="preserve"> : Performance, cyber-attack, cyber-defense, Artificial Intelligence, deep learning</w:t>
      </w:r>
    </w:p>
    <w:p w:rsidR="00000000" w:rsidDel="00000000" w:rsidP="00000000" w:rsidRDefault="00000000" w:rsidRPr="00000000" w14:paraId="00000010">
      <w:pPr>
        <w:spacing w:after="60" w:before="60" w:line="240" w:lineRule="auto"/>
        <w:jc w:val="both"/>
        <w:rPr>
          <w:rFonts w:ascii="Linux Libertine" w:cs="Linux Libertine" w:eastAsia="Linux Libertine" w:hAnsi="Linux Libertine"/>
          <w:b w:val="1"/>
          <w:color w:val="000000"/>
          <w:sz w:val="14"/>
          <w:szCs w:val="14"/>
        </w:rPr>
      </w:pPr>
      <w:r w:rsidDel="00000000" w:rsidR="00000000" w:rsidRPr="00000000">
        <w:rPr>
          <w:rFonts w:ascii="Linux Libertine" w:cs="Linux Libertine" w:eastAsia="Linux Libertine" w:hAnsi="Linux Libertine"/>
          <w:b w:val="1"/>
          <w:color w:val="000000"/>
          <w:sz w:val="14"/>
          <w:szCs w:val="14"/>
          <w:rtl w:val="0"/>
        </w:rPr>
        <w:t xml:space="preserve">ACM Reference Format:</w:t>
      </w:r>
    </w:p>
    <w:p w:rsidR="00000000" w:rsidDel="00000000" w:rsidP="00000000" w:rsidRDefault="00000000" w:rsidRPr="00000000" w14:paraId="00000011">
      <w:pPr>
        <w:spacing w:after="60" w:before="6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Johan Note, Erind Mullalli and Betim Cico 2024. The Title of the Paper: Machine Learning Algorithms For Cyber Attack Detection And Classification  In CompSysTech’24 June 2024, Ruse, Bulgaria.: This block will be automatically generated when manuscripts are processed after acceptance</w:t>
      </w:r>
      <w:r w:rsidDel="00000000" w:rsidR="00000000" w:rsidRPr="00000000">
        <w:rPr>
          <w:rtl w:val="0"/>
        </w:rPr>
      </w:r>
    </w:p>
    <w:p w:rsidR="00000000" w:rsidDel="00000000" w:rsidP="00000000" w:rsidRDefault="00000000" w:rsidRPr="00000000" w14:paraId="00000012">
      <w:pPr>
        <w:spacing w:after="60" w:before="60" w:lin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after="0" w:before="22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__________________________________________________</w:t>
      </w:r>
      <w:r w:rsidDel="00000000" w:rsidR="00000000" w:rsidRPr="00000000">
        <w:rPr>
          <w:rtl w:val="0"/>
        </w:rPr>
      </w:r>
    </w:p>
    <w:p w:rsidR="00000000" w:rsidDel="00000000" w:rsidP="00000000" w:rsidRDefault="00000000" w:rsidRPr="00000000" w14:paraId="00000014">
      <w:pPr>
        <w:spacing w:after="0" w:before="220" w:line="240" w:lineRule="auto"/>
        <w:jc w:val="both"/>
        <w:rPr>
          <w:rFonts w:ascii="Linux Libertine" w:cs="Linux Libertine" w:eastAsia="Linux Libertine" w:hAnsi="Linux Libertine"/>
          <w:color w:val="000000"/>
          <w:sz w:val="16"/>
          <w:szCs w:val="16"/>
        </w:rPr>
      </w:pPr>
      <w:r w:rsidDel="00000000" w:rsidR="00000000" w:rsidRPr="00000000">
        <w:rPr>
          <w:rFonts w:ascii="Linux Libertine" w:cs="Linux Libertine" w:eastAsia="Linux Libertine" w:hAnsi="Linux Libertine"/>
          <w:color w:val="000000"/>
          <w:sz w:val="16"/>
          <w:szCs w:val="16"/>
          <w:rtl w:val="0"/>
        </w:rPr>
        <w:t xml:space="preserve">Johan Note, Erind Mullalli and Betim Cico 2024. The Title of the Paper: Machine Learning Algorithms For Cyber Attack Detection And Classification  </w:t>
      </w:r>
    </w:p>
    <w:p w:rsidR="00000000" w:rsidDel="00000000" w:rsidP="00000000" w:rsidRDefault="00000000" w:rsidRPr="00000000" w14:paraId="00000015">
      <w:pPr>
        <w:spacing w:after="0" w:before="220" w:lin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240"/>
          <w:tab w:val="left" w:leader="none" w:pos="245"/>
        </w:tabs>
        <w:spacing w:after="60" w:before="320" w:line="259" w:lineRule="auto"/>
        <w:ind w:left="270" w:right="0" w:hanging="270"/>
        <w:jc w:val="left"/>
        <w:rPr/>
      </w:pPr>
      <w:r w:rsidDel="00000000" w:rsidR="00000000" w:rsidRPr="00000000">
        <w:rPr>
          <w:rFonts w:ascii="Linux Biolinum O" w:cs="Linux Biolinum O" w:eastAsia="Linux Biolinum O" w:hAnsi="Linux Biolinum O"/>
          <w:b w:val="1"/>
          <w:i w:val="0"/>
          <w:smallCaps w:val="1"/>
          <w:strike w:val="0"/>
          <w:color w:val="000000"/>
          <w:sz w:val="18"/>
          <w:szCs w:val="18"/>
          <w:u w:val="none"/>
          <w:shd w:fill="auto" w:val="clear"/>
          <w:vertAlign w:val="baseline"/>
          <w:rtl w:val="0"/>
        </w:rPr>
        <w:t xml:space="preserve">Introduction</w:t>
      </w:r>
    </w:p>
    <w:p w:rsidR="00000000" w:rsidDel="00000000" w:rsidP="00000000" w:rsidRDefault="00000000" w:rsidRPr="00000000" w14:paraId="00000017">
      <w:pPr>
        <w:spacing w:after="240" w:befor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Presently, scientists are devoting considerable effort to the development of an intelligent system that can detect various types of intrusions.  This is to achieve the objective of this endeavor is to develop an intelligent system capable of identifying various types of network anomalies and to evaluate the efficacy of each approach we implement. Machine learning techniques were selected due to their widespread recognition and acceptance as a preferred approach. They are capable of acquiring knowledge independently, without requiring explicit programming. Obtaining a more in-depth comprehension of deep learning and machine learning classification methods is an additional goal that this endeavor aims to accomplish. With the use of four different kinds of datasets, the purpose of this investigation is to determine how accurate the learning algorithms are.</w:t>
      </w:r>
      <w:r w:rsidDel="00000000" w:rsidR="00000000" w:rsidRPr="00000000">
        <w:rPr>
          <w:rtl w:val="0"/>
        </w:rPr>
      </w:r>
    </w:p>
    <w:p w:rsidR="00000000" w:rsidDel="00000000" w:rsidP="00000000" w:rsidRDefault="00000000" w:rsidRPr="00000000" w14:paraId="00000018">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240"/>
          <w:tab w:val="left" w:leader="none" w:pos="187"/>
        </w:tabs>
        <w:spacing w:after="240" w:before="240" w:line="259" w:lineRule="auto"/>
        <w:ind w:left="270" w:right="0" w:hanging="270"/>
        <w:jc w:val="left"/>
        <w:rPr/>
      </w:pPr>
      <w:r w:rsidDel="00000000" w:rsidR="00000000" w:rsidRPr="00000000">
        <w:rPr>
          <w:rFonts w:ascii="Linux Biolinum O" w:cs="Linux Biolinum O" w:eastAsia="Linux Biolinum O" w:hAnsi="Linux Biolinum O"/>
          <w:b w:val="1"/>
          <w:i w:val="0"/>
          <w:smallCaps w:val="1"/>
          <w:strike w:val="0"/>
          <w:color w:val="000000"/>
          <w:sz w:val="18"/>
          <w:szCs w:val="18"/>
          <w:u w:val="none"/>
          <w:shd w:fill="auto" w:val="clear"/>
          <w:vertAlign w:val="baseline"/>
          <w:rtl w:val="0"/>
        </w:rPr>
        <w:t xml:space="preserve"> LITERATURE REVIEW</w:t>
      </w:r>
    </w:p>
    <w:p w:rsidR="00000000" w:rsidDel="00000000" w:rsidP="00000000" w:rsidRDefault="00000000" w:rsidRPr="00000000" w14:paraId="00000019">
      <w:pPr>
        <w:tabs>
          <w:tab w:val="left" w:leader="none" w:pos="90"/>
          <w:tab w:val="left" w:leader="none" w:pos="187"/>
        </w:tabs>
        <w:spacing w:after="240" w:befor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It is beneficial to create your document in draft mode with the style panel open in the left-side panel. If the panel is not immediately visible when the Submission Template is opened, you will need to open the panel manually—for Windows: click onA cyber-attack is a method utilized to compromise data stored on a targeted computer, accomplished through unauthorized access, theft, acquisition, alteration, or disabling. It can also be described as an incursion aimed at compromising the integrity, availability, and confidentiality of data, often referred to as the CIA trinity. Secrecy involves protecting data from unauthorized access, while breach of confidence occurs when someone gains unauthorized access to sensitive information like credit card details or passwords. Integrity ensures data cannot be altered by unauthorized individuals, while availability refers to providing permitted users access to data as needed. Deleting all files on a computer exemplifies loss of availability [1]. Various types of cyber-attacks exist:</w:t>
      </w:r>
      <w:r w:rsidDel="00000000" w:rsidR="00000000" w:rsidRPr="00000000">
        <w:rPr>
          <w:rtl w:val="0"/>
        </w:rPr>
      </w:r>
    </w:p>
    <w:p w:rsidR="00000000" w:rsidDel="00000000" w:rsidP="00000000" w:rsidRDefault="00000000" w:rsidRPr="00000000" w14:paraId="0000001A">
      <w:pPr>
        <w:tabs>
          <w:tab w:val="left" w:leader="none" w:pos="187"/>
          <w:tab w:val="left" w:leader="none" w:pos="270"/>
        </w:tabs>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Abuse of resources: This occurs when employees inadvertently grant access to institutional information to unauthorized individuals. An example is a Man-in-the-Middle attack [2],is where a cybercriminal intercepts communication between a client and server, altering it without their knowledge, such as in session hijacking.</w:t>
      </w:r>
      <w:r w:rsidDel="00000000" w:rsidR="00000000" w:rsidRPr="00000000">
        <w:rPr>
          <w:rtl w:val="0"/>
        </w:rPr>
      </w:r>
    </w:p>
    <w:p w:rsidR="00000000" w:rsidDel="00000000" w:rsidP="00000000" w:rsidRDefault="00000000" w:rsidRPr="00000000" w14:paraId="0000001B">
      <w:pPr>
        <w:tabs>
          <w:tab w:val="left" w:leader="none" w:pos="187"/>
          <w:tab w:val="left" w:leader="none" w:pos="270"/>
        </w:tabs>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User-access compromise: This involves compromising personally identifiable information through means like social engineering, brute force attacks, and phishing. For instance, a cybercriminal might manipulate a victim into revealing sensitive information through social engineering techniques like demonstrating how they entered their Facebook password.</w:t>
      </w:r>
      <w:r w:rsidDel="00000000" w:rsidR="00000000" w:rsidRPr="00000000">
        <w:rPr>
          <w:rtl w:val="0"/>
        </w:rPr>
      </w:r>
    </w:p>
    <w:p w:rsidR="00000000" w:rsidDel="00000000" w:rsidP="00000000" w:rsidRDefault="00000000" w:rsidRPr="00000000" w14:paraId="0000001C">
      <w:pPr>
        <w:tabs>
          <w:tab w:val="left" w:leader="none" w:pos="187"/>
          <w:tab w:val="left" w:leader="none" w:pos="270"/>
        </w:tabs>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Root access compromise: Similar to user-access compromise, but the cybercriminal gains access to administrator accounts rather than specific hosts, granting them broader privileges within the network system.</w:t>
      </w:r>
      <w:r w:rsidDel="00000000" w:rsidR="00000000" w:rsidRPr="00000000">
        <w:rPr>
          <w:rtl w:val="0"/>
        </w:rPr>
      </w:r>
    </w:p>
    <w:p w:rsidR="00000000" w:rsidDel="00000000" w:rsidP="00000000" w:rsidRDefault="00000000" w:rsidRPr="00000000" w14:paraId="0000001D">
      <w:pPr>
        <w:tabs>
          <w:tab w:val="left" w:leader="none" w:pos="187"/>
          <w:tab w:val="left" w:leader="none" w:pos="270"/>
        </w:tabs>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Web access compromise: Exploiting vulnerabilities on websites, often through techniques like SQL injection and cross-site scripting, to compromise data or disrupt operations.</w:t>
      </w:r>
      <w:r w:rsidDel="00000000" w:rsidR="00000000" w:rsidRPr="00000000">
        <w:rPr>
          <w:rtl w:val="0"/>
        </w:rPr>
      </w:r>
    </w:p>
    <w:p w:rsidR="00000000" w:rsidDel="00000000" w:rsidP="00000000" w:rsidRDefault="00000000" w:rsidRPr="00000000" w14:paraId="0000001E">
      <w:pPr>
        <w:tabs>
          <w:tab w:val="left" w:leader="none" w:pos="187"/>
          <w:tab w:val="left" w:leader="none" w:pos="270"/>
        </w:tabs>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Malware attack: Malicious software capable of causing damage to computer systems, including ransomware, spyware, viruses, Trojans, and worms.</w:t>
      </w:r>
      <w:r w:rsidDel="00000000" w:rsidR="00000000" w:rsidRPr="00000000">
        <w:rPr>
          <w:rtl w:val="0"/>
        </w:rPr>
      </w:r>
    </w:p>
    <w:p w:rsidR="00000000" w:rsidDel="00000000" w:rsidP="00000000" w:rsidRDefault="00000000" w:rsidRPr="00000000" w14:paraId="0000001F">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Denial of Service (DoS): Disrupting the normal functioning of a system or network, categorized into distributed denial of service (DDoS), network-based attacks, and host-based attacks. [4]</w:t>
      </w:r>
      <w:r w:rsidDel="00000000" w:rsidR="00000000" w:rsidRPr="00000000">
        <w:rPr>
          <w:rtl w:val="0"/>
        </w:rPr>
      </w:r>
    </w:p>
    <w:p w:rsidR="00000000" w:rsidDel="00000000" w:rsidP="00000000" w:rsidRDefault="00000000" w:rsidRPr="00000000" w14:paraId="00000020">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Each type of malware has distinct characteristics:</w:t>
      </w:r>
      <w:r w:rsidDel="00000000" w:rsidR="00000000" w:rsidRPr="00000000">
        <w:rPr>
          <w:rtl w:val="0"/>
        </w:rPr>
      </w:r>
    </w:p>
    <w:p w:rsidR="00000000" w:rsidDel="00000000" w:rsidP="00000000" w:rsidRDefault="00000000" w:rsidRPr="00000000" w14:paraId="00000021">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Viruses: Replicate themselves and infect other files on the computer system.</w:t>
      </w:r>
      <w:r w:rsidDel="00000000" w:rsidR="00000000" w:rsidRPr="00000000">
        <w:rPr>
          <w:rtl w:val="0"/>
        </w:rPr>
      </w:r>
    </w:p>
    <w:p w:rsidR="00000000" w:rsidDel="00000000" w:rsidP="00000000" w:rsidRDefault="00000000" w:rsidRPr="00000000" w14:paraId="00000022">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Worms: Can replicate independently across networks, including via email attachments, and can execute DoS attacks.</w:t>
      </w:r>
      <w:r w:rsidDel="00000000" w:rsidR="00000000" w:rsidRPr="00000000">
        <w:rPr>
          <w:rtl w:val="0"/>
        </w:rPr>
      </w:r>
    </w:p>
    <w:p w:rsidR="00000000" w:rsidDel="00000000" w:rsidP="00000000" w:rsidRDefault="00000000" w:rsidRPr="00000000" w14:paraId="00000023">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Trojans: Do not replicate but are installed by users unknowingly, providing cybercriminals with a gateway to execute malware.</w:t>
      </w:r>
      <w:r w:rsidDel="00000000" w:rsidR="00000000" w:rsidRPr="00000000">
        <w:rPr>
          <w:rtl w:val="0"/>
        </w:rPr>
      </w:r>
    </w:p>
    <w:p w:rsidR="00000000" w:rsidDel="00000000" w:rsidP="00000000" w:rsidRDefault="00000000" w:rsidRPr="00000000" w14:paraId="00000024">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Spyware: Monitors activities to steal sensitive information without initiating an attack.</w:t>
      </w:r>
      <w:r w:rsidDel="00000000" w:rsidR="00000000" w:rsidRPr="00000000">
        <w:rPr>
          <w:rtl w:val="0"/>
        </w:rPr>
      </w:r>
    </w:p>
    <w:p w:rsidR="00000000" w:rsidDel="00000000" w:rsidP="00000000" w:rsidRDefault="00000000" w:rsidRPr="00000000" w14:paraId="00000025">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Ransomware: Blocks access to applications on a system to extort a ransom.</w:t>
      </w:r>
      <w:r w:rsidDel="00000000" w:rsidR="00000000" w:rsidRPr="00000000">
        <w:rPr>
          <w:rtl w:val="0"/>
        </w:rPr>
      </w:r>
    </w:p>
    <w:p w:rsidR="00000000" w:rsidDel="00000000" w:rsidP="00000000" w:rsidRDefault="00000000" w:rsidRPr="00000000" w14:paraId="00000026">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DoS attacks disrupt normal operations, with DDoS attacks being particularly severe as they are executed by multiple systems or networks.</w:t>
      </w:r>
      <w:r w:rsidDel="00000000" w:rsidR="00000000" w:rsidRPr="00000000">
        <w:rPr>
          <w:rtl w:val="0"/>
        </w:rPr>
      </w:r>
    </w:p>
    <w:p w:rsidR="00000000" w:rsidDel="00000000" w:rsidP="00000000" w:rsidRDefault="00000000" w:rsidRPr="00000000" w14:paraId="00000027">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Host-based attacks involve installing viruses and malware within computer systems to flood the network with host requests, while network-based attacks target the entire network to disrupt its operations.</w:t>
      </w:r>
      <w:r w:rsidDel="00000000" w:rsidR="00000000" w:rsidRPr="00000000">
        <w:rPr>
          <w:rtl w:val="0"/>
        </w:rPr>
      </w:r>
    </w:p>
    <w:p w:rsidR="00000000" w:rsidDel="00000000" w:rsidP="00000000" w:rsidRDefault="00000000" w:rsidRPr="00000000" w14:paraId="00000028">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In summary, cyber-attacks encompass various methods aimed at compromising data integrity, availability, and confidentiality. From abusing resources to compromising user access and exploiting vulnerabilities, cybercriminals employ diverse tactics to achieve their malicious goals. Each type of malware has unique characteristics, but all pose significant threats to computer systems and networks. Additionally, denial of service attacks aim to disrupt normal operations, with distributed denial of service attacks being especially detrimental [3] [4].</w:t>
      </w:r>
      <w:r w:rsidDel="00000000" w:rsidR="00000000" w:rsidRPr="00000000">
        <w:rPr>
          <w:rtl w:val="0"/>
        </w:rPr>
      </w:r>
    </w:p>
    <w:p w:rsidR="00000000" w:rsidDel="00000000" w:rsidP="00000000" w:rsidRDefault="00000000" w:rsidRPr="00000000" w14:paraId="00000029">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Due to the presence of various defensive mechanisms, the system is shielded, either entirely or partially, from the aforementioned types of attacks. Alternatively, these measures are commonly known as Intrusion Detection Systems (IDS).</w:t>
      </w:r>
      <w:r w:rsidDel="00000000" w:rsidR="00000000" w:rsidRPr="00000000">
        <w:rPr>
          <w:rtl w:val="0"/>
        </w:rPr>
      </w:r>
    </w:p>
    <w:p w:rsidR="00000000" w:rsidDel="00000000" w:rsidP="00000000" w:rsidRDefault="00000000" w:rsidRPr="00000000" w14:paraId="0000002A">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An intrusion detection system comprises both intrusion prevention and detection mechanisms. Developed using a combination of hardware and software components, an IDS is designed to identify and manage network activities within the network. Intrusion Detection Systems consist of two distinct categories based on detection techniques and objectives. These categories include detection-based and data source-based classification techniques [1].</w:t>
      </w:r>
      <w:r w:rsidDel="00000000" w:rsidR="00000000" w:rsidRPr="00000000">
        <w:rPr>
          <w:rtl w:val="0"/>
        </w:rPr>
      </w:r>
    </w:p>
    <w:p w:rsidR="00000000" w:rsidDel="00000000" w:rsidP="00000000" w:rsidRDefault="00000000" w:rsidRPr="00000000" w14:paraId="0000002B">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Detection-based methods encompass misuse-based and anomaly-based detections, while data source-based techniques include source-based and network-based methods.</w:t>
      </w:r>
      <w:r w:rsidDel="00000000" w:rsidR="00000000" w:rsidRPr="00000000">
        <w:rPr>
          <w:rtl w:val="0"/>
        </w:rPr>
      </w:r>
    </w:p>
    <w:p w:rsidR="00000000" w:rsidDel="00000000" w:rsidP="00000000" w:rsidRDefault="00000000" w:rsidRPr="00000000" w14:paraId="0000002C">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Signature-based detection, also known as misuse detection, aims to preserve recognizable attack behaviors such as database signatures. Although rapid, this method may produce significant false alerts in situations devoid of attacks or with unidentified attacks.</w:t>
      </w:r>
      <w:r w:rsidDel="00000000" w:rsidR="00000000" w:rsidRPr="00000000">
        <w:rPr>
          <w:rtl w:val="0"/>
        </w:rPr>
      </w:r>
    </w:p>
    <w:p w:rsidR="00000000" w:rsidDel="00000000" w:rsidP="00000000" w:rsidRDefault="00000000" w:rsidRPr="00000000" w14:paraId="0000002D">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On the other hand, source-based techniques, like host-based methods, can identify intrusions originating from specific machines within the network. However, they rely on host resources and may fail to recognize network abnormalities or attacks. In contrast, network-based approaches operate independently of host resources and are effective in monitoring data flow within a network but have limitations beyond it.</w:t>
      </w:r>
      <w:r w:rsidDel="00000000" w:rsidR="00000000" w:rsidRPr="00000000">
        <w:rPr>
          <w:rtl w:val="0"/>
        </w:rPr>
      </w:r>
    </w:p>
    <w:p w:rsidR="00000000" w:rsidDel="00000000" w:rsidP="00000000" w:rsidRDefault="00000000" w:rsidRPr="00000000" w14:paraId="0000002E">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An anomaly-based network intrusion detection system is essential to prevent resource exploitation attacks. However, it may generate numerous false alerts in the presence of zero-day threats despite its effectiveness against known network attacks.</w:t>
      </w:r>
      <w:r w:rsidDel="00000000" w:rsidR="00000000" w:rsidRPr="00000000">
        <w:rPr>
          <w:rtl w:val="0"/>
        </w:rPr>
      </w:r>
    </w:p>
    <w:p w:rsidR="00000000" w:rsidDel="00000000" w:rsidP="00000000" w:rsidRDefault="00000000" w:rsidRPr="00000000" w14:paraId="0000002F">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Phishing compromises both root and user access, emphasizing the importance of defending against spoofing attacks to protect systems. Employing email-based defense mechanisms can enhance security against phishing attempts.</w:t>
      </w:r>
      <w:r w:rsidDel="00000000" w:rsidR="00000000" w:rsidRPr="00000000">
        <w:rPr>
          <w:rtl w:val="0"/>
        </w:rPr>
      </w:r>
    </w:p>
    <w:p w:rsidR="00000000" w:rsidDel="00000000" w:rsidP="00000000" w:rsidRDefault="00000000" w:rsidRPr="00000000" w14:paraId="00000030">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Cybercriminals employ various methods such as SQL injection and cross-site scripting attacks to compromise web access. Detection approaches including anomaly and signature-based methods are utilized to safeguard systems from web compromise attacks, alongside secure coding practices and regular updates.</w:t>
      </w:r>
      <w:r w:rsidDel="00000000" w:rsidR="00000000" w:rsidRPr="00000000">
        <w:rPr>
          <w:rtl w:val="0"/>
        </w:rPr>
      </w:r>
    </w:p>
    <w:p w:rsidR="00000000" w:rsidDel="00000000" w:rsidP="00000000" w:rsidRDefault="00000000" w:rsidRPr="00000000" w14:paraId="00000031">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Malware, a significant threat to digital environments, necessitates effective detection methods. Signature-based detection, common in anti-malware techniques, relies on byte string signatures but is susceptible to evasion tactics. Behavior-based detection complements signature-based detection by analyzing virus behaviors, reducing false alarms. However, cybercriminals can still circumvent these methods, prompting researchers to develop heuristic strategies combining machine learning and data mining techniques.</w:t>
      </w:r>
      <w:r w:rsidDel="00000000" w:rsidR="00000000" w:rsidRPr="00000000">
        <w:rPr>
          <w:rtl w:val="0"/>
        </w:rPr>
      </w:r>
    </w:p>
    <w:p w:rsidR="00000000" w:rsidDel="00000000" w:rsidP="00000000" w:rsidRDefault="00000000" w:rsidRPr="00000000" w14:paraId="00000032">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Defending against Denial of Service (DoS) attacks requires both prevention and detection strategies. Prevention techniques, like packet filtering, are crucial in identifying and blocking malicious traffic.[10] Detection mechanisms, based on signatures or anomalies, utilize techniques such as machine learning to identify and mitigate complex attack patterns.</w:t>
      </w:r>
      <w:r w:rsidDel="00000000" w:rsidR="00000000" w:rsidRPr="00000000">
        <w:rPr>
          <w:rtl w:val="0"/>
        </w:rPr>
      </w:r>
    </w:p>
    <w:p w:rsidR="00000000" w:rsidDel="00000000" w:rsidP="00000000" w:rsidRDefault="00000000" w:rsidRPr="00000000" w14:paraId="00000033">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In summary, an integrated approach encompassing various detection and prevention methods is essential to safeguard systems from a myriad of cyber threats, ranging from intrusion attempts to malware and DoS attacks.</w:t>
      </w:r>
      <w:r w:rsidDel="00000000" w:rsidR="00000000" w:rsidRPr="00000000">
        <w:rPr>
          <w:rtl w:val="0"/>
        </w:rPr>
      </w:r>
    </w:p>
    <w:p w:rsidR="00000000" w:rsidDel="00000000" w:rsidP="00000000" w:rsidRDefault="00000000" w:rsidRPr="00000000" w14:paraId="00000034">
      <w:pPr>
        <w:spacing w:after="0" w:lineRule="auto"/>
        <w:ind w:firstLine="245"/>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Machine learning encompasses computational techniques mirroring human learning via computers to automatically acquire information. It spans various disciplines such as computer science, statistics, psychology, and neurology, constituting a vast research domain. Recent advancements in processors and data storage have significantly enhanced learning algorithm implementations. Machine learning algorithms fall into three categories: supervised, unsupervised, and reinforcement learning, each employing distinct learning strategies. Supervised learning involves mapping models to output labels during training, facilitating understanding of label-feature value connections. Examples include Support Vector Machines, Logistic Regression, etc.[5] Unsupervised learning extracts information from unlabeled data, exemplified by K-means clustering. Reinforcement learning aims for agents to learn from their environment, optimizing actions for success. Decision Tree, a classification model, uses a tree structure where each feature is a vertex, and information gain determines branches. The root retains maximum information gain, while leaves represent classes. The algorithm employs a top-down approach for classification instances, utilizing information gain to split samples. The following equation describes the information gain utilised in a decision tree to precisely divide samples in a tree-structured method[7]:</w:t>
      </w:r>
    </w:p>
    <w:p w:rsidR="00000000" w:rsidDel="00000000" w:rsidP="00000000" w:rsidRDefault="00000000" w:rsidRPr="00000000" w14:paraId="00000035">
      <w:pPr>
        <w:spacing w:after="0" w:lineRule="auto"/>
        <w:ind w:firstLine="245"/>
        <w:jc w:val="both"/>
        <w:rPr>
          <w:rFonts w:ascii="Times New Roman" w:cs="Times New Roman" w:eastAsia="Times New Roman" w:hAnsi="Times New Roman"/>
          <w:sz w:val="24"/>
          <w:szCs w:val="24"/>
        </w:rPr>
      </w:pPr>
      <m:oMath>
        <m:r>
          <w:rPr>
            <w:rFonts w:ascii="Cambria Math" w:cs="Cambria Math" w:eastAsia="Cambria Math" w:hAnsi="Cambria Math"/>
            <w:sz w:val="18"/>
            <w:szCs w:val="18"/>
          </w:rPr>
          <m:t xml:space="preserve">                                                Gain</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P,Q</m:t>
            </m:r>
          </m:e>
        </m:d>
        <m:r>
          <w:rPr>
            <w:rFonts w:ascii="Cambria Math" w:cs="Cambria Math" w:eastAsia="Cambria Math" w:hAnsi="Cambria Math"/>
            <w:sz w:val="18"/>
            <w:szCs w:val="18"/>
          </w:rPr>
          <m:t xml:space="preserve">=Entropy</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P</m:t>
            </m:r>
          </m:e>
        </m:d>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v</m:t>
            </m:r>
            <m:r>
              <w:rPr>
                <w:rFonts w:ascii="Cambria Math" w:cs="Cambria Math" w:eastAsia="Cambria Math" w:hAnsi="Cambria Math"/>
                <w:sz w:val="18"/>
                <w:szCs w:val="18"/>
              </w:rPr>
              <m:t>∈</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D</m:t>
                </m:r>
              </m:e>
              <m:sub>
                <m:r>
                  <w:rPr>
                    <w:rFonts w:ascii="Cambria Math" w:cs="Cambria Math" w:eastAsia="Cambria Math" w:hAnsi="Cambria Math"/>
                    <w:sz w:val="18"/>
                    <w:szCs w:val="18"/>
                  </w:rPr>
                  <m:t xml:space="preserve">Q</m:t>
                </m:r>
              </m:sub>
            </m:sSub>
          </m:sub>
          <m:sup/>
        </m:nary>
        <m:f>
          <m:fPr>
            <m:ctrlPr>
              <w:rPr>
                <w:rFonts w:ascii="Cambria Math" w:cs="Cambria Math" w:eastAsia="Cambria Math" w:hAnsi="Cambria Math"/>
                <w:sz w:val="18"/>
                <w:szCs w:val="18"/>
              </w:rPr>
            </m:ctrlPr>
          </m:fPr>
          <m:num>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P</m:t>
                </m:r>
              </m:e>
              <m:sub>
                <m:r>
                  <w:rPr>
                    <w:rFonts w:ascii="Cambria Math" w:cs="Cambria Math" w:eastAsia="Cambria Math" w:hAnsi="Cambria Math"/>
                    <w:sz w:val="18"/>
                    <w:szCs w:val="18"/>
                  </w:rPr>
                  <m:t xml:space="preserve">v</m:t>
                </m:r>
              </m:sub>
            </m:sSub>
          </m:num>
          <m:den>
            <m:r>
              <w:rPr>
                <w:rFonts w:ascii="Cambria Math" w:cs="Cambria Math" w:eastAsia="Cambria Math" w:hAnsi="Cambria Math"/>
                <w:sz w:val="18"/>
                <w:szCs w:val="18"/>
              </w:rPr>
              <m:t xml:space="preserve">P</m:t>
            </m:r>
          </m:den>
        </m:f>
        <m:r>
          <w:rPr>
            <w:rFonts w:ascii="Cambria Math" w:cs="Cambria Math" w:eastAsia="Cambria Math" w:hAnsi="Cambria Math"/>
            <w:sz w:val="18"/>
            <w:szCs w:val="18"/>
          </w:rPr>
          <m:t xml:space="preserve">Entropy</m:t>
        </m:r>
        <m:d>
          <m:dPr>
            <m:begChr m:val="("/>
            <m:endChr m:val=")"/>
            <m:ctrlPr>
              <w:rPr>
                <w:rFonts w:ascii="Cambria Math" w:cs="Cambria Math" w:eastAsia="Cambria Math" w:hAnsi="Cambria Math"/>
                <w:sz w:val="18"/>
                <w:szCs w:val="18"/>
              </w:rPr>
            </m:ctrlPr>
          </m:dPr>
          <m:e>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P</m:t>
                </m:r>
              </m:e>
              <m:sub>
                <m:r>
                  <w:rPr>
                    <w:rFonts w:ascii="Cambria Math" w:cs="Cambria Math" w:eastAsia="Cambria Math" w:hAnsi="Cambria Math"/>
                    <w:sz w:val="18"/>
                    <w:szCs w:val="18"/>
                  </w:rPr>
                  <m:t xml:space="preserve">v</m:t>
                </m:r>
              </m:sub>
            </m:sSub>
          </m:e>
        </m:d>
        <m:r>
          <w:rPr>
            <w:rFonts w:ascii="Cambria Math" w:cs="Cambria Math" w:eastAsia="Cambria Math" w:hAnsi="Cambria Math"/>
            <w:sz w:val="18"/>
            <w:szCs w:val="18"/>
          </w:rPr>
          <m:t xml:space="preserve">                     </m:t>
        </m:r>
      </m:oMath>
      <w:r w:rsidDel="00000000" w:rsidR="00000000" w:rsidRPr="00000000">
        <w:rPr>
          <w:rFonts w:ascii="Linux Libertine" w:cs="Linux Libertine" w:eastAsia="Linux Libertine" w:hAnsi="Linux Libertine"/>
          <w:color w:val="000000"/>
          <w:sz w:val="18"/>
          <w:szCs w:val="18"/>
          <w:rtl w:val="0"/>
        </w:rPr>
        <w:t xml:space="preserve">(1)</w:t>
      </w:r>
      <w:r w:rsidDel="00000000" w:rsidR="00000000" w:rsidRPr="00000000">
        <w:rPr>
          <w:rtl w:val="0"/>
        </w:rPr>
      </w:r>
    </w:p>
    <w:p w:rsidR="00000000" w:rsidDel="00000000" w:rsidP="00000000" w:rsidRDefault="00000000" w:rsidRPr="00000000" w14:paraId="00000036">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In this context, Gain(P,Q) denotes the decrease in entropy to arrange P based on feature Q. Employing a top-down approach, nodes in this strategy are defined by characteristics with continuously increasing information gain. The straightforward implementation and high classification accuracy are the principal benefits of the decision tree method. Conversely, its computational complexity poses a significant drawback.</w:t>
      </w:r>
      <w:r w:rsidDel="00000000" w:rsidR="00000000" w:rsidRPr="00000000">
        <w:rPr>
          <w:rtl w:val="0"/>
        </w:rPr>
      </w:r>
    </w:p>
    <w:p w:rsidR="00000000" w:rsidDel="00000000" w:rsidP="00000000" w:rsidRDefault="00000000" w:rsidRPr="00000000" w14:paraId="00000037">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random forest algorithm comprises numerous decision trees combined. Each tree contributes to prediction, and the model selects the class with the most votes. This method introduces unpredictability by randomly selecting attributes, broadening the variety of trees. This trade-off allows accommodating higher-level bias for lower-level variance, often resulting in an improved model.</w:t>
      </w:r>
      <w:r w:rsidDel="00000000" w:rsidR="00000000" w:rsidRPr="00000000">
        <w:rPr>
          <w:rtl w:val="0"/>
        </w:rPr>
      </w:r>
    </w:p>
    <w:p w:rsidR="00000000" w:rsidDel="00000000" w:rsidP="00000000" w:rsidRDefault="00000000" w:rsidRPr="00000000" w14:paraId="00000038">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Logistic Regression estimates the probability of sample belonging to a category, typically used for binary classification. If the probability exceeds fifty percent, the sample is labeled as positive; otherwise, it's labeled as negative. Logistic Regression calculates a weighted sum of input characteristics, outputting the logistic of the result as a value between 0 and 1 via the sigmoid function symbolized as σ.One way to characterize the Logistic function is as follows:</w:t>
      </w:r>
      <w:r w:rsidDel="00000000" w:rsidR="00000000" w:rsidRPr="00000000">
        <w:rPr>
          <w:rtl w:val="0"/>
        </w:rPr>
      </w:r>
    </w:p>
    <w:p w:rsidR="00000000" w:rsidDel="00000000" w:rsidP="00000000" w:rsidRDefault="00000000" w:rsidRPr="00000000" w14:paraId="00000039">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color w:val="000000"/>
            <w:sz w:val="18"/>
            <w:szCs w:val="18"/>
          </w:rPr>
          <m:t>σ</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t</m:t>
            </m:r>
          </m:e>
        </m:d>
        <m:r>
          <w:rPr>
            <w:rFonts w:ascii="Cambria Math" w:cs="Cambria Math" w:eastAsia="Cambria Math" w:hAnsi="Cambria Math"/>
            <w:sz w:val="18"/>
            <w:szCs w:val="18"/>
          </w:rPr>
          <m:t xml:space="preserve">= </m:t>
        </m:r>
        <m:f>
          <m:fPr>
            <m:ctrlPr>
              <w:rPr>
                <w:rFonts w:ascii="Cambria Math" w:cs="Cambria Math" w:eastAsia="Cambria Math" w:hAnsi="Cambria Math"/>
                <w:sz w:val="18"/>
                <w:szCs w:val="18"/>
              </w:rPr>
            </m:ctrlPr>
          </m:fPr>
          <m:num>
            <m:r>
              <w:rPr>
                <w:rFonts w:ascii="Cambria Math" w:cs="Cambria Math" w:eastAsia="Cambria Math" w:hAnsi="Cambria Math"/>
                <w:sz w:val="18"/>
                <w:szCs w:val="18"/>
              </w:rPr>
              <m:t xml:space="preserve">1</m:t>
            </m:r>
          </m:num>
          <m:den>
            <m:r>
              <w:rPr>
                <w:rFonts w:ascii="Cambria Math" w:cs="Cambria Math" w:eastAsia="Cambria Math" w:hAnsi="Cambria Math"/>
                <w:sz w:val="18"/>
                <w:szCs w:val="18"/>
              </w:rPr>
              <m:t xml:space="preserve">1+</m:t>
            </m:r>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e</m:t>
                </m:r>
              </m:e>
              <m:sup>
                <m:r>
                  <w:rPr>
                    <w:rFonts w:ascii="Cambria Math" w:cs="Cambria Math" w:eastAsia="Cambria Math" w:hAnsi="Cambria Math"/>
                    <w:sz w:val="18"/>
                    <w:szCs w:val="18"/>
                  </w:rPr>
                  <m:t xml:space="preserve">-t</m:t>
                </m:r>
              </m:sup>
            </m:sSup>
          </m:den>
        </m:f>
        <m:r>
          <w:rPr>
            <w:rFonts w:ascii="Cambria Math" w:cs="Cambria Math" w:eastAsia="Cambria Math" w:hAnsi="Cambria Math"/>
            <w:sz w:val="18"/>
            <w:szCs w:val="18"/>
          </w:rPr>
          <m:t xml:space="preserve">    or   Y=</m:t>
        </m:r>
        <m:f>
          <m:fPr>
            <m:ctrlPr>
              <w:rPr>
                <w:rFonts w:ascii="Cambria Math" w:cs="Cambria Math" w:eastAsia="Cambria Math" w:hAnsi="Cambria Math"/>
                <w:sz w:val="18"/>
                <w:szCs w:val="18"/>
              </w:rPr>
            </m:ctrlPr>
          </m:fPr>
          <m:num>
            <m:r>
              <w:rPr>
                <w:rFonts w:ascii="Cambria Math" w:cs="Cambria Math" w:eastAsia="Cambria Math" w:hAnsi="Cambria Math"/>
                <w:sz w:val="18"/>
                <w:szCs w:val="18"/>
              </w:rPr>
              <m:t xml:space="preserve">1</m:t>
            </m:r>
          </m:num>
          <m:den>
            <m:r>
              <w:rPr>
                <w:rFonts w:ascii="Cambria Math" w:cs="Cambria Math" w:eastAsia="Cambria Math" w:hAnsi="Cambria Math"/>
                <w:sz w:val="18"/>
                <w:szCs w:val="18"/>
              </w:rPr>
              <m:t xml:space="preserve">1+</m:t>
            </m:r>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e</m:t>
                </m:r>
              </m:e>
              <m:sup>
                <m:r>
                  <w:rPr>
                    <w:rFonts w:ascii="Cambria Math" w:cs="Cambria Math" w:eastAsia="Cambria Math" w:hAnsi="Cambria Math"/>
                    <w:sz w:val="18"/>
                    <w:szCs w:val="18"/>
                  </w:rPr>
                  <m:t xml:space="preserve">-x</m:t>
                </m:r>
              </m:sup>
            </m:sSup>
          </m:den>
        </m:f>
      </m:oMath>
      <w:r w:rsidDel="00000000" w:rsidR="00000000" w:rsidRPr="00000000">
        <w:rPr>
          <w:rFonts w:ascii="Linux Libertine" w:cs="Linux Libertine" w:eastAsia="Linux Libertine" w:hAnsi="Linux Libertine"/>
          <w:color w:val="000000"/>
          <w:sz w:val="18"/>
          <w:szCs w:val="18"/>
          <w:rtl w:val="0"/>
        </w:rPr>
        <w:t xml:space="preserve">        (2)</w:t>
      </w:r>
      <w:r w:rsidDel="00000000" w:rsidR="00000000" w:rsidRPr="00000000">
        <w:rPr>
          <w:rtl w:val="0"/>
        </w:rPr>
      </w:r>
    </w:p>
    <w:p w:rsidR="00000000" w:rsidDel="00000000" w:rsidP="00000000" w:rsidRDefault="00000000" w:rsidRPr="00000000" w14:paraId="0000003A">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Upon receiving an input of x (or t), the function proceeds to return an output of Y (or σ(t)).</w:t>
      </w:r>
      <w:r w:rsidDel="00000000" w:rsidR="00000000" w:rsidRPr="00000000">
        <w:rPr>
          <w:rtl w:val="0"/>
        </w:rPr>
      </w:r>
    </w:p>
    <w:p w:rsidR="00000000" w:rsidDel="00000000" w:rsidP="00000000" w:rsidRDefault="00000000" w:rsidRPr="00000000" w14:paraId="0000003B">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The Naïve-Bayes classifier is an additional probabilistic type of supervised algorithm. The algorithm calculates the probability of a given class given inputs for all attributes. The model for this algorithm is constructed using the Bayes rule. The alternative name for the Naïve-Bayes algorithm is the generative model. The Naïve-Bayes classifier calculates the conditional probability of each attribute given in a class p (a/b) using the initial probability of all classes, p (b), in order to determine the probability of a class p (b/a). Generalization of the Naive-Bayes algorithm formula:</w:t>
      </w:r>
      <w:r w:rsidDel="00000000" w:rsidR="00000000" w:rsidRPr="00000000">
        <w:rPr>
          <w:rtl w:val="0"/>
        </w:rPr>
      </w:r>
    </w:p>
    <w:p w:rsidR="00000000" w:rsidDel="00000000" w:rsidP="00000000" w:rsidRDefault="00000000" w:rsidRPr="00000000" w14:paraId="0000003C">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rPr>
          <m:t xml:space="preserve">p</m:t>
        </m:r>
        <m:d>
          <m:dPr>
            <m:begChr m:val="("/>
            <m:endChr m:val=")"/>
            <m:ctrlPr>
              <w:rPr>
                <w:rFonts w:ascii="Cambria Math" w:cs="Cambria Math" w:eastAsia="Cambria Math" w:hAnsi="Cambria Math"/>
              </w:rPr>
            </m:ctrlPr>
          </m:dPr>
          <m:e>
            <m:f>
              <m:fPr>
                <m:ctrlPr>
                  <w:rPr>
                    <w:rFonts w:ascii="Cambria Math" w:cs="Cambria Math" w:eastAsia="Cambria Math" w:hAnsi="Cambria Math"/>
                  </w:rPr>
                </m:ctrlPr>
              </m:fPr>
              <m:num>
                <m:r>
                  <w:rPr>
                    <w:rFonts w:ascii="Cambria Math" w:cs="Cambria Math" w:eastAsia="Cambria Math" w:hAnsi="Cambria Math"/>
                  </w:rPr>
                  <m:t xml:space="preserve">b</m:t>
                </m:r>
              </m:num>
              <m:den>
                <m:r>
                  <w:rPr>
                    <w:rFonts w:ascii="Cambria Math" w:cs="Cambria Math" w:eastAsia="Cambria Math" w:hAnsi="Cambria Math"/>
                  </w:rPr>
                  <m:t xml:space="preserve">a</m:t>
                </m:r>
              </m:den>
            </m:f>
          </m:e>
        </m:d>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p(a,b)</m:t>
            </m:r>
          </m:num>
          <m:den>
            <m:r>
              <w:rPr>
                <w:rFonts w:ascii="Cambria Math" w:cs="Cambria Math" w:eastAsia="Cambria Math" w:hAnsi="Cambria Math"/>
              </w:rPr>
              <m:t xml:space="preserve">p(b)</m:t>
            </m:r>
          </m:den>
        </m:f>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p(a/b)p(a)</m:t>
            </m:r>
          </m:num>
          <m:den>
            <m:r>
              <w:rPr>
                <w:rFonts w:ascii="Cambria Math" w:cs="Cambria Math" w:eastAsia="Cambria Math" w:hAnsi="Cambria Math"/>
              </w:rPr>
              <m:t xml:space="preserve">p(b)</m:t>
            </m:r>
          </m:den>
        </m:f>
      </m:oMath>
      <w:r w:rsidDel="00000000" w:rsidR="00000000" w:rsidRPr="00000000">
        <w:rPr>
          <w:rFonts w:ascii="Linux Libertine" w:cs="Linux Libertine" w:eastAsia="Linux Libertine" w:hAnsi="Linux Libertine"/>
          <w:color w:val="000000"/>
          <w:sz w:val="18"/>
          <w:szCs w:val="18"/>
          <w:rtl w:val="0"/>
        </w:rPr>
        <w:t xml:space="preserve">                  (3)</w:t>
      </w:r>
      <w:r w:rsidDel="00000000" w:rsidR="00000000" w:rsidRPr="00000000">
        <w:rPr>
          <w:rtl w:val="0"/>
        </w:rPr>
      </w:r>
    </w:p>
    <w:p w:rsidR="00000000" w:rsidDel="00000000" w:rsidP="00000000" w:rsidRDefault="00000000" w:rsidRPr="00000000" w14:paraId="0000003D">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"b" represents the class vector, whereas "a" represents the input vector. The primary benefit of the Naive-Bayes classifier is its robustness when confronted with chaotic training data. Due to its reliance on probabilistic values for all attributes, the performance of a Naive-Bayes classifier remains unaffected by low-level training samples. The principal drawback of the Naive-Bayes classifier is that it treats all attributes as independent, despite the fact that this is rarely the case in practice.</w:t>
      </w:r>
      <w:r w:rsidDel="00000000" w:rsidR="00000000" w:rsidRPr="00000000">
        <w:rPr>
          <w:rtl w:val="0"/>
        </w:rPr>
      </w:r>
    </w:p>
    <w:p w:rsidR="00000000" w:rsidDel="00000000" w:rsidP="00000000" w:rsidRDefault="00000000" w:rsidRPr="00000000" w14:paraId="0000003E">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K-Nearest Neighbour algorithm, often known as KNN and shortened as KNN, is a well-known algorithm that is recoxgnised for its simplicity throughout the execution of a program. The method displays a great amount of usefulness whether it is used to either classification or regression problems. The supervised algorithms that are the most well-known to the general public. This technology is now being employed in a wide variety of technical fields. The scale of the dataset as well as the classification or regression issue that is being addressed both have a role in determining the k-value that is incorporated inside the K-Nearest Neighbour algorithm. In situations when continuous variables are being considered, the Equation of Euclidean Distance is often used. When calculating the distance between the data to be tested (x) and the data to be trained (k), the Euclidean distance is utilised. This allows for the determination of the elements that are located in the closest vicinity to one another. The following equation represents the Euclidean distance in a dimensional space with k dimensions, and it is based on the two characteristics x=[x_1,x_2,—…,x_k] and y=[y_1,y_2,… y_k].  </w:t>
      </w:r>
      <w:r w:rsidDel="00000000" w:rsidR="00000000" w:rsidRPr="00000000">
        <w:rPr>
          <w:rtl w:val="0"/>
        </w:rPr>
      </w:r>
    </w:p>
    <w:p w:rsidR="00000000" w:rsidDel="00000000" w:rsidP="00000000" w:rsidRDefault="00000000" w:rsidRPr="00000000" w14:paraId="0000003F">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sz w:val="18"/>
            <w:szCs w:val="18"/>
          </w:rPr>
          <m:t xml:space="preserve">D</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x,y</m:t>
            </m:r>
          </m:e>
        </m:d>
        <m:r>
          <w:rPr>
            <w:rFonts w:ascii="Cambria Math" w:cs="Cambria Math" w:eastAsia="Cambria Math" w:hAnsi="Cambria Math"/>
            <w:sz w:val="18"/>
            <w:szCs w:val="18"/>
          </w:rPr>
          <m:t xml:space="preserve">=</m:t>
        </m:r>
        <m:rad>
          <m:radPr>
            <m:degHide m:val="1"/>
            <m:ctrlPr>
              <w:rPr>
                <w:rFonts w:ascii="Cambria Math" w:cs="Cambria Math" w:eastAsia="Cambria Math" w:hAnsi="Cambria Math"/>
                <w:sz w:val="18"/>
                <w:szCs w:val="18"/>
              </w:rPr>
            </m:ctrlPr>
          </m:radPr>
          <m:e>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i=1</m:t>
                </m:r>
              </m:sub>
              <m:sup>
                <m:r>
                  <w:rPr>
                    <w:rFonts w:ascii="Cambria Math" w:cs="Cambria Math" w:eastAsia="Cambria Math" w:hAnsi="Cambria Math"/>
                    <w:sz w:val="18"/>
                    <w:szCs w:val="18"/>
                  </w:rPr>
                  <m:t xml:space="preserve">k</m:t>
                </m:r>
              </m:sup>
            </m:nary>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y</m:t>
                    </m:r>
                  </m:e>
                  <m:sub>
                    <m:r>
                      <w:rPr>
                        <w:rFonts w:ascii="Cambria Math" w:cs="Cambria Math" w:eastAsia="Cambria Math" w:hAnsi="Cambria Math"/>
                        <w:sz w:val="18"/>
                        <w:szCs w:val="18"/>
                      </w:rPr>
                      <m:t xml:space="preserve">i</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i</m:t>
                    </m:r>
                  </m:sub>
                </m:sSub>
                <m:r>
                  <w:rPr>
                    <w:rFonts w:ascii="Cambria Math" w:cs="Cambria Math" w:eastAsia="Cambria Math" w:hAnsi="Cambria Math"/>
                    <w:sz w:val="18"/>
                    <w:szCs w:val="18"/>
                  </w:rPr>
                  <m:t xml:space="preserve">)</m:t>
                </m:r>
              </m:e>
              <m:sup>
                <m:r>
                  <w:rPr>
                    <w:rFonts w:ascii="Cambria Math" w:cs="Cambria Math" w:eastAsia="Cambria Math" w:hAnsi="Cambria Math"/>
                    <w:sz w:val="18"/>
                    <w:szCs w:val="18"/>
                  </w:rPr>
                  <m:t xml:space="preserve">2</m:t>
                </m:r>
              </m:sup>
            </m:sSup>
            <m:r>
              <w:rPr>
                <w:rFonts w:ascii="Cambria Math" w:cs="Cambria Math" w:eastAsia="Cambria Math" w:hAnsi="Cambria Math"/>
                <w:sz w:val="18"/>
                <w:szCs w:val="18"/>
              </w:rPr>
              <m:t xml:space="preserve"> </m:t>
            </m:r>
          </m:e>
        </m:rad>
      </m:oMath>
      <w:r w:rsidDel="00000000" w:rsidR="00000000" w:rsidRPr="00000000">
        <w:rPr>
          <w:rFonts w:ascii="Linux Libertine" w:cs="Linux Libertine" w:eastAsia="Linux Libertine" w:hAnsi="Linux Libertine"/>
          <w:color w:val="000000"/>
          <w:sz w:val="18"/>
          <w:szCs w:val="18"/>
          <w:rtl w:val="0"/>
        </w:rPr>
        <w:t xml:space="preserve">       (4)</w:t>
      </w:r>
      <w:r w:rsidDel="00000000" w:rsidR="00000000" w:rsidRPr="00000000">
        <w:rPr>
          <w:rtl w:val="0"/>
        </w:rPr>
      </w:r>
    </w:p>
    <w:p w:rsidR="00000000" w:rsidDel="00000000" w:rsidP="00000000" w:rsidRDefault="00000000" w:rsidRPr="00000000" w14:paraId="00000040">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Nodes are the building blocks of Artificial Neural Networks (ANN), which are susceptible to the impact of neurons found in the natural brain. It is necessary for an Artificial Neural Network (ANN) to have a minimum of three layers, which are the input, the hidden, and the output layers [4]. The architecture of its network makes it possible to determine whether or not it has more than one disguised layer on the inside. It is the buried layer that receives the output of the input layer, which is then sent to the output of the layer that comes after it, and so on and so forth. Throughout the learning process within artificial neural networks, inputs (x_1, x_2, x_3,..., x_(n-2)), x_(n-1), x_n) are provided with an output label denoted by the value y. The label assigns a weight to the information assimilated by the input, which is represented by a weight vector (w_1, w_2,..., w_(n-2), w_(n-1), w_n). During the entirety of the learning process, the weights underwent modifications that effectively mitigated the learning error. The formula for calculating error is as follows:  </w:t>
      </w:r>
      <w:r w:rsidDel="00000000" w:rsidR="00000000" w:rsidRPr="00000000">
        <w:rPr>
          <w:rtl w:val="0"/>
        </w:rPr>
      </w:r>
    </w:p>
    <w:p w:rsidR="00000000" w:rsidDel="00000000" w:rsidP="00000000" w:rsidRDefault="00000000" w:rsidRPr="00000000" w14:paraId="00000041">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sz w:val="18"/>
            <w:szCs w:val="18"/>
          </w:rPr>
          <m:t xml:space="preserve">E= </m:t>
        </m:r>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i=1</m:t>
            </m:r>
          </m:sub>
          <m:sup>
            <m:r>
              <w:rPr>
                <w:rFonts w:ascii="Cambria Math" w:cs="Cambria Math" w:eastAsia="Cambria Math" w:hAnsi="Cambria Math"/>
                <w:sz w:val="18"/>
                <w:szCs w:val="18"/>
              </w:rPr>
              <m:t xml:space="preserve">n</m:t>
            </m:r>
          </m:sup>
        </m:nary>
        <m:d>
          <m:dPr>
            <m:begChr m:val="|"/>
            <m:endChr m:val="|"/>
            <m:ctrlPr>
              <w:rPr>
                <w:rFonts w:ascii="Cambria Math" w:cs="Cambria Math" w:eastAsia="Cambria Math" w:hAnsi="Cambria Math"/>
                <w:sz w:val="18"/>
                <w:szCs w:val="18"/>
              </w:rPr>
            </m:ctrlPr>
          </m:dPr>
          <m:e>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d</m:t>
                </m:r>
              </m:e>
              <m:sub>
                <m:r>
                  <w:rPr>
                    <w:rFonts w:ascii="Cambria Math" w:cs="Cambria Math" w:eastAsia="Cambria Math" w:hAnsi="Cambria Math"/>
                    <w:sz w:val="18"/>
                    <w:szCs w:val="18"/>
                  </w:rPr>
                  <m:t xml:space="preserve">i</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y</m:t>
                </m:r>
              </m:e>
              <m:sub>
                <m:r>
                  <w:rPr>
                    <w:rFonts w:ascii="Cambria Math" w:cs="Cambria Math" w:eastAsia="Cambria Math" w:hAnsi="Cambria Math"/>
                    <w:sz w:val="18"/>
                    <w:szCs w:val="18"/>
                  </w:rPr>
                  <m:t xml:space="preserve">i</m:t>
                </m:r>
              </m:sub>
            </m:sSub>
          </m:e>
        </m:d>
        <m:r>
          <w:rPr>
            <w:rFonts w:ascii="Cambria Math" w:cs="Cambria Math" w:eastAsia="Cambria Math" w:hAnsi="Cambria Math"/>
            <w:sz w:val="18"/>
            <w:szCs w:val="18"/>
          </w:rPr>
          <m:t xml:space="preserve">                           </m:t>
        </m:r>
      </m:oMath>
      <w:r w:rsidDel="00000000" w:rsidR="00000000" w:rsidRPr="00000000">
        <w:rPr>
          <w:rFonts w:ascii="Linux Libertine" w:cs="Linux Libertine" w:eastAsia="Linux Libertine" w:hAnsi="Linux Libertine"/>
          <w:color w:val="000000"/>
          <w:sz w:val="18"/>
          <w:szCs w:val="18"/>
          <w:rtl w:val="0"/>
        </w:rPr>
        <w:t xml:space="preserve">      (5)</w:t>
      </w:r>
      <w:r w:rsidDel="00000000" w:rsidR="00000000" w:rsidRPr="00000000">
        <w:rPr>
          <w:rtl w:val="0"/>
        </w:rPr>
      </w:r>
    </w:p>
    <w:p w:rsidR="00000000" w:rsidDel="00000000" w:rsidP="00000000" w:rsidRDefault="00000000" w:rsidRPr="00000000" w14:paraId="00000042">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variable "d_i" represents the desired output, "y_i" denotes the current output, and "E" signifies the discrepancy between the two; this variance represents the error. The modification is achieved through the utilisation of back-propagation, a gradient algorithm wherein the learning process iteratively practices backwards and forwards until the model achieves an error value below a predetermined threshold. The weighted vector is adjusted in accordance with the following equation [7]:</w:t>
      </w:r>
      <w:r w:rsidDel="00000000" w:rsidR="00000000" w:rsidRPr="00000000">
        <w:rPr>
          <w:rtl w:val="0"/>
        </w:rPr>
      </w:r>
    </w:p>
    <w:p w:rsidR="00000000" w:rsidDel="00000000" w:rsidP="00000000" w:rsidRDefault="00000000" w:rsidRPr="00000000" w14:paraId="00000043">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i,j</m:t>
            </m:r>
          </m:sub>
        </m:sSub>
        <m:r>
          <w:rPr>
            <w:rFonts w:ascii="Cambria Math" w:cs="Cambria Math" w:eastAsia="Cambria Math" w:hAnsi="Cambria Math"/>
            <w:sz w:val="18"/>
            <w:szCs w:val="18"/>
          </w:rPr>
          <m:t>←</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i,j</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i,j</m:t>
            </m:r>
          </m:sub>
        </m:sSub>
      </m:oMath>
      <w:r w:rsidDel="00000000" w:rsidR="00000000" w:rsidRPr="00000000">
        <w:rPr>
          <w:rFonts w:ascii="Linux Libertine" w:cs="Linux Libertine" w:eastAsia="Linux Libertine" w:hAnsi="Linux Libertine"/>
          <w:color w:val="000000"/>
          <w:sz w:val="18"/>
          <w:szCs w:val="18"/>
          <w:rtl w:val="0"/>
        </w:rPr>
        <w:t xml:space="preserve">      (6) </w:t>
      </w:r>
      <w:r w:rsidDel="00000000" w:rsidR="00000000" w:rsidRPr="00000000">
        <w:rPr>
          <w:rtl w:val="0"/>
        </w:rPr>
      </w:r>
    </w:p>
    <w:p w:rsidR="00000000" w:rsidDel="00000000" w:rsidP="00000000" w:rsidRDefault="00000000" w:rsidRPr="00000000" w14:paraId="00000044">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where "i" represents the input node and "j" represents the concealed node.</w:t>
      </w:r>
      <w:r w:rsidDel="00000000" w:rsidR="00000000" w:rsidRPr="00000000">
        <w:rPr>
          <w:rtl w:val="0"/>
        </w:rPr>
      </w:r>
    </w:p>
    <w:p w:rsidR="00000000" w:rsidDel="00000000" w:rsidP="00000000" w:rsidRDefault="00000000" w:rsidRPr="00000000" w14:paraId="00000045">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An additional category of algorithms utilised in deep learning is the Convolutional Neural Network (CNN). Generally, it is utilised to manage enormous training datasets through the abstraction and representation of attributes in a hierarchical fashion. The performance of conventional machine learning algorithms is negatively impacted when confronted with a very large dataset or when the data is dimensional. To tackle this challenge, the implementation of Deep Learning is supported by graphic processing units (GPUs) for the purpose of processing extensive datasets. Among all deep learning algorithms, convolutional neural networks are utilised in cyber security applications to a significant degree. There are two main layers that make up the convolutional neural network. These levels are the convolutional layer and the pooling layer. The convolutional layer is responsible for making use of many kernels of the same size in order to execute the convolution of the input data. In the event that the desired attribute is available in the input data, the convolution operation will retrieve it by assigning a high value to a random place. On the other hand, if the desired attribute is not there, the operation will return it. This is the equation that is used to determine the value that is anticipated [3]: </w:t>
      </w:r>
      <w:r w:rsidDel="00000000" w:rsidR="00000000" w:rsidRPr="00000000">
        <w:rPr>
          <w:rtl w:val="0"/>
        </w:rPr>
      </w:r>
    </w:p>
    <w:p w:rsidR="00000000" w:rsidDel="00000000" w:rsidP="00000000" w:rsidRDefault="00000000" w:rsidRPr="00000000" w14:paraId="00000046">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sz w:val="18"/>
            <w:szCs w:val="18"/>
          </w:rPr>
          <m:t xml:space="preserve">h= </m:t>
        </m:r>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k=1</m:t>
            </m:r>
          </m:sub>
          <m:sup>
            <m:r>
              <w:rPr>
                <w:rFonts w:ascii="Cambria Math" w:cs="Cambria Math" w:eastAsia="Cambria Math" w:hAnsi="Cambria Math"/>
                <w:sz w:val="18"/>
                <w:szCs w:val="18"/>
              </w:rPr>
              <m:t xml:space="preserve">m</m:t>
            </m:r>
          </m:sup>
        </m:nary>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l=1</m:t>
            </m:r>
          </m:sub>
          <m:sup>
            <m:r>
              <w:rPr>
                <w:rFonts w:ascii="Cambria Math" w:cs="Cambria Math" w:eastAsia="Cambria Math" w:hAnsi="Cambria Math"/>
                <w:sz w:val="18"/>
                <w:szCs w:val="18"/>
              </w:rPr>
              <m:t xml:space="preserve">m </m:t>
            </m:r>
          </m:sup>
        </m:nary>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k,l</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i+k-1, j+l-1</m:t>
            </m:r>
          </m:sub>
        </m:sSub>
        <m:r>
          <w:rPr>
            <w:rFonts w:ascii="Cambria Math" w:cs="Cambria Math" w:eastAsia="Cambria Math" w:hAnsi="Cambria Math"/>
            <w:sz w:val="18"/>
            <w:szCs w:val="18"/>
          </w:rPr>
          <m:t xml:space="preserve">   </m:t>
        </m:r>
      </m:oMath>
      <w:r w:rsidDel="00000000" w:rsidR="00000000" w:rsidRPr="00000000">
        <w:rPr>
          <w:rFonts w:ascii="Linux Libertine" w:cs="Linux Libertine" w:eastAsia="Linux Libertine" w:hAnsi="Linux Libertine"/>
          <w:color w:val="000000"/>
          <w:sz w:val="18"/>
          <w:szCs w:val="18"/>
          <w:rtl w:val="0"/>
        </w:rPr>
        <w:t xml:space="preserve">           (7)</w:t>
      </w:r>
      <w:r w:rsidDel="00000000" w:rsidR="00000000" w:rsidRPr="00000000">
        <w:rPr>
          <w:rtl w:val="0"/>
        </w:rPr>
      </w:r>
    </w:p>
    <w:p w:rsidR="00000000" w:rsidDel="00000000" w:rsidP="00000000" w:rsidRDefault="00000000" w:rsidRPr="00000000" w14:paraId="00000047">
      <w:pPr>
        <w:spacing w:after="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input is denoted by x, the convolution kernel is denoted by w, and the output of the convolution is determined by h. The succeeding layer, which is referred to as the pooling layer, is used to lower the size of features by using two separate pooling strategies: maximum pooling and average pooling. All of these techniques are distinct from one another. In contrast to the method of average pooling, which determines the average value of the characteristics, the method of max-pooling chooses the value that is the highest. Additionally, convolutional neural networks make use of an activation layer that is known as a rectified linear unit. This activation layer combines perceptions by using a recognised activation function:  </w:t>
      </w:r>
      <w:r w:rsidDel="00000000" w:rsidR="00000000" w:rsidRPr="00000000">
        <w:rPr>
          <w:rtl w:val="0"/>
        </w:rPr>
      </w:r>
    </w:p>
    <w:p w:rsidR="00000000" w:rsidDel="00000000" w:rsidP="00000000" w:rsidRDefault="00000000" w:rsidRPr="00000000" w14:paraId="00000048">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f(x) = max(0,a)</m:t>
        </m:r>
      </m:oMath>
      <w:r w:rsidDel="00000000" w:rsidR="00000000" w:rsidRPr="00000000">
        <w:rPr>
          <w:rFonts w:ascii="Linux Libertine" w:cs="Linux Libertine" w:eastAsia="Linux Libertine" w:hAnsi="Linux Libertine"/>
          <w:color w:val="000000"/>
          <w:sz w:val="18"/>
          <w:szCs w:val="18"/>
          <w:rtl w:val="0"/>
        </w:rPr>
        <w:t xml:space="preserve">                   (8)             </w:t>
      </w:r>
      <w:r w:rsidDel="00000000" w:rsidR="00000000" w:rsidRPr="00000000">
        <w:rPr>
          <w:rtl w:val="0"/>
        </w:rPr>
      </w:r>
    </w:p>
    <w:p w:rsidR="00000000" w:rsidDel="00000000" w:rsidP="00000000" w:rsidRDefault="00000000" w:rsidRPr="00000000" w14:paraId="00000049">
      <w:pPr>
        <w:spacing w:after="0" w:lineRule="auto"/>
        <w:ind w:firstLine="245"/>
        <w:jc w:val="both"/>
        <w:rPr>
          <w:rFonts w:ascii="Linux Libertine" w:cs="Linux Libertine" w:eastAsia="Linux Libertine" w:hAnsi="Linux Libertine"/>
          <w:sz w:val="24"/>
          <w:szCs w:val="24"/>
        </w:rPr>
      </w:pPr>
      <w:r w:rsidDel="00000000" w:rsidR="00000000" w:rsidRPr="00000000">
        <w:rPr>
          <w:rFonts w:ascii="Linux Libertine" w:cs="Linux Libertine" w:eastAsia="Linux Libertine" w:hAnsi="Linux Libertine"/>
          <w:color w:val="000000"/>
          <w:sz w:val="18"/>
          <w:szCs w:val="18"/>
          <w:rtl w:val="0"/>
        </w:rPr>
        <w:t xml:space="preserve">The expense is one disadvantage of the convolutional neural network. The time required to implement this algorithm is an additional drawback, which is attributable to the number of layers.</w:t>
      </w:r>
      <w:r w:rsidDel="00000000" w:rsidR="00000000" w:rsidRPr="00000000">
        <w:rPr>
          <w:rtl w:val="0"/>
        </w:rPr>
      </w:r>
    </w:p>
    <w:p w:rsidR="00000000" w:rsidDel="00000000" w:rsidP="00000000" w:rsidRDefault="00000000" w:rsidRPr="00000000" w14:paraId="0000004A">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performance of typical machine learning algorithms is unacceptable in a wide variety of applications, particularly those in which the output of the present state is reliant on the output of the past states of a variety of states. This problem occurs as a result of the lack of dependency that exists between the input and output in algorithms of this kind. In comparison to all other algorithms, the Recurrent Neural Network algorithm, which is an extra algorithm for Deep Learning, accomplishes the management of various sequential data kinds with an outstanding level of effectiveness. There are at least three levels that make up the Recurrent Neural Network. These layers include the hidden layer, the output layer, and the input layer. Recurrent neural networks are only capable of transferring data in a single way, from the input layer to the buried layer inside the network. This one-way data flow is mixed with data from a layer that came before it that was successively disguised, and then it is added to the layers that are now hidden. Each and every piece of information is stored inside the hidden layers of the recurrent neural network architecture</w:t>
      </w:r>
      <w:r w:rsidDel="00000000" w:rsidR="00000000" w:rsidRPr="00000000">
        <w:rPr>
          <w:rFonts w:ascii="Calibri" w:cs="Calibri" w:eastAsia="Calibri" w:hAnsi="Calibri"/>
          <w:color w:val="000000"/>
          <w:sz w:val="18"/>
          <w:szCs w:val="18"/>
          <w:rtl w:val="0"/>
        </w:rPr>
        <w:t xml:space="preserve">. </w:t>
      </w:r>
      <w:r w:rsidDel="00000000" w:rsidR="00000000" w:rsidRPr="00000000">
        <w:rPr>
          <w:rFonts w:ascii="Linux Libertine" w:cs="Linux Libertine" w:eastAsia="Linux Libertine" w:hAnsi="Linux Libertine"/>
          <w:color w:val="000000"/>
          <w:sz w:val="18"/>
          <w:szCs w:val="18"/>
          <w:rtl w:val="0"/>
        </w:rPr>
        <w:t xml:space="preserve">The vector sequence of the hidden layer, denoted as h=(h_1,h_2,h_3…h_(N-1),h_N), is computed by the Recurrent Neural Network to determine the vector of the output layer, y=(y_1,y_2,y_3…y_(T-1),y_T) [1]. from t=1 to t=T iteration of the given equations</w:t>
      </w:r>
      <w:r w:rsidDel="00000000" w:rsidR="00000000" w:rsidRPr="00000000">
        <w:rPr>
          <w:rFonts w:ascii="Calibri" w:cs="Calibri" w:eastAsia="Calibri" w:hAnsi="Calibri"/>
          <w:color w:val="000000"/>
          <w:sz w:val="18"/>
          <w:szCs w:val="18"/>
          <w:rtl w:val="0"/>
        </w:rPr>
        <w:t xml:space="preserve">:</w:t>
      </w:r>
      <w:r w:rsidDel="00000000" w:rsidR="00000000" w:rsidRPr="00000000">
        <w:rPr>
          <w:rtl w:val="0"/>
        </w:rPr>
      </w:r>
    </w:p>
    <w:p w:rsidR="00000000" w:rsidDel="00000000" w:rsidP="00000000" w:rsidRDefault="00000000" w:rsidRPr="00000000" w14:paraId="0000004B">
      <w:pPr>
        <w:spacing w:after="0" w:line="240" w:lineRule="auto"/>
        <w:jc w:val="both"/>
        <w:rPr>
          <w:rFonts w:ascii="Calibri" w:cs="Calibri" w:eastAsia="Calibri" w:hAnsi="Calibri"/>
          <w:color w:val="000000"/>
          <w:sz w:val="18"/>
          <w:szCs w:val="18"/>
        </w:rPr>
      </w:pPr>
      <m:oMath>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                                                       h</m:t>
            </m:r>
          </m:e>
          <m:sub>
            <m:r>
              <w:rPr>
                <w:rFonts w:ascii="Cambria Math" w:cs="Cambria Math" w:eastAsia="Cambria Math" w:hAnsi="Cambria Math"/>
                <w:sz w:val="18"/>
                <w:szCs w:val="18"/>
              </w:rPr>
              <m:t xml:space="preserve">t</m:t>
            </m:r>
          </m:sub>
        </m:sSub>
        <m:r>
          <w:rPr>
            <w:rFonts w:ascii="Cambria Math" w:cs="Cambria Math" w:eastAsia="Cambria Math" w:hAnsi="Cambria Math"/>
            <w:sz w:val="18"/>
            <w:szCs w:val="18"/>
          </w:rPr>
          <m:t xml:space="preserve">=H</m:t>
        </m:r>
        <m:d>
          <m:dPr>
            <m:begChr m:val="("/>
            <m:endChr m:val=")"/>
            <m:ctrlPr>
              <w:rPr>
                <w:rFonts w:ascii="Cambria Math" w:cs="Cambria Math" w:eastAsia="Cambria Math" w:hAnsi="Cambria Math"/>
                <w:sz w:val="18"/>
                <w:szCs w:val="18"/>
              </w:rPr>
            </m:ctrlPr>
          </m:dPr>
          <m:e>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xh</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t</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hh</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h</m:t>
                </m:r>
              </m:e>
              <m:sub>
                <m:r>
                  <w:rPr>
                    <w:rFonts w:ascii="Cambria Math" w:cs="Cambria Math" w:eastAsia="Cambria Math" w:hAnsi="Cambria Math"/>
                    <w:sz w:val="18"/>
                    <w:szCs w:val="18"/>
                  </w:rPr>
                  <m:t xml:space="preserve">t-1</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b</m:t>
                </m:r>
              </m:e>
              <m:sub>
                <m:r>
                  <w:rPr>
                    <w:rFonts w:ascii="Cambria Math" w:cs="Cambria Math" w:eastAsia="Cambria Math" w:hAnsi="Cambria Math"/>
                    <w:sz w:val="18"/>
                    <w:szCs w:val="18"/>
                  </w:rPr>
                  <m:t xml:space="preserve">h</m:t>
                </m:r>
              </m:sub>
            </m:sSub>
          </m:e>
        </m:d>
        <m:r>
          <w:rPr>
            <w:rFonts w:ascii="Cambria Math" w:cs="Cambria Math" w:eastAsia="Cambria Math" w:hAnsi="Cambria Math"/>
            <w:sz w:val="18"/>
            <w:szCs w:val="18"/>
          </w:rPr>
          <m:t xml:space="preserve">          </m:t>
        </m:r>
      </m:oMath>
      <w:r w:rsidDel="00000000" w:rsidR="00000000" w:rsidRPr="00000000">
        <w:rPr>
          <w:rFonts w:ascii="Calibri" w:cs="Calibri" w:eastAsia="Calibri" w:hAnsi="Calibri"/>
          <w:color w:val="000000"/>
          <w:sz w:val="18"/>
          <w:szCs w:val="18"/>
          <w:rtl w:val="0"/>
        </w:rPr>
        <w:t xml:space="preserve"> (9)      </w:t>
      </w:r>
    </w:p>
    <w:p w:rsidR="00000000" w:rsidDel="00000000" w:rsidP="00000000" w:rsidRDefault="00000000" w:rsidRPr="00000000" w14:paraId="0000004C">
      <w:pPr>
        <w:spacing w:after="0" w:line="240" w:lineRule="auto"/>
        <w:jc w:val="both"/>
        <w:rPr>
          <w:rFonts w:ascii="Times New Roman" w:cs="Times New Roman" w:eastAsia="Times New Roman" w:hAnsi="Times New Roman"/>
          <w:sz w:val="24"/>
          <w:szCs w:val="24"/>
        </w:rPr>
      </w:pPr>
      <w:r w:rsidDel="00000000" w:rsidR="00000000" w:rsidRPr="00000000">
        <w:rPr>
          <w:rFonts w:ascii="Calibri" w:cs="Calibri" w:eastAsia="Calibri" w:hAnsi="Calibri"/>
          <w:color w:val="000000"/>
          <w:sz w:val="18"/>
          <w:szCs w:val="18"/>
          <w:rtl w:val="0"/>
        </w:rPr>
        <w:t xml:space="preserve"> </w:t>
      </w:r>
      <m:oMath>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                                                      h</m:t>
            </m:r>
          </m:e>
          <m:sub>
            <m:r>
              <w:rPr>
                <w:rFonts w:ascii="Cambria Math" w:cs="Cambria Math" w:eastAsia="Cambria Math" w:hAnsi="Cambria Math"/>
                <w:sz w:val="18"/>
                <w:szCs w:val="18"/>
              </w:rPr>
              <m:t xml:space="preserve">t</m:t>
            </m:r>
          </m:sub>
        </m:sSub>
        <m:r>
          <w:rPr>
            <w:rFonts w:ascii="Cambria Math" w:cs="Cambria Math" w:eastAsia="Cambria Math" w:hAnsi="Cambria Math"/>
            <w:sz w:val="18"/>
            <w:szCs w:val="18"/>
          </w:rPr>
          <m:t xml:space="preserve">=H</m:t>
        </m:r>
        <m:d>
          <m:dPr>
            <m:begChr m:val="("/>
            <m:endChr m:val=")"/>
            <m:ctrlPr>
              <w:rPr>
                <w:rFonts w:ascii="Cambria Math" w:cs="Cambria Math" w:eastAsia="Cambria Math" w:hAnsi="Cambria Math"/>
                <w:sz w:val="18"/>
                <w:szCs w:val="18"/>
              </w:rPr>
            </m:ctrlPr>
          </m:dPr>
          <m:e>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xh</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t</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hh</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h</m:t>
                </m:r>
              </m:e>
              <m:sub>
                <m:r>
                  <w:rPr>
                    <w:rFonts w:ascii="Cambria Math" w:cs="Cambria Math" w:eastAsia="Cambria Math" w:hAnsi="Cambria Math"/>
                    <w:sz w:val="18"/>
                    <w:szCs w:val="18"/>
                  </w:rPr>
                  <m:t xml:space="preserve">t-1</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b</m:t>
                </m:r>
              </m:e>
              <m:sub>
                <m:r>
                  <w:rPr>
                    <w:rFonts w:ascii="Cambria Math" w:cs="Cambria Math" w:eastAsia="Cambria Math" w:hAnsi="Cambria Math"/>
                    <w:sz w:val="18"/>
                    <w:szCs w:val="18"/>
                  </w:rPr>
                  <m:t xml:space="preserve">h</m:t>
                </m:r>
              </m:sub>
            </m:sSub>
          </m:e>
        </m:d>
        <m:r>
          <w:rPr>
            <w:rFonts w:ascii="Cambria Math" w:cs="Cambria Math" w:eastAsia="Cambria Math" w:hAnsi="Cambria Math"/>
            <w:sz w:val="18"/>
            <w:szCs w:val="18"/>
          </w:rPr>
          <m:t xml:space="preserve">       </m:t>
        </m:r>
      </m:oMath>
      <w:r w:rsidDel="00000000" w:rsidR="00000000" w:rsidRPr="00000000">
        <w:rPr>
          <w:rFonts w:ascii="Calibri" w:cs="Calibri" w:eastAsia="Calibri" w:hAnsi="Calibri"/>
          <w:color w:val="000000"/>
          <w:sz w:val="18"/>
          <w:szCs w:val="18"/>
          <w:rtl w:val="0"/>
        </w:rPr>
        <w:t xml:space="preserve"> (10) </w:t>
      </w:r>
      <w:r w:rsidDel="00000000" w:rsidR="00000000" w:rsidRPr="00000000">
        <w:rPr>
          <w:rtl w:val="0"/>
        </w:rPr>
      </w:r>
    </w:p>
    <w:p w:rsidR="00000000" w:rsidDel="00000000" w:rsidP="00000000" w:rsidRDefault="00000000" w:rsidRPr="00000000" w14:paraId="0000004D">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symbols W (Weight matrix), b (bias vector), and H (Hidden Layer) denote individual components of the model.</w:t>
      </w:r>
      <w:r w:rsidDel="00000000" w:rsidR="00000000" w:rsidRPr="00000000">
        <w:rPr>
          <w:rtl w:val="0"/>
        </w:rPr>
      </w:r>
    </w:p>
    <w:p w:rsidR="00000000" w:rsidDel="00000000" w:rsidP="00000000" w:rsidRDefault="00000000" w:rsidRPr="00000000" w14:paraId="0000004E">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240"/>
        </w:tabs>
        <w:spacing w:after="240" w:before="240" w:line="259" w:lineRule="auto"/>
        <w:ind w:left="270" w:right="0" w:hanging="270"/>
        <w:jc w:val="left"/>
        <w:rPr>
          <w:rFonts w:ascii="Times New Roman" w:cs="Times New Roman" w:eastAsia="Times New Roman" w:hAnsi="Times New Roman"/>
          <w:b w:val="1"/>
          <w:i w:val="0"/>
          <w:smallCaps w:val="1"/>
          <w:strike w:val="0"/>
          <w:color w:val="000000"/>
          <w:u w:val="none"/>
          <w:shd w:fill="auto" w:val="clear"/>
          <w:vertAlign w:val="baseline"/>
        </w:rPr>
      </w:pPr>
      <w:r w:rsidDel="00000000" w:rsidR="00000000" w:rsidRPr="00000000">
        <w:rPr>
          <w:rFonts w:ascii="Linux Biolinum O" w:cs="Linux Biolinum O" w:eastAsia="Linux Biolinum O" w:hAnsi="Linux Biolinum O"/>
          <w:b w:val="1"/>
          <w:i w:val="0"/>
          <w:smallCaps w:val="1"/>
          <w:strike w:val="0"/>
          <w:color w:val="000000"/>
          <w:sz w:val="18"/>
          <w:szCs w:val="18"/>
          <w:u w:val="none"/>
          <w:shd w:fill="auto" w:val="clear"/>
          <w:vertAlign w:val="baseline"/>
          <w:rtl w:val="0"/>
        </w:rPr>
        <w:t xml:space="preserve">  Materials and Methods</w:t>
      </w:r>
      <w:r w:rsidDel="00000000" w:rsidR="00000000" w:rsidRPr="00000000">
        <w:rPr>
          <w:rtl w:val="0"/>
        </w:rPr>
      </w:r>
    </w:p>
    <w:p w:rsidR="00000000" w:rsidDel="00000000" w:rsidP="00000000" w:rsidRDefault="00000000" w:rsidRPr="00000000" w14:paraId="0000004F">
      <w:pPr>
        <w:spacing w:after="240" w:befor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experiment employed various datasets including the KDD Cup dataset, the NSL-KDD dataset, the Kyoto dataset, and the UNSW-NB15 dataset. The KDD Cup dataset comprises approximately 4.9 million single-connection vectors, each consisting of 41 properties categorized as normal or harmful. It encompasses four types of assaults: Cancellation of Service, Attack from User to Root, Remote to Local Attacks, and Probe Attacks. These assaults exploit system vulnerabilities through methods such as phishing, sniffing, social engineering, and remote to local attacks. The dataset classifies characteristics into three categories: fundamental attributes, traffic attributes, and content attributes. Fundamental attributes encompass features removable from an IP/TCP connection, contributing to detection delay. Traffic attributes are calculated over set window intervals, subdivided into same host and same service attributes. Slow-moving probing attacks, occurring over intervals longer than two seconds, require recalculated characteristics based on a connection window of one hundred connections. The NSL-KDD dataset mirrors the structure of the KDD dataset, with subcategories including KDDTest+, KDDTest-21, KDDTrain+, and KDDTest+. It comprises 43 characteristics per dataset, with the first 41 denoted as traffic input. The remaining two attributes, Label and Score, indicate attack presence and severity. Four attack categories align with those in the KDD dataset: denial of service, remote to local, user to root, and probe attacks. Traffic attributes facilitate intrusion detection by categorizing data into intrinsic, content, host-based, and time-based groups. The Kyoto dataset, developed at Kyoto University, originates from actual traffic data, featuring 24 statistical attributes. Fourteen attributes were extracted, with ten additional attributes appended. This dataset boasts high accuracy and was gathered through honeypots, web crawlers, darknet sensors, and email servers. Additionally, the experiment incorporates the UNSW-NB15 dataset, comprising 42 attributes. Three attributes contain categorical values, while the remaining 39 are numeric. This dataset's suitability for intrusion detection systems prompted its selection. In summary, the experiment utilizes diverse datasets—KDD Cup, NSL-KDD, Kyoto, and UNSW-NB15—to analyze various intrusion detection methodologies. These datasets offer comprehensive insight into network traffic behavior, facilitating the development and evaluation of effective intrusion detection systems. </w:t>
      </w:r>
      <w:r w:rsidDel="00000000" w:rsidR="00000000" w:rsidRPr="00000000">
        <w:rPr>
          <w:rtl w:val="0"/>
        </w:rPr>
      </w:r>
    </w:p>
    <w:p w:rsidR="00000000" w:rsidDel="00000000" w:rsidP="00000000" w:rsidRDefault="00000000" w:rsidRPr="00000000" w14:paraId="00000050">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Throughout this experiment, algorithms such as linear and nonlinear Support Vector Machine (SVM), Gaussian Naïve-Bayes, and Logistic Regression were utilized. Among various neural network algorithms, stochastic gradient descent, random forest, gradient boosting, K-nearest neighbor, convolutional neural network, and recurrent neural network are notable examples. The Multilevel Perception Algorithm, a subset of Artificial Neural Network, is also incorporated.</w:t>
      </w:r>
      <w:r w:rsidDel="00000000" w:rsidR="00000000" w:rsidRPr="00000000">
        <w:rPr>
          <w:rtl w:val="0"/>
        </w:rPr>
      </w:r>
    </w:p>
    <w:p w:rsidR="00000000" w:rsidDel="00000000" w:rsidP="00000000" w:rsidRDefault="00000000" w:rsidRPr="00000000" w14:paraId="00000051">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Gaussian Naïve-Bayes algorithm operates based on the Bayes theorem, proceeding through stages of calculating prior probabilities for class designations, constructing a frequency table from available data, and determining the likelihood probabilities for each characteristic across all classes. These values are then used in the Bayes Formula to establish posterior probabilities, with the class having the highest probability considered as the sample output, albeit with slightly lower accuracy compared to other algorithms.</w:t>
      </w:r>
      <w:r w:rsidDel="00000000" w:rsidR="00000000" w:rsidRPr="00000000">
        <w:rPr>
          <w:rtl w:val="0"/>
        </w:rPr>
      </w:r>
    </w:p>
    <w:p w:rsidR="00000000" w:rsidDel="00000000" w:rsidP="00000000" w:rsidRDefault="00000000" w:rsidRPr="00000000" w14:paraId="00000052">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Logistic regression, an additional classification method, is commonly employed, with Multinomial Logistic Regression preferred in Python experiments involving more than two outcomes. This form estimates categorical shifts using maximal likelihood evaluation, eliminating the need for meticulous model size examination, finding applications in various disciplines such as medicine and statistics. The training process aims to position the vector θ to assign high probabilities to positive samples and low probabilities to negative ones. The cost function of the trained sample x is:</w:t>
      </w:r>
      <w:r w:rsidDel="00000000" w:rsidR="00000000" w:rsidRPr="00000000">
        <w:rPr>
          <w:rtl w:val="0"/>
        </w:rPr>
      </w:r>
    </w:p>
    <w:p w:rsidR="00000000" w:rsidDel="00000000" w:rsidP="00000000" w:rsidRDefault="00000000" w:rsidRPr="00000000" w14:paraId="00000053">
      <w:pPr>
        <w:spacing w:after="0" w:line="240" w:lineRule="auto"/>
        <w:jc w:val="both"/>
        <w:rPr>
          <w:rFonts w:ascii="Times New Roman" w:cs="Times New Roman" w:eastAsia="Times New Roman" w:hAnsi="Times New Roman"/>
          <w:sz w:val="24"/>
          <w:szCs w:val="24"/>
        </w:rPr>
      </w:pPr>
      <m:oMath>
        <m:r>
          <w:rPr>
            <w:rFonts w:ascii="Cambria Math" w:cs="Cambria Math" w:eastAsia="Cambria Math" w:hAnsi="Cambria Math"/>
            <w:sz w:val="18"/>
            <w:szCs w:val="18"/>
          </w:rPr>
          <m:t xml:space="preserve">                                                                   c</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θ</m:t>
            </m:r>
          </m:e>
        </m:d>
        <m:r>
          <w:rPr>
            <w:rFonts w:ascii="Cambria Math" w:cs="Cambria Math" w:eastAsia="Cambria Math" w:hAnsi="Cambria Math"/>
            <w:sz w:val="18"/>
            <w:szCs w:val="18"/>
          </w:rPr>
          <m:t xml:space="preserve">=</m:t>
        </m:r>
        <m:r>
          <w:rPr/>
          <m:t xml:space="preserve">{</m:t>
        </m:r>
        <m:r>
          <w:rPr>
            <w:rFonts w:ascii="Cambria Math" w:cs="Cambria Math" w:eastAsia="Cambria Math" w:hAnsi="Cambria Math"/>
            <w:sz w:val="18"/>
            <w:szCs w:val="18"/>
          </w:rPr>
          <m:t xml:space="preserve">-</m:t>
        </m:r>
        <m:box>
          <m:boxPr>
            <m:opEmu m:val="1"/>
            <m:ctrlPr>
              <w:rPr>
                <w:rFonts w:ascii="Cambria Math" w:cs="Cambria Math" w:eastAsia="Cambria Math" w:hAnsi="Cambria Math"/>
                <w:sz w:val="18"/>
                <w:szCs w:val="18"/>
              </w:rPr>
            </m:ctrlPr>
          </m:boxPr>
          <m:e>
            <m:r>
              <w:rPr>
                <w:rFonts w:ascii="Cambria Math" w:cs="Cambria Math" w:eastAsia="Cambria Math" w:hAnsi="Cambria Math"/>
                <w:sz w:val="18"/>
                <w:szCs w:val="18"/>
              </w:rPr>
              <m:t>log</m:t>
            </m:r>
          </m:e>
        </m:box>
        <m:r>
          <w:rPr>
            <w:rFonts w:ascii="Cambria Math" w:cs="Cambria Math" w:eastAsia="Cambria Math" w:hAnsi="Cambria Math"/>
            <w:sz w:val="18"/>
            <w:szCs w:val="18"/>
          </w:rPr>
          <m:t xml:space="preserve">log</m:t>
        </m:r>
        <m:r>
          <w:rPr/>
          <m:t xml:space="preserve"> </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p</m:t>
            </m:r>
          </m:e>
        </m:d>
        <m:r>
          <w:rPr/>
          <m:t xml:space="preserve"> </m:t>
        </m:r>
        <m:r>
          <w:rPr>
            <w:rFonts w:ascii="Cambria Math" w:cs="Cambria Math" w:eastAsia="Cambria Math" w:hAnsi="Cambria Math"/>
            <w:sz w:val="18"/>
            <w:szCs w:val="18"/>
          </w:rPr>
          <m:t xml:space="preserve">   if y=1</m:t>
        </m:r>
        <m:r>
          <w:rPr/>
          <m:t xml:space="preserve"> </m:t>
        </m:r>
        <m:r>
          <w:rPr>
            <w:rFonts w:ascii="Cambria Math" w:cs="Cambria Math" w:eastAsia="Cambria Math" w:hAnsi="Cambria Math"/>
            <w:sz w:val="18"/>
            <w:szCs w:val="18"/>
          </w:rPr>
          <m:t xml:space="preserve">-</m:t>
        </m:r>
        <m:box>
          <m:boxPr>
            <m:opEmu m:val="1"/>
            <m:ctrlPr>
              <w:rPr>
                <w:rFonts w:ascii="Cambria Math" w:cs="Cambria Math" w:eastAsia="Cambria Math" w:hAnsi="Cambria Math"/>
                <w:sz w:val="18"/>
                <w:szCs w:val="18"/>
              </w:rPr>
            </m:ctrlPr>
          </m:boxPr>
          <m:e>
            <m:r>
              <w:rPr>
                <w:rFonts w:ascii="Cambria Math" w:cs="Cambria Math" w:eastAsia="Cambria Math" w:hAnsi="Cambria Math"/>
                <w:sz w:val="18"/>
                <w:szCs w:val="18"/>
              </w:rPr>
              <m:t>log</m:t>
            </m:r>
          </m:e>
        </m:box>
        <m:r>
          <w:rPr>
            <w:rFonts w:ascii="Cambria Math" w:cs="Cambria Math" w:eastAsia="Cambria Math" w:hAnsi="Cambria Math"/>
            <w:sz w:val="18"/>
            <w:szCs w:val="18"/>
          </w:rPr>
          <m:t xml:space="preserve">log</m:t>
        </m:r>
        <m:r>
          <w:rPr/>
          <m:t xml:space="preserve"> </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1-p</m:t>
            </m:r>
          </m:e>
        </m:d>
        <m:r>
          <w:rPr/>
          <m:t xml:space="preserve"> </m:t>
        </m:r>
        <m:r>
          <w:rPr>
            <w:rFonts w:ascii="Cambria Math" w:cs="Cambria Math" w:eastAsia="Cambria Math" w:hAnsi="Cambria Math"/>
            <w:sz w:val="18"/>
            <w:szCs w:val="18"/>
          </w:rPr>
          <m:t xml:space="preserve"> if y=0</m:t>
        </m:r>
        <m:r>
          <w:rPr/>
          <m:t xml:space="preserve"> </m:t>
        </m:r>
      </m:oMath>
      <w:r w:rsidDel="00000000" w:rsidR="00000000" w:rsidRPr="00000000">
        <w:rPr>
          <w:rFonts w:ascii="Linux Libertine" w:cs="Linux Libertine" w:eastAsia="Linux Libertine" w:hAnsi="Linux Libertine"/>
          <w:color w:val="000000"/>
          <w:sz w:val="18"/>
          <w:szCs w:val="18"/>
          <w:rtl w:val="0"/>
        </w:rPr>
        <w:t xml:space="preserve">    (11) </w:t>
      </w:r>
      <w:r w:rsidDel="00000000" w:rsidR="00000000" w:rsidRPr="00000000">
        <w:rPr>
          <w:rtl w:val="0"/>
        </w:rPr>
      </w:r>
    </w:p>
    <w:p w:rsidR="00000000" w:rsidDel="00000000" w:rsidP="00000000" w:rsidRDefault="00000000" w:rsidRPr="00000000" w14:paraId="00000054">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where p represents the calculated probability, while y denotes the result. This type of cost function is logical due to the fact that -log⁎(x) significantly increases as the input value x approaches zero. Consequently, if the model computes a probability near zero for a positive sample, the cost will be extremely high. However, if the model computes a probability near one for a negative sample, the cost will also be extremely high. However, since –log(x) approaches 0 when x approaches 1, the cost will be approximately zero if the calculated probability for a negative sample is close to zero and for a positive sample is close to one; this is precisely what we desire. The following describes the cost function of logistic regression:</w:t>
      </w:r>
      <w:r w:rsidDel="00000000" w:rsidR="00000000" w:rsidRPr="00000000">
        <w:rPr>
          <w:rtl w:val="0"/>
        </w:rPr>
      </w:r>
    </w:p>
    <w:p w:rsidR="00000000" w:rsidDel="00000000" w:rsidP="00000000" w:rsidRDefault="00000000" w:rsidRPr="00000000" w14:paraId="00000055">
      <w:pPr>
        <w:spacing w:after="0" w:line="240" w:lineRule="auto"/>
        <w:jc w:val="both"/>
        <w:rPr>
          <w:rFonts w:ascii="Times New Roman" w:cs="Times New Roman" w:eastAsia="Times New Roman" w:hAnsi="Times New Roman"/>
          <w:sz w:val="24"/>
          <w:szCs w:val="24"/>
        </w:rPr>
      </w:pPr>
      <m:oMath>
        <m:r>
          <w:rPr>
            <w:rFonts w:ascii="Cambria Math" w:cs="Cambria Math" w:eastAsia="Cambria Math" w:hAnsi="Cambria Math"/>
            <w:sz w:val="16"/>
            <w:szCs w:val="16"/>
          </w:rPr>
          <m:t xml:space="preserve">                                                           J</m:t>
        </m:r>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θ</m:t>
            </m:r>
          </m:e>
        </m:d>
        <m:r>
          <w:rPr>
            <w:rFonts w:ascii="Cambria Math" w:cs="Cambria Math" w:eastAsia="Cambria Math" w:hAnsi="Cambria Math"/>
            <w:sz w:val="16"/>
            <w:szCs w:val="16"/>
          </w:rPr>
          <m:t xml:space="preserve">=-</m:t>
        </m:r>
        <m:f>
          <m:fPr>
            <m:ctrlPr>
              <w:rPr>
                <w:rFonts w:ascii="Cambria Math" w:cs="Cambria Math" w:eastAsia="Cambria Math" w:hAnsi="Cambria Math"/>
                <w:sz w:val="16"/>
                <w:szCs w:val="16"/>
              </w:rPr>
            </m:ctrlPr>
          </m:fPr>
          <m:num>
            <m:r>
              <w:rPr>
                <w:rFonts w:ascii="Cambria Math" w:cs="Cambria Math" w:eastAsia="Cambria Math" w:hAnsi="Cambria Math"/>
                <w:sz w:val="16"/>
                <w:szCs w:val="16"/>
              </w:rPr>
              <m:t xml:space="preserve">1</m:t>
            </m:r>
          </m:num>
          <m:den>
            <m:r>
              <w:rPr>
                <w:rFonts w:ascii="Cambria Math" w:cs="Cambria Math" w:eastAsia="Cambria Math" w:hAnsi="Cambria Math"/>
                <w:sz w:val="16"/>
                <w:szCs w:val="16"/>
              </w:rPr>
              <m:t xml:space="preserve">m</m:t>
            </m:r>
          </m:den>
        </m:f>
        <m:nary>
          <m:naryPr>
            <m:chr m:val="∑"/>
            <m:ctrlPr>
              <w:rPr>
                <w:rFonts w:ascii="Cambria Math" w:cs="Cambria Math" w:eastAsia="Cambria Math" w:hAnsi="Cambria Math"/>
                <w:sz w:val="16"/>
                <w:szCs w:val="16"/>
              </w:rPr>
            </m:ctrlPr>
          </m:naryPr>
          <m:sub>
            <m:r>
              <w:rPr>
                <w:rFonts w:ascii="Cambria Math" w:cs="Cambria Math" w:eastAsia="Cambria Math" w:hAnsi="Cambria Math"/>
                <w:sz w:val="16"/>
                <w:szCs w:val="16"/>
              </w:rPr>
              <m:t xml:space="preserve">i=1</m:t>
            </m:r>
          </m:sub>
          <m:sup>
            <m:r>
              <w:rPr>
                <w:rFonts w:ascii="Cambria Math" w:cs="Cambria Math" w:eastAsia="Cambria Math" w:hAnsi="Cambria Math"/>
                <w:sz w:val="16"/>
                <w:szCs w:val="16"/>
              </w:rPr>
              <m:t xml:space="preserve">m</m:t>
            </m:r>
          </m:sup>
        </m:nary>
        <m:d>
          <m:dPr>
            <m:begChr m:val="["/>
            <m:endChr m:val="]"/>
            <m:ctrlPr>
              <w:rPr>
                <w:rFonts w:ascii="Cambria Math" w:cs="Cambria Math" w:eastAsia="Cambria Math" w:hAnsi="Cambria Math"/>
                <w:sz w:val="16"/>
                <w:szCs w:val="16"/>
              </w:rPr>
            </m:ctrlPr>
          </m:dPr>
          <m:e>
            <m:sSup>
              <m:sSupPr>
                <m:ctrlPr>
                  <w:rPr>
                    <w:rFonts w:ascii="Cambria Math" w:cs="Cambria Math" w:eastAsia="Cambria Math" w:hAnsi="Cambria Math"/>
                    <w:sz w:val="16"/>
                    <w:szCs w:val="16"/>
                  </w:rPr>
                </m:ctrlPr>
              </m:sSupPr>
              <m:e>
                <m:r>
                  <w:rPr>
                    <w:rFonts w:ascii="Cambria Math" w:cs="Cambria Math" w:eastAsia="Cambria Math" w:hAnsi="Cambria Math"/>
                    <w:sz w:val="16"/>
                    <w:szCs w:val="16"/>
                  </w:rPr>
                  <m:t xml:space="preserve">y</m:t>
                </m:r>
              </m:e>
              <m:sup>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i</m:t>
                    </m:r>
                  </m:e>
                </m:d>
              </m:sup>
            </m:sSup>
            <m:box>
              <m:boxPr>
                <m:opEmu m:val="1"/>
                <m:ctrlPr>
                  <w:rPr>
                    <w:rFonts w:ascii="Cambria Math" w:cs="Cambria Math" w:eastAsia="Cambria Math" w:hAnsi="Cambria Math"/>
                    <w:sz w:val="16"/>
                    <w:szCs w:val="16"/>
                  </w:rPr>
                </m:ctrlPr>
              </m:boxPr>
              <m:e>
                <m:r>
                  <w:rPr>
                    <w:rFonts w:ascii="Cambria Math" w:cs="Cambria Math" w:eastAsia="Cambria Math" w:hAnsi="Cambria Math"/>
                    <w:sz w:val="16"/>
                    <w:szCs w:val="16"/>
                  </w:rPr>
                  <m:t>log</m:t>
                </m:r>
              </m:e>
            </m:box>
            <m:r>
              <w:rPr>
                <w:rFonts w:ascii="Cambria Math" w:cs="Cambria Math" w:eastAsia="Cambria Math" w:hAnsi="Cambria Math"/>
                <w:sz w:val="16"/>
                <w:szCs w:val="16"/>
              </w:rPr>
              <m:t xml:space="preserve">log</m:t>
            </m:r>
            <m:r>
              <w:rPr/>
              <m:t xml:space="preserve"> </m:t>
            </m:r>
            <m:d>
              <m:dPr>
                <m:begChr m:val="("/>
                <m:endChr m:val=")"/>
                <m:ctrlPr>
                  <w:rPr/>
                </m:ctrlPr>
              </m:dPr>
              <m:e>
                <m:sSup>
                  <m:sSupPr>
                    <m:ctrlPr>
                      <w:rPr>
                        <w:rFonts w:ascii="Cambria Math" w:cs="Cambria Math" w:eastAsia="Cambria Math" w:hAnsi="Cambria Math"/>
                        <w:sz w:val="16"/>
                        <w:szCs w:val="16"/>
                      </w:rPr>
                    </m:ctrlPr>
                  </m:sSupPr>
                  <m:e>
                    <m:r>
                      <w:rPr>
                        <w:rFonts w:ascii="Cambria Math" w:cs="Cambria Math" w:eastAsia="Cambria Math" w:hAnsi="Cambria Math"/>
                        <w:sz w:val="16"/>
                        <w:szCs w:val="16"/>
                      </w:rPr>
                      <m:t xml:space="preserve">p</m:t>
                    </m:r>
                  </m:e>
                  <m:sup>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i</m:t>
                        </m:r>
                      </m:e>
                    </m:d>
                  </m:sup>
                </m:sSup>
              </m:e>
            </m:d>
            <m:r>
              <w:rPr/>
              <m:t xml:space="preserve"> </m:t>
            </m:r>
            <m:r>
              <w:rPr>
                <w:rFonts w:ascii="Cambria Math" w:cs="Cambria Math" w:eastAsia="Cambria Math" w:hAnsi="Cambria Math"/>
                <w:sz w:val="16"/>
                <w:szCs w:val="16"/>
              </w:rPr>
              <m:t xml:space="preserve">+</m:t>
            </m:r>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1-</m:t>
                </m:r>
                <m:sSup>
                  <m:sSupPr>
                    <m:ctrlPr>
                      <w:rPr>
                        <w:rFonts w:ascii="Cambria Math" w:cs="Cambria Math" w:eastAsia="Cambria Math" w:hAnsi="Cambria Math"/>
                        <w:sz w:val="16"/>
                        <w:szCs w:val="16"/>
                      </w:rPr>
                    </m:ctrlPr>
                  </m:sSupPr>
                  <m:e>
                    <m:r>
                      <w:rPr>
                        <w:rFonts w:ascii="Cambria Math" w:cs="Cambria Math" w:eastAsia="Cambria Math" w:hAnsi="Cambria Math"/>
                        <w:sz w:val="16"/>
                        <w:szCs w:val="16"/>
                      </w:rPr>
                      <m:t xml:space="preserve">y</m:t>
                    </m:r>
                  </m:e>
                  <m:sup>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i</m:t>
                        </m:r>
                      </m:e>
                    </m:d>
                  </m:sup>
                </m:sSup>
              </m:e>
            </m:d>
            <m:d>
              <m:dPr>
                <m:begChr m:val="("/>
                <m:endChr m:val=")"/>
                <m:ctrlPr>
                  <w:rPr/>
                </m:ctrlPr>
              </m:dPr>
              <m:e>
                <m:box>
                  <m:boxPr>
                    <m:opEmu m:val="1"/>
                    <m:ctrlPr>
                      <w:rPr>
                        <w:rFonts w:ascii="Cambria Math" w:cs="Cambria Math" w:eastAsia="Cambria Math" w:hAnsi="Cambria Math"/>
                        <w:sz w:val="16"/>
                        <w:szCs w:val="16"/>
                      </w:rPr>
                    </m:ctrlPr>
                  </m:boxPr>
                  <m:e>
                    <m:r>
                      <w:rPr>
                        <w:rFonts w:ascii="Cambria Math" w:cs="Cambria Math" w:eastAsia="Cambria Math" w:hAnsi="Cambria Math"/>
                        <w:sz w:val="16"/>
                        <w:szCs w:val="16"/>
                      </w:rPr>
                      <m:t>log</m:t>
                    </m:r>
                  </m:e>
                </m:box>
                <m:r>
                  <w:rPr>
                    <w:rFonts w:ascii="Cambria Math" w:cs="Cambria Math" w:eastAsia="Cambria Math" w:hAnsi="Cambria Math"/>
                    <w:sz w:val="16"/>
                    <w:szCs w:val="16"/>
                  </w:rPr>
                  <m:t xml:space="preserve">log</m:t>
                </m:r>
                <m:r>
                  <w:rPr/>
                  <m:t xml:space="preserve"> </m:t>
                </m:r>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1-</m:t>
                    </m:r>
                    <m:sSup>
                      <m:sSupPr>
                        <m:ctrlPr>
                          <w:rPr>
                            <w:rFonts w:ascii="Cambria Math" w:cs="Cambria Math" w:eastAsia="Cambria Math" w:hAnsi="Cambria Math"/>
                            <w:sz w:val="16"/>
                            <w:szCs w:val="16"/>
                          </w:rPr>
                        </m:ctrlPr>
                      </m:sSupPr>
                      <m:e>
                        <m:r>
                          <w:rPr>
                            <w:rFonts w:ascii="Cambria Math" w:cs="Cambria Math" w:eastAsia="Cambria Math" w:hAnsi="Cambria Math"/>
                            <w:sz w:val="16"/>
                            <w:szCs w:val="16"/>
                          </w:rPr>
                          <m:t xml:space="preserve">p</m:t>
                        </m:r>
                      </m:e>
                      <m:sup>
                        <m:d>
                          <m:dPr>
                            <m:begChr m:val="("/>
                            <m:endChr m:val=")"/>
                            <m:ctrlPr>
                              <w:rPr>
                                <w:rFonts w:ascii="Cambria Math" w:cs="Cambria Math" w:eastAsia="Cambria Math" w:hAnsi="Cambria Math"/>
                                <w:sz w:val="16"/>
                                <w:szCs w:val="16"/>
                              </w:rPr>
                            </m:ctrlPr>
                          </m:dPr>
                          <m:e>
                            <m:r>
                              <w:rPr>
                                <w:rFonts w:ascii="Cambria Math" w:cs="Cambria Math" w:eastAsia="Cambria Math" w:hAnsi="Cambria Math"/>
                                <w:sz w:val="16"/>
                                <w:szCs w:val="16"/>
                              </w:rPr>
                              <m:t xml:space="preserve">i</m:t>
                            </m:r>
                          </m:e>
                        </m:d>
                      </m:sup>
                    </m:sSup>
                  </m:e>
                </m:d>
                <m:r>
                  <w:rPr/>
                  <m:t xml:space="preserve"> </m:t>
                </m:r>
              </m:e>
            </m:d>
          </m:e>
        </m:d>
        <m:r>
          <w:rPr>
            <w:rFonts w:ascii="Cambria Math" w:cs="Cambria Math" w:eastAsia="Cambria Math" w:hAnsi="Cambria Math"/>
            <w:sz w:val="18"/>
            <w:szCs w:val="18"/>
          </w:rPr>
          <m:t xml:space="preserve">   </m:t>
        </m:r>
      </m:oMath>
      <w:r w:rsidDel="00000000" w:rsidR="00000000" w:rsidRPr="00000000">
        <w:rPr>
          <w:rFonts w:ascii="Linux Libertine" w:cs="Linux Libertine" w:eastAsia="Linux Libertine" w:hAnsi="Linux Libertine"/>
          <w:color w:val="000000"/>
          <w:sz w:val="18"/>
          <w:szCs w:val="18"/>
          <w:rtl w:val="0"/>
        </w:rPr>
        <w:t xml:space="preserve">(12)</w:t>
      </w:r>
      <w:r w:rsidDel="00000000" w:rsidR="00000000" w:rsidRPr="00000000">
        <w:rPr>
          <w:rtl w:val="0"/>
        </w:rPr>
      </w:r>
    </w:p>
    <w:p w:rsidR="00000000" w:rsidDel="00000000" w:rsidP="00000000" w:rsidRDefault="00000000" w:rsidRPr="00000000" w14:paraId="00000056">
      <w:pPr>
        <w:spacing w:after="0" w:lineRule="auto"/>
        <w:ind w:firstLine="245"/>
        <w:jc w:val="both"/>
        <w:rPr>
          <w:rFonts w:ascii="Linux Libertine" w:cs="Linux Libertine" w:eastAsia="Linux Libertine" w:hAnsi="Linux Libertine"/>
        </w:rPr>
      </w:pPr>
      <w:r w:rsidDel="00000000" w:rsidR="00000000" w:rsidRPr="00000000">
        <w:rPr>
          <w:rFonts w:ascii="Linux Libertine" w:cs="Linux Libertine" w:eastAsia="Linux Libertine" w:hAnsi="Linux Libertine"/>
          <w:color w:val="000000"/>
          <w:sz w:val="18"/>
          <w:szCs w:val="18"/>
          <w:rtl w:val="0"/>
        </w:rPr>
        <w:t xml:space="preserve">Where m represents the total number of samples and</w:t>
      </w:r>
      <w:r w:rsidDel="00000000" w:rsidR="00000000" w:rsidRPr="00000000">
        <w:rPr>
          <w:rFonts w:ascii="Calibri" w:cs="Calibri" w:eastAsia="Calibri" w:hAnsi="Calibri"/>
          <w:color w:val="000000"/>
          <w:rtl w:val="0"/>
        </w:rPr>
        <w:t xml:space="preserve"> </w:t>
      </w:r>
      <m:oMath>
        <m:nary>
          <m:naryPr>
            <m:chr m:val="∑"/>
            <m:ctrlPr>
              <w:rPr>
                <w:rFonts w:ascii="Cambria Math" w:cs="Cambria Math" w:eastAsia="Cambria Math" w:hAnsi="Cambria Math"/>
                <w:color w:val="000000"/>
                <w:sz w:val="16"/>
                <w:szCs w:val="16"/>
              </w:rPr>
            </m:ctrlPr>
          </m:naryPr>
          <m:sub>
            <m:r>
              <w:rPr>
                <w:rFonts w:ascii="Cambria Math" w:cs="Cambria Math" w:eastAsia="Cambria Math" w:hAnsi="Cambria Math"/>
                <w:color w:val="000000"/>
                <w:sz w:val="16"/>
                <w:szCs w:val="16"/>
              </w:rPr>
              <m:t xml:space="preserve">i=1</m:t>
            </m:r>
          </m:sub>
          <m:sup>
            <m:r>
              <w:rPr>
                <w:rFonts w:ascii="Cambria Math" w:cs="Cambria Math" w:eastAsia="Cambria Math" w:hAnsi="Cambria Math"/>
                <w:color w:val="000000"/>
                <w:sz w:val="16"/>
                <w:szCs w:val="16"/>
              </w:rPr>
              <m:t xml:space="preserve">m</m:t>
            </m:r>
          </m:sup>
        </m:nary>
        <m:d>
          <m:dPr>
            <m:begChr m:val="["/>
            <m:endChr m:val="]"/>
            <m:ctrlPr>
              <w:rPr>
                <w:rFonts w:ascii="Cambria Math" w:cs="Cambria Math" w:eastAsia="Cambria Math" w:hAnsi="Cambria Math"/>
                <w:color w:val="000000"/>
                <w:sz w:val="16"/>
                <w:szCs w:val="16"/>
              </w:rPr>
            </m:ctrlPr>
          </m:dPr>
          <m:e>
            <m:sSup>
              <m:sSupPr>
                <m:ctrlPr>
                  <w:rPr>
                    <w:rFonts w:ascii="Cambria Math" w:cs="Cambria Math" w:eastAsia="Cambria Math" w:hAnsi="Cambria Math"/>
                    <w:color w:val="000000"/>
                    <w:sz w:val="16"/>
                    <w:szCs w:val="16"/>
                  </w:rPr>
                </m:ctrlPr>
              </m:sSupPr>
              <m:e>
                <m:r>
                  <w:rPr>
                    <w:rFonts w:ascii="Cambria Math" w:cs="Cambria Math" w:eastAsia="Cambria Math" w:hAnsi="Cambria Math"/>
                    <w:color w:val="000000"/>
                    <w:sz w:val="16"/>
                    <w:szCs w:val="16"/>
                  </w:rPr>
                  <m:t xml:space="preserve">y</m:t>
                </m:r>
              </m:e>
              <m:sup>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i</m:t>
                    </m:r>
                  </m:e>
                </m:d>
              </m:sup>
            </m:sSup>
            <m:box>
              <m:boxPr>
                <m:opEmu m:val="1"/>
                <m:ctrlPr>
                  <w:rPr>
                    <w:rFonts w:ascii="Cambria Math" w:cs="Cambria Math" w:eastAsia="Cambria Math" w:hAnsi="Cambria Math"/>
                    <w:color w:val="000000"/>
                    <w:sz w:val="16"/>
                    <w:szCs w:val="16"/>
                  </w:rPr>
                </m:ctrlPr>
              </m:boxPr>
              <m:e>
                <m:r>
                  <w:rPr>
                    <w:rFonts w:ascii="Cambria Math" w:cs="Cambria Math" w:eastAsia="Cambria Math" w:hAnsi="Cambria Math"/>
                    <w:color w:val="000000"/>
                    <w:sz w:val="16"/>
                    <w:szCs w:val="16"/>
                  </w:rPr>
                  <m:t>log</m:t>
                </m:r>
              </m:e>
            </m:box>
            <m:r>
              <w:rPr>
                <w:rFonts w:ascii="Cambria Math" w:cs="Cambria Math" w:eastAsia="Cambria Math" w:hAnsi="Cambria Math"/>
                <w:color w:val="000000"/>
                <w:sz w:val="16"/>
                <w:szCs w:val="16"/>
              </w:rPr>
              <m:t xml:space="preserve">log</m:t>
            </m:r>
            <m:r>
              <w:rPr/>
              <m:t xml:space="preserve"> </m:t>
            </m:r>
            <m:d>
              <m:dPr>
                <m:begChr m:val="("/>
                <m:endChr m:val=")"/>
                <m:ctrlPr>
                  <w:rPr/>
                </m:ctrlPr>
              </m:dPr>
              <m:e>
                <m:sSup>
                  <m:sSupPr>
                    <m:ctrlPr>
                      <w:rPr>
                        <w:rFonts w:ascii="Cambria Math" w:cs="Cambria Math" w:eastAsia="Cambria Math" w:hAnsi="Cambria Math"/>
                        <w:color w:val="000000"/>
                        <w:sz w:val="16"/>
                        <w:szCs w:val="16"/>
                      </w:rPr>
                    </m:ctrlPr>
                  </m:sSupPr>
                  <m:e>
                    <m:r>
                      <w:rPr>
                        <w:rFonts w:ascii="Cambria Math" w:cs="Cambria Math" w:eastAsia="Cambria Math" w:hAnsi="Cambria Math"/>
                        <w:color w:val="000000"/>
                        <w:sz w:val="16"/>
                        <w:szCs w:val="16"/>
                      </w:rPr>
                      <m:t xml:space="preserve">p</m:t>
                    </m:r>
                  </m:e>
                  <m:sup>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i</m:t>
                        </m:r>
                      </m:e>
                    </m:d>
                  </m:sup>
                </m:sSup>
              </m:e>
            </m:d>
            <m:r>
              <w:rPr/>
              <m:t xml:space="preserve"> </m:t>
            </m:r>
            <m:r>
              <w:rPr>
                <w:rFonts w:ascii="Cambria Math" w:cs="Cambria Math" w:eastAsia="Cambria Math" w:hAnsi="Cambria Math"/>
                <w:color w:val="000000"/>
                <w:sz w:val="16"/>
                <w:szCs w:val="16"/>
              </w:rPr>
              <m:t xml:space="preserve">+</m:t>
            </m:r>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1-</m:t>
                </m:r>
                <m:sSup>
                  <m:sSupPr>
                    <m:ctrlPr>
                      <w:rPr>
                        <w:rFonts w:ascii="Cambria Math" w:cs="Cambria Math" w:eastAsia="Cambria Math" w:hAnsi="Cambria Math"/>
                        <w:color w:val="000000"/>
                        <w:sz w:val="16"/>
                        <w:szCs w:val="16"/>
                      </w:rPr>
                    </m:ctrlPr>
                  </m:sSupPr>
                  <m:e>
                    <m:r>
                      <w:rPr>
                        <w:rFonts w:ascii="Cambria Math" w:cs="Cambria Math" w:eastAsia="Cambria Math" w:hAnsi="Cambria Math"/>
                        <w:color w:val="000000"/>
                        <w:sz w:val="16"/>
                        <w:szCs w:val="16"/>
                      </w:rPr>
                      <m:t xml:space="preserve">y</m:t>
                    </m:r>
                  </m:e>
                  <m:sup>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i</m:t>
                        </m:r>
                      </m:e>
                    </m:d>
                  </m:sup>
                </m:sSup>
              </m:e>
            </m:d>
            <m:d>
              <m:dPr>
                <m:begChr m:val="("/>
                <m:endChr m:val=")"/>
                <m:ctrlPr>
                  <w:rPr/>
                </m:ctrlPr>
              </m:dPr>
              <m:e>
                <m:box>
                  <m:boxPr>
                    <m:opEmu m:val="1"/>
                    <m:ctrlPr>
                      <w:rPr>
                        <w:rFonts w:ascii="Cambria Math" w:cs="Cambria Math" w:eastAsia="Cambria Math" w:hAnsi="Cambria Math"/>
                        <w:color w:val="000000"/>
                        <w:sz w:val="16"/>
                        <w:szCs w:val="16"/>
                      </w:rPr>
                    </m:ctrlPr>
                  </m:boxPr>
                  <m:e>
                    <m:r>
                      <w:rPr>
                        <w:rFonts w:ascii="Cambria Math" w:cs="Cambria Math" w:eastAsia="Cambria Math" w:hAnsi="Cambria Math"/>
                        <w:color w:val="000000"/>
                        <w:sz w:val="16"/>
                        <w:szCs w:val="16"/>
                      </w:rPr>
                      <m:t>log</m:t>
                    </m:r>
                  </m:e>
                </m:box>
                <m:r>
                  <w:rPr>
                    <w:rFonts w:ascii="Cambria Math" w:cs="Cambria Math" w:eastAsia="Cambria Math" w:hAnsi="Cambria Math"/>
                    <w:color w:val="000000"/>
                    <w:sz w:val="16"/>
                    <w:szCs w:val="16"/>
                  </w:rPr>
                  <m:t xml:space="preserve">log</m:t>
                </m:r>
                <m:r>
                  <w:rPr/>
                  <m:t xml:space="preserve"> </m:t>
                </m:r>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1-</m:t>
                    </m:r>
                    <m:sSup>
                      <m:sSupPr>
                        <m:ctrlPr>
                          <w:rPr>
                            <w:rFonts w:ascii="Cambria Math" w:cs="Cambria Math" w:eastAsia="Cambria Math" w:hAnsi="Cambria Math"/>
                            <w:color w:val="000000"/>
                            <w:sz w:val="16"/>
                            <w:szCs w:val="16"/>
                          </w:rPr>
                        </m:ctrlPr>
                      </m:sSupPr>
                      <m:e>
                        <m:r>
                          <w:rPr>
                            <w:rFonts w:ascii="Cambria Math" w:cs="Cambria Math" w:eastAsia="Cambria Math" w:hAnsi="Cambria Math"/>
                            <w:color w:val="000000"/>
                            <w:sz w:val="16"/>
                            <w:szCs w:val="16"/>
                          </w:rPr>
                          <m:t xml:space="preserve">p</m:t>
                        </m:r>
                      </m:e>
                      <m:sup>
                        <m:d>
                          <m:dPr>
                            <m:begChr m:val="("/>
                            <m:endChr m:val=")"/>
                            <m:ctrlPr>
                              <w:rPr>
                                <w:rFonts w:ascii="Cambria Math" w:cs="Cambria Math" w:eastAsia="Cambria Math" w:hAnsi="Cambria Math"/>
                                <w:color w:val="000000"/>
                                <w:sz w:val="16"/>
                                <w:szCs w:val="16"/>
                              </w:rPr>
                            </m:ctrlPr>
                          </m:dPr>
                          <m:e>
                            <m:r>
                              <w:rPr>
                                <w:rFonts w:ascii="Cambria Math" w:cs="Cambria Math" w:eastAsia="Cambria Math" w:hAnsi="Cambria Math"/>
                                <w:color w:val="000000"/>
                                <w:sz w:val="16"/>
                                <w:szCs w:val="16"/>
                              </w:rPr>
                              <m:t xml:space="preserve">i</m:t>
                            </m:r>
                          </m:e>
                        </m:d>
                      </m:sup>
                    </m:sSup>
                  </m:e>
                </m:d>
                <m:r>
                  <w:rPr/>
                  <m:t xml:space="preserve"> </m:t>
                </m:r>
              </m:e>
            </m:d>
          </m:e>
        </m:d>
      </m:oMath>
      <w:r w:rsidDel="00000000" w:rsidR="00000000" w:rsidRPr="00000000">
        <w:rPr>
          <w:rFonts w:ascii="Linux Libertine" w:cs="Linux Libertine" w:eastAsia="Linux Libertine" w:hAnsi="Linux Libertine"/>
          <w:color w:val="000000"/>
          <w:sz w:val="18"/>
          <w:szCs w:val="18"/>
          <w:rtl w:val="0"/>
        </w:rPr>
        <w:t xml:space="preserve"> is the total cost of the training sample. Regrettably, a closed-form equation of the kind required to compute the θ value, which is utilised to minimise the cost function, is not yet available. Nevertheless, this specific cost function has the advantage of being convex; hence, any optimization technique should be able to ensure that it will locate the global minimum. It is possible to describe the partial derivatives of the cost function using the equation that follows:</w:t>
      </w:r>
      <m:oMath>
        <m:r>
          <w:rPr>
            <w:rFonts w:ascii="Cambria Math" w:cs="Cambria Math" w:eastAsia="Cambria Math" w:hAnsi="Cambria Math"/>
          </w:rPr>
          <m:t xml:space="preserve"> </m:t>
        </m:r>
      </m:oMath>
      <w:r w:rsidDel="00000000" w:rsidR="00000000" w:rsidRPr="00000000">
        <w:rPr>
          <w:rtl w:val="0"/>
        </w:rPr>
      </w:r>
    </w:p>
    <w:p w:rsidR="00000000" w:rsidDel="00000000" w:rsidP="00000000" w:rsidRDefault="00000000" w:rsidRPr="00000000" w14:paraId="00000057">
      <w:pPr>
        <w:spacing w:after="0" w:line="240" w:lineRule="auto"/>
        <w:jc w:val="both"/>
        <w:rPr>
          <w:rFonts w:ascii="Times New Roman" w:cs="Times New Roman" w:eastAsia="Times New Roman" w:hAnsi="Times New Roman"/>
          <w:sz w:val="24"/>
          <w:szCs w:val="24"/>
        </w:rPr>
      </w:pPr>
      <m:oMath>
        <m:r>
          <w:rPr>
            <w:rFonts w:ascii="Cambria Math" w:cs="Cambria Math" w:eastAsia="Cambria Math" w:hAnsi="Cambria Math"/>
            <w:color w:val="000000"/>
            <w:sz w:val="18"/>
            <w:szCs w:val="18"/>
          </w:rPr>
          <m:t xml:space="preserve">                                                          </m:t>
        </m:r>
        <m:f>
          <m:fPr>
            <m:ctrlPr>
              <w:rPr>
                <w:rFonts w:ascii="Cambria Math" w:cs="Cambria Math" w:eastAsia="Cambria Math" w:hAnsi="Cambria Math"/>
                <w:color w:val="000000"/>
                <w:sz w:val="18"/>
                <w:szCs w:val="18"/>
              </w:rPr>
            </m:ctrlPr>
          </m:fPr>
          <m:num>
            <m:r>
              <w:rPr>
                <w:rFonts w:ascii="Cambria Math" w:cs="Cambria Math" w:eastAsia="Cambria Math" w:hAnsi="Cambria Math"/>
                <w:color w:val="000000"/>
                <w:sz w:val="18"/>
                <w:szCs w:val="18"/>
              </w:rPr>
              <m:t>∂</m:t>
            </m:r>
          </m:num>
          <m:den>
            <m:r>
              <w:rPr>
                <w:rFonts w:ascii="Cambria Math" w:cs="Cambria Math" w:eastAsia="Cambria Math" w:hAnsi="Cambria Math"/>
                <w:color w:val="000000"/>
                <w:sz w:val="18"/>
                <w:szCs w:val="18"/>
              </w:rPr>
              <m:t>∂</m:t>
            </m:r>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θ</m:t>
                </m:r>
              </m:e>
              <m:sub>
                <m:r>
                  <w:rPr>
                    <w:rFonts w:ascii="Cambria Math" w:cs="Cambria Math" w:eastAsia="Cambria Math" w:hAnsi="Cambria Math"/>
                    <w:color w:val="000000"/>
                    <w:sz w:val="18"/>
                    <w:szCs w:val="18"/>
                  </w:rPr>
                  <m:t xml:space="preserve">j</m:t>
                </m:r>
              </m:sub>
            </m:sSub>
          </m:den>
        </m:f>
        <m:r>
          <w:rPr>
            <w:rFonts w:ascii="Cambria Math" w:cs="Cambria Math" w:eastAsia="Cambria Math" w:hAnsi="Cambria Math"/>
            <w:color w:val="000000"/>
            <w:sz w:val="18"/>
            <w:szCs w:val="18"/>
          </w:rPr>
          <m:t xml:space="preserve">J</m:t>
        </m:r>
        <m:d>
          <m:dPr>
            <m:begChr m:val="("/>
            <m:endChr m:val=")"/>
            <m:ctrlPr>
              <w:rPr>
                <w:rFonts w:ascii="Cambria Math" w:cs="Cambria Math" w:eastAsia="Cambria Math" w:hAnsi="Cambria Math"/>
                <w:color w:val="000000"/>
                <w:sz w:val="18"/>
                <w:szCs w:val="18"/>
              </w:rPr>
            </m:ctrlPr>
          </m:dPr>
          <m:e>
            <m:r>
              <w:rPr>
                <w:rFonts w:ascii="Cambria Math" w:cs="Cambria Math" w:eastAsia="Cambria Math" w:hAnsi="Cambria Math"/>
                <w:color w:val="000000"/>
                <w:sz w:val="18"/>
                <w:szCs w:val="18"/>
              </w:rPr>
              <m:t>θ</m:t>
            </m:r>
          </m:e>
        </m:d>
        <m:r>
          <w:rPr>
            <w:rFonts w:ascii="Cambria Math" w:cs="Cambria Math" w:eastAsia="Cambria Math" w:hAnsi="Cambria Math"/>
            <w:color w:val="000000"/>
            <w:sz w:val="18"/>
            <w:szCs w:val="18"/>
          </w:rPr>
          <m:t xml:space="preserve">=</m:t>
        </m:r>
        <m:f>
          <m:fPr>
            <m:ctrlPr>
              <w:rPr>
                <w:rFonts w:ascii="Cambria Math" w:cs="Cambria Math" w:eastAsia="Cambria Math" w:hAnsi="Cambria Math"/>
                <w:color w:val="000000"/>
                <w:sz w:val="18"/>
                <w:szCs w:val="18"/>
              </w:rPr>
            </m:ctrlPr>
          </m:fPr>
          <m:num>
            <m:r>
              <w:rPr>
                <w:rFonts w:ascii="Cambria Math" w:cs="Cambria Math" w:eastAsia="Cambria Math" w:hAnsi="Cambria Math"/>
                <w:color w:val="000000"/>
                <w:sz w:val="18"/>
                <w:szCs w:val="18"/>
              </w:rPr>
              <m:t xml:space="preserve">1</m:t>
            </m:r>
          </m:num>
          <m:den>
            <m:r>
              <w:rPr>
                <w:rFonts w:ascii="Cambria Math" w:cs="Cambria Math" w:eastAsia="Cambria Math" w:hAnsi="Cambria Math"/>
                <w:color w:val="000000"/>
                <w:sz w:val="18"/>
                <w:szCs w:val="18"/>
              </w:rPr>
              <m:t xml:space="preserve">m</m:t>
            </m:r>
          </m:den>
        </m:f>
        <m:nary>
          <m:naryPr>
            <m:chr m:val="∑"/>
            <m:ctrlPr>
              <w:rPr>
                <w:rFonts w:ascii="Cambria Math" w:cs="Cambria Math" w:eastAsia="Cambria Math" w:hAnsi="Cambria Math"/>
                <w:color w:val="000000"/>
                <w:sz w:val="18"/>
                <w:szCs w:val="18"/>
              </w:rPr>
            </m:ctrlPr>
          </m:naryPr>
          <m:sub>
            <m:r>
              <w:rPr>
                <w:rFonts w:ascii="Cambria Math" w:cs="Cambria Math" w:eastAsia="Cambria Math" w:hAnsi="Cambria Math"/>
                <w:color w:val="000000"/>
                <w:sz w:val="18"/>
                <w:szCs w:val="18"/>
              </w:rPr>
              <m:t xml:space="preserve">i=1</m:t>
            </m:r>
          </m:sub>
          <m:sup>
            <m:r>
              <w:rPr>
                <w:rFonts w:ascii="Cambria Math" w:cs="Cambria Math" w:eastAsia="Cambria Math" w:hAnsi="Cambria Math"/>
                <w:color w:val="000000"/>
                <w:sz w:val="18"/>
                <w:szCs w:val="18"/>
              </w:rPr>
              <m:t xml:space="preserve">m</m:t>
            </m:r>
          </m:sup>
        </m:nary>
        <m:r>
          <w:rPr>
            <w:rFonts w:ascii="Cambria Math" w:cs="Cambria Math" w:eastAsia="Cambria Math" w:hAnsi="Cambria Math"/>
            <w:color w:val="000000"/>
            <w:sz w:val="18"/>
            <w:szCs w:val="18"/>
          </w:rPr>
          <m:t xml:space="preserve">(</m:t>
        </m:r>
        <m:r>
          <w:rPr>
            <w:rFonts w:ascii="Cambria Math" w:cs="Cambria Math" w:eastAsia="Cambria Math" w:hAnsi="Cambria Math"/>
            <w:color w:val="000000"/>
            <w:sz w:val="18"/>
            <w:szCs w:val="18"/>
          </w:rPr>
          <m:t>σ</m:t>
        </m:r>
        <m:r>
          <w:rPr>
            <w:rFonts w:ascii="Cambria Math" w:cs="Cambria Math" w:eastAsia="Cambria Math" w:hAnsi="Cambria Math"/>
            <w:color w:val="000000"/>
            <w:sz w:val="18"/>
            <w:szCs w:val="18"/>
          </w:rPr>
          <m:t xml:space="preserve">(</m:t>
        </m:r>
        <m:sSup>
          <m:sSupPr>
            <m:ctrlPr>
              <w:rPr>
                <w:rFonts w:ascii="Cambria Math" w:cs="Cambria Math" w:eastAsia="Cambria Math" w:hAnsi="Cambria Math"/>
                <w:color w:val="000000"/>
                <w:sz w:val="18"/>
                <w:szCs w:val="18"/>
              </w:rPr>
            </m:ctrlPr>
          </m:sSupPr>
          <m:e>
            <m:r>
              <w:rPr>
                <w:rFonts w:ascii="Cambria Math" w:cs="Cambria Math" w:eastAsia="Cambria Math" w:hAnsi="Cambria Math"/>
                <w:color w:val="000000"/>
                <w:sz w:val="18"/>
                <w:szCs w:val="18"/>
              </w:rPr>
              <m:t>θ</m:t>
            </m:r>
          </m:e>
          <m:sup>
            <m:r>
              <w:rPr>
                <w:rFonts w:ascii="Cambria Math" w:cs="Cambria Math" w:eastAsia="Cambria Math" w:hAnsi="Cambria Math"/>
                <w:color w:val="000000"/>
                <w:sz w:val="18"/>
                <w:szCs w:val="18"/>
              </w:rPr>
              <m:t xml:space="preserve">T</m:t>
            </m:r>
          </m:sup>
        </m:sSup>
        <m:r>
          <w:rPr>
            <w:rFonts w:ascii="Cambria Math" w:cs="Cambria Math" w:eastAsia="Cambria Math" w:hAnsi="Cambria Math"/>
            <w:color w:val="000000"/>
            <w:sz w:val="18"/>
            <w:szCs w:val="18"/>
          </w:rPr>
          <m:t xml:space="preserve">*</m:t>
        </m:r>
        <m:sSup>
          <m:sSupPr>
            <m:ctrlPr>
              <w:rPr>
                <w:rFonts w:ascii="Cambria Math" w:cs="Cambria Math" w:eastAsia="Cambria Math" w:hAnsi="Cambria Math"/>
                <w:color w:val="000000"/>
                <w:sz w:val="18"/>
                <w:szCs w:val="18"/>
              </w:rPr>
            </m:ctrlPr>
          </m:sSupPr>
          <m:e>
            <m:r>
              <w:rPr>
                <w:rFonts w:ascii="Cambria Math" w:cs="Cambria Math" w:eastAsia="Cambria Math" w:hAnsi="Cambria Math"/>
                <w:color w:val="000000"/>
                <w:sz w:val="18"/>
                <w:szCs w:val="18"/>
              </w:rPr>
              <m:t xml:space="preserve">x</m:t>
            </m:r>
          </m:e>
          <m:sup>
            <m:r>
              <w:rPr>
                <w:rFonts w:ascii="Cambria Math" w:cs="Cambria Math" w:eastAsia="Cambria Math" w:hAnsi="Cambria Math"/>
                <w:color w:val="000000"/>
                <w:sz w:val="18"/>
                <w:szCs w:val="18"/>
              </w:rPr>
              <m:t xml:space="preserve">(i)</m:t>
            </m:r>
          </m:sup>
        </m:sSup>
        <m:r>
          <w:rPr>
            <w:rFonts w:ascii="Cambria Math" w:cs="Cambria Math" w:eastAsia="Cambria Math" w:hAnsi="Cambria Math"/>
            <w:color w:val="000000"/>
            <w:sz w:val="18"/>
            <w:szCs w:val="18"/>
          </w:rPr>
          <m:t xml:space="preserve">)-</m:t>
        </m:r>
        <m:sSup>
          <m:sSupPr>
            <m:ctrlPr>
              <w:rPr>
                <w:rFonts w:ascii="Cambria Math" w:cs="Cambria Math" w:eastAsia="Cambria Math" w:hAnsi="Cambria Math"/>
                <w:color w:val="000000"/>
                <w:sz w:val="18"/>
                <w:szCs w:val="18"/>
              </w:rPr>
            </m:ctrlPr>
          </m:sSupPr>
          <m:e>
            <m:r>
              <w:rPr>
                <w:rFonts w:ascii="Cambria Math" w:cs="Cambria Math" w:eastAsia="Cambria Math" w:hAnsi="Cambria Math"/>
                <w:color w:val="000000"/>
                <w:sz w:val="18"/>
                <w:szCs w:val="18"/>
              </w:rPr>
              <m:t xml:space="preserve">y</m:t>
            </m:r>
          </m:e>
          <m:sup>
            <m:r>
              <w:rPr>
                <w:rFonts w:ascii="Cambria Math" w:cs="Cambria Math" w:eastAsia="Cambria Math" w:hAnsi="Cambria Math"/>
                <w:color w:val="000000"/>
                <w:sz w:val="18"/>
                <w:szCs w:val="18"/>
              </w:rPr>
              <m:t xml:space="preserve">i</m:t>
            </m:r>
          </m:sup>
        </m:sSup>
        <m:r>
          <w:rPr>
            <w:rFonts w:ascii="Cambria Math" w:cs="Cambria Math" w:eastAsia="Cambria Math" w:hAnsi="Cambria Math"/>
            <w:color w:val="000000"/>
            <w:sz w:val="18"/>
            <w:szCs w:val="18"/>
          </w:rPr>
          <m:t xml:space="preserve">)</m:t>
        </m:r>
        <m:sSubSup>
          <m:sSubSupPr>
            <m:ctrlPr>
              <w:rPr>
                <w:rFonts w:ascii="Cambria Math" w:cs="Cambria Math" w:eastAsia="Cambria Math" w:hAnsi="Cambria Math"/>
                <w:color w:val="000000"/>
                <w:sz w:val="18"/>
                <w:szCs w:val="18"/>
              </w:rPr>
            </m:ctrlPr>
          </m:sSubSupPr>
          <m:e>
            <m:r>
              <w:rPr>
                <w:rFonts w:ascii="Cambria Math" w:cs="Cambria Math" w:eastAsia="Cambria Math" w:hAnsi="Cambria Math"/>
                <w:color w:val="000000"/>
                <w:sz w:val="18"/>
                <w:szCs w:val="18"/>
              </w:rPr>
              <m:t xml:space="preserve">x</m:t>
            </m:r>
          </m:e>
          <m:sub>
            <m:r>
              <w:rPr>
                <w:rFonts w:ascii="Cambria Math" w:cs="Cambria Math" w:eastAsia="Cambria Math" w:hAnsi="Cambria Math"/>
                <w:color w:val="000000"/>
                <w:sz w:val="18"/>
                <w:szCs w:val="18"/>
              </w:rPr>
              <m:t xml:space="preserve">j</m:t>
            </m:r>
          </m:sub>
          <m:sup>
            <m:d>
              <m:dPr>
                <m:begChr m:val="("/>
                <m:endChr m:val=")"/>
                <m:ctrlPr>
                  <w:rPr>
                    <w:rFonts w:ascii="Cambria Math" w:cs="Cambria Math" w:eastAsia="Cambria Math" w:hAnsi="Cambria Math"/>
                    <w:color w:val="000000"/>
                    <w:sz w:val="18"/>
                    <w:szCs w:val="18"/>
                  </w:rPr>
                </m:ctrlPr>
              </m:dPr>
              <m:e>
                <m:r>
                  <w:rPr>
                    <w:rFonts w:ascii="Cambria Math" w:cs="Cambria Math" w:eastAsia="Cambria Math" w:hAnsi="Cambria Math"/>
                    <w:color w:val="000000"/>
                    <w:sz w:val="18"/>
                    <w:szCs w:val="18"/>
                  </w:rPr>
                  <m:t xml:space="preserve">i</m:t>
                </m:r>
              </m:e>
            </m:d>
          </m:sup>
        </m:sSubSup>
        <m:r>
          <w:rPr>
            <w:rFonts w:ascii="Cambria Math" w:cs="Cambria Math" w:eastAsia="Cambria Math" w:hAnsi="Cambria Math"/>
            <w:color w:val="000000"/>
            <w:sz w:val="18"/>
            <w:szCs w:val="18"/>
          </w:rPr>
          <m:t xml:space="preserve"> </m:t>
        </m:r>
      </m:oMath>
      <w:r w:rsidDel="00000000" w:rsidR="00000000" w:rsidRPr="00000000">
        <w:rPr>
          <w:rFonts w:ascii="Linux Libertine" w:cs="Linux Libertine" w:eastAsia="Linux Libertine" w:hAnsi="Linux Libertine"/>
          <w:color w:val="000000"/>
          <w:sz w:val="18"/>
          <w:szCs w:val="18"/>
          <w:rtl w:val="0"/>
        </w:rPr>
        <w:t xml:space="preserve">             (13)       </w:t>
        <w:tab/>
      </w:r>
      <w:r w:rsidDel="00000000" w:rsidR="00000000" w:rsidRPr="00000000">
        <w:rPr>
          <w:rtl w:val="0"/>
        </w:rPr>
      </w:r>
    </w:p>
    <w:p w:rsidR="00000000" w:rsidDel="00000000" w:rsidP="00000000" w:rsidRDefault="00000000" w:rsidRPr="00000000" w14:paraId="00000058">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As shown in the equation above, the algorithm computes the prediction error for each sample, multiplies it by the value of the j attribute, and then computes the mean of all training samples. It exhibits exceptional precision on both the training and testing datasets, and its implementation is remarkably rapid. I made the decision to utilise this algorithm due to its exceptional precision.</w:t>
      </w:r>
      <w:r w:rsidDel="00000000" w:rsidR="00000000" w:rsidRPr="00000000">
        <w:rPr>
          <w:rtl w:val="0"/>
        </w:rPr>
      </w:r>
    </w:p>
    <w:p w:rsidR="00000000" w:rsidDel="00000000" w:rsidP="00000000" w:rsidRDefault="00000000" w:rsidRPr="00000000" w14:paraId="00000059">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From the perspective of cyber security, illicit activities may be traced back to a certain extent if network records are scanned. To effectively segregate legitimate activities from illicit ones, it is imperative to implement a classification-based strategy within a networking system. The Decision Tree algorithm is also among the most straightforward algorithms. It exhibits an exceptionally high degree of precision in comparison to alternative Gaussian algorithms. The fundamental principle of the Decision Tree is to partition the dataset according to the data gain of the attributes. The Python library Sickit-Learn, abbreviated sklearn, utilises the "Classification and Regression Tree" algorithm to train its decision trees. These trees are also referred to as "growing trees." The underlying principle of this algorithm is straightforward: the training algorithm initially partitions the set to be trained into two subsets using a distinct attribute k and a threshold t_k corresponding to this attribute. However, this prompts an inquiry into the methodology employed to determine the attribute k parameters and the threshold t_k. The algorithm seeks the set (k, t_k) that produces the subsets with the highest degree of clarity. The following is the equation representing the algorithm that endeavors to decrease the cost function [1]:</w:t>
      </w:r>
      <w:r w:rsidDel="00000000" w:rsidR="00000000" w:rsidRPr="00000000">
        <w:rPr>
          <w:rtl w:val="0"/>
        </w:rPr>
      </w:r>
    </w:p>
    <w:p w:rsidR="00000000" w:rsidDel="00000000" w:rsidP="00000000" w:rsidRDefault="00000000" w:rsidRPr="00000000" w14:paraId="0000005A">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J</m:t>
        </m:r>
        <m:d>
          <m:dPr>
            <m:begChr m:val="("/>
            <m:endChr m:val=")"/>
            <m:ctrlPr>
              <w:rPr>
                <w:rFonts w:ascii="Cambria Math" w:cs="Cambria Math" w:eastAsia="Cambria Math" w:hAnsi="Cambria Math"/>
                <w:color w:val="000000"/>
                <w:sz w:val="18"/>
                <w:szCs w:val="18"/>
              </w:rPr>
            </m:ctrlPr>
          </m:dPr>
          <m:e>
            <m:r>
              <w:rPr>
                <w:rFonts w:ascii="Cambria Math" w:cs="Cambria Math" w:eastAsia="Cambria Math" w:hAnsi="Cambria Math"/>
                <w:color w:val="000000"/>
                <w:sz w:val="18"/>
                <w:szCs w:val="18"/>
              </w:rPr>
              <m:t xml:space="preserve">k,  </m:t>
            </m:r>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 xml:space="preserve">t</m:t>
                </m:r>
              </m:e>
              <m:sub>
                <m:r>
                  <w:rPr>
                    <w:rFonts w:ascii="Cambria Math" w:cs="Cambria Math" w:eastAsia="Cambria Math" w:hAnsi="Cambria Math"/>
                    <w:color w:val="000000"/>
                    <w:sz w:val="18"/>
                    <w:szCs w:val="18"/>
                  </w:rPr>
                  <m:t xml:space="preserve">k</m:t>
                </m:r>
              </m:sub>
            </m:sSub>
          </m:e>
        </m:d>
        <m:r>
          <w:rPr>
            <w:rFonts w:ascii="Cambria Math" w:cs="Cambria Math" w:eastAsia="Cambria Math" w:hAnsi="Cambria Math"/>
            <w:color w:val="000000"/>
            <w:sz w:val="18"/>
            <w:szCs w:val="18"/>
          </w:rPr>
          <m:t xml:space="preserve">= </m:t>
        </m:r>
        <m:f>
          <m:fPr>
            <m:ctrlPr>
              <w:rPr>
                <w:rFonts w:ascii="Cambria Math" w:cs="Cambria Math" w:eastAsia="Cambria Math" w:hAnsi="Cambria Math"/>
                <w:color w:val="000000"/>
                <w:sz w:val="18"/>
                <w:szCs w:val="18"/>
              </w:rPr>
            </m:ctrlPr>
          </m:fPr>
          <m:num>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 xml:space="preserve">m</m:t>
                </m:r>
              </m:e>
              <m:sub>
                <m:r>
                  <w:rPr>
                    <w:rFonts w:ascii="Cambria Math" w:cs="Cambria Math" w:eastAsia="Cambria Math" w:hAnsi="Cambria Math"/>
                    <w:color w:val="000000"/>
                    <w:sz w:val="18"/>
                    <w:szCs w:val="18"/>
                  </w:rPr>
                  <m:t xml:space="preserve">left</m:t>
                </m:r>
              </m:sub>
            </m:sSub>
          </m:num>
          <m:den>
            <m:r>
              <w:rPr>
                <w:rFonts w:ascii="Cambria Math" w:cs="Cambria Math" w:eastAsia="Cambria Math" w:hAnsi="Cambria Math"/>
                <w:color w:val="000000"/>
                <w:sz w:val="18"/>
                <w:szCs w:val="18"/>
              </w:rPr>
              <m:t xml:space="preserve">m</m:t>
            </m:r>
          </m:den>
        </m:f>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 xml:space="preserve">G</m:t>
            </m:r>
          </m:e>
          <m:sub>
            <m:r>
              <w:rPr>
                <w:rFonts w:ascii="Cambria Math" w:cs="Cambria Math" w:eastAsia="Cambria Math" w:hAnsi="Cambria Math"/>
                <w:color w:val="000000"/>
                <w:sz w:val="18"/>
                <w:szCs w:val="18"/>
              </w:rPr>
              <m:t xml:space="preserve">left</m:t>
            </m:r>
          </m:sub>
        </m:sSub>
        <m:r>
          <w:rPr>
            <w:rFonts w:ascii="Cambria Math" w:cs="Cambria Math" w:eastAsia="Cambria Math" w:hAnsi="Cambria Math"/>
            <w:color w:val="000000"/>
            <w:sz w:val="18"/>
            <w:szCs w:val="18"/>
          </w:rPr>
          <m:t xml:space="preserve">+</m:t>
        </m:r>
        <m:f>
          <m:fPr>
            <m:ctrlPr>
              <w:rPr>
                <w:rFonts w:ascii="Cambria Math" w:cs="Cambria Math" w:eastAsia="Cambria Math" w:hAnsi="Cambria Math"/>
                <w:color w:val="000000"/>
                <w:sz w:val="18"/>
                <w:szCs w:val="18"/>
              </w:rPr>
            </m:ctrlPr>
          </m:fPr>
          <m:num>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 xml:space="preserve">m</m:t>
                </m:r>
              </m:e>
              <m:sub>
                <m:r>
                  <w:rPr>
                    <w:rFonts w:ascii="Cambria Math" w:cs="Cambria Math" w:eastAsia="Cambria Math" w:hAnsi="Cambria Math"/>
                    <w:color w:val="000000"/>
                    <w:sz w:val="18"/>
                    <w:szCs w:val="18"/>
                  </w:rPr>
                  <m:t xml:space="preserve">right</m:t>
                </m:r>
              </m:sub>
            </m:sSub>
          </m:num>
          <m:den>
            <m:r>
              <w:rPr>
                <w:rFonts w:ascii="Cambria Math" w:cs="Cambria Math" w:eastAsia="Cambria Math" w:hAnsi="Cambria Math"/>
                <w:color w:val="000000"/>
                <w:sz w:val="18"/>
                <w:szCs w:val="18"/>
              </w:rPr>
              <m:t xml:space="preserve">m</m:t>
            </m:r>
          </m:den>
        </m:f>
        <m:sSub>
          <m:sSubPr>
            <m:ctrlPr>
              <w:rPr>
                <w:rFonts w:ascii="Cambria Math" w:cs="Cambria Math" w:eastAsia="Cambria Math" w:hAnsi="Cambria Math"/>
                <w:color w:val="000000"/>
                <w:sz w:val="18"/>
                <w:szCs w:val="18"/>
              </w:rPr>
            </m:ctrlPr>
          </m:sSubPr>
          <m:e>
            <m:r>
              <w:rPr>
                <w:rFonts w:ascii="Cambria Math" w:cs="Cambria Math" w:eastAsia="Cambria Math" w:hAnsi="Cambria Math"/>
                <w:color w:val="000000"/>
                <w:sz w:val="18"/>
                <w:szCs w:val="18"/>
              </w:rPr>
              <m:t xml:space="preserve">G</m:t>
            </m:r>
          </m:e>
          <m:sub>
            <m:r>
              <w:rPr>
                <w:rFonts w:ascii="Cambria Math" w:cs="Cambria Math" w:eastAsia="Cambria Math" w:hAnsi="Cambria Math"/>
                <w:color w:val="000000"/>
                <w:sz w:val="18"/>
                <w:szCs w:val="18"/>
              </w:rPr>
              <m:t xml:space="preserve">right</m:t>
            </m:r>
          </m:sub>
        </m:sSub>
      </m:oMath>
      <w:r w:rsidDel="00000000" w:rsidR="00000000" w:rsidRPr="00000000">
        <w:rPr>
          <w:rFonts w:ascii="Linux Libertine" w:cs="Linux Libertine" w:eastAsia="Linux Libertine" w:hAnsi="Linux Libertine"/>
          <w:color w:val="000000"/>
          <w:sz w:val="18"/>
          <w:szCs w:val="18"/>
          <w:rtl w:val="0"/>
        </w:rPr>
        <w:t xml:space="preserve">       (14)               </w:t>
        <w:tab/>
      </w:r>
      <w:r w:rsidDel="00000000" w:rsidR="00000000" w:rsidRPr="00000000">
        <w:rPr>
          <w:rtl w:val="0"/>
        </w:rPr>
      </w:r>
    </w:p>
    <w:p w:rsidR="00000000" w:rsidDel="00000000" w:rsidP="00000000" w:rsidRDefault="00000000" w:rsidRPr="00000000" w14:paraId="0000005B">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impurity estimates for the left-wing and right-wing subsets are obtained from m_left and m_right, respectively, where m represents the total number of samples, and G_left and G_right denote the sample numbers for the left-wing and right-wing subsets, respectively. Once this algorithm divides the training set into two distinct subsets, it proceeds to divide the remaining subsets using the same logic recursively. The recursion terminates either upon reaching the maximum depth or when unable to find a division reducing impurity [4].</w:t>
      </w:r>
      <w:r w:rsidDel="00000000" w:rsidR="00000000" w:rsidRPr="00000000">
        <w:rPr>
          <w:rtl w:val="0"/>
        </w:rPr>
      </w:r>
    </w:p>
    <w:p w:rsidR="00000000" w:rsidDel="00000000" w:rsidP="00000000" w:rsidRDefault="00000000" w:rsidRPr="00000000" w14:paraId="0000005C">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collective term for a set of decision trees is the "random forest classifier." Typically, its implementation is fast and highly precise, using thirty trees as inputs, showing exceptional performance within algorithms.</w:t>
      </w:r>
      <w:r w:rsidDel="00000000" w:rsidR="00000000" w:rsidRPr="00000000">
        <w:rPr>
          <w:rtl w:val="0"/>
        </w:rPr>
      </w:r>
    </w:p>
    <w:p w:rsidR="00000000" w:rsidDel="00000000" w:rsidP="00000000" w:rsidRDefault="00000000" w:rsidRPr="00000000" w14:paraId="0000005D">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As described previously, the Support Vector Machine (SVM) employs hyperplanes to partition classes. Linear SVM classification distinguishes from non-linear SVM classification, dividing classes along straight lines, typically on two-dimensional planes. The decision boundary in linear SVM separates classes and maintains a margin from nearest training samples, fitting a wide range of classes, known as classification with a wide margin. The SVM decision boundary remains unaffected by additional training samples, determined by samples at the boundary, known as supporting vectors.</w:t>
      </w:r>
      <w:r w:rsidDel="00000000" w:rsidR="00000000" w:rsidRPr="00000000">
        <w:rPr>
          <w:rtl w:val="0"/>
        </w:rPr>
      </w:r>
    </w:p>
    <w:p w:rsidR="00000000" w:rsidDel="00000000" w:rsidP="00000000" w:rsidRDefault="00000000" w:rsidRPr="00000000" w14:paraId="0000005E">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Soft margin classification balances preserving the margin and limiting margin violations, managed by the hyperparameter C in Scikit-Learn's SVM classes. While Linear SVM achieves accuracy from 95% to 99%, its implementation is time-consuming. Many datasets do not exhibit linear separability; to manage such datasets, additional features like polynomial features can be incorporated.</w:t>
      </w:r>
      <w:r w:rsidDel="00000000" w:rsidR="00000000" w:rsidRPr="00000000">
        <w:rPr>
          <w:rtl w:val="0"/>
        </w:rPr>
      </w:r>
    </w:p>
    <w:p w:rsidR="00000000" w:rsidDel="00000000" w:rsidP="00000000" w:rsidRDefault="00000000" w:rsidRPr="00000000" w14:paraId="0000005F">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Non-linear SVM classifiers are common in 3-D models, employing a hyperplane as a two-dimensional plane and using the kernel trick to achieve outcomes similar to adding numerous polynomial features without the computational burden.</w:t>
      </w:r>
      <w:r w:rsidDel="00000000" w:rsidR="00000000" w:rsidRPr="00000000">
        <w:rPr>
          <w:rtl w:val="0"/>
        </w:rPr>
      </w:r>
    </w:p>
    <w:p w:rsidR="00000000" w:rsidDel="00000000" w:rsidP="00000000" w:rsidRDefault="00000000" w:rsidRPr="00000000" w14:paraId="00000060">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Stochastic Gradient, a model implemented in linear SVM, utilizes stochastic gradient descent learning to modify models based on loss gradients computed after each sample. It's a powerful classifier with adjustable tolerance levels.</w:t>
      </w:r>
      <w:r w:rsidDel="00000000" w:rsidR="00000000" w:rsidRPr="00000000">
        <w:rPr>
          <w:rtl w:val="0"/>
        </w:rPr>
      </w:r>
    </w:p>
    <w:p w:rsidR="00000000" w:rsidDel="00000000" w:rsidP="00000000" w:rsidRDefault="00000000" w:rsidRPr="00000000" w14:paraId="00000061">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Gradient Boosting algorithms sequentially incorporate predictors into ensembles, each correcting mistakes of the previous predictor, utilizing residual errors for modifications. This approach is effective for complex datasets, solving both classification and regression problems.</w:t>
      </w:r>
      <w:r w:rsidDel="00000000" w:rsidR="00000000" w:rsidRPr="00000000">
        <w:rPr>
          <w:rtl w:val="0"/>
        </w:rPr>
      </w:r>
    </w:p>
    <w:p w:rsidR="00000000" w:rsidDel="00000000" w:rsidP="00000000" w:rsidRDefault="00000000" w:rsidRPr="00000000" w14:paraId="00000062">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K-Nearest Neighbors (KNN) classifier, though accurate, is time-consuming to construct and performs poorly on large datasets. It computes distances between vectors, with the Minkowski distance parameterized by the power parameter, typically set to 2.</w:t>
      </w:r>
      <w:r w:rsidDel="00000000" w:rsidR="00000000" w:rsidRPr="00000000">
        <w:rPr>
          <w:rtl w:val="0"/>
        </w:rPr>
      </w:r>
    </w:p>
    <w:p w:rsidR="00000000" w:rsidDel="00000000" w:rsidP="00000000" w:rsidRDefault="00000000" w:rsidRPr="00000000" w14:paraId="00000063">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Artificial Neural Network (ANN) classifiers consist of nodes inspired by brain neuronal architecture. Python's Keras package provides access to ANN training. ANN features layers with activation functions, such as Rectified Linear Unit (relu) for input layers, Sigmoid for hidden layers, and Softmax for output layers, aiding probability prediction[8] The sigmoid function's significance in the formula is as follows:</w:t>
      </w:r>
      <w:r w:rsidDel="00000000" w:rsidR="00000000" w:rsidRPr="00000000">
        <w:rPr>
          <w:rtl w:val="0"/>
        </w:rPr>
      </w:r>
    </w:p>
    <w:p w:rsidR="00000000" w:rsidDel="00000000" w:rsidP="00000000" w:rsidRDefault="00000000" w:rsidRPr="00000000" w14:paraId="00000064">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color w:val="000000"/>
            <w:sz w:val="18"/>
            <w:szCs w:val="18"/>
          </w:rPr>
          <m:t>σ</m:t>
        </m:r>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z</m:t>
            </m:r>
          </m:e>
        </m:d>
        <m:r>
          <w:rPr>
            <w:rFonts w:ascii="Cambria Math" w:cs="Cambria Math" w:eastAsia="Cambria Math" w:hAnsi="Cambria Math"/>
            <w:sz w:val="18"/>
            <w:szCs w:val="18"/>
          </w:rPr>
          <m:t xml:space="preserve">=</m:t>
        </m:r>
        <m:f>
          <m:fPr>
            <m:ctrlPr>
              <w:rPr>
                <w:rFonts w:ascii="Cambria Math" w:cs="Cambria Math" w:eastAsia="Cambria Math" w:hAnsi="Cambria Math"/>
                <w:sz w:val="18"/>
                <w:szCs w:val="18"/>
              </w:rPr>
            </m:ctrlPr>
          </m:fPr>
          <m:num>
            <m:r>
              <w:rPr>
                <w:rFonts w:ascii="Cambria Math" w:cs="Cambria Math" w:eastAsia="Cambria Math" w:hAnsi="Cambria Math"/>
                <w:sz w:val="18"/>
                <w:szCs w:val="18"/>
              </w:rPr>
              <m:t xml:space="preserve">1</m:t>
            </m:r>
          </m:num>
          <m:den>
            <m:r>
              <w:rPr>
                <w:rFonts w:ascii="Cambria Math" w:cs="Cambria Math" w:eastAsia="Cambria Math" w:hAnsi="Cambria Math"/>
                <w:sz w:val="18"/>
                <w:szCs w:val="18"/>
              </w:rPr>
              <m:t xml:space="preserve">1+</m:t>
            </m:r>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e</m:t>
                </m:r>
              </m:e>
              <m:sup>
                <m:r>
                  <w:rPr>
                    <w:rFonts w:ascii="Cambria Math" w:cs="Cambria Math" w:eastAsia="Cambria Math" w:hAnsi="Cambria Math"/>
                    <w:sz w:val="18"/>
                    <w:szCs w:val="18"/>
                  </w:rPr>
                  <m:t xml:space="preserve">-z</m:t>
                </m:r>
              </m:sup>
            </m:sSup>
          </m:den>
        </m:f>
      </m:oMath>
      <w:r w:rsidDel="00000000" w:rsidR="00000000" w:rsidRPr="00000000">
        <w:rPr>
          <w:rFonts w:ascii="Linux Libertine" w:cs="Linux Libertine" w:eastAsia="Linux Libertine" w:hAnsi="Linux Libertine"/>
          <w:color w:val="000000"/>
          <w:sz w:val="18"/>
          <w:szCs w:val="18"/>
          <w:rtl w:val="0"/>
        </w:rPr>
        <w:t xml:space="preserve">                             (15)</w:t>
      </w:r>
      <w:r w:rsidDel="00000000" w:rsidR="00000000" w:rsidRPr="00000000">
        <w:rPr>
          <w:rtl w:val="0"/>
        </w:rPr>
      </w:r>
    </w:p>
    <w:p w:rsidR="00000000" w:rsidDel="00000000" w:rsidP="00000000" w:rsidRDefault="00000000" w:rsidRPr="00000000" w14:paraId="00000065">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output, denoted by σ(z), is the representation of the input, which is z. σ(z) reaches its highest possible value when the value of z that is being input is comparable to infinity. Using the Softmax activation function, an input value that is included inside a values vector is normalised to a probability distribution. Based on this distribution, the total probability is predicted to be larger than 1. The values of the output continue to fall within the range of 0 to 1, notwithstanding this phenomenon. One is able to calculate the predicted losses that take place throughout the training process of a given dataset by making use of this particular sort of activation function. Equation that represents the activation function of the Softmax algorithm:</w:t>
      </w:r>
      <w:r w:rsidDel="00000000" w:rsidR="00000000" w:rsidRPr="00000000">
        <w:rPr>
          <w:rtl w:val="0"/>
        </w:rPr>
      </w:r>
    </w:p>
    <w:p w:rsidR="00000000" w:rsidDel="00000000" w:rsidP="00000000" w:rsidRDefault="00000000" w:rsidRPr="00000000" w14:paraId="00000066">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r>
          <w:rPr>
            <w:rFonts w:ascii="Cambria Math" w:cs="Cambria Math" w:eastAsia="Cambria Math" w:hAnsi="Cambria Math"/>
            <w:color w:val="000000"/>
            <w:sz w:val="18"/>
            <w:szCs w:val="18"/>
          </w:rPr>
          <m:t xml:space="preserve">                                                          </m:t>
        </m:r>
        <m:r>
          <w:rPr>
            <w:rFonts w:ascii="Cambria Math" w:cs="Cambria Math" w:eastAsia="Cambria Math" w:hAnsi="Cambria Math"/>
            <w:sz w:val="18"/>
            <w:szCs w:val="18"/>
          </w:rPr>
          <m:t xml:space="preserve">P</m:t>
        </m:r>
        <m:d>
          <m:dPr>
            <m:begChr m:val="("/>
            <m:endChr m:val=")"/>
            <m:ctrlPr>
              <w:rPr>
                <w:rFonts w:ascii="Cambria Math" w:cs="Cambria Math" w:eastAsia="Cambria Math" w:hAnsi="Cambria Math"/>
                <w:sz w:val="18"/>
                <w:szCs w:val="18"/>
              </w:rPr>
            </m:ctrlPr>
          </m:dPr>
          <m:e>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θ</m:t>
                </m:r>
              </m:e>
              <m:sup>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i</m:t>
                    </m:r>
                  </m:e>
                </m:d>
              </m:sup>
            </m:sSup>
          </m:e>
        </m:d>
        <m:r>
          <w:rPr>
            <w:rFonts w:ascii="Cambria Math" w:cs="Cambria Math" w:eastAsia="Cambria Math" w:hAnsi="Cambria Math"/>
            <w:sz w:val="18"/>
            <w:szCs w:val="18"/>
          </w:rPr>
          <m:t xml:space="preserve">=</m:t>
        </m:r>
        <m:f>
          <m:fPr>
            <m:ctrlPr>
              <w:rPr>
                <w:rFonts w:ascii="Cambria Math" w:cs="Cambria Math" w:eastAsia="Cambria Math" w:hAnsi="Cambria Math"/>
                <w:sz w:val="18"/>
                <w:szCs w:val="18"/>
              </w:rPr>
            </m:ctrlPr>
          </m:fPr>
          <m:num>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e</m:t>
                </m:r>
              </m:e>
              <m:sup>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θ</m:t>
                    </m:r>
                  </m:e>
                  <m:sup>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i</m:t>
                        </m:r>
                      </m:e>
                    </m:d>
                  </m:sup>
                </m:sSup>
              </m:sup>
            </m:sSup>
          </m:num>
          <m:den>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j=0</m:t>
                </m:r>
              </m:sub>
              <m:sup>
                <m:r>
                  <w:rPr>
                    <w:rFonts w:ascii="Cambria Math" w:cs="Cambria Math" w:eastAsia="Cambria Math" w:hAnsi="Cambria Math"/>
                    <w:sz w:val="18"/>
                    <w:szCs w:val="18"/>
                  </w:rPr>
                  <m:t xml:space="preserve">k</m:t>
                </m:r>
              </m:sup>
            </m:nary>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e</m:t>
                </m:r>
              </m:e>
              <m:sup>
                <m:sSubSup>
                  <m:sSubSupPr>
                    <m:ctrlPr>
                      <w:rPr>
                        <w:rFonts w:ascii="Cambria Math" w:cs="Cambria Math" w:eastAsia="Cambria Math" w:hAnsi="Cambria Math"/>
                        <w:sz w:val="18"/>
                        <w:szCs w:val="18"/>
                      </w:rPr>
                    </m:ctrlPr>
                  </m:sSubSupPr>
                  <m:e>
                    <m:r>
                      <w:rPr>
                        <w:rFonts w:ascii="Cambria Math" w:cs="Cambria Math" w:eastAsia="Cambria Math" w:hAnsi="Cambria Math"/>
                        <w:sz w:val="18"/>
                        <w:szCs w:val="18"/>
                      </w:rPr>
                      <m:t>θ</m:t>
                    </m:r>
                  </m:e>
                  <m:sub>
                    <m:r>
                      <w:rPr>
                        <w:rFonts w:ascii="Cambria Math" w:cs="Cambria Math" w:eastAsia="Cambria Math" w:hAnsi="Cambria Math"/>
                        <w:sz w:val="18"/>
                        <w:szCs w:val="18"/>
                      </w:rPr>
                      <m:t xml:space="preserve">k</m:t>
                    </m:r>
                  </m:sub>
                  <m:sup>
                    <m:d>
                      <m:dPr>
                        <m:begChr m:val="("/>
                        <m:endChr m:val=")"/>
                        <m:ctrlPr>
                          <w:rPr>
                            <w:rFonts w:ascii="Cambria Math" w:cs="Cambria Math" w:eastAsia="Cambria Math" w:hAnsi="Cambria Math"/>
                            <w:sz w:val="18"/>
                            <w:szCs w:val="18"/>
                          </w:rPr>
                        </m:ctrlPr>
                      </m:dPr>
                      <m:e>
                        <m:r>
                          <w:rPr>
                            <w:rFonts w:ascii="Cambria Math" w:cs="Cambria Math" w:eastAsia="Cambria Math" w:hAnsi="Cambria Math"/>
                            <w:sz w:val="18"/>
                            <w:szCs w:val="18"/>
                          </w:rPr>
                          <m:t xml:space="preserve">i</m:t>
                        </m:r>
                      </m:e>
                    </m:d>
                    <m:r>
                      <w:rPr>
                        <w:rFonts w:ascii="Cambria Math" w:cs="Cambria Math" w:eastAsia="Cambria Math" w:hAnsi="Cambria Math"/>
                        <w:sz w:val="18"/>
                        <w:szCs w:val="18"/>
                      </w:rPr>
                      <m:t xml:space="preserve">        </m:t>
                    </m:r>
                  </m:sup>
                </m:sSubSup>
              </m:sup>
            </m:sSup>
          </m:den>
        </m:f>
      </m:oMath>
      <w:r w:rsidDel="00000000" w:rsidR="00000000" w:rsidRPr="00000000">
        <w:rPr>
          <w:rFonts w:ascii="Linux Libertine" w:cs="Linux Libertine" w:eastAsia="Linux Libertine" w:hAnsi="Linux Libertine"/>
          <w:color w:val="000000"/>
          <w:sz w:val="18"/>
          <w:szCs w:val="18"/>
          <w:rtl w:val="0"/>
        </w:rPr>
        <w:t xml:space="preserve">                           (16)  </w:t>
      </w:r>
      <w:r w:rsidDel="00000000" w:rsidR="00000000" w:rsidRPr="00000000">
        <w:rPr>
          <w:rtl w:val="0"/>
        </w:rPr>
      </w:r>
    </w:p>
    <w:p w:rsidR="00000000" w:rsidDel="00000000" w:rsidP="00000000" w:rsidRDefault="00000000" w:rsidRPr="00000000" w14:paraId="00000067">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From which: </w:t>
      </w:r>
      <w:r w:rsidDel="00000000" w:rsidR="00000000" w:rsidRPr="00000000">
        <w:rPr>
          <w:rtl w:val="0"/>
        </w:rPr>
      </w:r>
    </w:p>
    <w:p w:rsidR="00000000" w:rsidDel="00000000" w:rsidP="00000000" w:rsidRDefault="00000000" w:rsidRPr="00000000" w14:paraId="00000068">
      <w:pPr>
        <w:spacing w:after="0" w:line="240" w:lineRule="auto"/>
        <w:jc w:val="both"/>
        <w:rPr>
          <w:rFonts w:ascii="Times New Roman" w:cs="Times New Roman" w:eastAsia="Times New Roman" w:hAnsi="Times New Roman"/>
          <w:sz w:val="24"/>
          <w:szCs w:val="24"/>
        </w:rPr>
      </w:pPr>
      <m:oMath>
        <m:r>
          <w:rPr>
            <w:rFonts w:ascii="Cambria Math" w:cs="Cambria Math" w:eastAsia="Cambria Math" w:hAnsi="Cambria Math"/>
            <w:sz w:val="18"/>
            <w:szCs w:val="18"/>
          </w:rPr>
          <m:t xml:space="preserve">                                                       θ</m:t>
        </m:r>
      </m:oMath>
      <w:r w:rsidDel="00000000" w:rsidR="00000000" w:rsidRPr="00000000">
        <w:rPr>
          <w:rFonts w:ascii="Times New Roman" w:cs="Times New Roman" w:eastAsia="Times New Roman" w:hAnsi="Times New Roman"/>
          <w:sz w:val="18"/>
          <w:szCs w:val="18"/>
          <w:rtl w:val="0"/>
        </w:rPr>
        <w:t xml:space="preserve">=</w:t>
      </w:r>
      <m:oMath>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0</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0</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1</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1</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2</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2</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k-1</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k-1</m:t>
            </m:r>
          </m:sub>
        </m:sSub>
        <m:r>
          <w:rPr>
            <w:rFonts w:ascii="Cambria Math" w:cs="Cambria Math" w:eastAsia="Cambria Math" w:hAnsi="Cambria Math"/>
            <w:sz w:val="18"/>
            <w:szCs w:val="18"/>
          </w:rPr>
          <m:t xml:space="preserve">+</m:t>
        </m:r>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k</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k</m:t>
            </m:r>
          </m:sub>
        </m:sSub>
        <m:r>
          <w:rPr>
            <w:rFonts w:ascii="Cambria Math" w:cs="Cambria Math" w:eastAsia="Cambria Math" w:hAnsi="Cambria Math"/>
            <w:sz w:val="18"/>
            <w:szCs w:val="18"/>
          </w:rPr>
          <m:t xml:space="preserve">  </m:t>
        </m:r>
      </m:oMath>
      <w:r w:rsidDel="00000000" w:rsidR="00000000" w:rsidRPr="00000000">
        <w:rPr>
          <w:rFonts w:ascii="Calibri" w:cs="Calibri" w:eastAsia="Calibri" w:hAnsi="Calibri"/>
          <w:color w:val="000000"/>
          <w:rtl w:val="0"/>
        </w:rPr>
        <w:t xml:space="preserve">(17)</w:t>
      </w:r>
      <w:r w:rsidDel="00000000" w:rsidR="00000000" w:rsidRPr="00000000">
        <w:rPr>
          <w:rtl w:val="0"/>
        </w:rPr>
      </w:r>
    </w:p>
    <w:p w:rsidR="00000000" w:rsidDel="00000000" w:rsidP="00000000" w:rsidRDefault="00000000" w:rsidRPr="00000000" w14:paraId="00000069">
      <w:pPr>
        <w:spacing w:after="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w:t>
      </w:r>
      <m:oMath>
        <m:nary>
          <m:naryPr>
            <m:chr m:val="∑"/>
            <m:ctrlPr>
              <w:rPr>
                <w:rFonts w:ascii="Cambria Math" w:cs="Cambria Math" w:eastAsia="Cambria Math" w:hAnsi="Cambria Math"/>
                <w:sz w:val="18"/>
                <w:szCs w:val="18"/>
              </w:rPr>
            </m:ctrlPr>
          </m:naryPr>
          <m:sub>
            <m:r>
              <w:rPr>
                <w:rFonts w:ascii="Cambria Math" w:cs="Cambria Math" w:eastAsia="Cambria Math" w:hAnsi="Cambria Math"/>
                <w:sz w:val="18"/>
                <w:szCs w:val="18"/>
              </w:rPr>
              <m:t xml:space="preserve">i=0</m:t>
            </m:r>
          </m:sub>
          <m:sup>
            <m:r>
              <w:rPr>
                <w:rFonts w:ascii="Cambria Math" w:cs="Cambria Math" w:eastAsia="Cambria Math" w:hAnsi="Cambria Math"/>
                <w:sz w:val="18"/>
                <w:szCs w:val="18"/>
              </w:rPr>
              <m:t xml:space="preserve">k</m:t>
            </m:r>
          </m:sup>
        </m:nary>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w</m:t>
            </m:r>
          </m:e>
          <m:sub>
            <m:r>
              <w:rPr>
                <w:rFonts w:ascii="Cambria Math" w:cs="Cambria Math" w:eastAsia="Cambria Math" w:hAnsi="Cambria Math"/>
                <w:sz w:val="18"/>
                <w:szCs w:val="18"/>
              </w:rPr>
              <m:t xml:space="preserve">i</m:t>
            </m:r>
          </m:sub>
        </m:sSub>
        <m:sSub>
          <m:sSubPr>
            <m:ctrlPr>
              <w:rPr>
                <w:rFonts w:ascii="Cambria Math" w:cs="Cambria Math" w:eastAsia="Cambria Math" w:hAnsi="Cambria Math"/>
                <w:sz w:val="18"/>
                <w:szCs w:val="18"/>
              </w:rPr>
            </m:ctrlPr>
          </m:sSubPr>
          <m:e>
            <m:r>
              <w:rPr>
                <w:rFonts w:ascii="Cambria Math" w:cs="Cambria Math" w:eastAsia="Cambria Math" w:hAnsi="Cambria Math"/>
                <w:sz w:val="18"/>
                <w:szCs w:val="18"/>
              </w:rPr>
              <m:t xml:space="preserve">x</m:t>
            </m:r>
          </m:e>
          <m:sub>
            <m:r>
              <w:rPr>
                <w:rFonts w:ascii="Cambria Math" w:cs="Cambria Math" w:eastAsia="Cambria Math" w:hAnsi="Cambria Math"/>
                <w:sz w:val="18"/>
                <w:szCs w:val="18"/>
              </w:rPr>
              <m:t xml:space="preserve">i</m:t>
            </m:r>
          </m:sub>
        </m:sSub>
        <m:r>
          <w:rPr>
            <w:rFonts w:ascii="Cambria Math" w:cs="Cambria Math" w:eastAsia="Cambria Math" w:hAnsi="Cambria Math"/>
            <w:sz w:val="18"/>
            <w:szCs w:val="18"/>
          </w:rPr>
          <m:t xml:space="preserve">=</m:t>
        </m:r>
        <m:sSup>
          <m:sSupPr>
            <m:ctrlPr>
              <w:rPr>
                <w:rFonts w:ascii="Cambria Math" w:cs="Cambria Math" w:eastAsia="Cambria Math" w:hAnsi="Cambria Math"/>
                <w:sz w:val="18"/>
                <w:szCs w:val="18"/>
              </w:rPr>
            </m:ctrlPr>
          </m:sSupPr>
          <m:e>
            <m:r>
              <w:rPr>
                <w:rFonts w:ascii="Cambria Math" w:cs="Cambria Math" w:eastAsia="Cambria Math" w:hAnsi="Cambria Math"/>
                <w:sz w:val="18"/>
                <w:szCs w:val="18"/>
              </w:rPr>
              <m:t xml:space="preserve">w</m:t>
            </m:r>
          </m:e>
          <m:sup>
            <m:r>
              <w:rPr>
                <w:rFonts w:ascii="Cambria Math" w:cs="Cambria Math" w:eastAsia="Cambria Math" w:hAnsi="Cambria Math"/>
                <w:sz w:val="18"/>
                <w:szCs w:val="18"/>
              </w:rPr>
              <m:t xml:space="preserve">T</m:t>
            </m:r>
          </m:sup>
        </m:sSup>
        <m:r>
          <w:rPr>
            <w:rFonts w:ascii="Cambria Math" w:cs="Cambria Math" w:eastAsia="Cambria Math" w:hAnsi="Cambria Math"/>
            <w:sz w:val="18"/>
            <w:szCs w:val="18"/>
          </w:rPr>
          <m:t xml:space="preserve">x         </m:t>
        </m:r>
      </m:oMath>
      <w:r w:rsidDel="00000000" w:rsidR="00000000" w:rsidRPr="00000000">
        <w:rPr>
          <w:rFonts w:ascii="Calibri" w:cs="Calibri" w:eastAsia="Calibri" w:hAnsi="Calibri"/>
          <w:color w:val="000000"/>
          <w:rtl w:val="0"/>
        </w:rPr>
        <w:t xml:space="preserve">                           (18)</w:t>
      </w:r>
      <w:r w:rsidDel="00000000" w:rsidR="00000000" w:rsidRPr="00000000">
        <w:rPr>
          <w:rFonts w:ascii="Linux Libertine" w:cs="Linux Libertine" w:eastAsia="Linux Libertine" w:hAnsi="Linux Libertine"/>
          <w:color w:val="000000"/>
          <w:sz w:val="18"/>
          <w:szCs w:val="18"/>
          <w:rtl w:val="0"/>
        </w:rPr>
        <w:t xml:space="preserve">  </w:t>
        <w:tab/>
      </w:r>
      <w:r w:rsidDel="00000000" w:rsidR="00000000" w:rsidRPr="00000000">
        <w:rPr>
          <w:rFonts w:ascii="Calibri" w:cs="Calibri" w:eastAsia="Calibri" w:hAnsi="Calibri"/>
          <w:color w:val="000000"/>
          <w:rtl w:val="0"/>
        </w:rPr>
        <w:t xml:space="preserve"> </w:t>
      </w:r>
      <w:r w:rsidDel="00000000" w:rsidR="00000000" w:rsidRPr="00000000">
        <w:rPr>
          <w:rFonts w:ascii="Linux Libertine" w:cs="Linux Libertine" w:eastAsia="Linux Libertine" w:hAnsi="Linux Libertine"/>
          <w:color w:val="000000"/>
          <w:sz w:val="18"/>
          <w:szCs w:val="18"/>
          <w:rtl w:val="0"/>
        </w:rPr>
        <w:t xml:space="preserve">  </w:t>
      </w:r>
      <w:r w:rsidDel="00000000" w:rsidR="00000000" w:rsidRPr="00000000">
        <w:rPr>
          <w:rtl w:val="0"/>
        </w:rPr>
      </w:r>
    </w:p>
    <w:p w:rsidR="00000000" w:rsidDel="00000000" w:rsidP="00000000" w:rsidRDefault="00000000" w:rsidRPr="00000000" w14:paraId="0000006A">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MLP, short for Multilayer Perception, is a subclass of ANN with an architecture identical to that of the Artificial Neural Network. Each layer, except the output layer, has a bias neuron fully connected to the layer below. Despite being a subclass of neural networks, it is implemented using the Sklearn library rather than Keras. Our MLP classifier includes two hidden layers, differing from the initial classifier with five hidden layers and the second classifier with only two. Adam serves as the optimization parameter, also known as the solver, combining RMSprop and ADAgrad to regulate gradients effectively, especially in noise-related problems. The activation function, relu (Rectified Linear Unit), was chosen for its exceptional performance.</w:t>
      </w:r>
      <w:r w:rsidDel="00000000" w:rsidR="00000000" w:rsidRPr="00000000">
        <w:rPr>
          <w:rtl w:val="0"/>
        </w:rPr>
      </w:r>
    </w:p>
    <w:p w:rsidR="00000000" w:rsidDel="00000000" w:rsidP="00000000" w:rsidRDefault="00000000" w:rsidRPr="00000000" w14:paraId="0000006B">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 CNN algorithms, another deep learning technology, excel in image classification[6]. The CNN classifier in our program comprises nine layers. Before classification, the dataset is resized from two dimensions to four. The activation function for the input layer remains relu. Values within three-by-three dimensions are convolved in our equation, maintaining the dataset's reshaped dimensions[6]. Padding, determining the pixels added during kernel processing, remains unchanged. LeakyReLU, with a slope value of 0.1, assigns minor negative values to negative inputs, distinguishing it from ReLU.. The purpose of this Leaky ReLU is to mitigate expiring ReLUs. Following this, the two-dimensional Maxpooling layer is depicted. Maxpooling, an algorithm to identify the highest value within a set of numbers, is applied to groups with dimensions of four by four. Even during maxpooling, padding remains unchanged, allowing for zero padding if necessary. The sequence of these layers replicates the previous pattern. The seventh tier comprises the Flatten layer, arranging inputs vertically or as per user preference. Subsequently, another Leaky ReLU layer with a 0.1 slope follows. The final components of the output layer include a softmax activation function and numeric representation of input categories. In handling large datasets, CNN algorithms excel in recognizing various attacks. My selection of this algorithm is rooted in its efficacy in this regard.</w:t>
      </w:r>
      <w:r w:rsidDel="00000000" w:rsidR="00000000" w:rsidRPr="00000000">
        <w:rPr>
          <w:rtl w:val="0"/>
        </w:rPr>
      </w:r>
    </w:p>
    <w:p w:rsidR="00000000" w:rsidDel="00000000" w:rsidP="00000000" w:rsidRDefault="00000000" w:rsidRPr="00000000" w14:paraId="0000006C">
      <w:pPr>
        <w:spacing w:after="0" w:lineRule="auto"/>
        <w:ind w:firstLine="245"/>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The Recurrent Neural Network (RNN) differs from others by incorporating feedback connections in addition to feedforward connections. It serves the purpose of anomaly detection. Our RNN configuration includes an input layer for Long-Short Term Memory, a hidden layer employing sigmoid activation, and an output layer with softmax activation. For speed optimization, Long Short-Term Memory (LSTM) maintains disconnected state vectors by default, enhancing efficiency. LSTM comprises four units, with the first unit analyzing current inputs x_t and prior state h_(t-1). The remaining units, referred to as gate controllers, modulate between 0 and 1 outputs using sigmoid activation. The forget gate manages long-term memory, the input gate regulates new inputs, and the output gate controls reading and output generation. This method is not only effective but also easily implementable, facilitated by the Keras library's LSTM layer.</w:t>
      </w:r>
      <w:r w:rsidDel="00000000" w:rsidR="00000000" w:rsidRPr="00000000">
        <w:rPr>
          <w:rtl w:val="0"/>
        </w:rPr>
      </w:r>
    </w:p>
    <w:p w:rsidR="00000000" w:rsidDel="00000000" w:rsidP="00000000" w:rsidRDefault="00000000" w:rsidRPr="00000000" w14:paraId="0000006D">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240"/>
        </w:tabs>
        <w:spacing w:after="240" w:before="240" w:line="259" w:lineRule="auto"/>
        <w:ind w:left="274" w:right="0" w:hanging="274"/>
        <w:jc w:val="left"/>
        <w:rPr>
          <w:rFonts w:ascii="Times New Roman" w:cs="Times New Roman" w:eastAsia="Times New Roman" w:hAnsi="Times New Roman"/>
          <w:b w:val="1"/>
          <w:i w:val="0"/>
          <w:smallCaps w:val="1"/>
          <w:strike w:val="0"/>
          <w:color w:val="000000"/>
          <w:u w:val="none"/>
          <w:shd w:fill="auto" w:val="clear"/>
          <w:vertAlign w:val="baseline"/>
        </w:rPr>
      </w:pPr>
      <w:r w:rsidDel="00000000" w:rsidR="00000000" w:rsidRPr="00000000">
        <w:rPr>
          <w:rFonts w:ascii="Linux Libertine" w:cs="Linux Libertine" w:eastAsia="Linux Libertine" w:hAnsi="Linux Libertine"/>
          <w:b w:val="1"/>
          <w:i w:val="0"/>
          <w:smallCaps w:val="1"/>
          <w:strike w:val="0"/>
          <w:color w:val="000000"/>
          <w:sz w:val="18"/>
          <w:szCs w:val="18"/>
          <w:u w:val="none"/>
          <w:shd w:fill="auto" w:val="clear"/>
          <w:vertAlign w:val="baseline"/>
          <w:rtl w:val="0"/>
        </w:rPr>
        <w:t xml:space="preserve">  Results and </w:t>
      </w:r>
      <w:r w:rsidDel="00000000" w:rsidR="00000000" w:rsidRPr="00000000">
        <w:rPr>
          <w:rFonts w:ascii="Linux Biolinum O" w:cs="Linux Biolinum O" w:eastAsia="Linux Biolinum O" w:hAnsi="Linux Biolinum O"/>
          <w:b w:val="1"/>
          <w:i w:val="0"/>
          <w:smallCaps w:val="1"/>
          <w:strike w:val="0"/>
          <w:color w:val="000000"/>
          <w:sz w:val="18"/>
          <w:szCs w:val="18"/>
          <w:u w:val="none"/>
          <w:shd w:fill="auto" w:val="clear"/>
          <w:vertAlign w:val="baseline"/>
          <w:rtl w:val="0"/>
        </w:rPr>
        <w:t xml:space="preserve">Discussions</w:t>
      </w:r>
      <w:r w:rsidDel="00000000" w:rsidR="00000000" w:rsidRPr="00000000">
        <w:rPr>
          <w:rFonts w:ascii="Linux Libertine" w:cs="Linux Libertine" w:eastAsia="Linux Libertine" w:hAnsi="Linux Libertine"/>
          <w:b w:val="1"/>
          <w:i w:val="0"/>
          <w:smallCaps w:val="1"/>
          <w:strike w:val="0"/>
          <w:color w:val="000000"/>
          <w:sz w:val="18"/>
          <w:szCs w:val="18"/>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E">
      <w:pPr>
        <w:spacing w:after="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8"/>
          <w:szCs w:val="18"/>
          <w:rtl w:val="0"/>
        </w:rPr>
        <w:t xml:space="preserve">Gaussian Naïve-Bayes, Decision Tree and Stochastic Gradient have a short time of training and testing because of the credentials they have make them able to be implemented quickly. Thay have different accuracies because Gaussian Naïve-Bayes is based on probability, Decision Tree is an hierarchical algorithm and Stochastic Gradient is an optimization algorithm.</w:t>
      </w:r>
      <w:r w:rsidDel="00000000" w:rsidR="00000000" w:rsidRPr="00000000">
        <w:rPr>
          <w:rtl w:val="0"/>
        </w:rPr>
      </w:r>
    </w:p>
    <w:p w:rsidR="00000000" w:rsidDel="00000000" w:rsidP="00000000" w:rsidRDefault="00000000" w:rsidRPr="00000000" w14:paraId="0000006F">
      <w:pPr>
        <w:spacing w:after="0" w:lineRule="auto"/>
        <w:ind w:firstLine="245"/>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Random Forest, Linear SVM and Logistic Regression take a little more time to be implemented than algorithms mentioned above because there structure is a little bit more complex. Random forest has a great accuracy since it is a set of hierarchical structures (Decision Trees), Linear SVM which divides different types of cyber attacks using hyper planes and Logistic Regression which is a classification algorithm, in this case an multinomial statistical algorithm. The other algorithms have a much more complex structure especially ANNs algorithms in different from machine learning algorithms is composed from more than one layer. Since they have a complex structure there accuracy is great. First we take the datasets and delete the unnecessary columns from the dataset. We take the cyber attacks column as output and other columns as input. If the columns are numbers we leave them as they are, if they are a combination of letters or a group of number and letters we Map them as integers. By implementing supervised ML algorithms, we have been able to detect what types of output are a cyber attacks and what types are not.</w:t>
      </w:r>
    </w:p>
    <w:p w:rsidR="00000000" w:rsidDel="00000000" w:rsidP="00000000" w:rsidRDefault="00000000" w:rsidRPr="00000000" w14:paraId="00000070">
      <w:pPr>
        <w:spacing w:after="0" w:lineRule="auto"/>
        <w:jc w:val="both"/>
        <w:rPr>
          <w:rFonts w:ascii="Linux Libertine" w:cs="Linux Libertine" w:eastAsia="Linux Libertine" w:hAnsi="Linux Libertine"/>
          <w:color w:val="000000"/>
          <w:sz w:val="18"/>
          <w:szCs w:val="18"/>
        </w:rPr>
      </w:pPr>
      <w:r w:rsidDel="00000000" w:rsidR="00000000" w:rsidRPr="00000000">
        <w:rPr>
          <w:rtl w:val="0"/>
        </w:rPr>
      </w:r>
    </w:p>
    <w:tbl>
      <w:tblPr>
        <w:tblStyle w:val="Table1"/>
        <w:tblpPr w:leftFromText="180" w:rightFromText="180" w:topFromText="0" w:bottomFromText="0" w:vertAnchor="page" w:horzAnchor="margin" w:tblpXSpec="center" w:tblpY="2746"/>
        <w:tblW w:w="11400.000000000004"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19"/>
        <w:gridCol w:w="635"/>
        <w:gridCol w:w="636"/>
        <w:gridCol w:w="635"/>
        <w:gridCol w:w="636"/>
        <w:gridCol w:w="636"/>
        <w:gridCol w:w="636"/>
        <w:gridCol w:w="637"/>
        <w:gridCol w:w="637"/>
        <w:gridCol w:w="636"/>
        <w:gridCol w:w="637"/>
        <w:gridCol w:w="636"/>
        <w:gridCol w:w="637"/>
        <w:gridCol w:w="637"/>
        <w:gridCol w:w="636"/>
        <w:gridCol w:w="637"/>
        <w:gridCol w:w="637"/>
        <w:tblGridChange w:id="0">
          <w:tblGrid>
            <w:gridCol w:w="1219"/>
            <w:gridCol w:w="635"/>
            <w:gridCol w:w="636"/>
            <w:gridCol w:w="635"/>
            <w:gridCol w:w="636"/>
            <w:gridCol w:w="636"/>
            <w:gridCol w:w="636"/>
            <w:gridCol w:w="637"/>
            <w:gridCol w:w="637"/>
            <w:gridCol w:w="636"/>
            <w:gridCol w:w="637"/>
            <w:gridCol w:w="636"/>
            <w:gridCol w:w="637"/>
            <w:gridCol w:w="637"/>
            <w:gridCol w:w="636"/>
            <w:gridCol w:w="637"/>
            <w:gridCol w:w="637"/>
          </w:tblGrid>
        </w:tblGridChange>
      </w:tblGrid>
      <w:tr>
        <w:trPr>
          <w:cantSplit w:val="0"/>
          <w:tblHeader w:val="0"/>
        </w:trPr>
        <w:tc>
          <w:tcPr>
            <w:tcBorders>
              <w:top w:color="000000" w:space="0" w:sz="4" w:val="single"/>
              <w:left w:color="000000" w:space="0" w:sz="0" w:val="nil"/>
              <w:bottom w:color="000000" w:space="0" w:sz="4" w:val="single"/>
              <w:right w:color="000000" w:space="0" w:sz="0" w:val="nil"/>
            </w:tcBorders>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Machine Learning Algorithms</w:t>
            </w:r>
            <w:r w:rsidDel="00000000" w:rsidR="00000000" w:rsidRPr="00000000">
              <w:rPr>
                <w:rtl w:val="0"/>
              </w:rPr>
            </w:r>
          </w:p>
        </w:tc>
        <w:tc>
          <w:tcPr>
            <w:gridSpan w:val="4"/>
            <w:tcBorders>
              <w:top w:color="000000" w:space="0" w:sz="4" w:val="single"/>
              <w:left w:color="000000" w:space="0" w:sz="0" w:val="nil"/>
              <w:bottom w:color="000000" w:space="0" w:sz="4" w:val="single"/>
              <w:right w:color="000000" w:space="0" w:sz="0" w:val="nil"/>
            </w:tcBorders>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Training Time Seconds (s)</w:t>
            </w:r>
            <w:r w:rsidDel="00000000" w:rsidR="00000000" w:rsidRPr="00000000">
              <w:rPr>
                <w:rtl w:val="0"/>
              </w:rPr>
            </w:r>
          </w:p>
        </w:tc>
        <w:tc>
          <w:tcPr>
            <w:gridSpan w:val="4"/>
            <w:tcBorders>
              <w:top w:color="000000" w:space="0" w:sz="4" w:val="single"/>
              <w:left w:color="000000" w:space="0" w:sz="0" w:val="nil"/>
              <w:bottom w:color="000000" w:space="0" w:sz="4" w:val="single"/>
              <w:right w:color="000000" w:space="0" w:sz="0" w:val="nil"/>
            </w:tcBorders>
          </w:tcPr>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Testing Time Seconds (s)</w:t>
            </w:r>
            <w:r w:rsidDel="00000000" w:rsidR="00000000" w:rsidRPr="00000000">
              <w:rPr>
                <w:rtl w:val="0"/>
              </w:rPr>
            </w:r>
          </w:p>
        </w:tc>
        <w:tc>
          <w:tcPr>
            <w:gridSpan w:val="4"/>
            <w:tcBorders>
              <w:top w:color="000000" w:space="0" w:sz="4" w:val="single"/>
              <w:left w:color="000000" w:space="0" w:sz="0" w:val="nil"/>
              <w:bottom w:color="000000" w:space="0" w:sz="4" w:val="single"/>
              <w:right w:color="000000" w:space="0" w:sz="0" w:val="nil"/>
            </w:tcBorders>
          </w:tcPr>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Training Accuracy Percentage (%)</w:t>
            </w:r>
            <w:r w:rsidDel="00000000" w:rsidR="00000000" w:rsidRPr="00000000">
              <w:rPr>
                <w:rtl w:val="0"/>
              </w:rPr>
            </w:r>
          </w:p>
        </w:tc>
        <w:tc>
          <w:tcPr>
            <w:gridSpan w:val="4"/>
            <w:tcBorders>
              <w:top w:color="000000" w:space="0" w:sz="4" w:val="single"/>
              <w:left w:color="000000" w:space="0" w:sz="0" w:val="nil"/>
              <w:bottom w:color="000000" w:space="0" w:sz="4" w:val="single"/>
              <w:right w:color="000000" w:space="0" w:sz="0" w:val="nil"/>
            </w:tcBorders>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Testing Accuracy Percentage (%)</w:t>
            </w:r>
            <w:r w:rsidDel="00000000" w:rsidR="00000000" w:rsidRPr="00000000">
              <w:rPr>
                <w:rtl w:val="0"/>
              </w:rPr>
            </w:r>
          </w:p>
        </w:tc>
      </w:tr>
      <w:tr>
        <w:trPr>
          <w:cantSplit w:val="0"/>
          <w:tblHeader w:val="0"/>
        </w:trPr>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24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1</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2</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3</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4</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1</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2</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3</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4</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1</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2</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3</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4</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1</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2</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3</w:t>
            </w:r>
          </w:p>
        </w:tc>
        <w:tc>
          <w:tcPr>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1"/>
                <w:i w:val="0"/>
                <w:smallCaps w:val="0"/>
                <w:strike w:val="0"/>
                <w:color w:val="000000"/>
                <w:sz w:val="14"/>
                <w:szCs w:val="14"/>
                <w:u w:val="none"/>
                <w:shd w:fill="auto" w:val="clear"/>
                <w:vertAlign w:val="baseline"/>
                <w:rtl w:val="0"/>
              </w:rPr>
              <w:t xml:space="preserve">D 4</w:t>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Gaussian Naïve-Bayes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2.25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1.24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3.42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0.61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0.995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88.21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51.28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71.15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87.95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88.21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51.56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71.11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86.05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Decision Tree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4.92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3.14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2.94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0.078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99.1</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96.76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95.85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96.82</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Stochastic Gradient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0.62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1.49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0.33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94.97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95.09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97.13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94.84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95.13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Random Forest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44.64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1.18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38.47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2.37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100</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99.64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99.75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98.71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Non-Linear SVM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2173.8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3.011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1958.7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471.77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226.42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2.04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491.59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308.58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99.26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96.06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99.05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94.24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Linear SVM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48.26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39.5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0.23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99.71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96.97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94.91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99.69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97.12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94.81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93.89</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Logistic Regression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40.87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1.62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10.89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6.79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0.23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0.015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0.072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99.33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96.74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94.86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95.08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99.31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96.68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94.79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94.23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Multilevel Perception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498.51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33.53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656.31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0.63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0.03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0.178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99.42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92.55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97.38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99.38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92.55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95.25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Gradient Boosting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1433.6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60.55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173.34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186.66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7.99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1.06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1.06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99.42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98.03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99.93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98.03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K-Nearest Neighbor</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312.26</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3.89</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259.34</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162.62  </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432.7</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21.32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540.64</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540.64</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98.1</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99.48</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98.72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97.8</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94.2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99.32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96.6</w:t>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Artificial Neural Network</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371.18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192.79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348.93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206.17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0.74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1.69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0.51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98.68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95.77</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bookmarkStart w:colFirst="0" w:colLast="0" w:name="_gjdgxs" w:id="0"/>
            <w:bookmarkEnd w:id="0"/>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Recurrent Neural Network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448.51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234.92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294.88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294.88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0.83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97.82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98.77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96.73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98.48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97.61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98.73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96.78</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Convolutional Neural Network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870.8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571.16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703.48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703.48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21.46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2.35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19.54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19.54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99.87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99.16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99.87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98.94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96.07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1"/>
                <w:i w:val="0"/>
                <w:smallCaps w:val="0"/>
                <w:strike w:val="0"/>
                <w:color w:val="000000"/>
                <w:sz w:val="14"/>
                <w:szCs w:val="14"/>
                <w:u w:val="none"/>
                <w:shd w:fill="auto" w:val="clear"/>
                <w:vertAlign w:val="baseline"/>
              </w:rPr>
            </w:pPr>
            <w:r w:rsidDel="00000000" w:rsidR="00000000" w:rsidRPr="00000000">
              <w:rPr>
                <w:rFonts w:ascii="Linux Libertine O" w:cs="Linux Libertine O" w:eastAsia="Linux Libertine O" w:hAnsi="Linux Libertine O"/>
                <w:b w:val="0"/>
                <w:i w:val="0"/>
                <w:smallCaps w:val="0"/>
                <w:strike w:val="0"/>
                <w:color w:val="000000"/>
                <w:sz w:val="14"/>
                <w:szCs w:val="14"/>
                <w:u w:val="none"/>
                <w:shd w:fill="auto" w:val="clear"/>
                <w:vertAlign w:val="baseline"/>
                <w:rtl w:val="0"/>
              </w:rPr>
              <w:t xml:space="preserve">95.58</w:t>
            </w:r>
            <w:r w:rsidDel="00000000" w:rsidR="00000000" w:rsidRPr="00000000">
              <w:rPr>
                <w:rtl w:val="0"/>
              </w:rPr>
            </w:r>
          </w:p>
        </w:tc>
      </w:tr>
      <w:tr>
        <w:trPr>
          <w:cantSplit w:val="0"/>
          <w:tblHeader w:val="0"/>
        </w:trPr>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pPr>
            <w:r w:rsidDel="00000000" w:rsidR="00000000" w:rsidRPr="00000000">
              <w:rPr>
                <w:rtl w:val="0"/>
              </w:rPr>
            </w:r>
          </w:p>
        </w:tc>
      </w:tr>
    </w:tbl>
    <w:p w:rsidR="00000000" w:rsidDel="00000000" w:rsidP="00000000" w:rsidRDefault="00000000" w:rsidRPr="00000000" w14:paraId="00000181">
      <w:pPr>
        <w:spacing w:after="0" w:lineRule="auto"/>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Table 1: Results of all 4 dataset</w:t>
      </w:r>
    </w:p>
    <w:p w:rsidR="00000000" w:rsidDel="00000000" w:rsidP="00000000" w:rsidRDefault="00000000" w:rsidRPr="00000000" w14:paraId="00000182">
      <w:pPr>
        <w:spacing w:after="0" w:lineRule="auto"/>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D 1 – KDD cup dataset        D 2 – NSL-KDD dataset   D 3 – Kyoto dataset    D 4 – UNSW-NB15 dataset</w:t>
      </w:r>
    </w:p>
    <w:p w:rsidR="00000000" w:rsidDel="00000000" w:rsidP="00000000" w:rsidRDefault="00000000" w:rsidRPr="00000000" w14:paraId="00000183">
      <w:pPr>
        <w:spacing w:after="0" w:lineRule="auto"/>
        <w:jc w:val="both"/>
        <w:rPr>
          <w:rFonts w:ascii="Linux Libertine" w:cs="Linux Libertine" w:eastAsia="Linux Libertine" w:hAnsi="Linux Libertine"/>
          <w:color w:val="000000"/>
          <w:sz w:val="18"/>
          <w:szCs w:val="18"/>
        </w:rPr>
      </w:pPr>
      <w:r w:rsidDel="00000000" w:rsidR="00000000" w:rsidRPr="00000000">
        <w:rPr>
          <w:rtl w:val="0"/>
        </w:rPr>
      </w:r>
    </w:p>
    <w:p w:rsidR="00000000" w:rsidDel="00000000" w:rsidP="00000000" w:rsidRDefault="00000000" w:rsidRPr="00000000" w14:paraId="00000184">
      <w:pPr>
        <w:spacing w:after="0" w:lineRule="auto"/>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Table 2 : Sensitivity and Specificity for each dataset</w:t>
      </w:r>
    </w:p>
    <w:tbl>
      <w:tblPr>
        <w:tblStyle w:val="Table2"/>
        <w:tblW w:w="9360.000000000002" w:type="dxa"/>
        <w:jc w:val="left"/>
        <w:tblBorders>
          <w:top w:color="000000" w:space="0" w:sz="4" w:val="single"/>
          <w:left w:color="000000" w:space="0" w:sz="0" w:val="nil"/>
          <w:bottom w:color="000000" w:space="0" w:sz="4" w:val="single"/>
          <w:right w:color="000000" w:space="0" w:sz="0" w:val="nil"/>
          <w:insideH w:color="000000" w:space="0" w:sz="4" w:val="single"/>
          <w:insideV w:color="000000" w:space="0" w:sz="4" w:val="single"/>
        </w:tblBorders>
        <w:tblLayout w:type="fixed"/>
        <w:tblLook w:val="0400"/>
      </w:tblPr>
      <w:tblGrid>
        <w:gridCol w:w="1493"/>
        <w:gridCol w:w="1005"/>
        <w:gridCol w:w="1007"/>
        <w:gridCol w:w="1005"/>
        <w:gridCol w:w="1007"/>
        <w:gridCol w:w="1007"/>
        <w:gridCol w:w="1005"/>
        <w:gridCol w:w="1007"/>
        <w:gridCol w:w="824"/>
        <w:tblGridChange w:id="0">
          <w:tblGrid>
            <w:gridCol w:w="1493"/>
            <w:gridCol w:w="1005"/>
            <w:gridCol w:w="1007"/>
            <w:gridCol w:w="1005"/>
            <w:gridCol w:w="1007"/>
            <w:gridCol w:w="1007"/>
            <w:gridCol w:w="1005"/>
            <w:gridCol w:w="1007"/>
            <w:gridCol w:w="824"/>
          </w:tblGrid>
        </w:tblGridChange>
      </w:tblGrid>
      <w:tr>
        <w:trPr>
          <w:cantSplit w:val="0"/>
          <w:trHeight w:val="624" w:hRule="atLeast"/>
          <w:tblHeader w:val="0"/>
        </w:trPr>
        <w:tc>
          <w:tcPr>
            <w:tcBorders>
              <w:bottom w:color="000000" w:space="0" w:sz="4" w:val="single"/>
              <w:right w:color="000000" w:space="0" w:sz="0" w:val="nil"/>
            </w:tcBorders>
          </w:tcPr>
          <w:p w:rsidR="00000000" w:rsidDel="00000000" w:rsidP="00000000" w:rsidRDefault="00000000" w:rsidRPr="00000000" w14:paraId="0000018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Machine Learning Algorithms</w:t>
            </w:r>
            <w:r w:rsidDel="00000000" w:rsidR="00000000" w:rsidRPr="00000000">
              <w:rPr>
                <w:rtl w:val="0"/>
              </w:rPr>
            </w:r>
          </w:p>
        </w:tc>
        <w:tc>
          <w:tcPr>
            <w:gridSpan w:val="4"/>
            <w:tcBorders>
              <w:left w:color="000000" w:space="0" w:sz="0" w:val="nil"/>
              <w:bottom w:color="000000" w:space="0" w:sz="4" w:val="single"/>
              <w:right w:color="000000" w:space="0" w:sz="0" w:val="nil"/>
            </w:tcBorders>
          </w:tcPr>
          <w:p w:rsidR="00000000" w:rsidDel="00000000" w:rsidP="00000000" w:rsidRDefault="00000000" w:rsidRPr="00000000" w14:paraId="0000018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Sensitivity (%)</w:t>
              <w:tab/>
            </w:r>
            <w:r w:rsidDel="00000000" w:rsidR="00000000" w:rsidRPr="00000000">
              <w:rPr>
                <w:rtl w:val="0"/>
              </w:rPr>
            </w:r>
          </w:p>
        </w:tc>
        <w:tc>
          <w:tcPr>
            <w:gridSpan w:val="4"/>
            <w:tcBorders>
              <w:left w:color="000000" w:space="0" w:sz="0" w:val="nil"/>
              <w:bottom w:color="000000" w:space="0" w:sz="4" w:val="single"/>
            </w:tcBorders>
          </w:tcPr>
          <w:p w:rsidR="00000000" w:rsidDel="00000000" w:rsidP="00000000" w:rsidRDefault="00000000" w:rsidRPr="00000000" w14:paraId="0000018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Specificity (%)</w:t>
            </w:r>
            <w:r w:rsidDel="00000000" w:rsidR="00000000" w:rsidRPr="00000000">
              <w:rPr>
                <w:rtl w:val="0"/>
              </w:rPr>
            </w:r>
          </w:p>
        </w:tc>
      </w:tr>
      <w:tr>
        <w:trPr>
          <w:cantSplit w:val="0"/>
          <w:tblHeader w:val="0"/>
        </w:trPr>
        <w:tc>
          <w:tcPr>
            <w:tcBorders>
              <w:bottom w:color="000000" w:space="0" w:sz="0" w:val="nil"/>
              <w:right w:color="000000" w:space="0" w:sz="0" w:val="nil"/>
            </w:tcBorders>
          </w:tcPr>
          <w:p w:rsidR="00000000" w:rsidDel="00000000" w:rsidP="00000000" w:rsidRDefault="00000000" w:rsidRPr="00000000" w14:paraId="0000018E">
            <w:pPr>
              <w:ind w:firstLine="240"/>
              <w:jc w:val="both"/>
              <w:rPr>
                <w:rFonts w:ascii="Linux Libertine O" w:cs="Linux Libertine O" w:eastAsia="Linux Libertine O" w:hAnsi="Linux Libertine O"/>
                <w:b w:val="1"/>
                <w:sz w:val="14"/>
                <w:szCs w:val="14"/>
              </w:rPr>
            </w:pPr>
            <w:r w:rsidDel="00000000" w:rsidR="00000000" w:rsidRPr="00000000">
              <w:rPr>
                <w:rtl w:val="0"/>
              </w:rPr>
            </w:r>
          </w:p>
        </w:tc>
        <w:tc>
          <w:tcPr>
            <w:tcBorders>
              <w:left w:color="000000" w:space="0" w:sz="0" w:val="nil"/>
              <w:bottom w:color="000000" w:space="0" w:sz="0" w:val="nil"/>
              <w:right w:color="000000" w:space="0" w:sz="0" w:val="nil"/>
            </w:tcBorders>
          </w:tcPr>
          <w:p w:rsidR="00000000" w:rsidDel="00000000" w:rsidP="00000000" w:rsidRDefault="00000000" w:rsidRPr="00000000" w14:paraId="0000018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1</w:t>
            </w:r>
          </w:p>
        </w:tc>
        <w:tc>
          <w:tcPr>
            <w:tcBorders>
              <w:left w:color="000000" w:space="0" w:sz="0" w:val="nil"/>
              <w:bottom w:color="000000" w:space="0" w:sz="0" w:val="nil"/>
              <w:right w:color="000000" w:space="0" w:sz="0" w:val="nil"/>
            </w:tcBorders>
          </w:tcPr>
          <w:p w:rsidR="00000000" w:rsidDel="00000000" w:rsidP="00000000" w:rsidRDefault="00000000" w:rsidRPr="00000000" w14:paraId="0000019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2</w:t>
            </w:r>
          </w:p>
        </w:tc>
        <w:tc>
          <w:tcPr>
            <w:tcBorders>
              <w:left w:color="000000" w:space="0" w:sz="0" w:val="nil"/>
              <w:bottom w:color="000000" w:space="0" w:sz="0" w:val="nil"/>
              <w:right w:color="000000" w:space="0" w:sz="0" w:val="nil"/>
            </w:tcBorders>
          </w:tcPr>
          <w:p w:rsidR="00000000" w:rsidDel="00000000" w:rsidP="00000000" w:rsidRDefault="00000000" w:rsidRPr="00000000" w14:paraId="0000019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3</w:t>
            </w:r>
          </w:p>
        </w:tc>
        <w:tc>
          <w:tcPr>
            <w:tcBorders>
              <w:left w:color="000000" w:space="0" w:sz="0" w:val="nil"/>
              <w:bottom w:color="000000" w:space="0" w:sz="0" w:val="nil"/>
              <w:right w:color="000000" w:space="0" w:sz="0" w:val="nil"/>
            </w:tcBorders>
          </w:tcPr>
          <w:p w:rsidR="00000000" w:rsidDel="00000000" w:rsidP="00000000" w:rsidRDefault="00000000" w:rsidRPr="00000000" w14:paraId="0000019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4</w:t>
            </w:r>
          </w:p>
        </w:tc>
        <w:tc>
          <w:tcPr>
            <w:tcBorders>
              <w:left w:color="000000" w:space="0" w:sz="0" w:val="nil"/>
              <w:bottom w:color="000000" w:space="0" w:sz="0" w:val="nil"/>
              <w:right w:color="000000" w:space="0" w:sz="0" w:val="nil"/>
            </w:tcBorders>
          </w:tcPr>
          <w:p w:rsidR="00000000" w:rsidDel="00000000" w:rsidP="00000000" w:rsidRDefault="00000000" w:rsidRPr="00000000" w14:paraId="0000019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1</w:t>
            </w:r>
          </w:p>
        </w:tc>
        <w:tc>
          <w:tcPr>
            <w:tcBorders>
              <w:left w:color="000000" w:space="0" w:sz="0" w:val="nil"/>
              <w:bottom w:color="000000" w:space="0" w:sz="0" w:val="nil"/>
              <w:right w:color="000000" w:space="0" w:sz="0" w:val="nil"/>
            </w:tcBorders>
          </w:tcPr>
          <w:p w:rsidR="00000000" w:rsidDel="00000000" w:rsidP="00000000" w:rsidRDefault="00000000" w:rsidRPr="00000000" w14:paraId="0000019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2</w:t>
            </w:r>
          </w:p>
        </w:tc>
        <w:tc>
          <w:tcPr>
            <w:tcBorders>
              <w:left w:color="000000" w:space="0" w:sz="0" w:val="nil"/>
              <w:bottom w:color="000000" w:space="0" w:sz="0" w:val="nil"/>
              <w:right w:color="000000" w:space="0" w:sz="0" w:val="nil"/>
            </w:tcBorders>
          </w:tcPr>
          <w:p w:rsidR="00000000" w:rsidDel="00000000" w:rsidP="00000000" w:rsidRDefault="00000000" w:rsidRPr="00000000" w14:paraId="0000019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3</w:t>
            </w:r>
          </w:p>
        </w:tc>
        <w:tc>
          <w:tcPr>
            <w:tcBorders>
              <w:left w:color="000000" w:space="0" w:sz="0" w:val="nil"/>
              <w:bottom w:color="000000" w:space="0" w:sz="0" w:val="nil"/>
            </w:tcBorders>
          </w:tcPr>
          <w:p w:rsidR="00000000" w:rsidDel="00000000" w:rsidP="00000000" w:rsidRDefault="00000000" w:rsidRPr="00000000" w14:paraId="0000019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b w:val="1"/>
                <w:sz w:val="14"/>
                <w:szCs w:val="14"/>
                <w:rtl w:val="0"/>
              </w:rPr>
              <w:t xml:space="preserve">D 4</w:t>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97">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Gaussian Naïve-Bayes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88.21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51.56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71.11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86.05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87.23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D">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52.44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9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69.2</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9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85.2</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A0">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Decision Tree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95.85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96.82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95.65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97.9</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A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95.95</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A9">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Stochastic Gradient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97.13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94.84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D">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95.13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98.51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A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92.99</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B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93.2</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B2">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Random Forest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99.97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99.64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99.75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98.71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98.99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97.88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98.2</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B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97.1</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BB">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Non-Linear SVM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D">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99.05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94.24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98.71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97.06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94.83</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C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92.32</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C4">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Linear SVM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99.69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97.12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94.81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93.89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97.86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95.32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92.11</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C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90.63</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CD">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Logistic Regression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99.31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C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96.68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94.79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94.23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96.81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92.54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92.23</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92.33</w:t>
            </w:r>
            <w:r w:rsidDel="00000000" w:rsidR="00000000" w:rsidRPr="00000000">
              <w:rPr>
                <w:rtl w:val="0"/>
              </w:rPr>
            </w:r>
          </w:p>
        </w:tc>
      </w:tr>
      <w:tr>
        <w:trPr>
          <w:cantSplit w:val="0"/>
          <w:trHeight w:val="7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D6">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Multilevel Perception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99.38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92.55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95.25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96.06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DD">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90.66</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93.96</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DF">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Gradient Boosting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99.93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98.03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98.02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98.04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97.85</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E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96.96</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E8">
            <w:pPr>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K-Nearest Neig</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9">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94.2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A">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99.32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B">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98.2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C">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96.6</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D">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92.35</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E">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97.2</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EF">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96.92</w:t>
            </w:r>
          </w:p>
        </w:tc>
        <w:tc>
          <w:tcPr>
            <w:tcBorders>
              <w:top w:color="000000" w:space="0" w:sz="0" w:val="nil"/>
              <w:left w:color="000000" w:space="0" w:sz="0" w:val="nil"/>
              <w:bottom w:color="000000" w:space="0" w:sz="0" w:val="nil"/>
            </w:tcBorders>
          </w:tcPr>
          <w:p w:rsidR="00000000" w:rsidDel="00000000" w:rsidP="00000000" w:rsidRDefault="00000000" w:rsidRPr="00000000" w14:paraId="000001F0">
            <w:pPr>
              <w:ind w:firstLine="240"/>
              <w:jc w:val="both"/>
              <w:rPr>
                <w:rFonts w:ascii="Linux Libertine O" w:cs="Linux Libertine O" w:eastAsia="Linux Libertine O" w:hAnsi="Linux Libertine O"/>
                <w:sz w:val="14"/>
                <w:szCs w:val="14"/>
              </w:rPr>
            </w:pPr>
            <w:r w:rsidDel="00000000" w:rsidR="00000000" w:rsidRPr="00000000">
              <w:rPr>
                <w:rFonts w:ascii="Linux Libertine O" w:cs="Linux Libertine O" w:eastAsia="Linux Libertine O" w:hAnsi="Linux Libertine O"/>
                <w:sz w:val="14"/>
                <w:szCs w:val="14"/>
                <w:rtl w:val="0"/>
              </w:rPr>
              <w:t xml:space="preserve">95.66</w:t>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F1">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Artificial Neural Network</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98.47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3">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98.49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95.77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97.05</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F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94.27</w:t>
            </w:r>
            <w:r w:rsidDel="00000000" w:rsidR="00000000" w:rsidRPr="00000000">
              <w:rPr>
                <w:rtl w:val="0"/>
              </w:rPr>
            </w:r>
          </w:p>
        </w:tc>
      </w:tr>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FA">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Recurrent Neural Network </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98.48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C">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97.61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D">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98.73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E">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96.78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FF">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96.26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200">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96.53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201">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96.37</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202">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94.69</w:t>
            </w:r>
            <w:r w:rsidDel="00000000" w:rsidR="00000000" w:rsidRPr="00000000">
              <w:rPr>
                <w:rtl w:val="0"/>
              </w:rPr>
            </w:r>
          </w:p>
        </w:tc>
      </w:tr>
      <w:tr>
        <w:trPr>
          <w:cantSplit w:val="0"/>
          <w:tblHeader w:val="0"/>
        </w:trPr>
        <w:tc>
          <w:tcPr>
            <w:tcBorders>
              <w:top w:color="000000" w:space="0" w:sz="0" w:val="nil"/>
              <w:right w:color="000000" w:space="0" w:sz="0" w:val="nil"/>
            </w:tcBorders>
          </w:tcPr>
          <w:p w:rsidR="00000000" w:rsidDel="00000000" w:rsidP="00000000" w:rsidRDefault="00000000" w:rsidRPr="00000000" w14:paraId="00000203">
            <w:pPr>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Convolutional Neural Network </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4">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99.87</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5">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98.94</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6">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96.07</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7">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95.58</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8">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97.78</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9">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96.52</w:t>
            </w:r>
            <w:r w:rsidDel="00000000" w:rsidR="00000000" w:rsidRPr="00000000">
              <w:rPr>
                <w:rtl w:val="0"/>
              </w:rPr>
            </w:r>
          </w:p>
        </w:tc>
        <w:tc>
          <w:tcPr>
            <w:tcBorders>
              <w:top w:color="000000" w:space="0" w:sz="0" w:val="nil"/>
              <w:left w:color="000000" w:space="0" w:sz="0" w:val="nil"/>
              <w:right w:color="000000" w:space="0" w:sz="0" w:val="nil"/>
            </w:tcBorders>
          </w:tcPr>
          <w:p w:rsidR="00000000" w:rsidDel="00000000" w:rsidP="00000000" w:rsidRDefault="00000000" w:rsidRPr="00000000" w14:paraId="0000020A">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94.56</w:t>
            </w:r>
            <w:r w:rsidDel="00000000" w:rsidR="00000000" w:rsidRPr="00000000">
              <w:rPr>
                <w:rtl w:val="0"/>
              </w:rPr>
            </w:r>
          </w:p>
        </w:tc>
        <w:tc>
          <w:tcPr>
            <w:tcBorders>
              <w:top w:color="000000" w:space="0" w:sz="0" w:val="nil"/>
              <w:left w:color="000000" w:space="0" w:sz="0" w:val="nil"/>
            </w:tcBorders>
          </w:tcPr>
          <w:p w:rsidR="00000000" w:rsidDel="00000000" w:rsidP="00000000" w:rsidRDefault="00000000" w:rsidRPr="00000000" w14:paraId="0000020B">
            <w:pPr>
              <w:ind w:firstLine="240"/>
              <w:jc w:val="both"/>
              <w:rPr>
                <w:rFonts w:ascii="Linux Libertine O" w:cs="Linux Libertine O" w:eastAsia="Linux Libertine O" w:hAnsi="Linux Libertine O"/>
                <w:b w:val="1"/>
                <w:sz w:val="14"/>
                <w:szCs w:val="14"/>
              </w:rPr>
            </w:pPr>
            <w:r w:rsidDel="00000000" w:rsidR="00000000" w:rsidRPr="00000000">
              <w:rPr>
                <w:rFonts w:ascii="Linux Libertine O" w:cs="Linux Libertine O" w:eastAsia="Linux Libertine O" w:hAnsi="Linux Libertine O"/>
                <w:sz w:val="14"/>
                <w:szCs w:val="14"/>
                <w:rtl w:val="0"/>
              </w:rPr>
              <w:t xml:space="preserve">93.06</w:t>
            </w:r>
            <w:r w:rsidDel="00000000" w:rsidR="00000000" w:rsidRPr="00000000">
              <w:rPr>
                <w:rtl w:val="0"/>
              </w:rPr>
            </w:r>
          </w:p>
        </w:tc>
      </w:tr>
    </w:tbl>
    <w:p w:rsidR="00000000" w:rsidDel="00000000" w:rsidP="00000000" w:rsidRDefault="00000000" w:rsidRPr="00000000" w14:paraId="0000020C">
      <w:pPr>
        <w:spacing w:after="0" w:lineRule="auto"/>
        <w:jc w:val="both"/>
        <w:rPr>
          <w:rFonts w:ascii="Linux Libertine" w:cs="Linux Libertine" w:eastAsia="Linux Libertine" w:hAnsi="Linux Libertine"/>
          <w:color w:val="000000"/>
          <w:sz w:val="18"/>
          <w:szCs w:val="18"/>
        </w:rPr>
      </w:pPr>
      <w:r w:rsidDel="00000000" w:rsidR="00000000" w:rsidRPr="00000000">
        <w:rPr>
          <w:rFonts w:ascii="Linux Libertine" w:cs="Linux Libertine" w:eastAsia="Linux Libertine" w:hAnsi="Linux Libertine"/>
          <w:color w:val="000000"/>
          <w:sz w:val="18"/>
          <w:szCs w:val="18"/>
          <w:rtl w:val="0"/>
        </w:rPr>
        <w:t xml:space="preserve">                      D 1 – KDD cup dataset        D 2 – NSL-KDD dataset   D 3 – Kyoto dataset    D 4 – UNSW-NB15 dataset </w:t>
      </w:r>
    </w:p>
    <w:p w:rsidR="00000000" w:rsidDel="00000000" w:rsidP="00000000" w:rsidRDefault="00000000" w:rsidRPr="00000000" w14:paraId="0000020D">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240"/>
        </w:tabs>
        <w:spacing w:after="240" w:before="240" w:line="259" w:lineRule="auto"/>
        <w:ind w:left="270" w:right="0" w:hanging="270"/>
        <w:jc w:val="left"/>
        <w:rPr>
          <w:rFonts w:ascii="Times New Roman" w:cs="Times New Roman" w:eastAsia="Times New Roman" w:hAnsi="Times New Roman"/>
          <w:b w:val="1"/>
          <w:i w:val="0"/>
          <w:smallCaps w:val="1"/>
          <w:strike w:val="0"/>
          <w:color w:val="000000"/>
          <w:u w:val="none"/>
          <w:shd w:fill="auto" w:val="clear"/>
          <w:vertAlign w:val="baseline"/>
        </w:rPr>
      </w:pPr>
      <w:r w:rsidDel="00000000" w:rsidR="00000000" w:rsidRPr="00000000">
        <w:rPr>
          <w:rFonts w:ascii="Linux Libertine" w:cs="Linux Libertine" w:eastAsia="Linux Libertine" w:hAnsi="Linux Libertine"/>
          <w:b w:val="1"/>
          <w:i w:val="0"/>
          <w:smallCaps w:val="1"/>
          <w:strike w:val="0"/>
          <w:color w:val="000000"/>
          <w:sz w:val="18"/>
          <w:szCs w:val="18"/>
          <w:u w:val="none"/>
          <w:shd w:fill="auto" w:val="clear"/>
          <w:vertAlign w:val="baseline"/>
          <w:rtl w:val="0"/>
        </w:rPr>
        <w:t xml:space="preserve"> </w:t>
      </w:r>
      <w:r w:rsidDel="00000000" w:rsidR="00000000" w:rsidRPr="00000000">
        <w:rPr>
          <w:rFonts w:ascii="Linux Libertine" w:cs="Linux Libertine" w:eastAsia="Linux Libertine" w:hAnsi="Linux Libertine"/>
          <w:b w:val="1"/>
          <w:i w:val="0"/>
          <w:smallCaps w:val="1"/>
          <w:strike w:val="0"/>
          <w:color w:val="000000"/>
          <w:sz w:val="20"/>
          <w:szCs w:val="20"/>
          <w:u w:val="none"/>
          <w:shd w:fill="auto" w:val="clear"/>
          <w:vertAlign w:val="baseline"/>
          <w:rtl w:val="0"/>
        </w:rPr>
        <w:t xml:space="preserve">Summary and Suggestions for Future Work</w:t>
      </w:r>
      <w:r w:rsidDel="00000000" w:rsidR="00000000" w:rsidRPr="00000000">
        <w:rPr>
          <w:rtl w:val="0"/>
        </w:rPr>
      </w:r>
    </w:p>
    <w:p w:rsidR="00000000" w:rsidDel="00000000" w:rsidP="00000000" w:rsidRDefault="00000000" w:rsidRPr="00000000" w14:paraId="0000020E">
      <w:pPr>
        <w:spacing w:after="240" w:before="240" w:lineRule="auto"/>
        <w:jc w:val="both"/>
        <w:rPr>
          <w:rFonts w:ascii="Times New Roman" w:cs="Times New Roman" w:eastAsia="Times New Roman" w:hAnsi="Times New Roman"/>
          <w:sz w:val="24"/>
          <w:szCs w:val="24"/>
        </w:rPr>
        <w:sectPr>
          <w:type w:val="continuous"/>
          <w:pgSz w:h="15840" w:w="12240" w:orient="portrait"/>
          <w:pgMar w:bottom="1440" w:top="1440" w:left="1440" w:right="1440" w:header="720" w:footer="720"/>
          <w:titlePg w:val="1"/>
        </w:sectPr>
      </w:pPr>
      <w:r w:rsidDel="00000000" w:rsidR="00000000" w:rsidRPr="00000000">
        <w:rPr>
          <w:rFonts w:ascii="Linux Libertine" w:cs="Linux Libertine" w:eastAsia="Linux Libertine" w:hAnsi="Linux Libertine"/>
          <w:color w:val="000000"/>
          <w:sz w:val="18"/>
          <w:szCs w:val="18"/>
          <w:rtl w:val="0"/>
        </w:rPr>
        <w:t xml:space="preserve">The purpose of these studies was to identify separate categories of malware that were present within the datasets. To do this, a variety of machine learning and deep learning methods were applied. As the algorithm for deep learning is taught more, it will generate findings that are more accurate. The great majority of the algorithms that were used in the detection of malware had an accuracy that was somewhat comparable to acceptable. On the other hand, one must exert a considerable amount of work in order to enhance the efficiency of these algorithms. The technical frontier of the future is represented by the incorporation of machine learning algorithms into a wide variety of fields, including cyber security. Within the scope of this thesis, we identified malware by using a number of different classification techniques across four different datasets. We have noticed that different machine learning algorithms have varying degrees of accuracy and different amounts of time required to apply them. According to the findings presented in this research, the amount of time required to develop algorithms like the Gaussian Naive-Bayes classifier, Logistic Regression, and Decision Tree classifier is very short. With the exception of the Gaussian Naïve-Bayes classifier algorithm, which achieves an accuracy ranging from 51% to 88%, all other algorithms surpass 90% in terms of accuracy. The implementation process for alternative classification algorithms, including Multilevel Perception, non-linear SVM, and Gradient Boosting, is considerably protracted. The algorithm that has achieved the highest level of accuracy among all the algorithms considered is the Random Forest Classification algorithm. However, each of them operates flawlessly. We have constructed a sophisticated system with an exceptional level of performance. This intelligent system is extremely potent and useful for identifying a great number of cyber threats. A prospective work proposal calls for the application of natural language processing and reinforcement learning algorithms to malware detection. </w:t>
      </w:r>
      <w:r w:rsidDel="00000000" w:rsidR="00000000" w:rsidRPr="00000000">
        <w:rPr>
          <w:rtl w:val="0"/>
        </w:rPr>
      </w:r>
    </w:p>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Linux Libertine O" w:cs="Linux Libertine O" w:eastAsia="Linux Libertine O" w:hAnsi="Linux Libertine O"/>
          <w:b w:val="0"/>
          <w:i w:val="0"/>
          <w:smallCaps w:val="0"/>
          <w:strike w:val="0"/>
          <w:color w:val="000000"/>
          <w:sz w:val="14"/>
          <w:szCs w:val="14"/>
          <w:u w:val="none"/>
          <w:shd w:fill="auto" w:val="clear"/>
          <w:vertAlign w:val="baseline"/>
        </w:rPr>
        <w:sectPr>
          <w:type w:val="continuous"/>
          <w:pgSz w:h="15840" w:w="12240" w:orient="portrait"/>
          <w:pgMar w:bottom="2840" w:top="1760" w:left="1440" w:right="2040" w:header="706" w:footer="706"/>
          <w:titlePg w:val="1"/>
        </w:sectPr>
      </w:pPr>
      <w:r w:rsidDel="00000000" w:rsidR="00000000" w:rsidRPr="00000000">
        <w:rPr>
          <w:rtl w:val="0"/>
        </w:rPr>
      </w:r>
    </w:p>
    <w:p w:rsidR="00000000" w:rsidDel="00000000" w:rsidP="00000000" w:rsidRDefault="00000000" w:rsidRPr="00000000" w14:paraId="00000210">
      <w:pPr>
        <w:keepNext w:val="1"/>
        <w:keepLines w:val="0"/>
        <w:pageBreakBefore w:val="0"/>
        <w:widowControl w:val="1"/>
        <w:pBdr>
          <w:top w:space="0" w:sz="0" w:val="nil"/>
          <w:left w:space="0" w:sz="0" w:val="nil"/>
          <w:bottom w:space="0" w:sz="0" w:val="nil"/>
          <w:right w:space="0" w:sz="0" w:val="nil"/>
          <w:between w:space="0" w:sz="0" w:val="nil"/>
        </w:pBdr>
        <w:shd w:fill="auto" w:val="clear"/>
        <w:spacing w:after="140" w:before="60" w:line="240" w:lineRule="auto"/>
        <w:ind w:left="450" w:right="0" w:hanging="360"/>
        <w:jc w:val="left"/>
        <w:rPr>
          <w:rFonts w:ascii="Linux Biolinum" w:cs="Linux Biolinum" w:eastAsia="Linux Biolinum" w:hAnsi="Linux Biolinum"/>
          <w:b w:val="1"/>
          <w:i w:val="0"/>
          <w:smallCaps w:val="0"/>
          <w:strike w:val="0"/>
          <w:color w:val="000000"/>
          <w:sz w:val="24"/>
          <w:szCs w:val="24"/>
          <w:u w:val="none"/>
          <w:shd w:fill="auto" w:val="clear"/>
          <w:vertAlign w:val="baseline"/>
        </w:rPr>
      </w:pPr>
      <w:r w:rsidDel="00000000" w:rsidR="00000000" w:rsidRPr="00000000">
        <w:rPr>
          <w:rFonts w:ascii="Linux Biolinum" w:cs="Linux Biolinum" w:eastAsia="Linux Biolinum" w:hAnsi="Linux Biolinum"/>
          <w:b w:val="1"/>
          <w:i w:val="0"/>
          <w:smallCaps w:val="0"/>
          <w:strike w:val="0"/>
          <w:color w:val="000000"/>
          <w:sz w:val="24"/>
          <w:szCs w:val="24"/>
          <w:u w:val="none"/>
          <w:shd w:fill="auto" w:val="clear"/>
          <w:vertAlign w:val="baseline"/>
          <w:rtl w:val="0"/>
        </w:rPr>
        <w:t xml:space="preserve">REFERENCES</w:t>
      </w:r>
    </w:p>
    <w:p w:rsidR="00000000" w:rsidDel="00000000" w:rsidP="00000000" w:rsidRDefault="00000000" w:rsidRPr="00000000" w14:paraId="00000211">
      <w:pPr>
        <w:spacing w:after="6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 [ 1]</w:t>
        <w:tab/>
        <w:t xml:space="preserve">Y. Qin and T. Xia, “Sensi tivity analysis of ring oscillator based hardware Trojan detection,” Int. Conf. Commun. Technol. Proceedings, ICCT, vol. 2017-Octob, pp. 1979–1983, 2018, doi: 10.1109ICCT.2017.8359975.</w:t>
      </w:r>
      <w:r w:rsidDel="00000000" w:rsidR="00000000" w:rsidRPr="00000000">
        <w:rPr>
          <w:rtl w:val="0"/>
        </w:rPr>
      </w:r>
    </w:p>
    <w:p w:rsidR="00000000" w:rsidDel="00000000" w:rsidP="00000000" w:rsidRDefault="00000000" w:rsidRPr="00000000" w14:paraId="00000212">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[2]  S. Najari, “Malware Detection Using Data Mining Techniques,” Int. J.  Intell. Inf. Syst., vol. 3, no. 6, p. 33, 2014, doi:  10.11648/j.ijiis.s.2014030601.16.</w:t>
      </w:r>
      <w:r w:rsidDel="00000000" w:rsidR="00000000" w:rsidRPr="00000000">
        <w:rPr>
          <w:rtl w:val="0"/>
        </w:rPr>
      </w:r>
    </w:p>
    <w:p w:rsidR="00000000" w:rsidDel="00000000" w:rsidP="00000000" w:rsidRDefault="00000000" w:rsidRPr="00000000" w14:paraId="00000213">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[3]  D. Jacobson and J. Idziorek, Computer security literacy: staying safe in a digital world, vol. 50, no. 10. 2013.</w:t>
      </w:r>
      <w:r w:rsidDel="00000000" w:rsidR="00000000" w:rsidRPr="00000000">
        <w:rPr>
          <w:rtl w:val="0"/>
        </w:rPr>
      </w:r>
    </w:p>
    <w:p w:rsidR="00000000" w:rsidDel="00000000" w:rsidP="00000000" w:rsidRDefault="00000000" w:rsidRPr="00000000" w14:paraId="00000214">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[4]  D. Dasgupta, Z. Akhtar, and S. Sen, “Machine learning in cybersecurity: a comprehensive survey,” J. Def. Model. Simul., 2020, doi: 10.1177/1548512920951275.</w:t>
      </w:r>
      <w:r w:rsidDel="00000000" w:rsidR="00000000" w:rsidRPr="00000000">
        <w:rPr>
          <w:rtl w:val="0"/>
        </w:rPr>
      </w:r>
    </w:p>
    <w:p w:rsidR="00000000" w:rsidDel="00000000" w:rsidP="00000000" w:rsidRDefault="00000000" w:rsidRPr="00000000" w14:paraId="00000215">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[5] R. A. Katole, “Parameter Values of SQL Query,” 2018 2nd Int. Conf. Inven. Syst. Control, no. Icisc, pp. 736–741, 2018.</w:t>
      </w:r>
      <w:r w:rsidDel="00000000" w:rsidR="00000000" w:rsidRPr="00000000">
        <w:rPr>
          <w:rtl w:val="0"/>
        </w:rPr>
      </w:r>
    </w:p>
    <w:p w:rsidR="00000000" w:rsidDel="00000000" w:rsidP="00000000" w:rsidRDefault="00000000" w:rsidRPr="00000000" w14:paraId="00000216">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[6]   H. M. Farooq and N. M. Otaibi, “Optimal machine learning algorithms for cyber threat detection,” Proc. - 2018 UKSim-AMSS 20th Int. Conf. Model. Simulation, UKSim 2018, pp. 32–37, 2018, doi: 10.1109/UKSim.2018.00018.</w:t>
      </w:r>
      <w:r w:rsidDel="00000000" w:rsidR="00000000" w:rsidRPr="00000000">
        <w:rPr>
          <w:rtl w:val="0"/>
        </w:rPr>
      </w:r>
    </w:p>
    <w:p w:rsidR="00000000" w:rsidDel="00000000" w:rsidP="00000000" w:rsidRDefault="00000000" w:rsidRPr="00000000" w14:paraId="00000217">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[7]  V. Bhatia, S. Choudhary, and K. R. Ramkumar, “A Comparative Study on Various Intrusion Detection Techniques Using Machine Learning and Neural Network,” ICRITO 2020 - IEEE 8th Int. Conf. Reliab. Infocom Technol. Optim. (Trends Futur. Dir., pp. 232–236, 2020, doi: 10.1109/ICRITO48877.2020.9198008.</w:t>
      </w:r>
      <w:r w:rsidDel="00000000" w:rsidR="00000000" w:rsidRPr="00000000">
        <w:rPr>
          <w:rtl w:val="0"/>
        </w:rPr>
      </w:r>
    </w:p>
    <w:p w:rsidR="00000000" w:rsidDel="00000000" w:rsidP="00000000" w:rsidRDefault="00000000" w:rsidRPr="00000000" w14:paraId="00000218">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[8] W. A. Ali, K. N. Manasa, M. Bendechache, M. F. Aljunaid, and P. Sandhya, “A review of current machine learning approaches for anomaly detection in network traffic,” J. Telecommun. Digit. Econ., vol. 8, no. 4, pp. 64–95, 2020, doi: 10.18080/JTDE.V8N4.307.</w:t>
      </w:r>
      <w:r w:rsidDel="00000000" w:rsidR="00000000" w:rsidRPr="00000000">
        <w:rPr>
          <w:rtl w:val="0"/>
        </w:rPr>
      </w:r>
    </w:p>
    <w:p w:rsidR="00000000" w:rsidDel="00000000" w:rsidP="00000000" w:rsidRDefault="00000000" w:rsidRPr="00000000" w14:paraId="00000219">
      <w:pPr>
        <w:spacing w:after="60" w:lineRule="auto"/>
        <w:ind w:left="360" w:hanging="360"/>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[9]   </w:t>
        <w:tab/>
        <w:t xml:space="preserve">V. Mahesh and K. A. Sumithra Devi, “Prevention from Security Risks of Spyware by the use of Ai,” 1st Int. Conf. Adv. Technol. Intell. Control. Environ. Comput. Commun. Eng. ICATIECE 2019, pp. 131–135, 2019, doi: 10.1109/ICATIECE45860.2019.9063838.</w:t>
      </w:r>
      <w:r w:rsidDel="00000000" w:rsidR="00000000" w:rsidRPr="00000000">
        <w:rPr>
          <w:rtl w:val="0"/>
        </w:rPr>
      </w:r>
    </w:p>
    <w:p w:rsidR="00000000" w:rsidDel="00000000" w:rsidP="00000000" w:rsidRDefault="00000000" w:rsidRPr="00000000" w14:paraId="0000021A">
      <w:pPr>
        <w:spacing w:after="60" w:lineRule="auto"/>
        <w:ind w:left="360" w:hanging="360"/>
        <w:jc w:val="both"/>
        <w:rPr>
          <w:rFonts w:ascii="Times New Roman" w:cs="Times New Roman" w:eastAsia="Times New Roman" w:hAnsi="Times New Roman"/>
          <w:sz w:val="24"/>
          <w:szCs w:val="24"/>
        </w:rPr>
        <w:sectPr>
          <w:type w:val="continuous"/>
          <w:pgSz w:h="15840" w:w="12240" w:orient="portrait"/>
          <w:pgMar w:bottom="1440" w:top="1440" w:left="1440" w:right="1440" w:header="720" w:footer="720"/>
        </w:sectPr>
      </w:pPr>
      <w:r w:rsidDel="00000000" w:rsidR="00000000" w:rsidRPr="00000000">
        <w:rPr>
          <w:rFonts w:ascii="Linux Libertine" w:cs="Linux Libertine" w:eastAsia="Linux Libertine" w:hAnsi="Linux Libertine"/>
          <w:color w:val="000000"/>
          <w:sz w:val="14"/>
          <w:szCs w:val="14"/>
          <w:rtl w:val="0"/>
        </w:rPr>
        <w:t xml:space="preserve">[10]I. Sumantra and S. Indira Gandhi, “DDoS attack Detection and Mitigation in Software Defined Networks,” 2020 Int. Conf. Syst. Comput. Autom. Networking, ICSCAN 2020, 2020, doi: 10.1109/ICSCAN49426.2020.9262408.</w:t>
      </w:r>
      <w:r w:rsidDel="00000000" w:rsidR="00000000" w:rsidRPr="00000000">
        <w:rPr>
          <w:rtl w:val="0"/>
        </w:rPr>
      </w:r>
    </w:p>
    <w:p w:rsidR="00000000" w:rsidDel="00000000" w:rsidP="00000000" w:rsidRDefault="00000000" w:rsidRPr="00000000" w14:paraId="0000021B">
      <w:pPr>
        <w:spacing w:after="240" w:before="240" w:line="240" w:lineRule="auto"/>
        <w:jc w:val="both"/>
        <w:rPr>
          <w:rFonts w:ascii="Times New Roman" w:cs="Times New Roman" w:eastAsia="Times New Roman" w:hAnsi="Times New Roman"/>
          <w:sz w:val="24"/>
          <w:szCs w:val="24"/>
        </w:rPr>
      </w:pPr>
      <w:r w:rsidDel="00000000" w:rsidR="00000000" w:rsidRPr="00000000">
        <w:rPr>
          <w:rFonts w:ascii="Linux Libertine" w:cs="Linux Libertine" w:eastAsia="Linux Libertine" w:hAnsi="Linux Libertine"/>
          <w:color w:val="000000"/>
          <w:sz w:val="14"/>
          <w:szCs w:val="14"/>
          <w:rtl w:val="0"/>
        </w:rPr>
        <w:t xml:space="preserve"> </w:t>
      </w:r>
      <w:r w:rsidDel="00000000" w:rsidR="00000000" w:rsidRPr="00000000">
        <w:rPr>
          <w:rtl w:val="0"/>
        </w:rPr>
      </w:r>
    </w:p>
    <w:p w:rsidR="00000000" w:rsidDel="00000000" w:rsidP="00000000" w:rsidRDefault="00000000" w:rsidRPr="00000000" w14:paraId="0000021C">
      <w:pPr>
        <w:rPr/>
      </w:pPr>
      <w:r w:rsidDel="00000000" w:rsidR="00000000" w:rsidRPr="00000000">
        <w:rPr>
          <w:rtl w:val="0"/>
        </w:rPr>
      </w:r>
    </w:p>
    <w:sectPr>
      <w:type w:val="continuous"/>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Linux Biolinum O"/>
  <w:font w:name="Linux Libertine"/>
  <w:font w:name="Cambria Math"/>
  <w:font w:name="Cambria"/>
  <w:font w:name="Linux Libertine O"/>
  <w:font w:name="Linux Biolinum"/>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CompSysTech’24 June, 2024, Ruse, Bulgaria                                         Johan Note, Erind Mullalli, Betim Cico</w:t>
    </w:r>
  </w:p>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450" w:hanging="360"/>
      </w:pPr>
      <w:rPr>
        <w:sz w:val="18"/>
        <w:szCs w:val="18"/>
      </w:rPr>
    </w:lvl>
    <w:lvl w:ilvl="1">
      <w:start w:val="1"/>
      <w:numFmt w:val="decimal"/>
      <w:lvlText w:val="%1.%2"/>
      <w:lvlJc w:val="left"/>
      <w:pPr>
        <w:ind w:left="450" w:hanging="360"/>
      </w:pPr>
      <w:rPr/>
    </w:lvl>
    <w:lvl w:ilvl="2">
      <w:start w:val="1"/>
      <w:numFmt w:val="decimal"/>
      <w:lvlText w:val="%1.%2.%3"/>
      <w:lvlJc w:val="left"/>
      <w:pPr>
        <w:ind w:left="450" w:hanging="360"/>
      </w:pPr>
      <w:rPr/>
    </w:lvl>
    <w:lvl w:ilvl="3">
      <w:start w:val="1"/>
      <w:numFmt w:val="decimal"/>
      <w:lvlText w:val="%1.%2.%3.%4"/>
      <w:lvlJc w:val="left"/>
      <w:pPr>
        <w:ind w:left="450" w:hanging="360"/>
      </w:pPr>
      <w:rPr/>
    </w:lvl>
    <w:lvl w:ilvl="4">
      <w:start w:val="1"/>
      <w:numFmt w:val="lowerLetter"/>
      <w:lvlText w:val="(%5)"/>
      <w:lvlJc w:val="left"/>
      <w:pPr>
        <w:ind w:left="1890" w:hanging="360"/>
      </w:pPr>
      <w:rPr/>
    </w:lvl>
    <w:lvl w:ilvl="5">
      <w:start w:val="1"/>
      <w:numFmt w:val="lowerRoman"/>
      <w:lvlText w:val="(%6)"/>
      <w:lvlJc w:val="left"/>
      <w:pPr>
        <w:ind w:left="2250" w:hanging="360"/>
      </w:pPr>
      <w:rPr/>
    </w:lvl>
    <w:lvl w:ilvl="6">
      <w:start w:val="1"/>
      <w:numFmt w:val="decimal"/>
      <w:lvlText w:val="%7."/>
      <w:lvlJc w:val="left"/>
      <w:pPr>
        <w:ind w:left="2610" w:hanging="360"/>
      </w:pPr>
      <w:rPr/>
    </w:lvl>
    <w:lvl w:ilvl="7">
      <w:start w:val="1"/>
      <w:numFmt w:val="lowerLetter"/>
      <w:lvlText w:val="%8."/>
      <w:lvlJc w:val="left"/>
      <w:pPr>
        <w:ind w:left="2970" w:hanging="360"/>
      </w:pPr>
      <w:rPr/>
    </w:lvl>
    <w:lvl w:ilvl="8">
      <w:start w:val="1"/>
      <w:numFmt w:val="lowerRoman"/>
      <w:lvlText w:val="%9."/>
      <w:lvlJc w:val="left"/>
      <w:pPr>
        <w:ind w:left="333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mbria" w:cs="Cambria" w:eastAsia="Cambria" w:hAnsi="Cambria"/>
      <w:sz w:val="20"/>
      <w:szCs w:val="20"/>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Cambria" w:cs="Cambria" w:eastAsia="Cambria" w:hAnsi="Cambria"/>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