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394D3F" w14:textId="7FC3834E" w:rsidR="00C0254D" w:rsidRDefault="00C0254D" w:rsidP="00C0254D">
      <w:pPr>
        <w:rPr>
          <w:lang w:eastAsia="en-GB"/>
        </w:rPr>
      </w:pPr>
      <w:bookmarkStart w:id="0" w:name="_Toc224416793"/>
      <w:r>
        <w:rPr>
          <w:noProof/>
        </w:rPr>
        <w:drawing>
          <wp:inline distT="0" distB="0" distL="0" distR="0" wp14:anchorId="0A914166" wp14:editId="0186957D">
            <wp:extent cx="1809750" cy="723900"/>
            <wp:effectExtent l="0" t="0" r="0" b="0"/>
            <wp:docPr id="319" name="Picture 319" descr="A black background with white text&#10;&#10;Description automatically generated"/>
            <wp:cNvGraphicFramePr/>
            <a:graphic xmlns:a="http://schemas.openxmlformats.org/drawingml/2006/main">
              <a:graphicData uri="http://schemas.openxmlformats.org/drawingml/2006/picture">
                <pic:pic xmlns:pic="http://schemas.openxmlformats.org/drawingml/2006/picture">
                  <pic:nvPicPr>
                    <pic:cNvPr id="319" name="Picture 319" descr="A black background with white text&#10;&#10;Description automatically generated"/>
                    <pic:cNvPicPr/>
                  </pic:nvPicPr>
                  <pic:blipFill>
                    <a:blip r:embed="rId8"/>
                    <a:stretch>
                      <a:fillRect/>
                    </a:stretch>
                  </pic:blipFill>
                  <pic:spPr>
                    <a:xfrm>
                      <a:off x="0" y="0"/>
                      <a:ext cx="1809750" cy="723900"/>
                    </a:xfrm>
                    <a:prstGeom prst="rect">
                      <a:avLst/>
                    </a:prstGeom>
                  </pic:spPr>
                </pic:pic>
              </a:graphicData>
            </a:graphic>
          </wp:inline>
        </w:drawing>
      </w:r>
      <w:r>
        <w:rPr>
          <w:b/>
          <w:bCs/>
          <w:noProof/>
          <w:kern w:val="36"/>
          <w:sz w:val="40"/>
          <w:szCs w:val="40"/>
        </w:rPr>
        <mc:AlternateContent>
          <mc:Choice Requires="wps">
            <w:drawing>
              <wp:anchor distT="0" distB="0" distL="114300" distR="114300" simplePos="0" relativeHeight="251659264" behindDoc="0" locked="0" layoutInCell="1" allowOverlap="1" wp14:anchorId="118A6284" wp14:editId="474B2F79">
                <wp:simplePos x="0" y="0"/>
                <wp:positionH relativeFrom="column">
                  <wp:posOffset>-680720</wp:posOffset>
                </wp:positionH>
                <wp:positionV relativeFrom="paragraph">
                  <wp:posOffset>-896677</wp:posOffset>
                </wp:positionV>
                <wp:extent cx="408562" cy="10661515"/>
                <wp:effectExtent l="0" t="0" r="10795" b="6985"/>
                <wp:wrapNone/>
                <wp:docPr id="19" name="Rectangle 19"/>
                <wp:cNvGraphicFramePr/>
                <a:graphic xmlns:a="http://schemas.openxmlformats.org/drawingml/2006/main">
                  <a:graphicData uri="http://schemas.microsoft.com/office/word/2010/wordprocessingShape">
                    <wps:wsp>
                      <wps:cNvSpPr/>
                      <wps:spPr>
                        <a:xfrm>
                          <a:off x="0" y="0"/>
                          <a:ext cx="408562" cy="1066151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8369B93" id="Rectangle 19" o:spid="_x0000_s1026" style="position:absolute;margin-left:-53.6pt;margin-top:-70.6pt;width:32.15pt;height:839.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" fillcolor="#4472c4 [3204]" strokecolor="#1f3763 [1604]" strokeweight="1pt"/>
            </w:pict>
          </mc:Fallback>
        </mc:AlternateContent>
      </w:r>
      <w:bookmarkEnd w:id="0"/>
    </w:p>
    <w:p w14:paraId="0137346F" w14:textId="3DE32FE9" w:rsidR="00C0254D" w:rsidRDefault="00C0254D" w:rsidP="00C0254D">
      <w:pPr>
        <w:rPr>
          <w:lang w:eastAsia="en-GB"/>
        </w:rPr>
      </w:pPr>
    </w:p>
    <w:p w14:paraId="1FFF436B" w14:textId="77777777" w:rsidR="00C0254D" w:rsidRDefault="00C0254D" w:rsidP="00C0254D">
      <w:pPr>
        <w:spacing w:before="100" w:beforeAutospacing="1" w:after="100" w:afterAutospacing="1" w:line="480" w:lineRule="auto"/>
        <w:outlineLvl w:val="0"/>
        <w:rPr>
          <w:b/>
          <w:bCs/>
          <w:kern w:val="36"/>
          <w:sz w:val="40"/>
          <w:szCs w:val="40"/>
        </w:rPr>
      </w:pPr>
    </w:p>
    <w:p w14:paraId="57C92CEA" w14:textId="4076E628" w:rsidR="00C0254D" w:rsidRDefault="00C0254D" w:rsidP="00C0254D">
      <w:pPr>
        <w:spacing w:before="100" w:beforeAutospacing="1" w:after="100" w:afterAutospacing="1" w:line="480" w:lineRule="auto"/>
        <w:jc w:val="center"/>
        <w:outlineLvl w:val="0"/>
        <w:rPr>
          <w:b/>
          <w:bCs/>
          <w:kern w:val="36"/>
          <w:sz w:val="40"/>
          <w:szCs w:val="40"/>
        </w:rPr>
      </w:pPr>
      <w:bookmarkStart w:id="1" w:name="_Toc224416795"/>
      <w:bookmarkStart w:id="2" w:name="_Toc224750984"/>
      <w:r w:rsidRPr="00C52962">
        <w:rPr>
          <w:b/>
          <w:bCs/>
          <w:kern w:val="36"/>
          <w:sz w:val="40"/>
          <w:szCs w:val="40"/>
        </w:rPr>
        <w:t>LCLM500</w:t>
      </w:r>
      <w:bookmarkEnd w:id="1"/>
      <w:r>
        <w:rPr>
          <w:b/>
          <w:bCs/>
          <w:kern w:val="36"/>
          <w:sz w:val="40"/>
          <w:szCs w:val="40"/>
        </w:rPr>
        <w:t>6 - Developing Emotional Intelligence Skills</w:t>
      </w:r>
      <w:bookmarkEnd w:id="2"/>
    </w:p>
    <w:p w14:paraId="2C6871B0" w14:textId="77777777" w:rsidR="00C0254D" w:rsidRDefault="00C0254D" w:rsidP="00C0254D">
      <w:pPr>
        <w:spacing w:before="100" w:beforeAutospacing="1" w:after="100" w:afterAutospacing="1" w:line="480" w:lineRule="auto"/>
        <w:jc w:val="center"/>
        <w:outlineLvl w:val="0"/>
        <w:rPr>
          <w:b/>
          <w:bCs/>
          <w:kern w:val="36"/>
          <w:sz w:val="40"/>
          <w:szCs w:val="40"/>
        </w:rPr>
      </w:pPr>
    </w:p>
    <w:p w14:paraId="399E0437" w14:textId="77777777" w:rsidR="00C0254D" w:rsidRPr="00C0254D" w:rsidRDefault="00C0254D" w:rsidP="00C0254D">
      <w:pPr>
        <w:spacing w:before="100" w:beforeAutospacing="1" w:after="100" w:afterAutospacing="1" w:line="480" w:lineRule="auto"/>
        <w:jc w:val="center"/>
        <w:outlineLvl w:val="0"/>
        <w:rPr>
          <w:b/>
          <w:bCs/>
          <w:i/>
          <w:iCs/>
          <w:kern w:val="36"/>
          <w:sz w:val="32"/>
          <w:szCs w:val="32"/>
        </w:rPr>
      </w:pPr>
      <w:bookmarkStart w:id="3" w:name="_Toc224750985"/>
      <w:r w:rsidRPr="00C0254D">
        <w:rPr>
          <w:b/>
          <w:bCs/>
          <w:i/>
          <w:iCs/>
          <w:kern w:val="36"/>
          <w:sz w:val="32"/>
          <w:szCs w:val="32"/>
        </w:rPr>
        <w:t>Mindfulness and Emotional Intelligence in Contemporary Organizations</w:t>
      </w:r>
      <w:bookmarkEnd w:id="3"/>
    </w:p>
    <w:p w14:paraId="62408C3D" w14:textId="77777777" w:rsidR="00C0254D" w:rsidRDefault="00C0254D" w:rsidP="00C0254D">
      <w:pPr>
        <w:spacing w:before="100" w:beforeAutospacing="1" w:after="100" w:afterAutospacing="1"/>
        <w:outlineLvl w:val="0"/>
        <w:rPr>
          <w:b/>
          <w:bCs/>
          <w:kern w:val="36"/>
          <w:sz w:val="48"/>
          <w:szCs w:val="48"/>
        </w:rPr>
      </w:pPr>
    </w:p>
    <w:p w14:paraId="75F7034B" w14:textId="77777777" w:rsidR="00C0254D" w:rsidRDefault="00C0254D" w:rsidP="00C0254D"/>
    <w:p w14:paraId="20464D2F" w14:textId="77777777" w:rsidR="00C0254D" w:rsidRDefault="00C0254D" w:rsidP="00C0254D">
      <w:pPr>
        <w:pStyle w:val="NormalWeb"/>
        <w:spacing w:line="600" w:lineRule="auto"/>
        <w:jc w:val="center"/>
        <w:rPr>
          <w:b/>
          <w:bCs/>
          <w:sz w:val="32"/>
          <w:szCs w:val="32"/>
        </w:rPr>
      </w:pPr>
      <w:r w:rsidRPr="009667F8">
        <w:rPr>
          <w:b/>
          <w:bCs/>
          <w:sz w:val="32"/>
          <w:szCs w:val="32"/>
        </w:rPr>
        <w:t xml:space="preserve">Name: </w:t>
      </w:r>
      <w:r w:rsidRPr="009667F8">
        <w:rPr>
          <w:sz w:val="32"/>
          <w:szCs w:val="32"/>
        </w:rPr>
        <w:t>Daniel</w:t>
      </w:r>
      <w:r w:rsidRPr="009667F8">
        <w:rPr>
          <w:b/>
          <w:bCs/>
          <w:sz w:val="32"/>
          <w:szCs w:val="32"/>
        </w:rPr>
        <w:t>-</w:t>
      </w:r>
      <w:r w:rsidRPr="009667F8">
        <w:rPr>
          <w:sz w:val="32"/>
          <w:szCs w:val="32"/>
        </w:rPr>
        <w:t>Eugen</w:t>
      </w:r>
      <w:r w:rsidRPr="009667F8">
        <w:rPr>
          <w:b/>
          <w:bCs/>
          <w:sz w:val="32"/>
          <w:szCs w:val="32"/>
        </w:rPr>
        <w:t xml:space="preserve"> </w:t>
      </w:r>
      <w:r w:rsidRPr="009667F8">
        <w:rPr>
          <w:sz w:val="32"/>
          <w:szCs w:val="32"/>
        </w:rPr>
        <w:t>Tranca</w:t>
      </w:r>
    </w:p>
    <w:p w14:paraId="440BBE25" w14:textId="77777777" w:rsidR="00C0254D" w:rsidRPr="00EA0E56" w:rsidRDefault="00C0254D" w:rsidP="00C0254D">
      <w:pPr>
        <w:pStyle w:val="NormalWeb"/>
        <w:spacing w:line="600" w:lineRule="auto"/>
        <w:jc w:val="center"/>
        <w:rPr>
          <w:sz w:val="32"/>
          <w:szCs w:val="32"/>
        </w:rPr>
      </w:pPr>
      <w:r w:rsidRPr="009667F8">
        <w:rPr>
          <w:b/>
          <w:bCs/>
          <w:sz w:val="32"/>
          <w:szCs w:val="32"/>
        </w:rPr>
        <w:t xml:space="preserve">Student Number: </w:t>
      </w:r>
      <w:r w:rsidRPr="009667F8">
        <w:rPr>
          <w:sz w:val="32"/>
          <w:szCs w:val="32"/>
        </w:rPr>
        <w:t>2329475</w:t>
      </w:r>
    </w:p>
    <w:p w14:paraId="1F1AF60E" w14:textId="685E36B3" w:rsidR="00C0254D" w:rsidRDefault="00C0254D" w:rsidP="00C0254D">
      <w:pPr>
        <w:rPr>
          <w:lang w:eastAsia="en-GB"/>
        </w:rPr>
      </w:pPr>
    </w:p>
    <w:p w14:paraId="0165530A" w14:textId="272F4A3A" w:rsidR="00C0254D" w:rsidRDefault="00C0254D" w:rsidP="00C0254D">
      <w:pPr>
        <w:rPr>
          <w:lang w:eastAsia="en-GB"/>
        </w:rPr>
      </w:pPr>
    </w:p>
    <w:p w14:paraId="5C3F5143" w14:textId="02BF8DC6" w:rsidR="00C0254D" w:rsidRDefault="00C0254D" w:rsidP="00C0254D">
      <w:pPr>
        <w:rPr>
          <w:lang w:eastAsia="en-GB"/>
        </w:rPr>
      </w:pPr>
    </w:p>
    <w:p w14:paraId="09AEA5E5" w14:textId="322A7ECD" w:rsidR="00C0254D" w:rsidRDefault="00C0254D" w:rsidP="00C0254D">
      <w:pPr>
        <w:rPr>
          <w:lang w:eastAsia="en-GB"/>
        </w:rPr>
      </w:pPr>
    </w:p>
    <w:p w14:paraId="234F5A09" w14:textId="3C942FAD" w:rsidR="00C0254D" w:rsidRDefault="00C0254D" w:rsidP="00C0254D">
      <w:pPr>
        <w:rPr>
          <w:lang w:eastAsia="en-GB"/>
        </w:rPr>
      </w:pPr>
    </w:p>
    <w:p w14:paraId="1BF5D784" w14:textId="4159AA5C" w:rsidR="00C0254D" w:rsidRDefault="00C0254D" w:rsidP="00C0254D">
      <w:pPr>
        <w:rPr>
          <w:lang w:eastAsia="en-GB"/>
        </w:rPr>
      </w:pPr>
    </w:p>
    <w:p w14:paraId="27E9693C" w14:textId="77777777" w:rsidR="00C0254D" w:rsidRDefault="00C0254D" w:rsidP="00C0254D">
      <w:pPr>
        <w:rPr>
          <w:lang w:eastAsia="en-GB"/>
        </w:rPr>
      </w:pPr>
    </w:p>
    <w:p w14:paraId="7F57772B" w14:textId="5983A9D3" w:rsidR="00C0254D" w:rsidRDefault="00C0254D" w:rsidP="00C0254D">
      <w:pPr>
        <w:rPr>
          <w:lang w:eastAsia="en-GB"/>
        </w:rPr>
      </w:pPr>
    </w:p>
    <w:p w14:paraId="2B16F193" w14:textId="77777777" w:rsidR="00C0254D" w:rsidRDefault="00C0254D" w:rsidP="00C0254D">
      <w:pPr>
        <w:rPr>
          <w:lang w:eastAsia="en-GB"/>
        </w:rPr>
      </w:pPr>
    </w:p>
    <w:p w14:paraId="741AAF58" w14:textId="3EC5B77C" w:rsidR="00C0254D" w:rsidRDefault="00C0254D" w:rsidP="00C0254D">
      <w:pPr>
        <w:rPr>
          <w:lang w:eastAsia="en-GB"/>
        </w:rPr>
      </w:pPr>
    </w:p>
    <w:p w14:paraId="421CD4E8" w14:textId="67209F59" w:rsidR="00C0254D" w:rsidRDefault="00C0254D" w:rsidP="00C0254D">
      <w:pPr>
        <w:rPr>
          <w:lang w:eastAsia="en-GB"/>
        </w:rPr>
      </w:pPr>
    </w:p>
    <w:sdt>
      <w:sdtPr>
        <w:id w:val="-1177025310"/>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26B586AB" w14:textId="730D3665" w:rsidR="00C0254D" w:rsidRDefault="00C0254D">
          <w:pPr>
            <w:pStyle w:val="TOCHeading"/>
          </w:pPr>
          <w:r>
            <w:t>Table of Contents</w:t>
          </w:r>
        </w:p>
        <w:p w14:paraId="5132D20B" w14:textId="0D5D5E70" w:rsidR="00C0254D" w:rsidRDefault="00C0254D">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24750984" w:history="1">
            <w:r w:rsidRPr="006A3F1C">
              <w:rPr>
                <w:rStyle w:val="Hyperlink"/>
                <w:noProof/>
                <w:kern w:val="36"/>
              </w:rPr>
              <w:t>LCLM5006 - Developing Emotional Intelligence Skills</w:t>
            </w:r>
            <w:r>
              <w:rPr>
                <w:noProof/>
                <w:webHidden/>
              </w:rPr>
              <w:tab/>
            </w:r>
            <w:r>
              <w:rPr>
                <w:noProof/>
                <w:webHidden/>
              </w:rPr>
              <w:fldChar w:fldCharType="begin"/>
            </w:r>
            <w:r>
              <w:rPr>
                <w:noProof/>
                <w:webHidden/>
              </w:rPr>
              <w:instrText xml:space="preserve"> PAGEREF _Toc224750984 \h </w:instrText>
            </w:r>
            <w:r>
              <w:rPr>
                <w:noProof/>
                <w:webHidden/>
              </w:rPr>
            </w:r>
            <w:r>
              <w:rPr>
                <w:noProof/>
                <w:webHidden/>
              </w:rPr>
              <w:fldChar w:fldCharType="separate"/>
            </w:r>
            <w:r>
              <w:rPr>
                <w:noProof/>
                <w:webHidden/>
              </w:rPr>
              <w:t>1</w:t>
            </w:r>
            <w:r>
              <w:rPr>
                <w:noProof/>
                <w:webHidden/>
              </w:rPr>
              <w:fldChar w:fldCharType="end"/>
            </w:r>
          </w:hyperlink>
        </w:p>
        <w:p w14:paraId="25B0DE25" w14:textId="4A7DA970" w:rsidR="00C0254D" w:rsidRDefault="00C0254D">
          <w:pPr>
            <w:pStyle w:val="TOC1"/>
            <w:tabs>
              <w:tab w:val="right" w:leader="dot" w:pos="9016"/>
            </w:tabs>
            <w:rPr>
              <w:rFonts w:eastAsiaTheme="minorEastAsia" w:cstheme="minorBidi"/>
              <w:b w:val="0"/>
              <w:bCs w:val="0"/>
              <w:i w:val="0"/>
              <w:iCs w:val="0"/>
              <w:noProof/>
              <w:lang w:eastAsia="en-GB"/>
            </w:rPr>
          </w:pPr>
          <w:hyperlink w:anchor="_Toc224750985" w:history="1">
            <w:r w:rsidRPr="006A3F1C">
              <w:rPr>
                <w:rStyle w:val="Hyperlink"/>
                <w:noProof/>
                <w:kern w:val="36"/>
              </w:rPr>
              <w:t>Mindfulness and Emotional Intelligence in Contemporary Organizations</w:t>
            </w:r>
            <w:r>
              <w:rPr>
                <w:noProof/>
                <w:webHidden/>
              </w:rPr>
              <w:tab/>
            </w:r>
            <w:r>
              <w:rPr>
                <w:noProof/>
                <w:webHidden/>
              </w:rPr>
              <w:fldChar w:fldCharType="begin"/>
            </w:r>
            <w:r>
              <w:rPr>
                <w:noProof/>
                <w:webHidden/>
              </w:rPr>
              <w:instrText xml:space="preserve"> PAGEREF _Toc224750985 \h </w:instrText>
            </w:r>
            <w:r>
              <w:rPr>
                <w:noProof/>
                <w:webHidden/>
              </w:rPr>
            </w:r>
            <w:r>
              <w:rPr>
                <w:noProof/>
                <w:webHidden/>
              </w:rPr>
              <w:fldChar w:fldCharType="separate"/>
            </w:r>
            <w:r>
              <w:rPr>
                <w:noProof/>
                <w:webHidden/>
              </w:rPr>
              <w:t>1</w:t>
            </w:r>
            <w:r>
              <w:rPr>
                <w:noProof/>
                <w:webHidden/>
              </w:rPr>
              <w:fldChar w:fldCharType="end"/>
            </w:r>
          </w:hyperlink>
        </w:p>
        <w:p w14:paraId="0D46E55F" w14:textId="28FE62F5" w:rsidR="00C0254D" w:rsidRDefault="00C0254D">
          <w:pPr>
            <w:pStyle w:val="TOC1"/>
            <w:tabs>
              <w:tab w:val="right" w:leader="dot" w:pos="9016"/>
            </w:tabs>
            <w:rPr>
              <w:rFonts w:eastAsiaTheme="minorEastAsia" w:cstheme="minorBidi"/>
              <w:b w:val="0"/>
              <w:bCs w:val="0"/>
              <w:i w:val="0"/>
              <w:iCs w:val="0"/>
              <w:noProof/>
              <w:lang w:eastAsia="en-GB"/>
            </w:rPr>
          </w:pPr>
          <w:hyperlink w:anchor="_Toc224750986" w:history="1">
            <w:r w:rsidRPr="006A3F1C">
              <w:rPr>
                <w:rStyle w:val="Hyperlink"/>
                <w:noProof/>
              </w:rPr>
              <w:t>Introduction</w:t>
            </w:r>
            <w:r>
              <w:rPr>
                <w:noProof/>
                <w:webHidden/>
              </w:rPr>
              <w:tab/>
            </w:r>
            <w:r>
              <w:rPr>
                <w:noProof/>
                <w:webHidden/>
              </w:rPr>
              <w:fldChar w:fldCharType="begin"/>
            </w:r>
            <w:r>
              <w:rPr>
                <w:noProof/>
                <w:webHidden/>
              </w:rPr>
              <w:instrText xml:space="preserve"> PAGEREF _Toc224750986 \h </w:instrText>
            </w:r>
            <w:r>
              <w:rPr>
                <w:noProof/>
                <w:webHidden/>
              </w:rPr>
            </w:r>
            <w:r>
              <w:rPr>
                <w:noProof/>
                <w:webHidden/>
              </w:rPr>
              <w:fldChar w:fldCharType="separate"/>
            </w:r>
            <w:r>
              <w:rPr>
                <w:noProof/>
                <w:webHidden/>
              </w:rPr>
              <w:t>3</w:t>
            </w:r>
            <w:r>
              <w:rPr>
                <w:noProof/>
                <w:webHidden/>
              </w:rPr>
              <w:fldChar w:fldCharType="end"/>
            </w:r>
          </w:hyperlink>
        </w:p>
        <w:p w14:paraId="73DA1C44" w14:textId="07ADC72F" w:rsidR="00C0254D" w:rsidRDefault="00C0254D">
          <w:pPr>
            <w:pStyle w:val="TOC1"/>
            <w:tabs>
              <w:tab w:val="right" w:leader="dot" w:pos="9016"/>
            </w:tabs>
            <w:rPr>
              <w:rFonts w:eastAsiaTheme="minorEastAsia" w:cstheme="minorBidi"/>
              <w:b w:val="0"/>
              <w:bCs w:val="0"/>
              <w:i w:val="0"/>
              <w:iCs w:val="0"/>
              <w:noProof/>
              <w:lang w:eastAsia="en-GB"/>
            </w:rPr>
          </w:pPr>
          <w:hyperlink w:anchor="_Toc224750987" w:history="1">
            <w:r w:rsidRPr="006A3F1C">
              <w:rPr>
                <w:rStyle w:val="Hyperlink"/>
                <w:noProof/>
              </w:rPr>
              <w:t>1. Critical Evaluation of Emotional Intelligence in the Workplace</w:t>
            </w:r>
            <w:r>
              <w:rPr>
                <w:noProof/>
                <w:webHidden/>
              </w:rPr>
              <w:tab/>
            </w:r>
            <w:r>
              <w:rPr>
                <w:noProof/>
                <w:webHidden/>
              </w:rPr>
              <w:fldChar w:fldCharType="begin"/>
            </w:r>
            <w:r>
              <w:rPr>
                <w:noProof/>
                <w:webHidden/>
              </w:rPr>
              <w:instrText xml:space="preserve"> PAGEREF _Toc224750987 \h </w:instrText>
            </w:r>
            <w:r>
              <w:rPr>
                <w:noProof/>
                <w:webHidden/>
              </w:rPr>
            </w:r>
            <w:r>
              <w:rPr>
                <w:noProof/>
                <w:webHidden/>
              </w:rPr>
              <w:fldChar w:fldCharType="separate"/>
            </w:r>
            <w:r>
              <w:rPr>
                <w:noProof/>
                <w:webHidden/>
              </w:rPr>
              <w:t>4</w:t>
            </w:r>
            <w:r>
              <w:rPr>
                <w:noProof/>
                <w:webHidden/>
              </w:rPr>
              <w:fldChar w:fldCharType="end"/>
            </w:r>
          </w:hyperlink>
        </w:p>
        <w:p w14:paraId="117B43BC" w14:textId="5CAF746B" w:rsidR="00C0254D" w:rsidRDefault="00C0254D">
          <w:pPr>
            <w:pStyle w:val="TOC2"/>
            <w:tabs>
              <w:tab w:val="right" w:leader="dot" w:pos="9016"/>
            </w:tabs>
            <w:rPr>
              <w:rFonts w:eastAsiaTheme="minorEastAsia" w:cstheme="minorBidi"/>
              <w:b w:val="0"/>
              <w:bCs w:val="0"/>
              <w:noProof/>
              <w:sz w:val="24"/>
              <w:szCs w:val="24"/>
              <w:lang w:eastAsia="en-GB"/>
            </w:rPr>
          </w:pPr>
          <w:hyperlink w:anchor="_Toc224750988" w:history="1">
            <w:r w:rsidRPr="006A3F1C">
              <w:rPr>
                <w:rStyle w:val="Hyperlink"/>
                <w:noProof/>
              </w:rPr>
              <w:t>1.1 Theoretical Perspectives on Emotional Intelligence</w:t>
            </w:r>
            <w:r>
              <w:rPr>
                <w:noProof/>
                <w:webHidden/>
              </w:rPr>
              <w:tab/>
            </w:r>
            <w:r>
              <w:rPr>
                <w:noProof/>
                <w:webHidden/>
              </w:rPr>
              <w:fldChar w:fldCharType="begin"/>
            </w:r>
            <w:r>
              <w:rPr>
                <w:noProof/>
                <w:webHidden/>
              </w:rPr>
              <w:instrText xml:space="preserve"> PAGEREF _Toc224750988 \h </w:instrText>
            </w:r>
            <w:r>
              <w:rPr>
                <w:noProof/>
                <w:webHidden/>
              </w:rPr>
            </w:r>
            <w:r>
              <w:rPr>
                <w:noProof/>
                <w:webHidden/>
              </w:rPr>
              <w:fldChar w:fldCharType="separate"/>
            </w:r>
            <w:r>
              <w:rPr>
                <w:noProof/>
                <w:webHidden/>
              </w:rPr>
              <w:t>4</w:t>
            </w:r>
            <w:r>
              <w:rPr>
                <w:noProof/>
                <w:webHidden/>
              </w:rPr>
              <w:fldChar w:fldCharType="end"/>
            </w:r>
          </w:hyperlink>
        </w:p>
        <w:p w14:paraId="40E22D7B" w14:textId="4327F490" w:rsidR="00C0254D" w:rsidRDefault="00C0254D">
          <w:pPr>
            <w:pStyle w:val="TOC2"/>
            <w:tabs>
              <w:tab w:val="right" w:leader="dot" w:pos="9016"/>
            </w:tabs>
            <w:rPr>
              <w:rFonts w:eastAsiaTheme="minorEastAsia" w:cstheme="minorBidi"/>
              <w:b w:val="0"/>
              <w:bCs w:val="0"/>
              <w:noProof/>
              <w:sz w:val="24"/>
              <w:szCs w:val="24"/>
              <w:lang w:eastAsia="en-GB"/>
            </w:rPr>
          </w:pPr>
          <w:hyperlink w:anchor="_Toc224750989" w:history="1">
            <w:r w:rsidRPr="006A3F1C">
              <w:rPr>
                <w:rStyle w:val="Hyperlink"/>
                <w:noProof/>
              </w:rPr>
              <w:t>1.2 Emotional Intelligence as a Workplace Capability</w:t>
            </w:r>
            <w:r>
              <w:rPr>
                <w:noProof/>
                <w:webHidden/>
              </w:rPr>
              <w:tab/>
            </w:r>
            <w:r>
              <w:rPr>
                <w:noProof/>
                <w:webHidden/>
              </w:rPr>
              <w:fldChar w:fldCharType="begin"/>
            </w:r>
            <w:r>
              <w:rPr>
                <w:noProof/>
                <w:webHidden/>
              </w:rPr>
              <w:instrText xml:space="preserve"> PAGEREF _Toc224750989 \h </w:instrText>
            </w:r>
            <w:r>
              <w:rPr>
                <w:noProof/>
                <w:webHidden/>
              </w:rPr>
            </w:r>
            <w:r>
              <w:rPr>
                <w:noProof/>
                <w:webHidden/>
              </w:rPr>
              <w:fldChar w:fldCharType="separate"/>
            </w:r>
            <w:r>
              <w:rPr>
                <w:noProof/>
                <w:webHidden/>
              </w:rPr>
              <w:t>5</w:t>
            </w:r>
            <w:r>
              <w:rPr>
                <w:noProof/>
                <w:webHidden/>
              </w:rPr>
              <w:fldChar w:fldCharType="end"/>
            </w:r>
          </w:hyperlink>
        </w:p>
        <w:p w14:paraId="3FF7ABA3" w14:textId="11EEF96E" w:rsidR="00C0254D" w:rsidRDefault="00C0254D">
          <w:pPr>
            <w:pStyle w:val="TOC3"/>
            <w:tabs>
              <w:tab w:val="right" w:leader="dot" w:pos="9016"/>
            </w:tabs>
            <w:rPr>
              <w:rFonts w:eastAsiaTheme="minorEastAsia" w:cstheme="minorBidi"/>
              <w:noProof/>
              <w:sz w:val="24"/>
              <w:szCs w:val="24"/>
              <w:lang w:eastAsia="en-GB"/>
            </w:rPr>
          </w:pPr>
          <w:hyperlink w:anchor="_Toc224750990" w:history="1">
            <w:r w:rsidRPr="006A3F1C">
              <w:rPr>
                <w:rStyle w:val="Hyperlink"/>
                <w:noProof/>
              </w:rPr>
              <w:t>Emotional Perception and Awareness</w:t>
            </w:r>
            <w:r>
              <w:rPr>
                <w:noProof/>
                <w:webHidden/>
              </w:rPr>
              <w:tab/>
            </w:r>
            <w:r>
              <w:rPr>
                <w:noProof/>
                <w:webHidden/>
              </w:rPr>
              <w:fldChar w:fldCharType="begin"/>
            </w:r>
            <w:r>
              <w:rPr>
                <w:noProof/>
                <w:webHidden/>
              </w:rPr>
              <w:instrText xml:space="preserve"> PAGEREF _Toc224750990 \h </w:instrText>
            </w:r>
            <w:r>
              <w:rPr>
                <w:noProof/>
                <w:webHidden/>
              </w:rPr>
            </w:r>
            <w:r>
              <w:rPr>
                <w:noProof/>
                <w:webHidden/>
              </w:rPr>
              <w:fldChar w:fldCharType="separate"/>
            </w:r>
            <w:r>
              <w:rPr>
                <w:noProof/>
                <w:webHidden/>
              </w:rPr>
              <w:t>5</w:t>
            </w:r>
            <w:r>
              <w:rPr>
                <w:noProof/>
                <w:webHidden/>
              </w:rPr>
              <w:fldChar w:fldCharType="end"/>
            </w:r>
          </w:hyperlink>
        </w:p>
        <w:p w14:paraId="1B8071E5" w14:textId="221F9765" w:rsidR="00C0254D" w:rsidRDefault="00C0254D">
          <w:pPr>
            <w:pStyle w:val="TOC3"/>
            <w:tabs>
              <w:tab w:val="right" w:leader="dot" w:pos="9016"/>
            </w:tabs>
            <w:rPr>
              <w:rFonts w:eastAsiaTheme="minorEastAsia" w:cstheme="minorBidi"/>
              <w:noProof/>
              <w:sz w:val="24"/>
              <w:szCs w:val="24"/>
              <w:lang w:eastAsia="en-GB"/>
            </w:rPr>
          </w:pPr>
          <w:hyperlink w:anchor="_Toc224750991" w:history="1">
            <w:r w:rsidRPr="006A3F1C">
              <w:rPr>
                <w:rStyle w:val="Hyperlink"/>
                <w:noProof/>
              </w:rPr>
              <w:t>Emotional Regulation and Control</w:t>
            </w:r>
            <w:r>
              <w:rPr>
                <w:noProof/>
                <w:webHidden/>
              </w:rPr>
              <w:tab/>
            </w:r>
            <w:r>
              <w:rPr>
                <w:noProof/>
                <w:webHidden/>
              </w:rPr>
              <w:fldChar w:fldCharType="begin"/>
            </w:r>
            <w:r>
              <w:rPr>
                <w:noProof/>
                <w:webHidden/>
              </w:rPr>
              <w:instrText xml:space="preserve"> PAGEREF _Toc224750991 \h </w:instrText>
            </w:r>
            <w:r>
              <w:rPr>
                <w:noProof/>
                <w:webHidden/>
              </w:rPr>
            </w:r>
            <w:r>
              <w:rPr>
                <w:noProof/>
                <w:webHidden/>
              </w:rPr>
              <w:fldChar w:fldCharType="separate"/>
            </w:r>
            <w:r>
              <w:rPr>
                <w:noProof/>
                <w:webHidden/>
              </w:rPr>
              <w:t>6</w:t>
            </w:r>
            <w:r>
              <w:rPr>
                <w:noProof/>
                <w:webHidden/>
              </w:rPr>
              <w:fldChar w:fldCharType="end"/>
            </w:r>
          </w:hyperlink>
        </w:p>
        <w:p w14:paraId="299E2453" w14:textId="48CD132F" w:rsidR="00C0254D" w:rsidRDefault="00C0254D">
          <w:pPr>
            <w:pStyle w:val="TOC3"/>
            <w:tabs>
              <w:tab w:val="right" w:leader="dot" w:pos="9016"/>
            </w:tabs>
            <w:rPr>
              <w:rFonts w:eastAsiaTheme="minorEastAsia" w:cstheme="minorBidi"/>
              <w:noProof/>
              <w:sz w:val="24"/>
              <w:szCs w:val="24"/>
              <w:lang w:eastAsia="en-GB"/>
            </w:rPr>
          </w:pPr>
          <w:hyperlink w:anchor="_Toc224750992" w:history="1">
            <w:r w:rsidRPr="006A3F1C">
              <w:rPr>
                <w:rStyle w:val="Hyperlink"/>
                <w:noProof/>
              </w:rPr>
              <w:t>Emotional Utilization in Decision-Making</w:t>
            </w:r>
            <w:r>
              <w:rPr>
                <w:noProof/>
                <w:webHidden/>
              </w:rPr>
              <w:tab/>
            </w:r>
            <w:r>
              <w:rPr>
                <w:noProof/>
                <w:webHidden/>
              </w:rPr>
              <w:fldChar w:fldCharType="begin"/>
            </w:r>
            <w:r>
              <w:rPr>
                <w:noProof/>
                <w:webHidden/>
              </w:rPr>
              <w:instrText xml:space="preserve"> PAGEREF _Toc224750992 \h </w:instrText>
            </w:r>
            <w:r>
              <w:rPr>
                <w:noProof/>
                <w:webHidden/>
              </w:rPr>
            </w:r>
            <w:r>
              <w:rPr>
                <w:noProof/>
                <w:webHidden/>
              </w:rPr>
              <w:fldChar w:fldCharType="separate"/>
            </w:r>
            <w:r>
              <w:rPr>
                <w:noProof/>
                <w:webHidden/>
              </w:rPr>
              <w:t>7</w:t>
            </w:r>
            <w:r>
              <w:rPr>
                <w:noProof/>
                <w:webHidden/>
              </w:rPr>
              <w:fldChar w:fldCharType="end"/>
            </w:r>
          </w:hyperlink>
        </w:p>
        <w:p w14:paraId="32E45E98" w14:textId="37B4C212" w:rsidR="00C0254D" w:rsidRDefault="00C0254D">
          <w:pPr>
            <w:pStyle w:val="TOC3"/>
            <w:tabs>
              <w:tab w:val="right" w:leader="dot" w:pos="9016"/>
            </w:tabs>
            <w:rPr>
              <w:rFonts w:eastAsiaTheme="minorEastAsia" w:cstheme="minorBidi"/>
              <w:noProof/>
              <w:sz w:val="24"/>
              <w:szCs w:val="24"/>
              <w:lang w:eastAsia="en-GB"/>
            </w:rPr>
          </w:pPr>
          <w:hyperlink w:anchor="_Toc224750993" w:history="1">
            <w:r w:rsidRPr="006A3F1C">
              <w:rPr>
                <w:rStyle w:val="Hyperlink"/>
                <w:noProof/>
              </w:rPr>
              <w:t>Interpersonal Emotional Management</w:t>
            </w:r>
            <w:r>
              <w:rPr>
                <w:noProof/>
                <w:webHidden/>
              </w:rPr>
              <w:tab/>
            </w:r>
            <w:r>
              <w:rPr>
                <w:noProof/>
                <w:webHidden/>
              </w:rPr>
              <w:fldChar w:fldCharType="begin"/>
            </w:r>
            <w:r>
              <w:rPr>
                <w:noProof/>
                <w:webHidden/>
              </w:rPr>
              <w:instrText xml:space="preserve"> PAGEREF _Toc224750993 \h </w:instrText>
            </w:r>
            <w:r>
              <w:rPr>
                <w:noProof/>
                <w:webHidden/>
              </w:rPr>
            </w:r>
            <w:r>
              <w:rPr>
                <w:noProof/>
                <w:webHidden/>
              </w:rPr>
              <w:fldChar w:fldCharType="separate"/>
            </w:r>
            <w:r>
              <w:rPr>
                <w:noProof/>
                <w:webHidden/>
              </w:rPr>
              <w:t>7</w:t>
            </w:r>
            <w:r>
              <w:rPr>
                <w:noProof/>
                <w:webHidden/>
              </w:rPr>
              <w:fldChar w:fldCharType="end"/>
            </w:r>
          </w:hyperlink>
        </w:p>
        <w:p w14:paraId="7E0DA9E8" w14:textId="02022DAA" w:rsidR="00C0254D" w:rsidRDefault="00C0254D">
          <w:pPr>
            <w:pStyle w:val="TOC2"/>
            <w:tabs>
              <w:tab w:val="right" w:leader="dot" w:pos="9016"/>
            </w:tabs>
            <w:rPr>
              <w:rFonts w:eastAsiaTheme="minorEastAsia" w:cstheme="minorBidi"/>
              <w:b w:val="0"/>
              <w:bCs w:val="0"/>
              <w:noProof/>
              <w:sz w:val="24"/>
              <w:szCs w:val="24"/>
              <w:lang w:eastAsia="en-GB"/>
            </w:rPr>
          </w:pPr>
          <w:hyperlink w:anchor="_Toc224750994" w:history="1">
            <w:r w:rsidRPr="006A3F1C">
              <w:rPr>
                <w:rStyle w:val="Hyperlink"/>
                <w:noProof/>
              </w:rPr>
              <w:t>1.3 Critical Discussion of EI in Organizational Contexts</w:t>
            </w:r>
            <w:r>
              <w:rPr>
                <w:noProof/>
                <w:webHidden/>
              </w:rPr>
              <w:tab/>
            </w:r>
            <w:r>
              <w:rPr>
                <w:noProof/>
                <w:webHidden/>
              </w:rPr>
              <w:fldChar w:fldCharType="begin"/>
            </w:r>
            <w:r>
              <w:rPr>
                <w:noProof/>
                <w:webHidden/>
              </w:rPr>
              <w:instrText xml:space="preserve"> PAGEREF _Toc224750994 \h </w:instrText>
            </w:r>
            <w:r>
              <w:rPr>
                <w:noProof/>
                <w:webHidden/>
              </w:rPr>
            </w:r>
            <w:r>
              <w:rPr>
                <w:noProof/>
                <w:webHidden/>
              </w:rPr>
              <w:fldChar w:fldCharType="separate"/>
            </w:r>
            <w:r>
              <w:rPr>
                <w:noProof/>
                <w:webHidden/>
              </w:rPr>
              <w:t>8</w:t>
            </w:r>
            <w:r>
              <w:rPr>
                <w:noProof/>
                <w:webHidden/>
              </w:rPr>
              <w:fldChar w:fldCharType="end"/>
            </w:r>
          </w:hyperlink>
        </w:p>
        <w:p w14:paraId="6D3C2E6D" w14:textId="369ED543" w:rsidR="00C0254D" w:rsidRDefault="00C0254D">
          <w:pPr>
            <w:pStyle w:val="TOC3"/>
            <w:tabs>
              <w:tab w:val="right" w:leader="dot" w:pos="9016"/>
            </w:tabs>
            <w:rPr>
              <w:rFonts w:eastAsiaTheme="minorEastAsia" w:cstheme="minorBidi"/>
              <w:noProof/>
              <w:sz w:val="24"/>
              <w:szCs w:val="24"/>
              <w:lang w:eastAsia="en-GB"/>
            </w:rPr>
          </w:pPr>
          <w:hyperlink w:anchor="_Toc224750995" w:history="1">
            <w:r w:rsidRPr="006A3F1C">
              <w:rPr>
                <w:rStyle w:val="Hyperlink"/>
                <w:noProof/>
              </w:rPr>
              <w:t>Positive Contributions</w:t>
            </w:r>
            <w:r>
              <w:rPr>
                <w:noProof/>
                <w:webHidden/>
              </w:rPr>
              <w:tab/>
            </w:r>
            <w:r>
              <w:rPr>
                <w:noProof/>
                <w:webHidden/>
              </w:rPr>
              <w:fldChar w:fldCharType="begin"/>
            </w:r>
            <w:r>
              <w:rPr>
                <w:noProof/>
                <w:webHidden/>
              </w:rPr>
              <w:instrText xml:space="preserve"> PAGEREF _Toc224750995 \h </w:instrText>
            </w:r>
            <w:r>
              <w:rPr>
                <w:noProof/>
                <w:webHidden/>
              </w:rPr>
            </w:r>
            <w:r>
              <w:rPr>
                <w:noProof/>
                <w:webHidden/>
              </w:rPr>
              <w:fldChar w:fldCharType="separate"/>
            </w:r>
            <w:r>
              <w:rPr>
                <w:noProof/>
                <w:webHidden/>
              </w:rPr>
              <w:t>8</w:t>
            </w:r>
            <w:r>
              <w:rPr>
                <w:noProof/>
                <w:webHidden/>
              </w:rPr>
              <w:fldChar w:fldCharType="end"/>
            </w:r>
          </w:hyperlink>
        </w:p>
        <w:p w14:paraId="38CE0342" w14:textId="17FEB3F5" w:rsidR="00C0254D" w:rsidRDefault="00C0254D">
          <w:pPr>
            <w:pStyle w:val="TOC3"/>
            <w:tabs>
              <w:tab w:val="right" w:leader="dot" w:pos="9016"/>
            </w:tabs>
            <w:rPr>
              <w:rFonts w:eastAsiaTheme="minorEastAsia" w:cstheme="minorBidi"/>
              <w:noProof/>
              <w:sz w:val="24"/>
              <w:szCs w:val="24"/>
              <w:lang w:eastAsia="en-GB"/>
            </w:rPr>
          </w:pPr>
          <w:hyperlink w:anchor="_Toc224750996" w:history="1">
            <w:r w:rsidRPr="006A3F1C">
              <w:rPr>
                <w:rStyle w:val="Hyperlink"/>
                <w:noProof/>
              </w:rPr>
              <w:t>Limitations and Criticisms</w:t>
            </w:r>
            <w:r>
              <w:rPr>
                <w:noProof/>
                <w:webHidden/>
              </w:rPr>
              <w:tab/>
            </w:r>
            <w:r>
              <w:rPr>
                <w:noProof/>
                <w:webHidden/>
              </w:rPr>
              <w:fldChar w:fldCharType="begin"/>
            </w:r>
            <w:r>
              <w:rPr>
                <w:noProof/>
                <w:webHidden/>
              </w:rPr>
              <w:instrText xml:space="preserve"> PAGEREF _Toc224750996 \h </w:instrText>
            </w:r>
            <w:r>
              <w:rPr>
                <w:noProof/>
                <w:webHidden/>
              </w:rPr>
            </w:r>
            <w:r>
              <w:rPr>
                <w:noProof/>
                <w:webHidden/>
              </w:rPr>
              <w:fldChar w:fldCharType="separate"/>
            </w:r>
            <w:r>
              <w:rPr>
                <w:noProof/>
                <w:webHidden/>
              </w:rPr>
              <w:t>9</w:t>
            </w:r>
            <w:r>
              <w:rPr>
                <w:noProof/>
                <w:webHidden/>
              </w:rPr>
              <w:fldChar w:fldCharType="end"/>
            </w:r>
          </w:hyperlink>
        </w:p>
        <w:p w14:paraId="525FD7F6" w14:textId="726EF89A" w:rsidR="00C0254D" w:rsidRDefault="00C0254D">
          <w:pPr>
            <w:pStyle w:val="TOC3"/>
            <w:tabs>
              <w:tab w:val="right" w:leader="dot" w:pos="9016"/>
            </w:tabs>
            <w:rPr>
              <w:rFonts w:eastAsiaTheme="minorEastAsia" w:cstheme="minorBidi"/>
              <w:noProof/>
              <w:sz w:val="24"/>
              <w:szCs w:val="24"/>
              <w:lang w:eastAsia="en-GB"/>
            </w:rPr>
          </w:pPr>
          <w:hyperlink w:anchor="_Toc224750997" w:history="1">
            <w:r w:rsidRPr="006A3F1C">
              <w:rPr>
                <w:rStyle w:val="Hyperlink"/>
                <w:noProof/>
              </w:rPr>
              <w:t>Balanced Evaluation</w:t>
            </w:r>
            <w:r>
              <w:rPr>
                <w:noProof/>
                <w:webHidden/>
              </w:rPr>
              <w:tab/>
            </w:r>
            <w:r>
              <w:rPr>
                <w:noProof/>
                <w:webHidden/>
              </w:rPr>
              <w:fldChar w:fldCharType="begin"/>
            </w:r>
            <w:r>
              <w:rPr>
                <w:noProof/>
                <w:webHidden/>
              </w:rPr>
              <w:instrText xml:space="preserve"> PAGEREF _Toc224750997 \h </w:instrText>
            </w:r>
            <w:r>
              <w:rPr>
                <w:noProof/>
                <w:webHidden/>
              </w:rPr>
            </w:r>
            <w:r>
              <w:rPr>
                <w:noProof/>
                <w:webHidden/>
              </w:rPr>
              <w:fldChar w:fldCharType="separate"/>
            </w:r>
            <w:r>
              <w:rPr>
                <w:noProof/>
                <w:webHidden/>
              </w:rPr>
              <w:t>9</w:t>
            </w:r>
            <w:r>
              <w:rPr>
                <w:noProof/>
                <w:webHidden/>
              </w:rPr>
              <w:fldChar w:fldCharType="end"/>
            </w:r>
          </w:hyperlink>
        </w:p>
        <w:p w14:paraId="41ECE22B" w14:textId="24CEEB23" w:rsidR="00C0254D" w:rsidRDefault="00C0254D">
          <w:pPr>
            <w:pStyle w:val="TOC1"/>
            <w:tabs>
              <w:tab w:val="right" w:leader="dot" w:pos="9016"/>
            </w:tabs>
            <w:rPr>
              <w:rFonts w:eastAsiaTheme="minorEastAsia" w:cstheme="minorBidi"/>
              <w:b w:val="0"/>
              <w:bCs w:val="0"/>
              <w:i w:val="0"/>
              <w:iCs w:val="0"/>
              <w:noProof/>
              <w:lang w:eastAsia="en-GB"/>
            </w:rPr>
          </w:pPr>
          <w:hyperlink w:anchor="_Toc224750998" w:history="1">
            <w:r w:rsidRPr="006A3F1C">
              <w:rPr>
                <w:rStyle w:val="Hyperlink"/>
                <w:noProof/>
              </w:rPr>
              <w:t>2. Generational Differences and Recruitment</w:t>
            </w:r>
            <w:r>
              <w:rPr>
                <w:noProof/>
                <w:webHidden/>
              </w:rPr>
              <w:tab/>
            </w:r>
            <w:r>
              <w:rPr>
                <w:noProof/>
                <w:webHidden/>
              </w:rPr>
              <w:fldChar w:fldCharType="begin"/>
            </w:r>
            <w:r>
              <w:rPr>
                <w:noProof/>
                <w:webHidden/>
              </w:rPr>
              <w:instrText xml:space="preserve"> PAGEREF _Toc224750998 \h </w:instrText>
            </w:r>
            <w:r>
              <w:rPr>
                <w:noProof/>
                <w:webHidden/>
              </w:rPr>
            </w:r>
            <w:r>
              <w:rPr>
                <w:noProof/>
                <w:webHidden/>
              </w:rPr>
              <w:fldChar w:fldCharType="separate"/>
            </w:r>
            <w:r>
              <w:rPr>
                <w:noProof/>
                <w:webHidden/>
              </w:rPr>
              <w:t>10</w:t>
            </w:r>
            <w:r>
              <w:rPr>
                <w:noProof/>
                <w:webHidden/>
              </w:rPr>
              <w:fldChar w:fldCharType="end"/>
            </w:r>
          </w:hyperlink>
        </w:p>
        <w:p w14:paraId="37AD5161" w14:textId="6DE983CA" w:rsidR="00C0254D" w:rsidRDefault="00C0254D">
          <w:pPr>
            <w:pStyle w:val="TOC2"/>
            <w:tabs>
              <w:tab w:val="right" w:leader="dot" w:pos="9016"/>
            </w:tabs>
            <w:rPr>
              <w:rFonts w:eastAsiaTheme="minorEastAsia" w:cstheme="minorBidi"/>
              <w:b w:val="0"/>
              <w:bCs w:val="0"/>
              <w:noProof/>
              <w:sz w:val="24"/>
              <w:szCs w:val="24"/>
              <w:lang w:eastAsia="en-GB"/>
            </w:rPr>
          </w:pPr>
          <w:hyperlink w:anchor="_Toc224750999" w:history="1">
            <w:r w:rsidRPr="006A3F1C">
              <w:rPr>
                <w:rStyle w:val="Hyperlink"/>
                <w:noProof/>
              </w:rPr>
              <w:t>2.1 Understanding Generational Diversity</w:t>
            </w:r>
            <w:r>
              <w:rPr>
                <w:noProof/>
                <w:webHidden/>
              </w:rPr>
              <w:tab/>
            </w:r>
            <w:r>
              <w:rPr>
                <w:noProof/>
                <w:webHidden/>
              </w:rPr>
              <w:fldChar w:fldCharType="begin"/>
            </w:r>
            <w:r>
              <w:rPr>
                <w:noProof/>
                <w:webHidden/>
              </w:rPr>
              <w:instrText xml:space="preserve"> PAGEREF _Toc224750999 \h </w:instrText>
            </w:r>
            <w:r>
              <w:rPr>
                <w:noProof/>
                <w:webHidden/>
              </w:rPr>
            </w:r>
            <w:r>
              <w:rPr>
                <w:noProof/>
                <w:webHidden/>
              </w:rPr>
              <w:fldChar w:fldCharType="separate"/>
            </w:r>
            <w:r>
              <w:rPr>
                <w:noProof/>
                <w:webHidden/>
              </w:rPr>
              <w:t>10</w:t>
            </w:r>
            <w:r>
              <w:rPr>
                <w:noProof/>
                <w:webHidden/>
              </w:rPr>
              <w:fldChar w:fldCharType="end"/>
            </w:r>
          </w:hyperlink>
        </w:p>
        <w:p w14:paraId="0F17D434" w14:textId="1A74026A" w:rsidR="00C0254D" w:rsidRDefault="00C0254D">
          <w:pPr>
            <w:pStyle w:val="TOC2"/>
            <w:tabs>
              <w:tab w:val="right" w:leader="dot" w:pos="9016"/>
            </w:tabs>
            <w:rPr>
              <w:rFonts w:eastAsiaTheme="minorEastAsia" w:cstheme="minorBidi"/>
              <w:b w:val="0"/>
              <w:bCs w:val="0"/>
              <w:noProof/>
              <w:sz w:val="24"/>
              <w:szCs w:val="24"/>
              <w:lang w:eastAsia="en-GB"/>
            </w:rPr>
          </w:pPr>
          <w:hyperlink w:anchor="_Toc224751000" w:history="1">
            <w:r w:rsidRPr="006A3F1C">
              <w:rPr>
                <w:rStyle w:val="Hyperlink"/>
                <w:noProof/>
              </w:rPr>
              <w:t>2.2 Generation X: Pragmatic and Self-Reliant</w:t>
            </w:r>
            <w:r>
              <w:rPr>
                <w:noProof/>
                <w:webHidden/>
              </w:rPr>
              <w:tab/>
            </w:r>
            <w:r>
              <w:rPr>
                <w:noProof/>
                <w:webHidden/>
              </w:rPr>
              <w:fldChar w:fldCharType="begin"/>
            </w:r>
            <w:r>
              <w:rPr>
                <w:noProof/>
                <w:webHidden/>
              </w:rPr>
              <w:instrText xml:space="preserve"> PAGEREF _Toc224751000 \h </w:instrText>
            </w:r>
            <w:r>
              <w:rPr>
                <w:noProof/>
                <w:webHidden/>
              </w:rPr>
            </w:r>
            <w:r>
              <w:rPr>
                <w:noProof/>
                <w:webHidden/>
              </w:rPr>
              <w:fldChar w:fldCharType="separate"/>
            </w:r>
            <w:r>
              <w:rPr>
                <w:noProof/>
                <w:webHidden/>
              </w:rPr>
              <w:t>10</w:t>
            </w:r>
            <w:r>
              <w:rPr>
                <w:noProof/>
                <w:webHidden/>
              </w:rPr>
              <w:fldChar w:fldCharType="end"/>
            </w:r>
          </w:hyperlink>
        </w:p>
        <w:p w14:paraId="203479D4" w14:textId="66B0B25C" w:rsidR="00C0254D" w:rsidRDefault="00C0254D">
          <w:pPr>
            <w:pStyle w:val="TOC2"/>
            <w:tabs>
              <w:tab w:val="right" w:leader="dot" w:pos="9016"/>
            </w:tabs>
            <w:rPr>
              <w:rFonts w:eastAsiaTheme="minorEastAsia" w:cstheme="minorBidi"/>
              <w:b w:val="0"/>
              <w:bCs w:val="0"/>
              <w:noProof/>
              <w:sz w:val="24"/>
              <w:szCs w:val="24"/>
              <w:lang w:eastAsia="en-GB"/>
            </w:rPr>
          </w:pPr>
          <w:hyperlink w:anchor="_Toc224751001" w:history="1">
            <w:r w:rsidRPr="006A3F1C">
              <w:rPr>
                <w:rStyle w:val="Hyperlink"/>
                <w:noProof/>
              </w:rPr>
              <w:t>2.3 Generation Y (Millennials): Purpose-Oriented and Development-Focused</w:t>
            </w:r>
            <w:r>
              <w:rPr>
                <w:noProof/>
                <w:webHidden/>
              </w:rPr>
              <w:tab/>
            </w:r>
            <w:r>
              <w:rPr>
                <w:noProof/>
                <w:webHidden/>
              </w:rPr>
              <w:fldChar w:fldCharType="begin"/>
            </w:r>
            <w:r>
              <w:rPr>
                <w:noProof/>
                <w:webHidden/>
              </w:rPr>
              <w:instrText xml:space="preserve"> PAGEREF _Toc224751001 \h </w:instrText>
            </w:r>
            <w:r>
              <w:rPr>
                <w:noProof/>
                <w:webHidden/>
              </w:rPr>
            </w:r>
            <w:r>
              <w:rPr>
                <w:noProof/>
                <w:webHidden/>
              </w:rPr>
              <w:fldChar w:fldCharType="separate"/>
            </w:r>
            <w:r>
              <w:rPr>
                <w:noProof/>
                <w:webHidden/>
              </w:rPr>
              <w:t>11</w:t>
            </w:r>
            <w:r>
              <w:rPr>
                <w:noProof/>
                <w:webHidden/>
              </w:rPr>
              <w:fldChar w:fldCharType="end"/>
            </w:r>
          </w:hyperlink>
        </w:p>
        <w:p w14:paraId="18327091" w14:textId="19511ED0" w:rsidR="00C0254D" w:rsidRDefault="00C0254D">
          <w:pPr>
            <w:pStyle w:val="TOC2"/>
            <w:tabs>
              <w:tab w:val="right" w:leader="dot" w:pos="9016"/>
            </w:tabs>
            <w:rPr>
              <w:rFonts w:eastAsiaTheme="minorEastAsia" w:cstheme="minorBidi"/>
              <w:b w:val="0"/>
              <w:bCs w:val="0"/>
              <w:noProof/>
              <w:sz w:val="24"/>
              <w:szCs w:val="24"/>
              <w:lang w:eastAsia="en-GB"/>
            </w:rPr>
          </w:pPr>
          <w:hyperlink w:anchor="_Toc224751002" w:history="1">
            <w:r w:rsidRPr="006A3F1C">
              <w:rPr>
                <w:rStyle w:val="Hyperlink"/>
                <w:noProof/>
              </w:rPr>
              <w:t>2.4 Generation Z: Digitally Fluent and Adaptable</w:t>
            </w:r>
            <w:r>
              <w:rPr>
                <w:noProof/>
                <w:webHidden/>
              </w:rPr>
              <w:tab/>
            </w:r>
            <w:r>
              <w:rPr>
                <w:noProof/>
                <w:webHidden/>
              </w:rPr>
              <w:fldChar w:fldCharType="begin"/>
            </w:r>
            <w:r>
              <w:rPr>
                <w:noProof/>
                <w:webHidden/>
              </w:rPr>
              <w:instrText xml:space="preserve"> PAGEREF _Toc224751002 \h </w:instrText>
            </w:r>
            <w:r>
              <w:rPr>
                <w:noProof/>
                <w:webHidden/>
              </w:rPr>
            </w:r>
            <w:r>
              <w:rPr>
                <w:noProof/>
                <w:webHidden/>
              </w:rPr>
              <w:fldChar w:fldCharType="separate"/>
            </w:r>
            <w:r>
              <w:rPr>
                <w:noProof/>
                <w:webHidden/>
              </w:rPr>
              <w:t>11</w:t>
            </w:r>
            <w:r>
              <w:rPr>
                <w:noProof/>
                <w:webHidden/>
              </w:rPr>
              <w:fldChar w:fldCharType="end"/>
            </w:r>
          </w:hyperlink>
        </w:p>
        <w:p w14:paraId="62152724" w14:textId="6CBC56FF" w:rsidR="00C0254D" w:rsidRDefault="00C0254D">
          <w:pPr>
            <w:pStyle w:val="TOC2"/>
            <w:tabs>
              <w:tab w:val="right" w:leader="dot" w:pos="9016"/>
            </w:tabs>
            <w:rPr>
              <w:rFonts w:eastAsiaTheme="minorEastAsia" w:cstheme="minorBidi"/>
              <w:b w:val="0"/>
              <w:bCs w:val="0"/>
              <w:noProof/>
              <w:sz w:val="24"/>
              <w:szCs w:val="24"/>
              <w:lang w:eastAsia="en-GB"/>
            </w:rPr>
          </w:pPr>
          <w:hyperlink w:anchor="_Toc224751003" w:history="1">
            <w:r w:rsidRPr="006A3F1C">
              <w:rPr>
                <w:rStyle w:val="Hyperlink"/>
                <w:noProof/>
              </w:rPr>
              <w:t>2.5 Recruitment Implications in a Multigenerational Workforce</w:t>
            </w:r>
            <w:r>
              <w:rPr>
                <w:noProof/>
                <w:webHidden/>
              </w:rPr>
              <w:tab/>
            </w:r>
            <w:r>
              <w:rPr>
                <w:noProof/>
                <w:webHidden/>
              </w:rPr>
              <w:fldChar w:fldCharType="begin"/>
            </w:r>
            <w:r>
              <w:rPr>
                <w:noProof/>
                <w:webHidden/>
              </w:rPr>
              <w:instrText xml:space="preserve"> PAGEREF _Toc224751003 \h </w:instrText>
            </w:r>
            <w:r>
              <w:rPr>
                <w:noProof/>
                <w:webHidden/>
              </w:rPr>
            </w:r>
            <w:r>
              <w:rPr>
                <w:noProof/>
                <w:webHidden/>
              </w:rPr>
              <w:fldChar w:fldCharType="separate"/>
            </w:r>
            <w:r>
              <w:rPr>
                <w:noProof/>
                <w:webHidden/>
              </w:rPr>
              <w:t>12</w:t>
            </w:r>
            <w:r>
              <w:rPr>
                <w:noProof/>
                <w:webHidden/>
              </w:rPr>
              <w:fldChar w:fldCharType="end"/>
            </w:r>
          </w:hyperlink>
        </w:p>
        <w:p w14:paraId="608B8052" w14:textId="79E11F6C" w:rsidR="00C0254D" w:rsidRDefault="00C0254D">
          <w:pPr>
            <w:pStyle w:val="TOC2"/>
            <w:tabs>
              <w:tab w:val="right" w:leader="dot" w:pos="9016"/>
            </w:tabs>
            <w:rPr>
              <w:rFonts w:eastAsiaTheme="minorEastAsia" w:cstheme="minorBidi"/>
              <w:b w:val="0"/>
              <w:bCs w:val="0"/>
              <w:noProof/>
              <w:sz w:val="24"/>
              <w:szCs w:val="24"/>
              <w:lang w:eastAsia="en-GB"/>
            </w:rPr>
          </w:pPr>
          <w:hyperlink w:anchor="_Toc224751004" w:history="1">
            <w:r w:rsidRPr="006A3F1C">
              <w:rPr>
                <w:rStyle w:val="Hyperlink"/>
                <w:noProof/>
              </w:rPr>
              <w:t>2.6 Managing Generational Differences in the Workplace</w:t>
            </w:r>
            <w:r>
              <w:rPr>
                <w:noProof/>
                <w:webHidden/>
              </w:rPr>
              <w:tab/>
            </w:r>
            <w:r>
              <w:rPr>
                <w:noProof/>
                <w:webHidden/>
              </w:rPr>
              <w:fldChar w:fldCharType="begin"/>
            </w:r>
            <w:r>
              <w:rPr>
                <w:noProof/>
                <w:webHidden/>
              </w:rPr>
              <w:instrText xml:space="preserve"> PAGEREF _Toc224751004 \h </w:instrText>
            </w:r>
            <w:r>
              <w:rPr>
                <w:noProof/>
                <w:webHidden/>
              </w:rPr>
            </w:r>
            <w:r>
              <w:rPr>
                <w:noProof/>
                <w:webHidden/>
              </w:rPr>
              <w:fldChar w:fldCharType="separate"/>
            </w:r>
            <w:r>
              <w:rPr>
                <w:noProof/>
                <w:webHidden/>
              </w:rPr>
              <w:t>13</w:t>
            </w:r>
            <w:r>
              <w:rPr>
                <w:noProof/>
                <w:webHidden/>
              </w:rPr>
              <w:fldChar w:fldCharType="end"/>
            </w:r>
          </w:hyperlink>
        </w:p>
        <w:p w14:paraId="62C6A75F" w14:textId="4C20CDD5" w:rsidR="00C0254D" w:rsidRDefault="00C0254D">
          <w:pPr>
            <w:pStyle w:val="TOC1"/>
            <w:tabs>
              <w:tab w:val="right" w:leader="dot" w:pos="9016"/>
            </w:tabs>
            <w:rPr>
              <w:rFonts w:eastAsiaTheme="minorEastAsia" w:cstheme="minorBidi"/>
              <w:b w:val="0"/>
              <w:bCs w:val="0"/>
              <w:i w:val="0"/>
              <w:iCs w:val="0"/>
              <w:noProof/>
              <w:lang w:eastAsia="en-GB"/>
            </w:rPr>
          </w:pPr>
          <w:hyperlink w:anchor="_Toc224751005" w:history="1">
            <w:r w:rsidRPr="006A3F1C">
              <w:rPr>
                <w:rStyle w:val="Hyperlink"/>
                <w:noProof/>
              </w:rPr>
              <w:t>3. Conclusion and Recommendations</w:t>
            </w:r>
            <w:r>
              <w:rPr>
                <w:noProof/>
                <w:webHidden/>
              </w:rPr>
              <w:tab/>
            </w:r>
            <w:r>
              <w:rPr>
                <w:noProof/>
                <w:webHidden/>
              </w:rPr>
              <w:fldChar w:fldCharType="begin"/>
            </w:r>
            <w:r>
              <w:rPr>
                <w:noProof/>
                <w:webHidden/>
              </w:rPr>
              <w:instrText xml:space="preserve"> PAGEREF _Toc224751005 \h </w:instrText>
            </w:r>
            <w:r>
              <w:rPr>
                <w:noProof/>
                <w:webHidden/>
              </w:rPr>
            </w:r>
            <w:r>
              <w:rPr>
                <w:noProof/>
                <w:webHidden/>
              </w:rPr>
              <w:fldChar w:fldCharType="separate"/>
            </w:r>
            <w:r>
              <w:rPr>
                <w:noProof/>
                <w:webHidden/>
              </w:rPr>
              <w:t>13</w:t>
            </w:r>
            <w:r>
              <w:rPr>
                <w:noProof/>
                <w:webHidden/>
              </w:rPr>
              <w:fldChar w:fldCharType="end"/>
            </w:r>
          </w:hyperlink>
        </w:p>
        <w:p w14:paraId="7A0FE2B1" w14:textId="7A6B6D52" w:rsidR="00C0254D" w:rsidRDefault="00C0254D">
          <w:pPr>
            <w:pStyle w:val="TOC1"/>
            <w:tabs>
              <w:tab w:val="right" w:leader="dot" w:pos="9016"/>
            </w:tabs>
            <w:rPr>
              <w:rFonts w:eastAsiaTheme="minorEastAsia" w:cstheme="minorBidi"/>
              <w:b w:val="0"/>
              <w:bCs w:val="0"/>
              <w:i w:val="0"/>
              <w:iCs w:val="0"/>
              <w:noProof/>
              <w:lang w:eastAsia="en-GB"/>
            </w:rPr>
          </w:pPr>
          <w:hyperlink w:anchor="_Toc224751006" w:history="1">
            <w:r w:rsidRPr="006A3F1C">
              <w:rPr>
                <w:rStyle w:val="Hyperlink"/>
                <w:noProof/>
              </w:rPr>
              <w:t>References</w:t>
            </w:r>
            <w:r>
              <w:rPr>
                <w:noProof/>
                <w:webHidden/>
              </w:rPr>
              <w:tab/>
            </w:r>
            <w:r>
              <w:rPr>
                <w:noProof/>
                <w:webHidden/>
              </w:rPr>
              <w:fldChar w:fldCharType="begin"/>
            </w:r>
            <w:r>
              <w:rPr>
                <w:noProof/>
                <w:webHidden/>
              </w:rPr>
              <w:instrText xml:space="preserve"> PAGEREF _Toc224751006 \h </w:instrText>
            </w:r>
            <w:r>
              <w:rPr>
                <w:noProof/>
                <w:webHidden/>
              </w:rPr>
            </w:r>
            <w:r>
              <w:rPr>
                <w:noProof/>
                <w:webHidden/>
              </w:rPr>
              <w:fldChar w:fldCharType="separate"/>
            </w:r>
            <w:r>
              <w:rPr>
                <w:noProof/>
                <w:webHidden/>
              </w:rPr>
              <w:t>15</w:t>
            </w:r>
            <w:r>
              <w:rPr>
                <w:noProof/>
                <w:webHidden/>
              </w:rPr>
              <w:fldChar w:fldCharType="end"/>
            </w:r>
          </w:hyperlink>
        </w:p>
        <w:p w14:paraId="1CFC18D4" w14:textId="4E7891D1" w:rsidR="00C0254D" w:rsidRDefault="00C0254D">
          <w:r>
            <w:rPr>
              <w:b/>
              <w:bCs/>
              <w:noProof/>
            </w:rPr>
            <w:fldChar w:fldCharType="end"/>
          </w:r>
        </w:p>
      </w:sdtContent>
    </w:sdt>
    <w:p w14:paraId="698DF5B7" w14:textId="566F8817" w:rsidR="00C0254D" w:rsidRDefault="00C0254D" w:rsidP="00C0254D">
      <w:pPr>
        <w:rPr>
          <w:lang w:eastAsia="en-GB"/>
        </w:rPr>
      </w:pPr>
    </w:p>
    <w:p w14:paraId="0FC4B972" w14:textId="090B01CA" w:rsidR="00C0254D" w:rsidRDefault="00C0254D" w:rsidP="00C0254D">
      <w:pPr>
        <w:rPr>
          <w:lang w:eastAsia="en-GB"/>
        </w:rPr>
      </w:pPr>
    </w:p>
    <w:p w14:paraId="06505EC7" w14:textId="13DA1B8C" w:rsidR="00C0254D" w:rsidRDefault="00C0254D" w:rsidP="00C0254D">
      <w:pPr>
        <w:rPr>
          <w:lang w:eastAsia="en-GB"/>
        </w:rPr>
      </w:pPr>
    </w:p>
    <w:p w14:paraId="315F7D30" w14:textId="287B5F8D" w:rsidR="00C0254D" w:rsidRDefault="00C0254D" w:rsidP="00C0254D">
      <w:pPr>
        <w:rPr>
          <w:lang w:eastAsia="en-GB"/>
        </w:rPr>
      </w:pPr>
    </w:p>
    <w:p w14:paraId="200D791E" w14:textId="06F029FF" w:rsidR="00C0254D" w:rsidRDefault="00C0254D" w:rsidP="00C0254D">
      <w:pPr>
        <w:rPr>
          <w:lang w:eastAsia="en-GB"/>
        </w:rPr>
      </w:pPr>
    </w:p>
    <w:p w14:paraId="4687CD9D" w14:textId="5FE8C4B9" w:rsidR="00C0254D" w:rsidRDefault="00C0254D" w:rsidP="00C0254D">
      <w:pPr>
        <w:rPr>
          <w:lang w:eastAsia="en-GB"/>
        </w:rPr>
      </w:pPr>
    </w:p>
    <w:p w14:paraId="7FCFCF22" w14:textId="2EC8E56B" w:rsidR="00C0254D" w:rsidRDefault="00C0254D" w:rsidP="00C0254D">
      <w:pPr>
        <w:rPr>
          <w:lang w:eastAsia="en-GB"/>
        </w:rPr>
      </w:pPr>
    </w:p>
    <w:p w14:paraId="6C15F7D6" w14:textId="11F943B6" w:rsidR="00C0254D" w:rsidRDefault="00C0254D" w:rsidP="00C0254D">
      <w:pPr>
        <w:rPr>
          <w:lang w:eastAsia="en-GB"/>
        </w:rPr>
      </w:pPr>
    </w:p>
    <w:p w14:paraId="22A74A4D" w14:textId="6F333D94" w:rsidR="00C0254D" w:rsidRDefault="00C0254D" w:rsidP="00C0254D">
      <w:pPr>
        <w:rPr>
          <w:lang w:eastAsia="en-GB"/>
        </w:rPr>
      </w:pPr>
    </w:p>
    <w:p w14:paraId="1BCE5A1E" w14:textId="2A3E59CA" w:rsidR="00C0254D" w:rsidRDefault="00C0254D" w:rsidP="00C0254D">
      <w:pPr>
        <w:rPr>
          <w:lang w:eastAsia="en-GB"/>
        </w:rPr>
      </w:pPr>
    </w:p>
    <w:p w14:paraId="243A2E12" w14:textId="670631BE" w:rsidR="00C0254D" w:rsidRDefault="00C0254D" w:rsidP="00C0254D">
      <w:pPr>
        <w:rPr>
          <w:lang w:eastAsia="en-GB"/>
        </w:rPr>
      </w:pPr>
    </w:p>
    <w:p w14:paraId="647870CD" w14:textId="77777777" w:rsidR="00C0254D" w:rsidRDefault="00C0254D" w:rsidP="00C0254D">
      <w:pPr>
        <w:rPr>
          <w:lang w:eastAsia="en-GB"/>
        </w:rPr>
      </w:pPr>
    </w:p>
    <w:p w14:paraId="5248CFDB" w14:textId="77777777" w:rsidR="00C0254D" w:rsidRPr="00C0254D" w:rsidRDefault="00C0254D" w:rsidP="00C0254D">
      <w:pPr>
        <w:rPr>
          <w:lang w:eastAsia="en-GB"/>
        </w:rPr>
      </w:pPr>
    </w:p>
    <w:p w14:paraId="045553EA" w14:textId="5AAEB4D0" w:rsidR="00C0254D" w:rsidRPr="00C0254D" w:rsidRDefault="00C0254D" w:rsidP="00C0254D">
      <w:pPr>
        <w:pStyle w:val="Heading1"/>
        <w:spacing w:line="360" w:lineRule="auto"/>
        <w:jc w:val="both"/>
      </w:pPr>
      <w:bookmarkStart w:id="4" w:name="_Toc224750986"/>
      <w:r w:rsidRPr="00C0254D">
        <w:lastRenderedPageBreak/>
        <w:t>Introduction</w:t>
      </w:r>
      <w:bookmarkEnd w:id="4"/>
      <w:r w:rsidRPr="00C0254D">
        <w:t xml:space="preserve"> </w:t>
      </w:r>
    </w:p>
    <w:p w14:paraId="5880EC62" w14:textId="77777777" w:rsidR="00C0254D" w:rsidRPr="00C0254D" w:rsidRDefault="00C0254D" w:rsidP="00C0254D">
      <w:pPr>
        <w:spacing w:before="100" w:beforeAutospacing="1" w:after="100" w:afterAutospacing="1" w:line="360" w:lineRule="auto"/>
        <w:jc w:val="both"/>
        <w:rPr>
          <w:rFonts w:ascii="Times New Roman" w:eastAsia="Times New Roman" w:hAnsi="Times New Roman" w:cs="Times New Roman"/>
          <w:lang w:eastAsia="en-GB"/>
        </w:rPr>
      </w:pPr>
      <w:r w:rsidRPr="00C0254D">
        <w:rPr>
          <w:rFonts w:ascii="Times New Roman" w:eastAsia="Times New Roman" w:hAnsi="Times New Roman" w:cs="Times New Roman"/>
          <w:lang w:eastAsia="en-GB"/>
        </w:rPr>
        <w:t>In increasingly complex organizational environments, technical competence alone is no longer sufficient to ensure effective performance. Instead, organizations are placing greater emphasis on emotional intelligence (EI) and mindfulness as essential capabilities that support adaptability, collaboration, and leadership effectiveness. Emotional intelligence refers to the capacity to interpret, regulate, and strategically use emotional information in oneself and others (Mayer, Salovey and Caruso, 2008). Mindfulness, on the other hand, relates to an individual's ability to remain cognitively present and emotionally aware, enabling more deliberate and less reactive decision-making (Kabat-Zinn, 2003).</w:t>
      </w:r>
    </w:p>
    <w:p w14:paraId="64F9442A" w14:textId="77777777" w:rsidR="00C0254D" w:rsidRPr="00C0254D" w:rsidRDefault="00C0254D" w:rsidP="00C0254D">
      <w:pPr>
        <w:spacing w:before="100" w:beforeAutospacing="1" w:after="100" w:afterAutospacing="1" w:line="360" w:lineRule="auto"/>
        <w:jc w:val="both"/>
        <w:rPr>
          <w:rFonts w:ascii="Times New Roman" w:eastAsia="Times New Roman" w:hAnsi="Times New Roman" w:cs="Times New Roman"/>
          <w:lang w:eastAsia="en-GB"/>
        </w:rPr>
      </w:pPr>
      <w:r w:rsidRPr="00C0254D">
        <w:rPr>
          <w:rFonts w:ascii="Times New Roman" w:eastAsia="Times New Roman" w:hAnsi="Times New Roman" w:cs="Times New Roman"/>
          <w:lang w:eastAsia="en-GB"/>
        </w:rPr>
        <w:t>The growing importance of EI can be linked to changes in workplace dynamics, including increased diversity, remote working structures, and higher psychological demands placed on employees. As indicated in the attached poster, the development of emotional awareness and regulation strategies contributes to improved resilience, sustained attention, and interpersonal effectiveness. These factors are critical in environments where employees must manage competing priorities and navigate complex social interactions.</w:t>
      </w:r>
    </w:p>
    <w:p w14:paraId="49B8F3EC" w14:textId="77777777" w:rsidR="00C0254D" w:rsidRPr="00C0254D" w:rsidRDefault="00C0254D" w:rsidP="00C0254D">
      <w:pPr>
        <w:spacing w:before="100" w:beforeAutospacing="1" w:after="100" w:afterAutospacing="1" w:line="360" w:lineRule="auto"/>
        <w:jc w:val="both"/>
        <w:rPr>
          <w:rFonts w:ascii="Times New Roman" w:eastAsia="Times New Roman" w:hAnsi="Times New Roman" w:cs="Times New Roman"/>
          <w:lang w:eastAsia="en-GB"/>
        </w:rPr>
      </w:pPr>
      <w:r w:rsidRPr="00C0254D">
        <w:rPr>
          <w:rFonts w:ascii="Times New Roman" w:eastAsia="Times New Roman" w:hAnsi="Times New Roman" w:cs="Times New Roman"/>
          <w:lang w:eastAsia="en-GB"/>
        </w:rPr>
        <w:t>Furthermore, organizations now operate with a multigenerational workforce, where differences in values, communication styles, and expectations can create both opportunities and tensions. Managers must therefore not only understand emotional intelligence but also apply it in recruitment and people management practices to ensure cohesion and productivity.</w:t>
      </w:r>
    </w:p>
    <w:p w14:paraId="57727774" w14:textId="77777777" w:rsidR="00C0254D" w:rsidRPr="00C0254D" w:rsidRDefault="00C0254D" w:rsidP="00C0254D">
      <w:pPr>
        <w:spacing w:before="100" w:beforeAutospacing="1" w:after="100" w:afterAutospacing="1" w:line="360" w:lineRule="auto"/>
        <w:jc w:val="both"/>
        <w:rPr>
          <w:rFonts w:ascii="Times New Roman" w:eastAsia="Times New Roman" w:hAnsi="Times New Roman" w:cs="Times New Roman"/>
          <w:lang w:eastAsia="en-GB"/>
        </w:rPr>
      </w:pPr>
      <w:r w:rsidRPr="00C0254D">
        <w:rPr>
          <w:rFonts w:ascii="Times New Roman" w:eastAsia="Times New Roman" w:hAnsi="Times New Roman" w:cs="Times New Roman"/>
          <w:lang w:eastAsia="en-GB"/>
        </w:rPr>
        <w:t>This report critically explores how emotional intelligence components are enacted within workplace settings, drawing on established theoretical models while evaluating their limitations. It also examines generational differences between Generation X, Y, and Z, highlighting key considerations for recruitment and organizational effectiveness. The report concludes with practical recommendations for embedding emotionally intelligent and mindful practices within organizations.</w:t>
      </w:r>
    </w:p>
    <w:p w14:paraId="5D5D8B5C" w14:textId="3DDE28A8" w:rsidR="00C0254D" w:rsidRDefault="00C0254D" w:rsidP="00C0254D">
      <w:pPr>
        <w:spacing w:line="360" w:lineRule="auto"/>
        <w:jc w:val="both"/>
        <w:rPr>
          <w:rFonts w:ascii="Times New Roman" w:eastAsia="Times New Roman" w:hAnsi="Times New Roman" w:cs="Times New Roman"/>
          <w:lang w:eastAsia="en-GB"/>
        </w:rPr>
      </w:pPr>
    </w:p>
    <w:p w14:paraId="0ECA85F5" w14:textId="0A81C214" w:rsidR="00C0254D" w:rsidRDefault="00C0254D" w:rsidP="00C0254D">
      <w:pPr>
        <w:spacing w:line="360" w:lineRule="auto"/>
        <w:jc w:val="both"/>
        <w:rPr>
          <w:rFonts w:ascii="Times New Roman" w:eastAsia="Times New Roman" w:hAnsi="Times New Roman" w:cs="Times New Roman"/>
          <w:lang w:eastAsia="en-GB"/>
        </w:rPr>
      </w:pPr>
    </w:p>
    <w:p w14:paraId="2EFF23FA" w14:textId="54DB54D9" w:rsidR="00C0254D" w:rsidRDefault="00C0254D" w:rsidP="00C0254D">
      <w:pPr>
        <w:spacing w:line="360" w:lineRule="auto"/>
        <w:jc w:val="both"/>
        <w:rPr>
          <w:rFonts w:ascii="Times New Roman" w:eastAsia="Times New Roman" w:hAnsi="Times New Roman" w:cs="Times New Roman"/>
          <w:lang w:eastAsia="en-GB"/>
        </w:rPr>
      </w:pPr>
    </w:p>
    <w:p w14:paraId="7D52F4BA" w14:textId="77777777" w:rsidR="00C0254D" w:rsidRPr="00C0254D" w:rsidRDefault="00C0254D" w:rsidP="00C0254D">
      <w:pPr>
        <w:spacing w:line="360" w:lineRule="auto"/>
        <w:jc w:val="both"/>
        <w:rPr>
          <w:rFonts w:ascii="Times New Roman" w:eastAsia="Times New Roman" w:hAnsi="Times New Roman" w:cs="Times New Roman"/>
          <w:lang w:eastAsia="en-GB"/>
        </w:rPr>
      </w:pPr>
    </w:p>
    <w:p w14:paraId="0CE5C497" w14:textId="06E50043" w:rsidR="00C0254D" w:rsidRDefault="00C0254D" w:rsidP="00C0254D">
      <w:pPr>
        <w:pStyle w:val="Heading1"/>
        <w:spacing w:line="360" w:lineRule="auto"/>
        <w:jc w:val="both"/>
      </w:pPr>
      <w:bookmarkStart w:id="5" w:name="_Toc224750987"/>
      <w:r>
        <w:rPr>
          <w:rStyle w:val="Strong"/>
          <w:b/>
          <w:bCs/>
        </w:rPr>
        <w:lastRenderedPageBreak/>
        <w:t>1. Critical Evaluation of Emotional Intelligence in the Workplace</w:t>
      </w:r>
      <w:bookmarkEnd w:id="5"/>
    </w:p>
    <w:p w14:paraId="65B3845C" w14:textId="77777777" w:rsidR="00C0254D" w:rsidRDefault="00C0254D" w:rsidP="00C0254D">
      <w:pPr>
        <w:pStyle w:val="Heading2"/>
        <w:spacing w:line="360" w:lineRule="auto"/>
        <w:jc w:val="both"/>
      </w:pPr>
      <w:bookmarkStart w:id="6" w:name="_Toc224750988"/>
      <w:r>
        <w:rPr>
          <w:rStyle w:val="Strong"/>
          <w:b/>
          <w:bCs/>
        </w:rPr>
        <w:t>1.1 Theoretical Perspectives on Emotional Intelligence</w:t>
      </w:r>
      <w:bookmarkEnd w:id="6"/>
    </w:p>
    <w:p w14:paraId="32E99D68" w14:textId="1A47C875" w:rsidR="00C0254D" w:rsidRDefault="00C0254D" w:rsidP="00C0254D">
      <w:pPr>
        <w:pStyle w:val="NormalWeb"/>
        <w:spacing w:line="360" w:lineRule="auto"/>
        <w:jc w:val="both"/>
      </w:pPr>
      <w:r>
        <w:t xml:space="preserve">Emotional intelligence (EI) has developed as a multifaceted construct, with different theoretical perspectives offering competing interpretations of how emotional capabilities function in professional environments. One of the earliest and most influential frameworks is the </w:t>
      </w:r>
      <w:r w:rsidRPr="00C0254D">
        <w:rPr>
          <w:rStyle w:val="Strong"/>
          <w:b w:val="0"/>
          <w:bCs w:val="0"/>
        </w:rPr>
        <w:t>ability-based model</w:t>
      </w:r>
      <w:r>
        <w:t>, proposed by Mayer and Salovey (1990; 1997), which conceptualises EI as a form of cognitive intelligence. Within this model, emotional intelligence is defined through four hierarchical abilities: perceiving emotions, using emotions to facilitate thinking, understanding emotional meanings, and regulating emotions effectively. This approach is particularly valuable in academic contexts because it distinguishes EI from personality traits and positions it as a measurable and developable skill (Mayer, Salovey and Caruso, 2008).</w:t>
      </w:r>
    </w:p>
    <w:p w14:paraId="47486C68" w14:textId="5BED60F8" w:rsidR="00C0254D" w:rsidRDefault="00C0254D" w:rsidP="00C0254D">
      <w:pPr>
        <w:pStyle w:val="NormalWeb"/>
        <w:spacing w:line="360" w:lineRule="auto"/>
        <w:jc w:val="both"/>
      </w:pPr>
      <w:r>
        <w:t xml:space="preserve">In workplace settings, the ability model is especially relevant in roles that require high levels of emotional interpretation, such as healthcare, education, and customer service. For example, within the National Health Service (NHS), nurses and clinicians must accurately perceive patients' emotional states, even when these are not explicitly expressed, in order to provide effective care. The ability to interpret emotional cues such as anxiety or discomfort can directly influence patient outcomes and satisfaction. However, despite its theoretical clarity, the ability model has been criticized for its limited scope. By focusing primarily on cognitive processing, it does not fully account for motivational, </w:t>
      </w:r>
      <w:r>
        <w:t>behavioural</w:t>
      </w:r>
      <w:r>
        <w:t>, or social aspects of workplace performance, which are critical in organizational contexts (Ashkanasy and Daus, 2005).</w:t>
      </w:r>
    </w:p>
    <w:p w14:paraId="4073B284" w14:textId="0FC3D5E9" w:rsidR="00C0254D" w:rsidRDefault="00C0254D" w:rsidP="00C0254D">
      <w:pPr>
        <w:pStyle w:val="NormalWeb"/>
        <w:spacing w:line="360" w:lineRule="auto"/>
        <w:jc w:val="both"/>
      </w:pPr>
      <w:r>
        <w:t xml:space="preserve">In contrast, </w:t>
      </w:r>
      <w:r>
        <w:rPr>
          <w:rStyle w:val="Strong"/>
        </w:rPr>
        <w:t>Goleman's competency-based model (1995; 1998)</w:t>
      </w:r>
      <w:r>
        <w:t xml:space="preserve"> expands emotional intelligence into a broader framework that includes self-awareness, self-regulation, motivation, empathy, and social skills. This model has gained widespread popularity in business and leadership development because it aligns closely with observable workplace </w:t>
      </w:r>
      <w:r>
        <w:t>behaviours</w:t>
      </w:r>
      <w:r>
        <w:t>. For instance, leaders in organizations such as Tesco or Google are often evaluated not only on their technical expertise but also on their ability to motivate teams, manage conflict, and communicate effectively. Goleman (1998) argues that these emotional competencies are essential for leadership success, particularly in complex and dynamic organizational environments.</w:t>
      </w:r>
    </w:p>
    <w:p w14:paraId="31943889" w14:textId="442BA0F0" w:rsidR="00C0254D" w:rsidRDefault="00C0254D" w:rsidP="00C0254D">
      <w:pPr>
        <w:pStyle w:val="NormalWeb"/>
        <w:spacing w:line="360" w:lineRule="auto"/>
        <w:jc w:val="both"/>
      </w:pPr>
      <w:r>
        <w:lastRenderedPageBreak/>
        <w:t xml:space="preserve">Nevertheless, the competence model has been subject to significant criticism. Scholars argue that it lacks conceptual precision and may conflate emotional intelligence with general personality traits or </w:t>
      </w:r>
      <w:r>
        <w:t>behavioural</w:t>
      </w:r>
      <w:r>
        <w:t xml:space="preserve"> competencies (Ashkanasy and Daus, 2005). For example, attributes such as motivation or resilience may not necessarily stem from emotional intelligence alone but could be influenced by broader psychological or environmental factors. This raises questions about whether EI, as defined in competency models, can be reliably measured or distinguished from other constructs.</w:t>
      </w:r>
    </w:p>
    <w:p w14:paraId="1E49BDA8" w14:textId="77777777" w:rsidR="00C0254D" w:rsidRDefault="00C0254D" w:rsidP="00C0254D">
      <w:pPr>
        <w:pStyle w:val="NormalWeb"/>
        <w:spacing w:line="360" w:lineRule="auto"/>
        <w:jc w:val="both"/>
      </w:pPr>
      <w:r>
        <w:t xml:space="preserve">More recently, emotional intelligence has been reconceptualized as a </w:t>
      </w:r>
      <w:r>
        <w:rPr>
          <w:rStyle w:val="Strong"/>
        </w:rPr>
        <w:t>dynamic and context-dependent capability</w:t>
      </w:r>
      <w:r>
        <w:t xml:space="preserve"> rather than a fixed trait. This perspective acknowledges that emotional responses are shaped by organizational culture, situational demands, and social interactions. For example, an employee may demonstrate high emotional control in routine situations but struggle in high-stress environments such as crisis management. This suggests that EI is not static but fluctuates depending on contextual pressures. Such a view aligns with contemporary organizational theories that emphasize adaptability and continuous development.</w:t>
      </w:r>
    </w:p>
    <w:p w14:paraId="55FDCA74" w14:textId="2CA4E3CD" w:rsidR="00C0254D" w:rsidRDefault="00C0254D" w:rsidP="00C0254D">
      <w:pPr>
        <w:pStyle w:val="NormalWeb"/>
        <w:spacing w:line="360" w:lineRule="auto"/>
        <w:jc w:val="both"/>
      </w:pPr>
      <w:r>
        <w:t xml:space="preserve">Overall, while each model contributes valuable insights, no single framework fully captures the complexity of emotional intelligence in the workplace. A critical evaluation suggests that a combined approach—integrating cognitive abilities, </w:t>
      </w:r>
      <w:r>
        <w:t>behavioural</w:t>
      </w:r>
      <w:r>
        <w:t xml:space="preserve"> competencies, and contextual factors—provides a more comprehensive understanding of EI in practice.</w:t>
      </w:r>
    </w:p>
    <w:p w14:paraId="044CA69A" w14:textId="77777777" w:rsidR="00C0254D" w:rsidRDefault="00C0254D" w:rsidP="00C0254D">
      <w:pPr>
        <w:pStyle w:val="Heading2"/>
        <w:spacing w:line="360" w:lineRule="auto"/>
        <w:jc w:val="both"/>
      </w:pPr>
      <w:bookmarkStart w:id="7" w:name="_Toc224750989"/>
      <w:r>
        <w:rPr>
          <w:rStyle w:val="Strong"/>
          <w:b/>
          <w:bCs/>
        </w:rPr>
        <w:t>1.2 Emotional Intelligence as a Workplace Capability</w:t>
      </w:r>
      <w:bookmarkEnd w:id="7"/>
    </w:p>
    <w:p w14:paraId="0BA008FD" w14:textId="77777777" w:rsidR="00C0254D" w:rsidRDefault="00C0254D" w:rsidP="00C0254D">
      <w:pPr>
        <w:pStyle w:val="Heading3"/>
        <w:spacing w:line="360" w:lineRule="auto"/>
        <w:jc w:val="both"/>
      </w:pPr>
      <w:bookmarkStart w:id="8" w:name="_Toc224750990"/>
      <w:r>
        <w:rPr>
          <w:rStyle w:val="Strong"/>
          <w:b/>
          <w:bCs/>
        </w:rPr>
        <w:t>Emotional Perception and Awareness</w:t>
      </w:r>
      <w:bookmarkEnd w:id="8"/>
    </w:p>
    <w:p w14:paraId="15857761" w14:textId="08C802D4" w:rsidR="00C0254D" w:rsidRDefault="00C0254D" w:rsidP="00C0254D">
      <w:pPr>
        <w:pStyle w:val="NormalWeb"/>
        <w:spacing w:line="360" w:lineRule="auto"/>
        <w:jc w:val="both"/>
      </w:pPr>
      <w:r>
        <w:t xml:space="preserve">Emotional perception forms the foundation of emotional intelligence, as it enables individuals to recognize and interpret emotional signals in themselves and others. In organizational contexts, this involves identifying both explicit and subtle cues, including tone of voice, facial expressions, and </w:t>
      </w:r>
      <w:r>
        <w:t>behavioural</w:t>
      </w:r>
      <w:r>
        <w:t xml:space="preserve"> changes. Employees who demonstrate strong emotional awareness are better equipped to navigate interpersonal interactions and anticipate potential conflicts.</w:t>
      </w:r>
    </w:p>
    <w:p w14:paraId="3C4170D2" w14:textId="25B85174" w:rsidR="00C0254D" w:rsidRDefault="00C0254D" w:rsidP="00C0254D">
      <w:pPr>
        <w:pStyle w:val="NormalWeb"/>
        <w:spacing w:line="360" w:lineRule="auto"/>
        <w:jc w:val="both"/>
      </w:pPr>
      <w:r>
        <w:t xml:space="preserve">For example, in a secondary school setting, a teacher who notices early signs of frustration or disengagement in students can adjust their teaching </w:t>
      </w:r>
      <w:r>
        <w:t>approach,</w:t>
      </w:r>
      <w:r>
        <w:t xml:space="preserve"> accordingly, thereby preventing </w:t>
      </w:r>
      <w:r>
        <w:t>behavioural</w:t>
      </w:r>
      <w:r>
        <w:t xml:space="preserve"> escalation. Similarly, in corporate environments, managers who recognize signs </w:t>
      </w:r>
      <w:r>
        <w:lastRenderedPageBreak/>
        <w:t>of stress within their teams can intervene proactively, offering support before issues impact performance.</w:t>
      </w:r>
    </w:p>
    <w:p w14:paraId="3592050D" w14:textId="77777777" w:rsidR="00C0254D" w:rsidRDefault="00C0254D" w:rsidP="00C0254D">
      <w:pPr>
        <w:pStyle w:val="NormalWeb"/>
        <w:spacing w:line="360" w:lineRule="auto"/>
        <w:jc w:val="both"/>
      </w:pPr>
      <w:r>
        <w:t>The poster reinforces this concept by highlighting the importance of pausing to identify emotions before reacting, which enhances thoughtful decision-making and reduces impulsive responses. However, emotional perception is not without limitations. Individuals may misinterpret emotional cues due to personal biases, cultural differences, or past experiences. For instance, direct communication styles in some cultures may be perceived as confrontational in others, leading to misunderstandings.</w:t>
      </w:r>
    </w:p>
    <w:p w14:paraId="3963B785" w14:textId="7CE8F7D6" w:rsidR="00C0254D" w:rsidRDefault="00C0254D" w:rsidP="00C0254D">
      <w:pPr>
        <w:pStyle w:val="NormalWeb"/>
        <w:spacing w:line="360" w:lineRule="auto"/>
        <w:jc w:val="both"/>
      </w:pPr>
      <w:r>
        <w:t>Therefore, while emotional awareness is a critical skill, it must be supported by reflective practices and cultural sensitivity to ensure accurate interpretation.</w:t>
      </w:r>
    </w:p>
    <w:p w14:paraId="41844627" w14:textId="77777777" w:rsidR="00C0254D" w:rsidRDefault="00C0254D" w:rsidP="00C0254D">
      <w:pPr>
        <w:pStyle w:val="Heading3"/>
        <w:spacing w:line="360" w:lineRule="auto"/>
        <w:jc w:val="both"/>
      </w:pPr>
      <w:bookmarkStart w:id="9" w:name="_Toc224750991"/>
      <w:r>
        <w:rPr>
          <w:rStyle w:val="Strong"/>
          <w:b/>
          <w:bCs/>
        </w:rPr>
        <w:t>Emotional Regulation and Control</w:t>
      </w:r>
      <w:bookmarkEnd w:id="9"/>
    </w:p>
    <w:p w14:paraId="0A842209" w14:textId="77777777" w:rsidR="00C0254D" w:rsidRDefault="00C0254D" w:rsidP="00C0254D">
      <w:pPr>
        <w:pStyle w:val="NormalWeb"/>
        <w:spacing w:line="360" w:lineRule="auto"/>
        <w:jc w:val="both"/>
      </w:pPr>
      <w:r>
        <w:t>Emotional regulation refers to the ability to manage and modify emotional responses in a way that is appropriate to the situation. This is particularly important in high-pressure work environments where individuals are expected to remain composed despite challenges.</w:t>
      </w:r>
    </w:p>
    <w:p w14:paraId="0A1A5AE9" w14:textId="77777777" w:rsidR="00C0254D" w:rsidRDefault="00C0254D" w:rsidP="00C0254D">
      <w:pPr>
        <w:pStyle w:val="NormalWeb"/>
        <w:spacing w:line="360" w:lineRule="auto"/>
        <w:jc w:val="both"/>
      </w:pPr>
      <w:r>
        <w:t>Mindfulness-based strategies play a significant role in supporting emotional regulation. Techniques such as controlled breathing, cognitive reframing, and attentional focus enable employees to interrupt automatic emotional reactions and respond more deliberately (Kabat-Zinn, 2003). As identified in the poster, practices such as short reflective pauses and structured emotional awareness exercises can significantly enhance focus and reduce stress.</w:t>
      </w:r>
    </w:p>
    <w:p w14:paraId="301E537E" w14:textId="77777777" w:rsidR="00C0254D" w:rsidRDefault="00C0254D" w:rsidP="00C0254D">
      <w:pPr>
        <w:pStyle w:val="NormalWeb"/>
        <w:spacing w:line="360" w:lineRule="auto"/>
        <w:jc w:val="both"/>
      </w:pPr>
      <w:r>
        <w:t>A real-world example can be observed in customer-facing roles within retail organizations such as John Lewis, where employees are trained to manage emotional responses during difficult customer interactions. By maintaining composure and professionalism, employees can de-escalate conflicts and preserve customer satisfaction.</w:t>
      </w:r>
    </w:p>
    <w:p w14:paraId="1675E11E" w14:textId="325F4ACE" w:rsidR="00C0254D" w:rsidRDefault="00C0254D" w:rsidP="00C0254D">
      <w:pPr>
        <w:pStyle w:val="NormalWeb"/>
        <w:spacing w:line="360" w:lineRule="auto"/>
        <w:jc w:val="both"/>
      </w:pPr>
      <w:r>
        <w:t xml:space="preserve">However, emotional regulation also presents challenges. The concept of </w:t>
      </w:r>
      <w:r>
        <w:rPr>
          <w:rStyle w:val="Strong"/>
        </w:rPr>
        <w:t xml:space="preserve">emotional </w:t>
      </w:r>
      <w:r>
        <w:rPr>
          <w:rStyle w:val="Strong"/>
        </w:rPr>
        <w:t>labour</w:t>
      </w:r>
      <w:r>
        <w:t>,</w:t>
      </w:r>
      <w:r>
        <w:t xml:space="preserve"> particularly "surface acting," highlights situations where employees suppress genuine emotions in order to display organizationally desired </w:t>
      </w:r>
      <w:r>
        <w:t>behaviours</w:t>
      </w:r>
      <w:r>
        <w:t xml:space="preserve"> (Grandey, 2000). Over time, this can lead to emotional exhaustion, reduced job satisfaction, and burnout. For example, call center employees who must consistently maintain a positive tone despite facing complaints may experience significant emotional strain.</w:t>
      </w:r>
    </w:p>
    <w:p w14:paraId="07541D55" w14:textId="1078BE43" w:rsidR="00C0254D" w:rsidRDefault="00C0254D" w:rsidP="00C0254D">
      <w:pPr>
        <w:pStyle w:val="NormalWeb"/>
        <w:spacing w:line="360" w:lineRule="auto"/>
        <w:jc w:val="both"/>
      </w:pPr>
      <w:r>
        <w:lastRenderedPageBreak/>
        <w:t>Consequently, organizations must ensure that emotional regulation strategies promote genuine emotional processing rather than forced suppression.</w:t>
      </w:r>
    </w:p>
    <w:p w14:paraId="40F60C9D" w14:textId="77777777" w:rsidR="00C0254D" w:rsidRDefault="00C0254D" w:rsidP="00C0254D">
      <w:pPr>
        <w:pStyle w:val="Heading3"/>
        <w:spacing w:line="360" w:lineRule="auto"/>
        <w:jc w:val="both"/>
      </w:pPr>
      <w:bookmarkStart w:id="10" w:name="_Toc224750992"/>
      <w:r>
        <w:rPr>
          <w:rStyle w:val="Strong"/>
          <w:b/>
          <w:bCs/>
        </w:rPr>
        <w:t>Emotional Utilization in Decision-Making</w:t>
      </w:r>
      <w:bookmarkEnd w:id="10"/>
    </w:p>
    <w:p w14:paraId="3A4EA87F" w14:textId="1EF34849" w:rsidR="00C0254D" w:rsidRDefault="00C0254D" w:rsidP="00C0254D">
      <w:pPr>
        <w:pStyle w:val="NormalWeb"/>
        <w:spacing w:line="360" w:lineRule="auto"/>
        <w:jc w:val="both"/>
      </w:pPr>
      <w:r>
        <w:t xml:space="preserve">An </w:t>
      </w:r>
      <w:r>
        <w:t>often-overlooked</w:t>
      </w:r>
      <w:r>
        <w:t xml:space="preserve"> aspect of emotional intelligence is the ability to use emotions as a source of information in decision-making processes. Emotions can provide valuable insights into personal values, ethical considerations, and social dynamics.</w:t>
      </w:r>
    </w:p>
    <w:p w14:paraId="76A2D238" w14:textId="77777777" w:rsidR="00C0254D" w:rsidRDefault="00C0254D" w:rsidP="00C0254D">
      <w:pPr>
        <w:pStyle w:val="NormalWeb"/>
        <w:spacing w:line="360" w:lineRule="auto"/>
        <w:jc w:val="both"/>
      </w:pPr>
      <w:r>
        <w:t>For instance, feelings of discomfort during a business decision may indicate underlying ethical concerns, prompting further evaluation. Conversely, enthusiasm and excitement may signal alignment with organizational goals or innovative opportunities. Leaders who can integrate emotional insights with analytical reasoning are more likely to make balanced and informed decisions.</w:t>
      </w:r>
    </w:p>
    <w:p w14:paraId="5F67B67D" w14:textId="77777777" w:rsidR="00C0254D" w:rsidRDefault="00C0254D" w:rsidP="00C0254D">
      <w:pPr>
        <w:pStyle w:val="NormalWeb"/>
        <w:spacing w:line="360" w:lineRule="auto"/>
        <w:jc w:val="both"/>
      </w:pPr>
      <w:r>
        <w:t>In entrepreneurial contexts, such as start-up environments, emotional intuition often plays a key role in risk assessment and strategic direction. However, reliance on emotions must be carefully managed. Cognitive biases such as overconfidence or fear can distort judgment and lead to poor decision-making outcomes.</w:t>
      </w:r>
    </w:p>
    <w:p w14:paraId="69B8AD13" w14:textId="0327CB03" w:rsidR="00C0254D" w:rsidRDefault="00C0254D" w:rsidP="00C0254D">
      <w:pPr>
        <w:pStyle w:val="NormalWeb"/>
        <w:spacing w:line="360" w:lineRule="auto"/>
        <w:jc w:val="both"/>
      </w:pPr>
      <w:r>
        <w:t>Therefore, effective emotional intelligence involves not only recognizing emotional signals but also critically evaluating their relevance and reliability within the decision-making process.</w:t>
      </w:r>
    </w:p>
    <w:p w14:paraId="6CD4A3B7" w14:textId="77777777" w:rsidR="00C0254D" w:rsidRDefault="00C0254D" w:rsidP="00C0254D">
      <w:pPr>
        <w:pStyle w:val="Heading3"/>
        <w:spacing w:line="360" w:lineRule="auto"/>
        <w:jc w:val="both"/>
      </w:pPr>
      <w:bookmarkStart w:id="11" w:name="_Toc224750993"/>
      <w:r>
        <w:rPr>
          <w:rStyle w:val="Strong"/>
          <w:b/>
          <w:bCs/>
        </w:rPr>
        <w:t>Interpersonal Emotional Management</w:t>
      </w:r>
      <w:bookmarkEnd w:id="11"/>
    </w:p>
    <w:p w14:paraId="3499A050" w14:textId="77777777" w:rsidR="00C0254D" w:rsidRDefault="00C0254D" w:rsidP="00C0254D">
      <w:pPr>
        <w:pStyle w:val="NormalWeb"/>
        <w:spacing w:line="360" w:lineRule="auto"/>
        <w:jc w:val="both"/>
      </w:pPr>
      <w:r>
        <w:t>Interpersonal emotional management refers to the ability to influence and respond to the emotions of others in a constructive manner. This includes building relationships, resolving conflicts, and fostering positive team dynamics.</w:t>
      </w:r>
    </w:p>
    <w:p w14:paraId="04A7E838" w14:textId="77777777" w:rsidR="00C0254D" w:rsidRDefault="00C0254D" w:rsidP="00C0254D">
      <w:pPr>
        <w:pStyle w:val="NormalWeb"/>
        <w:spacing w:line="360" w:lineRule="auto"/>
        <w:jc w:val="both"/>
      </w:pPr>
      <w:r>
        <w:t>Empathy is central to this ability, as it enables individuals to understand and consider the perspectives of others. As highlighted in the poster, practices such as active listening and perspective-taking strengthen social awareness and relationship management.</w:t>
      </w:r>
    </w:p>
    <w:p w14:paraId="388466F0" w14:textId="77777777" w:rsidR="00C0254D" w:rsidRDefault="00C0254D" w:rsidP="00C0254D">
      <w:pPr>
        <w:pStyle w:val="NormalWeb"/>
        <w:spacing w:line="360" w:lineRule="auto"/>
        <w:jc w:val="both"/>
      </w:pPr>
      <w:r>
        <w:t xml:space="preserve">In leadership contexts, this skill is particularly important. For example, effective leaders within organizations such as Google or Microsoft often prioritize psychological safety, ensuring that </w:t>
      </w:r>
      <w:r>
        <w:lastRenderedPageBreak/>
        <w:t>employees feel comfortable expressing ideas and concerns. This not only enhances team performance but also drives innovation.</w:t>
      </w:r>
    </w:p>
    <w:p w14:paraId="4A6DE0AD" w14:textId="77777777" w:rsidR="00C0254D" w:rsidRDefault="00C0254D" w:rsidP="00C0254D">
      <w:pPr>
        <w:pStyle w:val="NormalWeb"/>
        <w:spacing w:line="360" w:lineRule="auto"/>
        <w:jc w:val="both"/>
      </w:pPr>
      <w:r>
        <w:t>However, the use of emotional intelligence in influencing others raises ethical considerations. There is a risk that individuals may use emotional awareness to manipulate or control others for personal or organizational gain. This highlights the importance of ethical leadership and the responsible application of emotional intelligence.</w:t>
      </w:r>
    </w:p>
    <w:p w14:paraId="74511E5E" w14:textId="14EC76F4" w:rsidR="00C0254D" w:rsidRDefault="00C0254D" w:rsidP="00C0254D">
      <w:pPr>
        <w:spacing w:line="360" w:lineRule="auto"/>
        <w:jc w:val="both"/>
      </w:pPr>
    </w:p>
    <w:p w14:paraId="6706EDF6" w14:textId="77777777" w:rsidR="00C0254D" w:rsidRDefault="00C0254D" w:rsidP="00C0254D">
      <w:pPr>
        <w:pStyle w:val="Heading2"/>
        <w:spacing w:line="360" w:lineRule="auto"/>
        <w:jc w:val="both"/>
      </w:pPr>
      <w:bookmarkStart w:id="12" w:name="_Toc224750994"/>
      <w:r>
        <w:rPr>
          <w:rStyle w:val="Strong"/>
          <w:b/>
          <w:bCs/>
        </w:rPr>
        <w:t>1.3 Critical Discussion of EI in Organizational Contexts</w:t>
      </w:r>
      <w:bookmarkEnd w:id="12"/>
    </w:p>
    <w:p w14:paraId="0FE3F347" w14:textId="77777777" w:rsidR="00C0254D" w:rsidRDefault="00C0254D" w:rsidP="00C0254D">
      <w:pPr>
        <w:pStyle w:val="NormalWeb"/>
        <w:spacing w:line="360" w:lineRule="auto"/>
        <w:jc w:val="both"/>
      </w:pPr>
      <w:r>
        <w:t>Emotional intelligence offers significant advantages in workplace settings, but its role must be critically evaluated to avoid overgeneralisation.</w:t>
      </w:r>
    </w:p>
    <w:p w14:paraId="36F89667" w14:textId="77777777" w:rsidR="00C0254D" w:rsidRDefault="00C0254D" w:rsidP="00C0254D">
      <w:pPr>
        <w:pStyle w:val="Heading3"/>
        <w:spacing w:line="360" w:lineRule="auto"/>
        <w:jc w:val="both"/>
      </w:pPr>
      <w:bookmarkStart w:id="13" w:name="_Toc224750995"/>
      <w:r>
        <w:rPr>
          <w:rStyle w:val="Strong"/>
          <w:b/>
          <w:bCs/>
        </w:rPr>
        <w:t>Positive Contributions</w:t>
      </w:r>
      <w:bookmarkEnd w:id="13"/>
    </w:p>
    <w:p w14:paraId="79AEBC50" w14:textId="77777777" w:rsidR="00C0254D" w:rsidRDefault="00C0254D" w:rsidP="00C0254D">
      <w:pPr>
        <w:pStyle w:val="NormalWeb"/>
        <w:spacing w:line="360" w:lineRule="auto"/>
        <w:jc w:val="both"/>
      </w:pPr>
      <w:r>
        <w:t>Firstly, EI enhances adaptability, enabling employees to respond effectively to change and uncertainty. In rapidly evolving industries, such as technology or healthcare, this adaptability is essential for maintaining performance.</w:t>
      </w:r>
    </w:p>
    <w:p w14:paraId="3F7B5388" w14:textId="77777777" w:rsidR="00C0254D" w:rsidRDefault="00C0254D" w:rsidP="00C0254D">
      <w:pPr>
        <w:pStyle w:val="NormalWeb"/>
        <w:spacing w:line="360" w:lineRule="auto"/>
        <w:jc w:val="both"/>
      </w:pPr>
      <w:r>
        <w:t>Secondly, emotional intelligence improves communication and teamwork. Employees who can understand and manage emotions are more likely to collaborate effectively and resolve conflicts constructively.</w:t>
      </w:r>
    </w:p>
    <w:p w14:paraId="794055A7" w14:textId="77777777" w:rsidR="00C0254D" w:rsidRDefault="00C0254D" w:rsidP="00C0254D">
      <w:pPr>
        <w:pStyle w:val="NormalWeb"/>
        <w:spacing w:line="360" w:lineRule="auto"/>
        <w:jc w:val="both"/>
      </w:pPr>
      <w:r>
        <w:t>Thirdly, EI supports mental well-being by enabling individuals to manage stress and maintain emotional balance. This is increasingly important in modern workplaces where employees face high workloads and performance pressures.</w:t>
      </w:r>
    </w:p>
    <w:p w14:paraId="3422F249" w14:textId="77777777" w:rsidR="00C0254D" w:rsidRDefault="00C0254D" w:rsidP="00C0254D">
      <w:pPr>
        <w:pStyle w:val="NormalWeb"/>
        <w:spacing w:line="360" w:lineRule="auto"/>
        <w:jc w:val="both"/>
      </w:pPr>
      <w:r>
        <w:t>Finally, emotional intelligence contributes to leadership effectiveness. Leaders who demonstrate empathy, self-awareness, and strong interpersonal skills are more likely to inspire and motivate their teams (Goleman, 1998).</w:t>
      </w:r>
    </w:p>
    <w:p w14:paraId="3BB5B5DC" w14:textId="28A3EE2F" w:rsidR="00C0254D" w:rsidRDefault="00C0254D" w:rsidP="00C0254D">
      <w:pPr>
        <w:spacing w:line="360" w:lineRule="auto"/>
        <w:jc w:val="both"/>
      </w:pPr>
    </w:p>
    <w:p w14:paraId="33F54E7B" w14:textId="5BE3DB73" w:rsidR="00C0254D" w:rsidRDefault="00C0254D" w:rsidP="00C0254D">
      <w:pPr>
        <w:spacing w:line="360" w:lineRule="auto"/>
        <w:jc w:val="both"/>
      </w:pPr>
    </w:p>
    <w:p w14:paraId="4F66ABBC" w14:textId="77777777" w:rsidR="00C0254D" w:rsidRDefault="00C0254D" w:rsidP="00C0254D">
      <w:pPr>
        <w:spacing w:line="360" w:lineRule="auto"/>
        <w:jc w:val="both"/>
      </w:pPr>
    </w:p>
    <w:p w14:paraId="450E7C82" w14:textId="77777777" w:rsidR="00C0254D" w:rsidRDefault="00C0254D" w:rsidP="00C0254D">
      <w:pPr>
        <w:pStyle w:val="Heading3"/>
        <w:spacing w:line="360" w:lineRule="auto"/>
        <w:jc w:val="both"/>
      </w:pPr>
      <w:bookmarkStart w:id="14" w:name="_Toc224750996"/>
      <w:r>
        <w:rPr>
          <w:rStyle w:val="Strong"/>
          <w:b/>
          <w:bCs/>
        </w:rPr>
        <w:lastRenderedPageBreak/>
        <w:t>Limitations and Criticisms</w:t>
      </w:r>
      <w:bookmarkEnd w:id="14"/>
    </w:p>
    <w:p w14:paraId="57CB5AEC" w14:textId="77777777" w:rsidR="00C0254D" w:rsidRDefault="00C0254D" w:rsidP="00C0254D">
      <w:pPr>
        <w:pStyle w:val="NormalWeb"/>
        <w:spacing w:line="360" w:lineRule="auto"/>
        <w:jc w:val="both"/>
      </w:pPr>
      <w:r>
        <w:t>Despite these benefits, emotional intelligence is not without limitations. One major issue is the lack of consistent measurement frameworks. Unlike IQ, which can be objectively assessed, EI is often measured through self-report instruments, which may be subject to bias.</w:t>
      </w:r>
    </w:p>
    <w:p w14:paraId="2F6BE574" w14:textId="50CE446F" w:rsidR="00C0254D" w:rsidRDefault="00C0254D" w:rsidP="00C0254D">
      <w:pPr>
        <w:pStyle w:val="NormalWeb"/>
        <w:spacing w:line="360" w:lineRule="auto"/>
        <w:jc w:val="both"/>
      </w:pPr>
      <w:r>
        <w:t>Additionally, cultural differences can significantly influence emotional expression and interpretation. Behavio</w:t>
      </w:r>
      <w:r>
        <w:t>u</w:t>
      </w:r>
      <w:r>
        <w:t>rs considered emotionally intelligent in one culture may not be perceived the same way in another, limiting the universal applicability of EI models.</w:t>
      </w:r>
    </w:p>
    <w:p w14:paraId="594E6530" w14:textId="77777777" w:rsidR="00C0254D" w:rsidRDefault="00C0254D" w:rsidP="00C0254D">
      <w:pPr>
        <w:pStyle w:val="NormalWeb"/>
        <w:spacing w:line="360" w:lineRule="auto"/>
        <w:jc w:val="both"/>
      </w:pPr>
      <w:r>
        <w:t>There is also the potential for misuse. Individuals with high emotional intelligence may use their skills to manipulate others, particularly in competitive or high-stakes environments.</w:t>
      </w:r>
    </w:p>
    <w:p w14:paraId="2F8CB84F" w14:textId="77777777" w:rsidR="00C0254D" w:rsidRDefault="00C0254D" w:rsidP="00C0254D">
      <w:pPr>
        <w:pStyle w:val="NormalWeb"/>
        <w:spacing w:line="360" w:lineRule="auto"/>
        <w:jc w:val="both"/>
      </w:pPr>
      <w:r>
        <w:t>Furthermore, an overemphasis on emotional intelligence may overshadow the importance of technical competence and domain-specific knowledge. While EI is valuable, it cannot replace the need for professional expertise.</w:t>
      </w:r>
    </w:p>
    <w:p w14:paraId="44876852" w14:textId="77777777" w:rsidR="00C0254D" w:rsidRDefault="00C0254D" w:rsidP="00C0254D">
      <w:pPr>
        <w:pStyle w:val="NormalWeb"/>
        <w:spacing w:line="360" w:lineRule="auto"/>
        <w:jc w:val="both"/>
      </w:pPr>
      <w:r>
        <w:t>Finally, the focus on individual emotional development may overlook broader organizational issues. For example, high levels of workplace stress may be caused by structural factors such as workload, management practices, or organizational culture, rather than individual emotional deficiencies.</w:t>
      </w:r>
    </w:p>
    <w:p w14:paraId="19B9DF6B" w14:textId="6D7516DE" w:rsidR="00C0254D" w:rsidRDefault="00C0254D" w:rsidP="00C0254D">
      <w:pPr>
        <w:spacing w:line="360" w:lineRule="auto"/>
        <w:jc w:val="both"/>
      </w:pPr>
    </w:p>
    <w:p w14:paraId="0ABCC63E" w14:textId="77777777" w:rsidR="00C0254D" w:rsidRDefault="00C0254D" w:rsidP="00C0254D">
      <w:pPr>
        <w:pStyle w:val="Heading3"/>
        <w:spacing w:line="360" w:lineRule="auto"/>
        <w:jc w:val="both"/>
      </w:pPr>
      <w:bookmarkStart w:id="15" w:name="_Toc224750997"/>
      <w:r>
        <w:rPr>
          <w:rStyle w:val="Strong"/>
          <w:b/>
          <w:bCs/>
        </w:rPr>
        <w:t>Balanced Evaluation</w:t>
      </w:r>
      <w:bookmarkEnd w:id="15"/>
    </w:p>
    <w:p w14:paraId="070DFF1C" w14:textId="77777777" w:rsidR="00C0254D" w:rsidRDefault="00C0254D" w:rsidP="00C0254D">
      <w:pPr>
        <w:pStyle w:val="NormalWeb"/>
        <w:spacing w:line="360" w:lineRule="auto"/>
        <w:jc w:val="both"/>
      </w:pPr>
      <w:r>
        <w:t>A balanced perspective suggests that emotional intelligence should be viewed as one component of overall workplace effectiveness rather than a standalone solution. Organizations should integrate EI development with structural support systems, including fair workloads, supportive leadership, and inclusive cultures.</w:t>
      </w:r>
    </w:p>
    <w:p w14:paraId="0D0DC68A" w14:textId="1D813678" w:rsidR="00C0254D" w:rsidRPr="00C0254D" w:rsidRDefault="00C0254D" w:rsidP="00C0254D">
      <w:pPr>
        <w:pStyle w:val="NormalWeb"/>
        <w:spacing w:line="360" w:lineRule="auto"/>
        <w:jc w:val="both"/>
      </w:pPr>
      <w:r>
        <w:t>In conclusion, emotional intelligence plays a critical role in modern organizations by enhancing interpersonal relationships, decision-making, and adaptability. However, its effectiveness depends on how it is applied, measured, and supported within organizational contexts.</w:t>
      </w:r>
    </w:p>
    <w:p w14:paraId="6486664F" w14:textId="14243E7A" w:rsidR="00C0254D" w:rsidRPr="00C0254D" w:rsidRDefault="00C0254D" w:rsidP="00C0254D">
      <w:pPr>
        <w:spacing w:line="360" w:lineRule="auto"/>
        <w:jc w:val="both"/>
        <w:rPr>
          <w:rFonts w:ascii="Times New Roman" w:eastAsia="Times New Roman" w:hAnsi="Times New Roman" w:cs="Times New Roman"/>
          <w:lang w:eastAsia="en-GB"/>
        </w:rPr>
      </w:pPr>
    </w:p>
    <w:p w14:paraId="5841D6D1" w14:textId="77777777" w:rsidR="00C0254D" w:rsidRDefault="00C0254D" w:rsidP="00C0254D">
      <w:pPr>
        <w:pStyle w:val="Heading1"/>
        <w:spacing w:line="360" w:lineRule="auto"/>
        <w:jc w:val="both"/>
      </w:pPr>
      <w:bookmarkStart w:id="16" w:name="_Toc224750998"/>
      <w:r>
        <w:rPr>
          <w:rStyle w:val="Strong"/>
          <w:b/>
          <w:bCs/>
        </w:rPr>
        <w:lastRenderedPageBreak/>
        <w:t>2. Generational Differences and Recruitment</w:t>
      </w:r>
      <w:bookmarkEnd w:id="16"/>
    </w:p>
    <w:p w14:paraId="70DAE6B1" w14:textId="77777777" w:rsidR="00C0254D" w:rsidRDefault="00C0254D" w:rsidP="00C0254D">
      <w:pPr>
        <w:pStyle w:val="Heading2"/>
        <w:spacing w:line="360" w:lineRule="auto"/>
        <w:jc w:val="both"/>
      </w:pPr>
      <w:bookmarkStart w:id="17" w:name="_Toc224750999"/>
      <w:r>
        <w:rPr>
          <w:rStyle w:val="Strong"/>
          <w:b/>
          <w:bCs/>
        </w:rPr>
        <w:t>2.1 Understanding Generational Diversity</w:t>
      </w:r>
      <w:bookmarkEnd w:id="17"/>
    </w:p>
    <w:p w14:paraId="18D0FB2E" w14:textId="77777777" w:rsidR="00C0254D" w:rsidRDefault="00C0254D" w:rsidP="00C0254D">
      <w:pPr>
        <w:pStyle w:val="NormalWeb"/>
        <w:spacing w:line="360" w:lineRule="auto"/>
        <w:jc w:val="both"/>
      </w:pPr>
      <w:r>
        <w:t>Contemporary organizations are increasingly characterized by generational diversity, with employees from different age cohorts working alongside one another. These generational groups are shaped by distinct economic conditions, technological developments, and social values, which influence their attitudes towards work, communication, and career progression. As a result, organizations must recognize that a "one-size-fits-all" approach to recruitment and management is no longer effective.</w:t>
      </w:r>
    </w:p>
    <w:p w14:paraId="2440D653" w14:textId="77777777" w:rsidR="00C0254D" w:rsidRDefault="00C0254D" w:rsidP="00C0254D">
      <w:pPr>
        <w:pStyle w:val="NormalWeb"/>
        <w:spacing w:line="360" w:lineRule="auto"/>
        <w:jc w:val="both"/>
      </w:pPr>
      <w:r>
        <w:t>Generational diversity can present both opportunities and challenges. On one hand, it brings a range of perspectives, experiences, and problem-solving approaches that can enhance innovation and organizational learning. On the other hand, differences in expectations and communication styles may lead to misunderstandings or conflict if not managed effectively. Therefore, understanding generational characteristics is essential for designing recruitment strategies and creating inclusive work environments.</w:t>
      </w:r>
    </w:p>
    <w:p w14:paraId="666AF3FC" w14:textId="36F8DB8F" w:rsidR="00C0254D" w:rsidRDefault="00C0254D" w:rsidP="00C0254D">
      <w:pPr>
        <w:spacing w:line="360" w:lineRule="auto"/>
        <w:jc w:val="both"/>
      </w:pPr>
    </w:p>
    <w:p w14:paraId="301EEF7A" w14:textId="77777777" w:rsidR="00C0254D" w:rsidRDefault="00C0254D" w:rsidP="00C0254D">
      <w:pPr>
        <w:pStyle w:val="Heading2"/>
        <w:spacing w:line="360" w:lineRule="auto"/>
        <w:jc w:val="both"/>
      </w:pPr>
      <w:bookmarkStart w:id="18" w:name="_Toc224751000"/>
      <w:r>
        <w:rPr>
          <w:rStyle w:val="Strong"/>
          <w:b/>
          <w:bCs/>
        </w:rPr>
        <w:t>2.2 Generation X: Pragmatic and Self-Reliant</w:t>
      </w:r>
      <w:bookmarkEnd w:id="18"/>
    </w:p>
    <w:p w14:paraId="2DD5E87F" w14:textId="1A56A523" w:rsidR="00C0254D" w:rsidRDefault="00C0254D" w:rsidP="00C0254D">
      <w:pPr>
        <w:pStyle w:val="NormalWeb"/>
        <w:spacing w:line="360" w:lineRule="auto"/>
        <w:jc w:val="both"/>
      </w:pPr>
      <w:r>
        <w:t xml:space="preserve">Generation X employees, typically born between 1965 and 1980, are often described as pragmatic, independent, and </w:t>
      </w:r>
      <w:r>
        <w:t>results oriented</w:t>
      </w:r>
      <w:r>
        <w:t>. Having experienced economic uncertainty and organizational restructuring during their formative years, they tend to value job security, stability, and clear organizational structures. This cohort is generally comfortable working autonomously and may prefer minimal supervision, focusing instead on achieving outcomes efficiently.</w:t>
      </w:r>
    </w:p>
    <w:p w14:paraId="02452D6D" w14:textId="77777777" w:rsidR="00C0254D" w:rsidRDefault="00C0254D" w:rsidP="00C0254D">
      <w:pPr>
        <w:pStyle w:val="NormalWeb"/>
        <w:spacing w:line="360" w:lineRule="auto"/>
        <w:jc w:val="both"/>
      </w:pPr>
      <w:r>
        <w:t>In recruitment contexts, Generation X candidates are more likely to be attracted to roles that provide clarity in expectations, recognition of prior experience, and a degree of professional autonomy. They often respond positively to organizations that demonstrate reliability and structured career pathways. However, overly rigid management approaches may be counterproductive, as this group typically values ​​flexibility in how tasks are completed.</w:t>
      </w:r>
    </w:p>
    <w:p w14:paraId="324D1B23" w14:textId="1F9D3764" w:rsidR="00C0254D" w:rsidRDefault="00C0254D" w:rsidP="00C0254D">
      <w:pPr>
        <w:pStyle w:val="NormalWeb"/>
        <w:spacing w:line="360" w:lineRule="auto"/>
        <w:jc w:val="both"/>
      </w:pPr>
      <w:r>
        <w:lastRenderedPageBreak/>
        <w:t>From a managerial perspective, applying emotional intelligence is particularly important when engaging with Generation X employees. Leaders must balance providing independence with offering support when required, ensuring that communication is direct, respectful, and transparent.</w:t>
      </w:r>
    </w:p>
    <w:p w14:paraId="5316DDD0" w14:textId="77777777" w:rsidR="00C0254D" w:rsidRDefault="00C0254D" w:rsidP="00C0254D">
      <w:pPr>
        <w:pStyle w:val="Heading2"/>
        <w:spacing w:line="360" w:lineRule="auto"/>
        <w:jc w:val="both"/>
      </w:pPr>
      <w:bookmarkStart w:id="19" w:name="_Toc224751001"/>
      <w:r>
        <w:rPr>
          <w:rStyle w:val="Strong"/>
          <w:b/>
          <w:bCs/>
        </w:rPr>
        <w:t>2.3 Generation Y (Millennials): Purpose-Oriented and Development-Focused</w:t>
      </w:r>
      <w:bookmarkEnd w:id="19"/>
    </w:p>
    <w:p w14:paraId="2F485512" w14:textId="77777777" w:rsidR="00C0254D" w:rsidRDefault="00C0254D" w:rsidP="00C0254D">
      <w:pPr>
        <w:pStyle w:val="NormalWeb"/>
        <w:spacing w:line="360" w:lineRule="auto"/>
        <w:jc w:val="both"/>
      </w:pPr>
      <w:r>
        <w:t>Generation Y, commonly referred to as Millennials, encompasses individuals born between 1981 and 1996. This group is often associated with a strong desire for meaningful work, continuous development, and alignment between personal values ​​and organizational purpose. Millennials tend to prioritize career progression, feedback, and opportunities for skill development, reflecting a shift away from traditional long-term job security towards personal and professional growth.</w:t>
      </w:r>
    </w:p>
    <w:p w14:paraId="04F46B95" w14:textId="77777777" w:rsidR="00C0254D" w:rsidRDefault="00C0254D" w:rsidP="00C0254D">
      <w:pPr>
        <w:pStyle w:val="NormalWeb"/>
        <w:spacing w:line="360" w:lineRule="auto"/>
        <w:jc w:val="both"/>
      </w:pPr>
      <w:r>
        <w:t>In recruitment, organizations targeting Millennials should emphasize their values, culture, and opportunities for advancement. Transparent communication about career pathways and organizational mission can significantly enhance attraction and engagement. Additionally, collaborative working environments and inclusive cultures are particularly appealing to this cohort.</w:t>
      </w:r>
    </w:p>
    <w:p w14:paraId="58441DA8" w14:textId="17ADF92F" w:rsidR="00C0254D" w:rsidRPr="00C0254D" w:rsidRDefault="00C0254D" w:rsidP="00C0254D">
      <w:pPr>
        <w:spacing w:line="360" w:lineRule="auto"/>
        <w:jc w:val="both"/>
      </w:pPr>
      <w:r>
        <w:t>However, the expectation for rapid progression and continuous feedback can create challenges for organizations if not managed effectively. Managers must therefore use emotional intelligence to set realistic expectations, provide constructive feedback, and support ongoing development. This requires an understanding of individual motivations and the ability to adapt communication styles accordingly.</w:t>
      </w:r>
    </w:p>
    <w:p w14:paraId="4832A1A1" w14:textId="77777777" w:rsidR="00C0254D" w:rsidRDefault="00C0254D" w:rsidP="00C0254D">
      <w:pPr>
        <w:pStyle w:val="Heading2"/>
        <w:spacing w:line="360" w:lineRule="auto"/>
        <w:jc w:val="both"/>
      </w:pPr>
      <w:bookmarkStart w:id="20" w:name="_Toc224751002"/>
      <w:r>
        <w:rPr>
          <w:rStyle w:val="Strong"/>
          <w:b/>
          <w:bCs/>
        </w:rPr>
        <w:t>2.4 Generation Z: Digitally Fluent and Adaptable</w:t>
      </w:r>
      <w:bookmarkEnd w:id="20"/>
    </w:p>
    <w:p w14:paraId="596F7108" w14:textId="77777777" w:rsidR="00C0254D" w:rsidRDefault="00C0254D" w:rsidP="00C0254D">
      <w:pPr>
        <w:pStyle w:val="NormalWeb"/>
        <w:spacing w:line="360" w:lineRule="auto"/>
        <w:jc w:val="both"/>
      </w:pPr>
      <w:r>
        <w:t>Generation Z, typically defined as those born after 1997, represents the newest entrants into the workforce. Having grown up in a highly digital and interconnected world, this cohort is characterized by technological fluency, adaptability, and a preference for fast and accessible communication. They are also more likely to prioritize flexibility, mental health, and work-life balance compared to previous generations.</w:t>
      </w:r>
    </w:p>
    <w:p w14:paraId="23502E0E" w14:textId="77777777" w:rsidR="00C0254D" w:rsidRDefault="00C0254D" w:rsidP="00C0254D">
      <w:pPr>
        <w:pStyle w:val="NormalWeb"/>
        <w:spacing w:line="360" w:lineRule="auto"/>
        <w:jc w:val="both"/>
      </w:pPr>
      <w:r>
        <w:lastRenderedPageBreak/>
        <w:t>In recruitment, Generation Z candidates are particularly attracted to organizations that offer flexible working arrangements, opportunities for continuous learning, and a strong commitment to well-being and diversity. Digital recruitment platforms and clear, engaging communication are essential in reaching this group effectively.</w:t>
      </w:r>
    </w:p>
    <w:p w14:paraId="5FC5DF35" w14:textId="6D62CA59" w:rsidR="00C0254D" w:rsidRDefault="00C0254D" w:rsidP="00C0254D">
      <w:pPr>
        <w:pStyle w:val="NormalWeb"/>
        <w:spacing w:line="360" w:lineRule="auto"/>
        <w:jc w:val="both"/>
      </w:pPr>
      <w:r>
        <w:t>Despite their technological confidence, Generation Z employees may require structured onboarding and guidance as they transition into professional environments. Managers must therefore adopt an emotionally intelligent approach, providing support and clarity while encouraging independence. This balance is crucial in building confidence and ensuring successful integration into the workplace.</w:t>
      </w:r>
    </w:p>
    <w:p w14:paraId="4510DB48" w14:textId="77777777" w:rsidR="00C0254D" w:rsidRDefault="00C0254D" w:rsidP="00C0254D">
      <w:pPr>
        <w:pStyle w:val="Heading2"/>
        <w:spacing w:line="360" w:lineRule="auto"/>
        <w:jc w:val="both"/>
      </w:pPr>
      <w:bookmarkStart w:id="21" w:name="_Toc224751003"/>
      <w:r>
        <w:rPr>
          <w:rStyle w:val="Strong"/>
          <w:b/>
          <w:bCs/>
        </w:rPr>
        <w:t>2.5 Recruitment Implications in a Multigenerational Workforce</w:t>
      </w:r>
      <w:bookmarkEnd w:id="21"/>
    </w:p>
    <w:p w14:paraId="32B929A1" w14:textId="77777777" w:rsidR="00C0254D" w:rsidRDefault="00C0254D" w:rsidP="00C0254D">
      <w:pPr>
        <w:pStyle w:val="NormalWeb"/>
        <w:spacing w:line="360" w:lineRule="auto"/>
        <w:jc w:val="both"/>
      </w:pPr>
      <w:r>
        <w:t>The presence of multiple generations within the workforce necessitates a more strategic and differentiated approach to recruitment. Organizations must consider how their employer branding, communication strategies, and value propositions resonate with different generational groups.</w:t>
      </w:r>
    </w:p>
    <w:p w14:paraId="047EE27A" w14:textId="77777777" w:rsidR="00C0254D" w:rsidRDefault="00C0254D" w:rsidP="00C0254D">
      <w:pPr>
        <w:pStyle w:val="NormalWeb"/>
        <w:spacing w:line="360" w:lineRule="auto"/>
        <w:jc w:val="both"/>
      </w:pPr>
      <w:r>
        <w:t>For example, Generation X may prioritize stability and organizational credibility, whereas Millennials are more likely to be attracted by purpose-driven messaging and development opportunities. In contrast, Generation Z often responds to innovation, flexibility, and digital engagement. Therefore, recruitment strategies should be tailored to reflect these varying priorities while maintaining a consistent organizational identity.</w:t>
      </w:r>
    </w:p>
    <w:p w14:paraId="12C325C2" w14:textId="1BCCE682" w:rsidR="00C0254D" w:rsidRDefault="00C0254D" w:rsidP="00C0254D">
      <w:pPr>
        <w:pStyle w:val="NormalWeb"/>
        <w:spacing w:line="360" w:lineRule="auto"/>
        <w:jc w:val="both"/>
      </w:pPr>
      <w:r>
        <w:t xml:space="preserve">Emotional intelligence plays a critical role in this process. Recruiters and hiring managers must be able to recognize and respond to diverse candidate expectations, adapting their communication styles accordingly. Techniques such as </w:t>
      </w:r>
      <w:r>
        <w:t>behavioural</w:t>
      </w:r>
      <w:r>
        <w:t xml:space="preserve"> interviewing can provide insight into candidates' interpersonal skills, emotional regulation, and ability to work within teams. This not only improves selection decisions but also enhances the likelihood of long-term organizational fit.</w:t>
      </w:r>
    </w:p>
    <w:p w14:paraId="638C493C" w14:textId="01F99C11" w:rsidR="00C0254D" w:rsidRDefault="00C0254D" w:rsidP="00C0254D">
      <w:pPr>
        <w:spacing w:line="360" w:lineRule="auto"/>
        <w:jc w:val="both"/>
      </w:pPr>
    </w:p>
    <w:p w14:paraId="5FE4E2A9" w14:textId="586F9416" w:rsidR="00C0254D" w:rsidRDefault="00C0254D" w:rsidP="00C0254D">
      <w:pPr>
        <w:spacing w:line="360" w:lineRule="auto"/>
        <w:jc w:val="both"/>
      </w:pPr>
    </w:p>
    <w:p w14:paraId="4B90EF4D" w14:textId="77777777" w:rsidR="00C0254D" w:rsidRDefault="00C0254D" w:rsidP="00C0254D">
      <w:pPr>
        <w:spacing w:line="360" w:lineRule="auto"/>
        <w:jc w:val="both"/>
      </w:pPr>
    </w:p>
    <w:p w14:paraId="17E260C2" w14:textId="77777777" w:rsidR="00C0254D" w:rsidRDefault="00C0254D" w:rsidP="00C0254D">
      <w:pPr>
        <w:pStyle w:val="Heading2"/>
        <w:spacing w:line="360" w:lineRule="auto"/>
        <w:jc w:val="both"/>
      </w:pPr>
      <w:bookmarkStart w:id="22" w:name="_Toc224751004"/>
      <w:r>
        <w:rPr>
          <w:rStyle w:val="Strong"/>
          <w:b/>
          <w:bCs/>
        </w:rPr>
        <w:lastRenderedPageBreak/>
        <w:t>2.6 Managing Generational Differences in the Workplace</w:t>
      </w:r>
      <w:bookmarkEnd w:id="22"/>
    </w:p>
    <w:p w14:paraId="62A6C3C6" w14:textId="6CE90653" w:rsidR="00C0254D" w:rsidRDefault="00C0254D" w:rsidP="00C0254D">
      <w:pPr>
        <w:pStyle w:val="NormalWeb"/>
        <w:spacing w:line="360" w:lineRule="auto"/>
        <w:jc w:val="both"/>
      </w:pPr>
      <w:r>
        <w:t xml:space="preserve">While generational diversity can enhance organizational performance, it can also create tensions if differences are not effectively managed. Variations in communication preferences, attitudes towards authority, and expectations around feedback may lead to misunderstandings. For instance, Generation X employees may prefer independent working, Millennials may </w:t>
      </w:r>
      <w:r>
        <w:t>favour</w:t>
      </w:r>
      <w:r>
        <w:t xml:space="preserve"> collaborative approaches, and Generation Z may expect immediate communication and feedback.</w:t>
      </w:r>
    </w:p>
    <w:p w14:paraId="32B15FD8" w14:textId="77777777" w:rsidR="00C0254D" w:rsidRDefault="00C0254D" w:rsidP="00C0254D">
      <w:pPr>
        <w:pStyle w:val="NormalWeb"/>
        <w:spacing w:line="360" w:lineRule="auto"/>
        <w:jc w:val="both"/>
      </w:pPr>
      <w:r>
        <w:t>Rather than viewing these differences as barriers, organizations should leverage them as a source of strength. Emotionally intelligent leadership is essential in this context, as it enables managers to recognize diverse perspectives, facilitate effective communication, and foster mutual respect. By promoting an inclusive culture that values ​​different contributions, organizations can enhance creativity, problem-solving, and overall performance.</w:t>
      </w:r>
    </w:p>
    <w:p w14:paraId="6EA109FB" w14:textId="0D03B84B" w:rsidR="00C0254D" w:rsidRPr="00C0254D" w:rsidRDefault="00C0254D" w:rsidP="00C0254D">
      <w:pPr>
        <w:pStyle w:val="NormalWeb"/>
        <w:spacing w:line="360" w:lineRule="auto"/>
        <w:jc w:val="both"/>
      </w:pPr>
      <w:r>
        <w:t>In conclusion, understanding generational diversity is critical for effective recruitment and management. Organizations that adopt flexible, emotionally intelligent approaches are better positioned to attract, engage, and retain talent across all age groups</w:t>
      </w:r>
      <w:r w:rsidRPr="00C0254D">
        <w:t>.</w:t>
      </w:r>
    </w:p>
    <w:p w14:paraId="3308DD84" w14:textId="3EAC0BEF" w:rsidR="00C0254D" w:rsidRPr="00C0254D" w:rsidRDefault="00C0254D" w:rsidP="00C0254D">
      <w:pPr>
        <w:spacing w:line="360" w:lineRule="auto"/>
        <w:jc w:val="both"/>
        <w:rPr>
          <w:rFonts w:ascii="Times New Roman" w:eastAsia="Times New Roman" w:hAnsi="Times New Roman" w:cs="Times New Roman"/>
          <w:lang w:eastAsia="en-GB"/>
        </w:rPr>
      </w:pPr>
    </w:p>
    <w:p w14:paraId="7626EA31" w14:textId="6952A58A" w:rsidR="00C0254D" w:rsidRPr="00C0254D" w:rsidRDefault="00C0254D" w:rsidP="00C0254D">
      <w:pPr>
        <w:pStyle w:val="Heading1"/>
        <w:spacing w:line="360" w:lineRule="auto"/>
        <w:jc w:val="both"/>
      </w:pPr>
      <w:bookmarkStart w:id="23" w:name="_Toc224751005"/>
      <w:r w:rsidRPr="00C0254D">
        <w:t>3. Conclusion and Recommendations</w:t>
      </w:r>
      <w:bookmarkEnd w:id="23"/>
      <w:r w:rsidRPr="00C0254D">
        <w:t xml:space="preserve"> </w:t>
      </w:r>
    </w:p>
    <w:p w14:paraId="07FC764A" w14:textId="77777777" w:rsidR="00C0254D" w:rsidRPr="00C0254D" w:rsidRDefault="00C0254D" w:rsidP="00C0254D">
      <w:pPr>
        <w:spacing w:before="100" w:beforeAutospacing="1" w:after="100" w:afterAutospacing="1" w:line="360" w:lineRule="auto"/>
        <w:jc w:val="both"/>
        <w:rPr>
          <w:rFonts w:ascii="Times New Roman" w:eastAsia="Times New Roman" w:hAnsi="Times New Roman" w:cs="Times New Roman"/>
          <w:lang w:eastAsia="en-GB"/>
        </w:rPr>
      </w:pPr>
      <w:r w:rsidRPr="00C0254D">
        <w:rPr>
          <w:rFonts w:ascii="Times New Roman" w:eastAsia="Times New Roman" w:hAnsi="Times New Roman" w:cs="Times New Roman"/>
          <w:lang w:eastAsia="en-GB"/>
        </w:rPr>
        <w:t>This report has examined emotional intelligence as a multifaceted capability that extends beyond simple emotional awareness. It plays a critical role in shaping decision-making, interpersonal relationships, and adaptability within organizational settings. While theoretical models provide useful frameworks, their application must be contextualised within real workplace environments.</w:t>
      </w:r>
    </w:p>
    <w:p w14:paraId="7B52A7AE" w14:textId="77777777" w:rsidR="00C0254D" w:rsidRPr="00C0254D" w:rsidRDefault="00C0254D" w:rsidP="00C0254D">
      <w:pPr>
        <w:spacing w:before="100" w:beforeAutospacing="1" w:after="100" w:afterAutospacing="1" w:line="360" w:lineRule="auto"/>
        <w:jc w:val="both"/>
        <w:rPr>
          <w:rFonts w:ascii="Times New Roman" w:eastAsia="Times New Roman" w:hAnsi="Times New Roman" w:cs="Times New Roman"/>
          <w:lang w:eastAsia="en-GB"/>
        </w:rPr>
      </w:pPr>
      <w:r w:rsidRPr="00C0254D">
        <w:rPr>
          <w:rFonts w:ascii="Times New Roman" w:eastAsia="Times New Roman" w:hAnsi="Times New Roman" w:cs="Times New Roman"/>
          <w:lang w:eastAsia="en-GB"/>
        </w:rPr>
        <w:t>Mindfulness emerges as a complementary practice that enhances emotional regulation and cognitive control. As reflected in the poster, structured mindfulness strategies support focus, resilience, and effective emotional management.</w:t>
      </w:r>
    </w:p>
    <w:p w14:paraId="2CF7C442" w14:textId="77777777" w:rsidR="00C0254D" w:rsidRPr="00C0254D" w:rsidRDefault="00C0254D" w:rsidP="00C0254D">
      <w:pPr>
        <w:spacing w:before="100" w:beforeAutospacing="1" w:after="100" w:afterAutospacing="1" w:line="360" w:lineRule="auto"/>
        <w:jc w:val="both"/>
        <w:rPr>
          <w:rFonts w:ascii="Times New Roman" w:eastAsia="Times New Roman" w:hAnsi="Times New Roman" w:cs="Times New Roman"/>
          <w:lang w:eastAsia="en-GB"/>
        </w:rPr>
      </w:pPr>
      <w:r w:rsidRPr="00C0254D">
        <w:rPr>
          <w:rFonts w:ascii="Times New Roman" w:eastAsia="Times New Roman" w:hAnsi="Times New Roman" w:cs="Times New Roman"/>
          <w:lang w:eastAsia="en-GB"/>
        </w:rPr>
        <w:t>Additionally, the presence of multiple generations within the workforce introduces complexity that requires nuanced management approaches. Understanding generational differences is essential for effective recruitment, engagement, and retention.</w:t>
      </w:r>
    </w:p>
    <w:p w14:paraId="3830F02B" w14:textId="77777777" w:rsidR="00C0254D" w:rsidRPr="00C0254D" w:rsidRDefault="00C0254D" w:rsidP="00C0254D">
      <w:pPr>
        <w:spacing w:before="100" w:beforeAutospacing="1" w:after="100" w:afterAutospacing="1" w:line="360" w:lineRule="auto"/>
        <w:jc w:val="both"/>
        <w:rPr>
          <w:rFonts w:ascii="Times New Roman" w:eastAsia="Times New Roman" w:hAnsi="Times New Roman" w:cs="Times New Roman"/>
          <w:lang w:eastAsia="en-GB"/>
        </w:rPr>
      </w:pPr>
      <w:r w:rsidRPr="00C0254D">
        <w:rPr>
          <w:rFonts w:ascii="Times New Roman" w:eastAsia="Times New Roman" w:hAnsi="Times New Roman" w:cs="Times New Roman"/>
          <w:lang w:eastAsia="en-GB"/>
        </w:rPr>
        <w:lastRenderedPageBreak/>
        <w:t>Ultimately, organizations that integrate emotional intelligence with inclusive and adaptive practices are better positioned to navigate modern workplace challenges.</w:t>
      </w:r>
    </w:p>
    <w:p w14:paraId="487A7371" w14:textId="22A5978B" w:rsidR="00C0254D" w:rsidRPr="00C0254D" w:rsidRDefault="00C0254D" w:rsidP="00C0254D">
      <w:pPr>
        <w:spacing w:line="360" w:lineRule="auto"/>
        <w:jc w:val="both"/>
        <w:rPr>
          <w:rFonts w:ascii="Times New Roman" w:eastAsia="Times New Roman" w:hAnsi="Times New Roman" w:cs="Times New Roman"/>
          <w:lang w:eastAsia="en-GB"/>
        </w:rPr>
      </w:pPr>
    </w:p>
    <w:p w14:paraId="1CAB9D61" w14:textId="77777777" w:rsidR="00C0254D" w:rsidRPr="00C0254D" w:rsidRDefault="00C0254D" w:rsidP="00C0254D">
      <w:pPr>
        <w:spacing w:line="360" w:lineRule="auto"/>
        <w:jc w:val="both"/>
        <w:rPr>
          <w:b/>
          <w:bCs/>
          <w:u w:val="single"/>
          <w:lang w:eastAsia="en-GB"/>
        </w:rPr>
      </w:pPr>
      <w:r w:rsidRPr="00C0254D">
        <w:rPr>
          <w:b/>
          <w:bCs/>
          <w:u w:val="single"/>
          <w:lang w:eastAsia="en-GB"/>
        </w:rPr>
        <w:t>Recommendations</w:t>
      </w:r>
    </w:p>
    <w:p w14:paraId="5053D921" w14:textId="0FAED0B0" w:rsidR="00C0254D" w:rsidRPr="00C0254D" w:rsidRDefault="00C0254D" w:rsidP="00C0254D">
      <w:pPr>
        <w:spacing w:before="100" w:beforeAutospacing="1" w:after="100" w:afterAutospacing="1" w:line="360" w:lineRule="auto"/>
        <w:jc w:val="both"/>
        <w:rPr>
          <w:rFonts w:ascii="Times New Roman" w:eastAsia="Times New Roman" w:hAnsi="Times New Roman" w:cs="Times New Roman"/>
          <w:lang w:eastAsia="en-GB"/>
        </w:rPr>
      </w:pPr>
      <w:r w:rsidRPr="00C0254D">
        <w:rPr>
          <w:rFonts w:ascii="Times New Roman" w:eastAsia="Times New Roman" w:hAnsi="Times New Roman" w:cs="Times New Roman"/>
          <w:lang w:eastAsia="en-GB"/>
        </w:rPr>
        <w:t xml:space="preserve">To enhance the effectiveness of emotional intelligence (EI) in organizations, it is recommended that EI is embedded within organizational systems rather than treated solely as an individual capability. Integrating EI into performance management and leadership development frameworks allows </w:t>
      </w:r>
      <w:r w:rsidRPr="00C0254D">
        <w:rPr>
          <w:rFonts w:ascii="Times New Roman" w:eastAsia="Times New Roman" w:hAnsi="Times New Roman" w:cs="Times New Roman"/>
          <w:lang w:eastAsia="en-GB"/>
        </w:rPr>
        <w:t>behaviours</w:t>
      </w:r>
      <w:r w:rsidRPr="00C0254D">
        <w:rPr>
          <w:rFonts w:ascii="Times New Roman" w:eastAsia="Times New Roman" w:hAnsi="Times New Roman" w:cs="Times New Roman"/>
          <w:lang w:eastAsia="en-GB"/>
        </w:rPr>
        <w:t xml:space="preserve"> such as communication, empathy, and emotional regulation to be consistently evaluated and reinforced (Cherniss, 2010). This approach supports the development of a workplace culture where emotional competencies are recognized as essential to performance.</w:t>
      </w:r>
    </w:p>
    <w:p w14:paraId="3BBDACE4" w14:textId="77777777" w:rsidR="00C0254D" w:rsidRPr="00C0254D" w:rsidRDefault="00C0254D" w:rsidP="00C0254D">
      <w:pPr>
        <w:spacing w:before="100" w:beforeAutospacing="1" w:after="100" w:afterAutospacing="1" w:line="360" w:lineRule="auto"/>
        <w:jc w:val="both"/>
        <w:rPr>
          <w:rFonts w:ascii="Times New Roman" w:eastAsia="Times New Roman" w:hAnsi="Times New Roman" w:cs="Times New Roman"/>
          <w:lang w:eastAsia="en-GB"/>
        </w:rPr>
      </w:pPr>
      <w:r w:rsidRPr="00C0254D">
        <w:rPr>
          <w:rFonts w:ascii="Times New Roman" w:eastAsia="Times New Roman" w:hAnsi="Times New Roman" w:cs="Times New Roman"/>
          <w:lang w:eastAsia="en-GB"/>
        </w:rPr>
        <w:t>Organizations should also implement structured mindfulness-based practices to support emotional regulation and employee well-being. Research demonstrates that mindfulness interventions improve focus, reduce stress, and enhance resilience in workplace settings (Kabat-Zinn, 2003; Good et al., 2016). As reflected in the poster, regular reflective practices and emotional awareness strategies can help individuals manage pressure more effectively and maintain performance. Embedding such practices into daily routines can therefore contribute to sustained productivity and well-being.</w:t>
      </w:r>
    </w:p>
    <w:p w14:paraId="769E81DD" w14:textId="447CF591" w:rsidR="00C0254D" w:rsidRPr="00C0254D" w:rsidRDefault="00C0254D" w:rsidP="00C0254D">
      <w:pPr>
        <w:spacing w:before="100" w:beforeAutospacing="1" w:after="100" w:afterAutospacing="1" w:line="360" w:lineRule="auto"/>
        <w:jc w:val="both"/>
        <w:rPr>
          <w:rFonts w:ascii="Times New Roman" w:eastAsia="Times New Roman" w:hAnsi="Times New Roman" w:cs="Times New Roman"/>
          <w:lang w:eastAsia="en-GB"/>
        </w:rPr>
      </w:pPr>
      <w:r w:rsidRPr="00C0254D">
        <w:rPr>
          <w:rFonts w:ascii="Times New Roman" w:eastAsia="Times New Roman" w:hAnsi="Times New Roman" w:cs="Times New Roman"/>
          <w:lang w:eastAsia="en-GB"/>
        </w:rPr>
        <w:t xml:space="preserve">In addition, recruitment processes should incorporate the assessment of emotional intelligence alongside technical competencies. Methods such as </w:t>
      </w:r>
      <w:r w:rsidRPr="00C0254D">
        <w:rPr>
          <w:rFonts w:ascii="Times New Roman" w:eastAsia="Times New Roman" w:hAnsi="Times New Roman" w:cs="Times New Roman"/>
          <w:lang w:eastAsia="en-GB"/>
        </w:rPr>
        <w:t>behavioural</w:t>
      </w:r>
      <w:r w:rsidRPr="00C0254D">
        <w:rPr>
          <w:rFonts w:ascii="Times New Roman" w:eastAsia="Times New Roman" w:hAnsi="Times New Roman" w:cs="Times New Roman"/>
          <w:lang w:eastAsia="en-GB"/>
        </w:rPr>
        <w:t xml:space="preserve"> interviews and situational judgment tests provide insight into how candidates manage emotions and interpersonal challenges (Joseph and Newman, 2010). This can improve person-organization fit and support more effective team dynamics.</w:t>
      </w:r>
    </w:p>
    <w:p w14:paraId="529277CB" w14:textId="672BEF5D" w:rsidR="00C0254D" w:rsidRDefault="00C0254D" w:rsidP="00C0254D">
      <w:pPr>
        <w:spacing w:before="100" w:beforeAutospacing="1" w:after="100" w:afterAutospacing="1" w:line="360" w:lineRule="auto"/>
        <w:jc w:val="both"/>
        <w:rPr>
          <w:rFonts w:ascii="Times New Roman" w:eastAsia="Times New Roman" w:hAnsi="Times New Roman" w:cs="Times New Roman"/>
          <w:lang w:eastAsia="en-GB"/>
        </w:rPr>
      </w:pPr>
    </w:p>
    <w:p w14:paraId="1B8AB953" w14:textId="0D728E4D" w:rsidR="00C0254D" w:rsidRDefault="00C0254D" w:rsidP="00C0254D">
      <w:pPr>
        <w:spacing w:before="100" w:beforeAutospacing="1" w:after="100" w:afterAutospacing="1" w:line="360" w:lineRule="auto"/>
        <w:jc w:val="both"/>
        <w:rPr>
          <w:rFonts w:ascii="Times New Roman" w:eastAsia="Times New Roman" w:hAnsi="Times New Roman" w:cs="Times New Roman"/>
          <w:lang w:eastAsia="en-GB"/>
        </w:rPr>
      </w:pPr>
    </w:p>
    <w:p w14:paraId="7EC9CF06" w14:textId="1F181C15" w:rsidR="00C0254D" w:rsidRDefault="00C0254D" w:rsidP="00C0254D">
      <w:pPr>
        <w:spacing w:before="100" w:beforeAutospacing="1" w:after="100" w:afterAutospacing="1" w:line="360" w:lineRule="auto"/>
        <w:jc w:val="both"/>
        <w:rPr>
          <w:rFonts w:ascii="Times New Roman" w:eastAsia="Times New Roman" w:hAnsi="Times New Roman" w:cs="Times New Roman"/>
          <w:lang w:eastAsia="en-GB"/>
        </w:rPr>
      </w:pPr>
    </w:p>
    <w:p w14:paraId="7AFA11B0" w14:textId="668598C0" w:rsidR="00C0254D" w:rsidRDefault="00C0254D" w:rsidP="00C0254D">
      <w:pPr>
        <w:spacing w:before="100" w:beforeAutospacing="1" w:after="100" w:afterAutospacing="1" w:line="360" w:lineRule="auto"/>
        <w:jc w:val="both"/>
        <w:rPr>
          <w:rFonts w:ascii="Times New Roman" w:eastAsia="Times New Roman" w:hAnsi="Times New Roman" w:cs="Times New Roman"/>
          <w:lang w:eastAsia="en-GB"/>
        </w:rPr>
      </w:pPr>
    </w:p>
    <w:p w14:paraId="7E01A842" w14:textId="13ADF466" w:rsidR="00C0254D" w:rsidRPr="00C0254D" w:rsidRDefault="00C0254D" w:rsidP="00C0254D">
      <w:pPr>
        <w:pStyle w:val="Heading1"/>
      </w:pPr>
      <w:bookmarkStart w:id="24" w:name="_Toc224751006"/>
      <w:r w:rsidRPr="00C0254D">
        <w:rPr>
          <w:rStyle w:val="Strong"/>
          <w:b/>
          <w:bCs/>
        </w:rPr>
        <w:lastRenderedPageBreak/>
        <w:t>Reference</w:t>
      </w:r>
      <w:r w:rsidRPr="00C0254D">
        <w:rPr>
          <w:rStyle w:val="Strong"/>
          <w:b/>
          <w:bCs/>
        </w:rPr>
        <w:t>s</w:t>
      </w:r>
      <w:bookmarkEnd w:id="24"/>
    </w:p>
    <w:p w14:paraId="6C9C7C91" w14:textId="6E2DF980" w:rsidR="00C0254D" w:rsidRPr="00C0254D" w:rsidRDefault="00C0254D" w:rsidP="00C0254D">
      <w:pPr>
        <w:spacing w:before="100" w:beforeAutospacing="1" w:after="100" w:afterAutospacing="1"/>
        <w:rPr>
          <w:rFonts w:ascii="Times New Roman" w:eastAsia="Times New Roman" w:hAnsi="Times New Roman" w:cs="Times New Roman"/>
          <w:lang w:eastAsia="en-GB"/>
        </w:rPr>
      </w:pPr>
      <w:r w:rsidRPr="00C0254D">
        <w:rPr>
          <w:rFonts w:ascii="Times New Roman" w:eastAsia="Times New Roman" w:hAnsi="Times New Roman" w:cs="Times New Roman"/>
          <w:lang w:eastAsia="en-GB"/>
        </w:rPr>
        <w:t xml:space="preserve">Boyatzis, RE (2018) </w:t>
      </w:r>
      <w:r w:rsidRPr="00C0254D">
        <w:rPr>
          <w:rFonts w:ascii="Times New Roman" w:eastAsia="Times New Roman" w:hAnsi="Times New Roman" w:cs="Times New Roman"/>
          <w:i/>
          <w:iCs/>
          <w:lang w:eastAsia="en-GB"/>
        </w:rPr>
        <w:t xml:space="preserve">The Competent Manager: A Model for Effective </w:t>
      </w:r>
      <w:r w:rsidRPr="00C0254D">
        <w:rPr>
          <w:rFonts w:ascii="Times New Roman" w:eastAsia="Times New Roman" w:hAnsi="Times New Roman" w:cs="Times New Roman"/>
          <w:i/>
          <w:iCs/>
          <w:lang w:eastAsia="en-GB"/>
        </w:rPr>
        <w:t>Performance</w:t>
      </w:r>
      <w:r w:rsidRPr="00C0254D">
        <w:rPr>
          <w:rFonts w:ascii="Times New Roman" w:eastAsia="Times New Roman" w:hAnsi="Times New Roman" w:cs="Times New Roman"/>
          <w:lang w:eastAsia="en-GB"/>
        </w:rPr>
        <w:t>.</w:t>
      </w:r>
      <w:r w:rsidRPr="00C0254D">
        <w:rPr>
          <w:rFonts w:ascii="Times New Roman" w:eastAsia="Times New Roman" w:hAnsi="Times New Roman" w:cs="Times New Roman"/>
          <w:lang w:eastAsia="en-GB"/>
        </w:rPr>
        <w:t xml:space="preserve"> New York: Wiley.</w:t>
      </w:r>
    </w:p>
    <w:p w14:paraId="4A63C96D" w14:textId="42DAF2CC" w:rsidR="00C0254D" w:rsidRPr="00C0254D" w:rsidRDefault="00C0254D" w:rsidP="00C0254D">
      <w:pPr>
        <w:spacing w:before="100" w:beforeAutospacing="1" w:after="100" w:afterAutospacing="1"/>
        <w:rPr>
          <w:rFonts w:ascii="Times New Roman" w:eastAsia="Times New Roman" w:hAnsi="Times New Roman" w:cs="Times New Roman"/>
          <w:lang w:eastAsia="en-GB"/>
        </w:rPr>
      </w:pPr>
      <w:r w:rsidRPr="00C0254D">
        <w:rPr>
          <w:rFonts w:ascii="Times New Roman" w:eastAsia="Times New Roman" w:hAnsi="Times New Roman" w:cs="Times New Roman"/>
          <w:lang w:eastAsia="en-GB"/>
        </w:rPr>
        <w:t xml:space="preserve">Brown, KW and Ryan, RM (2003) 'The benefits of being present: Mindfulness and its role in psychological well-being', </w:t>
      </w:r>
      <w:r w:rsidRPr="00C0254D">
        <w:rPr>
          <w:rFonts w:ascii="Times New Roman" w:eastAsia="Times New Roman" w:hAnsi="Times New Roman" w:cs="Times New Roman"/>
          <w:i/>
          <w:iCs/>
          <w:lang w:eastAsia="en-GB"/>
        </w:rPr>
        <w:t xml:space="preserve">Journal of Personality and Social </w:t>
      </w:r>
      <w:r w:rsidRPr="00C0254D">
        <w:rPr>
          <w:rFonts w:ascii="Times New Roman" w:eastAsia="Times New Roman" w:hAnsi="Times New Roman" w:cs="Times New Roman"/>
          <w:i/>
          <w:iCs/>
          <w:lang w:eastAsia="en-GB"/>
        </w:rPr>
        <w:t>Psychology</w:t>
      </w:r>
      <w:r w:rsidRPr="00C0254D">
        <w:rPr>
          <w:rFonts w:ascii="Times New Roman" w:eastAsia="Times New Roman" w:hAnsi="Times New Roman" w:cs="Times New Roman"/>
          <w:lang w:eastAsia="en-GB"/>
        </w:rPr>
        <w:t>,</w:t>
      </w:r>
      <w:r w:rsidRPr="00C0254D">
        <w:rPr>
          <w:rFonts w:ascii="Times New Roman" w:eastAsia="Times New Roman" w:hAnsi="Times New Roman" w:cs="Times New Roman"/>
          <w:lang w:eastAsia="en-GB"/>
        </w:rPr>
        <w:t xml:space="preserve"> 84(4), pp. 822–848.</w:t>
      </w:r>
    </w:p>
    <w:p w14:paraId="71333316" w14:textId="01B484A3" w:rsidR="00C0254D" w:rsidRPr="00C0254D" w:rsidRDefault="00C0254D" w:rsidP="00C0254D">
      <w:pPr>
        <w:spacing w:before="100" w:beforeAutospacing="1" w:after="100" w:afterAutospacing="1"/>
        <w:rPr>
          <w:rFonts w:ascii="Times New Roman" w:eastAsia="Times New Roman" w:hAnsi="Times New Roman" w:cs="Times New Roman"/>
          <w:lang w:eastAsia="en-GB"/>
        </w:rPr>
      </w:pPr>
      <w:r w:rsidRPr="00C0254D">
        <w:rPr>
          <w:rFonts w:ascii="Times New Roman" w:eastAsia="Times New Roman" w:hAnsi="Times New Roman" w:cs="Times New Roman"/>
          <w:lang w:eastAsia="en-GB"/>
        </w:rPr>
        <w:t xml:space="preserve">Caruso, DR and Salovey, P. (2004) </w:t>
      </w:r>
      <w:r w:rsidRPr="00C0254D">
        <w:rPr>
          <w:rFonts w:ascii="Times New Roman" w:eastAsia="Times New Roman" w:hAnsi="Times New Roman" w:cs="Times New Roman"/>
          <w:i/>
          <w:iCs/>
          <w:lang w:eastAsia="en-GB"/>
        </w:rPr>
        <w:t xml:space="preserve">The Emotionally Intelligent </w:t>
      </w:r>
      <w:r w:rsidRPr="00C0254D">
        <w:rPr>
          <w:rFonts w:ascii="Times New Roman" w:eastAsia="Times New Roman" w:hAnsi="Times New Roman" w:cs="Times New Roman"/>
          <w:i/>
          <w:iCs/>
          <w:lang w:eastAsia="en-GB"/>
        </w:rPr>
        <w:t>Manager</w:t>
      </w:r>
      <w:r w:rsidRPr="00C0254D">
        <w:rPr>
          <w:rFonts w:ascii="Times New Roman" w:eastAsia="Times New Roman" w:hAnsi="Times New Roman" w:cs="Times New Roman"/>
          <w:lang w:eastAsia="en-GB"/>
        </w:rPr>
        <w:t>.</w:t>
      </w:r>
      <w:r w:rsidRPr="00C0254D">
        <w:rPr>
          <w:rFonts w:ascii="Times New Roman" w:eastAsia="Times New Roman" w:hAnsi="Times New Roman" w:cs="Times New Roman"/>
          <w:lang w:eastAsia="en-GB"/>
        </w:rPr>
        <w:t xml:space="preserve"> San Francisco: Jossey-Bass.</w:t>
      </w:r>
    </w:p>
    <w:p w14:paraId="543BC0B0" w14:textId="6F3FA3A2" w:rsidR="00C0254D" w:rsidRPr="00C0254D" w:rsidRDefault="00C0254D" w:rsidP="00C0254D">
      <w:pPr>
        <w:spacing w:before="100" w:beforeAutospacing="1" w:after="100" w:afterAutospacing="1"/>
        <w:rPr>
          <w:rFonts w:ascii="Times New Roman" w:eastAsia="Times New Roman" w:hAnsi="Times New Roman" w:cs="Times New Roman"/>
          <w:lang w:eastAsia="en-GB"/>
        </w:rPr>
      </w:pPr>
      <w:r w:rsidRPr="00C0254D">
        <w:rPr>
          <w:rFonts w:ascii="Times New Roman" w:eastAsia="Times New Roman" w:hAnsi="Times New Roman" w:cs="Times New Roman"/>
          <w:lang w:eastAsia="en-GB"/>
        </w:rPr>
        <w:t xml:space="preserve">Cartwright, S. and Cooper, CL (2014) </w:t>
      </w:r>
      <w:r w:rsidRPr="00C0254D">
        <w:rPr>
          <w:rFonts w:ascii="Times New Roman" w:eastAsia="Times New Roman" w:hAnsi="Times New Roman" w:cs="Times New Roman"/>
          <w:i/>
          <w:iCs/>
          <w:lang w:eastAsia="en-GB"/>
        </w:rPr>
        <w:t xml:space="preserve">Managing Workplace </w:t>
      </w:r>
      <w:r w:rsidRPr="00C0254D">
        <w:rPr>
          <w:rFonts w:ascii="Times New Roman" w:eastAsia="Times New Roman" w:hAnsi="Times New Roman" w:cs="Times New Roman"/>
          <w:i/>
          <w:iCs/>
          <w:lang w:eastAsia="en-GB"/>
        </w:rPr>
        <w:t>Stress</w:t>
      </w:r>
      <w:r w:rsidRPr="00C0254D">
        <w:rPr>
          <w:rFonts w:ascii="Times New Roman" w:eastAsia="Times New Roman" w:hAnsi="Times New Roman" w:cs="Times New Roman"/>
          <w:lang w:eastAsia="en-GB"/>
        </w:rPr>
        <w:t>.</w:t>
      </w:r>
      <w:r w:rsidRPr="00C0254D">
        <w:rPr>
          <w:rFonts w:ascii="Times New Roman" w:eastAsia="Times New Roman" w:hAnsi="Times New Roman" w:cs="Times New Roman"/>
          <w:lang w:eastAsia="en-GB"/>
        </w:rPr>
        <w:t xml:space="preserve"> London: Sage.</w:t>
      </w:r>
    </w:p>
    <w:p w14:paraId="135BF6C8" w14:textId="0AA8002C" w:rsidR="00C0254D" w:rsidRPr="00C0254D" w:rsidRDefault="00C0254D" w:rsidP="00C0254D">
      <w:pPr>
        <w:spacing w:before="100" w:beforeAutospacing="1" w:after="100" w:afterAutospacing="1"/>
        <w:rPr>
          <w:rFonts w:ascii="Times New Roman" w:eastAsia="Times New Roman" w:hAnsi="Times New Roman" w:cs="Times New Roman"/>
          <w:lang w:eastAsia="en-GB"/>
        </w:rPr>
      </w:pPr>
      <w:r w:rsidRPr="00C0254D">
        <w:rPr>
          <w:rFonts w:ascii="Times New Roman" w:eastAsia="Times New Roman" w:hAnsi="Times New Roman" w:cs="Times New Roman"/>
          <w:lang w:eastAsia="en-GB"/>
        </w:rPr>
        <w:t xml:space="preserve">Côté, S. (2014) 'Emotional intelligence in organizations', </w:t>
      </w:r>
      <w:r w:rsidRPr="00C0254D">
        <w:rPr>
          <w:rFonts w:ascii="Times New Roman" w:eastAsia="Times New Roman" w:hAnsi="Times New Roman" w:cs="Times New Roman"/>
          <w:i/>
          <w:iCs/>
          <w:lang w:eastAsia="en-GB"/>
        </w:rPr>
        <w:t xml:space="preserve">Annual Review of Organizational Psychology and Organizational </w:t>
      </w:r>
      <w:r w:rsidRPr="00C0254D">
        <w:rPr>
          <w:rFonts w:ascii="Times New Roman" w:eastAsia="Times New Roman" w:hAnsi="Times New Roman" w:cs="Times New Roman"/>
          <w:i/>
          <w:iCs/>
          <w:lang w:eastAsia="en-GB"/>
        </w:rPr>
        <w:t>Behavior</w:t>
      </w:r>
      <w:r w:rsidRPr="00C0254D">
        <w:rPr>
          <w:rFonts w:ascii="Times New Roman" w:eastAsia="Times New Roman" w:hAnsi="Times New Roman" w:cs="Times New Roman"/>
          <w:lang w:eastAsia="en-GB"/>
        </w:rPr>
        <w:t>,</w:t>
      </w:r>
      <w:r w:rsidRPr="00C0254D">
        <w:rPr>
          <w:rFonts w:ascii="Times New Roman" w:eastAsia="Times New Roman" w:hAnsi="Times New Roman" w:cs="Times New Roman"/>
          <w:lang w:eastAsia="en-GB"/>
        </w:rPr>
        <w:t xml:space="preserve"> 1(1), pp. 459–488.</w:t>
      </w:r>
    </w:p>
    <w:p w14:paraId="4A171E23" w14:textId="33DC295E" w:rsidR="00C0254D" w:rsidRPr="00C0254D" w:rsidRDefault="00C0254D" w:rsidP="00C0254D">
      <w:pPr>
        <w:spacing w:before="100" w:beforeAutospacing="1" w:after="100" w:afterAutospacing="1"/>
        <w:rPr>
          <w:rFonts w:ascii="Times New Roman" w:eastAsia="Times New Roman" w:hAnsi="Times New Roman" w:cs="Times New Roman"/>
          <w:lang w:eastAsia="en-GB"/>
        </w:rPr>
      </w:pPr>
      <w:r w:rsidRPr="00C0254D">
        <w:rPr>
          <w:rFonts w:ascii="Times New Roman" w:eastAsia="Times New Roman" w:hAnsi="Times New Roman" w:cs="Times New Roman"/>
          <w:lang w:eastAsia="en-GB"/>
        </w:rPr>
        <w:t xml:space="preserve">Earley, PC and Mosakowski, E. (2004) 'Cultural intelligence', </w:t>
      </w:r>
      <w:r w:rsidRPr="00C0254D">
        <w:rPr>
          <w:rFonts w:ascii="Times New Roman" w:eastAsia="Times New Roman" w:hAnsi="Times New Roman" w:cs="Times New Roman"/>
          <w:i/>
          <w:iCs/>
          <w:lang w:eastAsia="en-GB"/>
        </w:rPr>
        <w:t xml:space="preserve">Harvard Business </w:t>
      </w:r>
      <w:r w:rsidRPr="00C0254D">
        <w:rPr>
          <w:rFonts w:ascii="Times New Roman" w:eastAsia="Times New Roman" w:hAnsi="Times New Roman" w:cs="Times New Roman"/>
          <w:i/>
          <w:iCs/>
          <w:lang w:eastAsia="en-GB"/>
        </w:rPr>
        <w:t>Review</w:t>
      </w:r>
      <w:r w:rsidRPr="00C0254D">
        <w:rPr>
          <w:rFonts w:ascii="Times New Roman" w:eastAsia="Times New Roman" w:hAnsi="Times New Roman" w:cs="Times New Roman"/>
          <w:lang w:eastAsia="en-GB"/>
        </w:rPr>
        <w:t>,</w:t>
      </w:r>
      <w:r w:rsidRPr="00C0254D">
        <w:rPr>
          <w:rFonts w:ascii="Times New Roman" w:eastAsia="Times New Roman" w:hAnsi="Times New Roman" w:cs="Times New Roman"/>
          <w:lang w:eastAsia="en-GB"/>
        </w:rPr>
        <w:t xml:space="preserve"> 82(10), pp. 139–146.</w:t>
      </w:r>
    </w:p>
    <w:p w14:paraId="73EC097E" w14:textId="09DCADAF" w:rsidR="00C0254D" w:rsidRPr="00C0254D" w:rsidRDefault="00C0254D" w:rsidP="00C0254D">
      <w:pPr>
        <w:spacing w:before="100" w:beforeAutospacing="1" w:after="100" w:afterAutospacing="1"/>
        <w:rPr>
          <w:rFonts w:ascii="Times New Roman" w:eastAsia="Times New Roman" w:hAnsi="Times New Roman" w:cs="Times New Roman"/>
          <w:lang w:eastAsia="en-GB"/>
        </w:rPr>
      </w:pPr>
      <w:r w:rsidRPr="00C0254D">
        <w:rPr>
          <w:rFonts w:ascii="Times New Roman" w:eastAsia="Times New Roman" w:hAnsi="Times New Roman" w:cs="Times New Roman"/>
          <w:lang w:eastAsia="en-GB"/>
        </w:rPr>
        <w:t xml:space="preserve">Grant, AM (2013) </w:t>
      </w:r>
      <w:r w:rsidRPr="00C0254D">
        <w:rPr>
          <w:rFonts w:ascii="Times New Roman" w:eastAsia="Times New Roman" w:hAnsi="Times New Roman" w:cs="Times New Roman"/>
          <w:i/>
          <w:iCs/>
          <w:lang w:eastAsia="en-GB"/>
        </w:rPr>
        <w:t xml:space="preserve">Give and Take: Why Helping Others Drives Our </w:t>
      </w:r>
      <w:r w:rsidRPr="00C0254D">
        <w:rPr>
          <w:rFonts w:ascii="Times New Roman" w:eastAsia="Times New Roman" w:hAnsi="Times New Roman" w:cs="Times New Roman"/>
          <w:i/>
          <w:iCs/>
          <w:lang w:eastAsia="en-GB"/>
        </w:rPr>
        <w:t>Success</w:t>
      </w:r>
      <w:r w:rsidRPr="00C0254D">
        <w:rPr>
          <w:rFonts w:ascii="Times New Roman" w:eastAsia="Times New Roman" w:hAnsi="Times New Roman" w:cs="Times New Roman"/>
          <w:lang w:eastAsia="en-GB"/>
        </w:rPr>
        <w:t>.</w:t>
      </w:r>
      <w:r w:rsidRPr="00C0254D">
        <w:rPr>
          <w:rFonts w:ascii="Times New Roman" w:eastAsia="Times New Roman" w:hAnsi="Times New Roman" w:cs="Times New Roman"/>
          <w:lang w:eastAsia="en-GB"/>
        </w:rPr>
        <w:t xml:space="preserve"> London: Weidenfeld &amp; Nicolson.</w:t>
      </w:r>
    </w:p>
    <w:p w14:paraId="41350C60" w14:textId="2A8538C0" w:rsidR="00C0254D" w:rsidRPr="00C0254D" w:rsidRDefault="00C0254D" w:rsidP="00C0254D">
      <w:pPr>
        <w:spacing w:before="100" w:beforeAutospacing="1" w:after="100" w:afterAutospacing="1"/>
        <w:rPr>
          <w:rFonts w:ascii="Times New Roman" w:eastAsia="Times New Roman" w:hAnsi="Times New Roman" w:cs="Times New Roman"/>
          <w:lang w:eastAsia="en-GB"/>
        </w:rPr>
      </w:pPr>
      <w:r w:rsidRPr="00C0254D">
        <w:rPr>
          <w:rFonts w:ascii="Times New Roman" w:eastAsia="Times New Roman" w:hAnsi="Times New Roman" w:cs="Times New Roman"/>
          <w:lang w:eastAsia="en-GB"/>
        </w:rPr>
        <w:t xml:space="preserve">Hochschild, AR (1983) </w:t>
      </w:r>
      <w:r w:rsidRPr="00C0254D">
        <w:rPr>
          <w:rFonts w:ascii="Times New Roman" w:eastAsia="Times New Roman" w:hAnsi="Times New Roman" w:cs="Times New Roman"/>
          <w:i/>
          <w:iCs/>
          <w:lang w:eastAsia="en-GB"/>
        </w:rPr>
        <w:t xml:space="preserve">The Managed Heart: Commercialization of Human </w:t>
      </w:r>
      <w:r w:rsidRPr="00C0254D">
        <w:rPr>
          <w:rFonts w:ascii="Times New Roman" w:eastAsia="Times New Roman" w:hAnsi="Times New Roman" w:cs="Times New Roman"/>
          <w:i/>
          <w:iCs/>
          <w:lang w:eastAsia="en-GB"/>
        </w:rPr>
        <w:t>Feeling</w:t>
      </w:r>
      <w:r w:rsidRPr="00C0254D">
        <w:rPr>
          <w:rFonts w:ascii="Times New Roman" w:eastAsia="Times New Roman" w:hAnsi="Times New Roman" w:cs="Times New Roman"/>
          <w:lang w:eastAsia="en-GB"/>
        </w:rPr>
        <w:t>.</w:t>
      </w:r>
      <w:r w:rsidRPr="00C0254D">
        <w:rPr>
          <w:rFonts w:ascii="Times New Roman" w:eastAsia="Times New Roman" w:hAnsi="Times New Roman" w:cs="Times New Roman"/>
          <w:lang w:eastAsia="en-GB"/>
        </w:rPr>
        <w:t xml:space="preserve"> Berkeley: University of California Press.</w:t>
      </w:r>
    </w:p>
    <w:p w14:paraId="2B28A468" w14:textId="4875E7A9" w:rsidR="00C0254D" w:rsidRPr="00C0254D" w:rsidRDefault="00C0254D" w:rsidP="00C0254D">
      <w:pPr>
        <w:spacing w:before="100" w:beforeAutospacing="1" w:after="100" w:afterAutospacing="1"/>
        <w:rPr>
          <w:rFonts w:ascii="Times New Roman" w:eastAsia="Times New Roman" w:hAnsi="Times New Roman" w:cs="Times New Roman"/>
          <w:lang w:eastAsia="en-GB"/>
        </w:rPr>
      </w:pPr>
      <w:r w:rsidRPr="00C0254D">
        <w:rPr>
          <w:rFonts w:ascii="Times New Roman" w:eastAsia="Times New Roman" w:hAnsi="Times New Roman" w:cs="Times New Roman"/>
          <w:lang w:eastAsia="en-GB"/>
        </w:rPr>
        <w:t xml:space="preserve">Kegan, R. and Lahey, LL (2016) </w:t>
      </w:r>
      <w:r w:rsidRPr="00C0254D">
        <w:rPr>
          <w:rFonts w:ascii="Times New Roman" w:eastAsia="Times New Roman" w:hAnsi="Times New Roman" w:cs="Times New Roman"/>
          <w:i/>
          <w:iCs/>
          <w:lang w:eastAsia="en-GB"/>
        </w:rPr>
        <w:t xml:space="preserve">An Everyone Culture: Becoming a Deliberately Developmental </w:t>
      </w:r>
      <w:r w:rsidRPr="00C0254D">
        <w:rPr>
          <w:rFonts w:ascii="Times New Roman" w:eastAsia="Times New Roman" w:hAnsi="Times New Roman" w:cs="Times New Roman"/>
          <w:i/>
          <w:iCs/>
          <w:lang w:eastAsia="en-GB"/>
        </w:rPr>
        <w:t>Organization</w:t>
      </w:r>
      <w:r w:rsidRPr="00C0254D">
        <w:rPr>
          <w:rFonts w:ascii="Times New Roman" w:eastAsia="Times New Roman" w:hAnsi="Times New Roman" w:cs="Times New Roman"/>
          <w:lang w:eastAsia="en-GB"/>
        </w:rPr>
        <w:t>.</w:t>
      </w:r>
      <w:r w:rsidRPr="00C0254D">
        <w:rPr>
          <w:rFonts w:ascii="Times New Roman" w:eastAsia="Times New Roman" w:hAnsi="Times New Roman" w:cs="Times New Roman"/>
          <w:lang w:eastAsia="en-GB"/>
        </w:rPr>
        <w:t xml:space="preserve"> Boston: Harvard Business Review Press.</w:t>
      </w:r>
    </w:p>
    <w:p w14:paraId="5137E1FA" w14:textId="0E55B642" w:rsidR="00C0254D" w:rsidRPr="00C0254D" w:rsidRDefault="00C0254D" w:rsidP="00C0254D">
      <w:pPr>
        <w:spacing w:before="100" w:beforeAutospacing="1" w:after="100" w:afterAutospacing="1"/>
        <w:rPr>
          <w:rFonts w:ascii="Times New Roman" w:eastAsia="Times New Roman" w:hAnsi="Times New Roman" w:cs="Times New Roman"/>
          <w:lang w:eastAsia="en-GB"/>
        </w:rPr>
      </w:pPr>
      <w:r w:rsidRPr="00C0254D">
        <w:rPr>
          <w:rFonts w:ascii="Times New Roman" w:eastAsia="Times New Roman" w:hAnsi="Times New Roman" w:cs="Times New Roman"/>
          <w:lang w:eastAsia="en-GB"/>
        </w:rPr>
        <w:t xml:space="preserve">Kolb, DA (1984) </w:t>
      </w:r>
      <w:r w:rsidRPr="00C0254D">
        <w:rPr>
          <w:rFonts w:ascii="Times New Roman" w:eastAsia="Times New Roman" w:hAnsi="Times New Roman" w:cs="Times New Roman"/>
          <w:i/>
          <w:iCs/>
          <w:lang w:eastAsia="en-GB"/>
        </w:rPr>
        <w:t xml:space="preserve">Experiential Learning: Experience as the Source of Learning and </w:t>
      </w:r>
      <w:r w:rsidRPr="00C0254D">
        <w:rPr>
          <w:rFonts w:ascii="Times New Roman" w:eastAsia="Times New Roman" w:hAnsi="Times New Roman" w:cs="Times New Roman"/>
          <w:i/>
          <w:iCs/>
          <w:lang w:eastAsia="en-GB"/>
        </w:rPr>
        <w:t>Development</w:t>
      </w:r>
      <w:r w:rsidRPr="00C0254D">
        <w:rPr>
          <w:rFonts w:ascii="Times New Roman" w:eastAsia="Times New Roman" w:hAnsi="Times New Roman" w:cs="Times New Roman"/>
          <w:lang w:eastAsia="en-GB"/>
        </w:rPr>
        <w:t>.</w:t>
      </w:r>
      <w:r w:rsidRPr="00C0254D">
        <w:rPr>
          <w:rFonts w:ascii="Times New Roman" w:eastAsia="Times New Roman" w:hAnsi="Times New Roman" w:cs="Times New Roman"/>
          <w:lang w:eastAsia="en-GB"/>
        </w:rPr>
        <w:t xml:space="preserve"> New Jersey: Prentice Hall.</w:t>
      </w:r>
    </w:p>
    <w:p w14:paraId="67E51680" w14:textId="0467DC17" w:rsidR="00C0254D" w:rsidRPr="00C0254D" w:rsidRDefault="00C0254D" w:rsidP="00C0254D">
      <w:pPr>
        <w:spacing w:before="100" w:beforeAutospacing="1" w:after="100" w:afterAutospacing="1"/>
        <w:rPr>
          <w:rFonts w:ascii="Times New Roman" w:eastAsia="Times New Roman" w:hAnsi="Times New Roman" w:cs="Times New Roman"/>
          <w:lang w:eastAsia="en-GB"/>
        </w:rPr>
      </w:pPr>
      <w:r w:rsidRPr="00C0254D">
        <w:rPr>
          <w:rFonts w:ascii="Times New Roman" w:eastAsia="Times New Roman" w:hAnsi="Times New Roman" w:cs="Times New Roman"/>
          <w:lang w:eastAsia="en-GB"/>
        </w:rPr>
        <w:t xml:space="preserve">Ng, ESW, Schweitzer, L. and Lyons, ST (2010) 'New generation, great expectations: A field study of the millennial generation', </w:t>
      </w:r>
      <w:r w:rsidRPr="00C0254D">
        <w:rPr>
          <w:rFonts w:ascii="Times New Roman" w:eastAsia="Times New Roman" w:hAnsi="Times New Roman" w:cs="Times New Roman"/>
          <w:i/>
          <w:iCs/>
          <w:lang w:eastAsia="en-GB"/>
        </w:rPr>
        <w:t xml:space="preserve">Journal of Business and </w:t>
      </w:r>
      <w:r w:rsidRPr="00C0254D">
        <w:rPr>
          <w:rFonts w:ascii="Times New Roman" w:eastAsia="Times New Roman" w:hAnsi="Times New Roman" w:cs="Times New Roman"/>
          <w:i/>
          <w:iCs/>
          <w:lang w:eastAsia="en-GB"/>
        </w:rPr>
        <w:t>Psychology</w:t>
      </w:r>
      <w:r w:rsidRPr="00C0254D">
        <w:rPr>
          <w:rFonts w:ascii="Times New Roman" w:eastAsia="Times New Roman" w:hAnsi="Times New Roman" w:cs="Times New Roman"/>
          <w:lang w:eastAsia="en-GB"/>
        </w:rPr>
        <w:t>,</w:t>
      </w:r>
      <w:r w:rsidRPr="00C0254D">
        <w:rPr>
          <w:rFonts w:ascii="Times New Roman" w:eastAsia="Times New Roman" w:hAnsi="Times New Roman" w:cs="Times New Roman"/>
          <w:lang w:eastAsia="en-GB"/>
        </w:rPr>
        <w:t xml:space="preserve"> 25(2), pp. 281–292.</w:t>
      </w:r>
    </w:p>
    <w:p w14:paraId="5A9D0ECE" w14:textId="2F0B20B2" w:rsidR="00C0254D" w:rsidRPr="00C0254D" w:rsidRDefault="00C0254D" w:rsidP="00C0254D">
      <w:pPr>
        <w:spacing w:before="100" w:beforeAutospacing="1" w:after="100" w:afterAutospacing="1"/>
        <w:rPr>
          <w:rFonts w:ascii="Times New Roman" w:eastAsia="Times New Roman" w:hAnsi="Times New Roman" w:cs="Times New Roman"/>
          <w:lang w:eastAsia="en-GB"/>
        </w:rPr>
      </w:pPr>
      <w:r w:rsidRPr="00C0254D">
        <w:rPr>
          <w:rFonts w:ascii="Times New Roman" w:eastAsia="Times New Roman" w:hAnsi="Times New Roman" w:cs="Times New Roman"/>
          <w:lang w:eastAsia="en-GB"/>
        </w:rPr>
        <w:t xml:space="preserve">Schaufeli, WB (2017) 'Applying the Job Demands-Resources model', </w:t>
      </w:r>
      <w:r w:rsidRPr="00C0254D">
        <w:rPr>
          <w:rFonts w:ascii="Times New Roman" w:eastAsia="Times New Roman" w:hAnsi="Times New Roman" w:cs="Times New Roman"/>
          <w:i/>
          <w:iCs/>
          <w:lang w:eastAsia="en-GB"/>
        </w:rPr>
        <w:t xml:space="preserve">Organizational </w:t>
      </w:r>
      <w:r w:rsidRPr="00C0254D">
        <w:rPr>
          <w:rFonts w:ascii="Times New Roman" w:eastAsia="Times New Roman" w:hAnsi="Times New Roman" w:cs="Times New Roman"/>
          <w:i/>
          <w:iCs/>
          <w:lang w:eastAsia="en-GB"/>
        </w:rPr>
        <w:t>Dynamics</w:t>
      </w:r>
      <w:r w:rsidRPr="00C0254D">
        <w:rPr>
          <w:rFonts w:ascii="Times New Roman" w:eastAsia="Times New Roman" w:hAnsi="Times New Roman" w:cs="Times New Roman"/>
          <w:lang w:eastAsia="en-GB"/>
        </w:rPr>
        <w:t>,</w:t>
      </w:r>
      <w:r w:rsidRPr="00C0254D">
        <w:rPr>
          <w:rFonts w:ascii="Times New Roman" w:eastAsia="Times New Roman" w:hAnsi="Times New Roman" w:cs="Times New Roman"/>
          <w:lang w:eastAsia="en-GB"/>
        </w:rPr>
        <w:t xml:space="preserve"> 46(2), pp. 120–132.</w:t>
      </w:r>
    </w:p>
    <w:p w14:paraId="564DDAAA" w14:textId="1014BD02" w:rsidR="00C0254D" w:rsidRPr="00C0254D" w:rsidRDefault="00C0254D" w:rsidP="00C0254D">
      <w:pPr>
        <w:spacing w:before="100" w:beforeAutospacing="1" w:after="100" w:afterAutospacing="1"/>
        <w:rPr>
          <w:rFonts w:ascii="Times New Roman" w:eastAsia="Times New Roman" w:hAnsi="Times New Roman" w:cs="Times New Roman"/>
          <w:lang w:eastAsia="en-GB"/>
        </w:rPr>
      </w:pPr>
      <w:r w:rsidRPr="00C0254D">
        <w:rPr>
          <w:rFonts w:ascii="Times New Roman" w:eastAsia="Times New Roman" w:hAnsi="Times New Roman" w:cs="Times New Roman"/>
          <w:lang w:eastAsia="en-GB"/>
        </w:rPr>
        <w:t xml:space="preserve">Seligman, MEP (2011) </w:t>
      </w:r>
      <w:r w:rsidRPr="00C0254D">
        <w:rPr>
          <w:rFonts w:ascii="Times New Roman" w:eastAsia="Times New Roman" w:hAnsi="Times New Roman" w:cs="Times New Roman"/>
          <w:i/>
          <w:iCs/>
          <w:lang w:eastAsia="en-GB"/>
        </w:rPr>
        <w:t>Flourish: A Visionary New Understanding of Happiness and Well-</w:t>
      </w:r>
      <w:r w:rsidRPr="00C0254D">
        <w:rPr>
          <w:rFonts w:ascii="Times New Roman" w:eastAsia="Times New Roman" w:hAnsi="Times New Roman" w:cs="Times New Roman"/>
          <w:i/>
          <w:iCs/>
          <w:lang w:eastAsia="en-GB"/>
        </w:rPr>
        <w:t>being</w:t>
      </w:r>
      <w:r w:rsidRPr="00C0254D">
        <w:rPr>
          <w:rFonts w:ascii="Times New Roman" w:eastAsia="Times New Roman" w:hAnsi="Times New Roman" w:cs="Times New Roman"/>
          <w:lang w:eastAsia="en-GB"/>
        </w:rPr>
        <w:t>.</w:t>
      </w:r>
      <w:r w:rsidRPr="00C0254D">
        <w:rPr>
          <w:rFonts w:ascii="Times New Roman" w:eastAsia="Times New Roman" w:hAnsi="Times New Roman" w:cs="Times New Roman"/>
          <w:lang w:eastAsia="en-GB"/>
        </w:rPr>
        <w:t xml:space="preserve"> New York: Free Press.</w:t>
      </w:r>
    </w:p>
    <w:p w14:paraId="03CA7FD5" w14:textId="35AC44E0" w:rsidR="00C0254D" w:rsidRPr="00C0254D" w:rsidRDefault="00C0254D" w:rsidP="00C0254D">
      <w:pPr>
        <w:spacing w:before="100" w:beforeAutospacing="1" w:after="100" w:afterAutospacing="1"/>
        <w:rPr>
          <w:rFonts w:ascii="Times New Roman" w:eastAsia="Times New Roman" w:hAnsi="Times New Roman" w:cs="Times New Roman"/>
          <w:lang w:eastAsia="en-GB"/>
        </w:rPr>
      </w:pPr>
      <w:r w:rsidRPr="00C0254D">
        <w:rPr>
          <w:rFonts w:ascii="Times New Roman" w:eastAsia="Times New Roman" w:hAnsi="Times New Roman" w:cs="Times New Roman"/>
          <w:lang w:eastAsia="en-GB"/>
        </w:rPr>
        <w:t xml:space="preserve">Twenge, JM and Campbell, SM (2012) 'Who are the millennials? Empirical evidence for generational differences', </w:t>
      </w:r>
      <w:r w:rsidRPr="00C0254D">
        <w:rPr>
          <w:rFonts w:ascii="Times New Roman" w:eastAsia="Times New Roman" w:hAnsi="Times New Roman" w:cs="Times New Roman"/>
          <w:i/>
          <w:iCs/>
          <w:lang w:eastAsia="en-GB"/>
        </w:rPr>
        <w:t xml:space="preserve">Managing the New </w:t>
      </w:r>
      <w:r w:rsidRPr="00C0254D">
        <w:rPr>
          <w:rFonts w:ascii="Times New Roman" w:eastAsia="Times New Roman" w:hAnsi="Times New Roman" w:cs="Times New Roman"/>
          <w:i/>
          <w:iCs/>
          <w:lang w:eastAsia="en-GB"/>
        </w:rPr>
        <w:t>Workforce</w:t>
      </w:r>
      <w:r w:rsidRPr="00C0254D">
        <w:rPr>
          <w:rFonts w:ascii="Times New Roman" w:eastAsia="Times New Roman" w:hAnsi="Times New Roman" w:cs="Times New Roman"/>
          <w:lang w:eastAsia="en-GB"/>
        </w:rPr>
        <w:t>,</w:t>
      </w:r>
      <w:r w:rsidRPr="00C0254D">
        <w:rPr>
          <w:rFonts w:ascii="Times New Roman" w:eastAsia="Times New Roman" w:hAnsi="Times New Roman" w:cs="Times New Roman"/>
          <w:lang w:eastAsia="en-GB"/>
        </w:rPr>
        <w:t xml:space="preserve"> pp. 1–19.</w:t>
      </w:r>
    </w:p>
    <w:p w14:paraId="0A96BA37" w14:textId="4E74EFDF" w:rsidR="00C0254D" w:rsidRPr="00C0254D" w:rsidRDefault="00C0254D" w:rsidP="00C0254D">
      <w:pPr>
        <w:spacing w:before="100" w:beforeAutospacing="1" w:after="100" w:afterAutospacing="1"/>
        <w:rPr>
          <w:rFonts w:ascii="Times New Roman" w:eastAsia="Times New Roman" w:hAnsi="Times New Roman" w:cs="Times New Roman"/>
          <w:lang w:eastAsia="en-GB"/>
        </w:rPr>
      </w:pPr>
      <w:r w:rsidRPr="00C0254D">
        <w:rPr>
          <w:rFonts w:ascii="Times New Roman" w:eastAsia="Times New Roman" w:hAnsi="Times New Roman" w:cs="Times New Roman"/>
          <w:lang w:eastAsia="en-GB"/>
        </w:rPr>
        <w:t xml:space="preserve">West, MA and Dawson, JF (2012) </w:t>
      </w:r>
      <w:r w:rsidRPr="00C0254D">
        <w:rPr>
          <w:rFonts w:ascii="Times New Roman" w:eastAsia="Times New Roman" w:hAnsi="Times New Roman" w:cs="Times New Roman"/>
          <w:i/>
          <w:iCs/>
          <w:lang w:eastAsia="en-GB"/>
        </w:rPr>
        <w:t xml:space="preserve">Employee Engagement and NHS </w:t>
      </w:r>
      <w:r w:rsidRPr="00C0254D">
        <w:rPr>
          <w:rFonts w:ascii="Times New Roman" w:eastAsia="Times New Roman" w:hAnsi="Times New Roman" w:cs="Times New Roman"/>
          <w:i/>
          <w:iCs/>
          <w:lang w:eastAsia="en-GB"/>
        </w:rPr>
        <w:t>Performance</w:t>
      </w:r>
      <w:r w:rsidRPr="00C0254D">
        <w:rPr>
          <w:rFonts w:ascii="Times New Roman" w:eastAsia="Times New Roman" w:hAnsi="Times New Roman" w:cs="Times New Roman"/>
          <w:lang w:eastAsia="en-GB"/>
        </w:rPr>
        <w:t>.</w:t>
      </w:r>
      <w:r w:rsidRPr="00C0254D">
        <w:rPr>
          <w:rFonts w:ascii="Times New Roman" w:eastAsia="Times New Roman" w:hAnsi="Times New Roman" w:cs="Times New Roman"/>
          <w:lang w:eastAsia="en-GB"/>
        </w:rPr>
        <w:t xml:space="preserve"> London: The King's Fund.</w:t>
      </w:r>
    </w:p>
    <w:p w14:paraId="286C4012" w14:textId="77777777" w:rsidR="00C0254D" w:rsidRDefault="00C0254D" w:rsidP="00C0254D">
      <w:pPr>
        <w:pStyle w:val="NormalWeb"/>
      </w:pPr>
    </w:p>
    <w:sectPr w:rsidR="00C0254D">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D6EE93" w14:textId="77777777" w:rsidR="00E538F6" w:rsidRDefault="00E538F6" w:rsidP="00C0254D">
      <w:r>
        <w:separator/>
      </w:r>
    </w:p>
  </w:endnote>
  <w:endnote w:type="continuationSeparator" w:id="0">
    <w:p w14:paraId="27CAAECF" w14:textId="77777777" w:rsidR="00E538F6" w:rsidRDefault="00E538F6" w:rsidP="00C025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02743241"/>
      <w:docPartObj>
        <w:docPartGallery w:val="Page Numbers (Bottom of Page)"/>
        <w:docPartUnique/>
      </w:docPartObj>
    </w:sdtPr>
    <w:sdtContent>
      <w:p w14:paraId="3A14E167" w14:textId="074DEAD7" w:rsidR="00C0254D" w:rsidRDefault="00C0254D" w:rsidP="00940AE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0FDF7B6" w14:textId="77777777" w:rsidR="00C0254D" w:rsidRDefault="00C0254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86494916"/>
      <w:docPartObj>
        <w:docPartGallery w:val="Page Numbers (Bottom of Page)"/>
        <w:docPartUnique/>
      </w:docPartObj>
    </w:sdtPr>
    <w:sdtContent>
      <w:p w14:paraId="7BFBD5E3" w14:textId="713E9CDC" w:rsidR="00C0254D" w:rsidRDefault="00C0254D" w:rsidP="00940AE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0050775" w14:textId="77777777" w:rsidR="00C0254D" w:rsidRDefault="00C025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82F431" w14:textId="77777777" w:rsidR="00E538F6" w:rsidRDefault="00E538F6" w:rsidP="00C0254D">
      <w:r>
        <w:separator/>
      </w:r>
    </w:p>
  </w:footnote>
  <w:footnote w:type="continuationSeparator" w:id="0">
    <w:p w14:paraId="046E3B99" w14:textId="77777777" w:rsidR="00E538F6" w:rsidRDefault="00E538F6" w:rsidP="00C0254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EA7C5880"/>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A8C9FC2"/>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4978F4F4"/>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C13A577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B0F65EC2"/>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9546469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436E5374"/>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FF0E786E"/>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7DC4640C"/>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86887D26"/>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9193D5A"/>
    <w:multiLevelType w:val="multilevel"/>
    <w:tmpl w:val="CAB4D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EAB617E"/>
    <w:multiLevelType w:val="multilevel"/>
    <w:tmpl w:val="D4928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5B615F0"/>
    <w:multiLevelType w:val="multilevel"/>
    <w:tmpl w:val="844CE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9136622"/>
    <w:multiLevelType w:val="multilevel"/>
    <w:tmpl w:val="CC80E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49813D8"/>
    <w:multiLevelType w:val="multilevel"/>
    <w:tmpl w:val="0E345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1066220"/>
    <w:multiLevelType w:val="multilevel"/>
    <w:tmpl w:val="7A36D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1955FAA"/>
    <w:multiLevelType w:val="multilevel"/>
    <w:tmpl w:val="8E9A4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44165D9"/>
    <w:multiLevelType w:val="multilevel"/>
    <w:tmpl w:val="28B04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B056FCD"/>
    <w:multiLevelType w:val="multilevel"/>
    <w:tmpl w:val="C29EA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AF723AD"/>
    <w:multiLevelType w:val="multilevel"/>
    <w:tmpl w:val="C8340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D9E5B64"/>
    <w:multiLevelType w:val="multilevel"/>
    <w:tmpl w:val="AF665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4"/>
  </w:num>
  <w:num w:numId="2">
    <w:abstractNumId w:val="17"/>
  </w:num>
  <w:num w:numId="3">
    <w:abstractNumId w:val="11"/>
  </w:num>
  <w:num w:numId="4">
    <w:abstractNumId w:val="18"/>
  </w:num>
  <w:num w:numId="5">
    <w:abstractNumId w:val="20"/>
  </w:num>
  <w:num w:numId="6">
    <w:abstractNumId w:val="19"/>
  </w:num>
  <w:num w:numId="7">
    <w:abstractNumId w:val="13"/>
  </w:num>
  <w:num w:numId="8">
    <w:abstractNumId w:val="10"/>
  </w:num>
  <w:num w:numId="9">
    <w:abstractNumId w:val="12"/>
  </w:num>
  <w:num w:numId="10">
    <w:abstractNumId w:val="15"/>
  </w:num>
  <w:num w:numId="11">
    <w:abstractNumId w:val="16"/>
  </w:num>
  <w:num w:numId="12">
    <w:abstractNumId w:val="0"/>
  </w:num>
  <w:num w:numId="13">
    <w:abstractNumId w:val="1"/>
  </w:num>
  <w:num w:numId="14">
    <w:abstractNumId w:val="2"/>
  </w:num>
  <w:num w:numId="15">
    <w:abstractNumId w:val="3"/>
  </w:num>
  <w:num w:numId="16">
    <w:abstractNumId w:val="8"/>
  </w:num>
  <w:num w:numId="17">
    <w:abstractNumId w:val="4"/>
  </w:num>
  <w:num w:numId="18">
    <w:abstractNumId w:val="5"/>
  </w:num>
  <w:num w:numId="19">
    <w:abstractNumId w:val="6"/>
  </w:num>
  <w:num w:numId="20">
    <w:abstractNumId w:val="7"/>
  </w:num>
  <w:num w:numId="2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proofState w:spelling="clean" w:grammar="clean"/>
  <w:stylePaneFormatFilter w:val="1004" w:allStyles="0" w:customStyles="0" w:latentStyles="1" w:stylesInUse="0" w:headingStyles="0"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254D"/>
    <w:rsid w:val="00C0254D"/>
    <w:rsid w:val="00E538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A82F5B"/>
  <w15:chartTrackingRefBased/>
  <w15:docId w15:val="{B5A5BC54-B72F-E64D-95EA-FEEC779A01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0254D"/>
    <w:pPr>
      <w:spacing w:before="100" w:beforeAutospacing="1" w:after="100" w:afterAutospacing="1"/>
      <w:outlineLvl w:val="0"/>
    </w:pPr>
    <w:rPr>
      <w:rFonts w:ascii="Times New Roman" w:eastAsia="Times New Roman" w:hAnsi="Times New Roman" w:cs="Times New Roman"/>
      <w:b/>
      <w:bCs/>
      <w:color w:val="1F4E79" w:themeColor="accent5" w:themeShade="80"/>
      <w:kern w:val="36"/>
      <w:sz w:val="32"/>
      <w:szCs w:val="48"/>
      <w:lang w:eastAsia="en-GB"/>
    </w:rPr>
  </w:style>
  <w:style w:type="paragraph" w:styleId="Heading2">
    <w:name w:val="heading 2"/>
    <w:basedOn w:val="Normal"/>
    <w:link w:val="Heading2Char"/>
    <w:uiPriority w:val="9"/>
    <w:qFormat/>
    <w:rsid w:val="00C0254D"/>
    <w:pPr>
      <w:spacing w:before="100" w:beforeAutospacing="1" w:after="100" w:afterAutospacing="1"/>
      <w:outlineLvl w:val="1"/>
    </w:pPr>
    <w:rPr>
      <w:rFonts w:ascii="Times New Roman" w:eastAsia="Times New Roman" w:hAnsi="Times New Roman" w:cs="Times New Roman"/>
      <w:b/>
      <w:bCs/>
      <w:color w:val="1F4E79" w:themeColor="accent5" w:themeShade="80"/>
      <w:sz w:val="28"/>
      <w:szCs w:val="36"/>
      <w:lang w:eastAsia="en-GB"/>
    </w:rPr>
  </w:style>
  <w:style w:type="paragraph" w:styleId="Heading3">
    <w:name w:val="heading 3"/>
    <w:basedOn w:val="Normal"/>
    <w:link w:val="Heading3Char"/>
    <w:uiPriority w:val="9"/>
    <w:qFormat/>
    <w:rsid w:val="00C0254D"/>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254D"/>
    <w:rPr>
      <w:rFonts w:ascii="Times New Roman" w:eastAsia="Times New Roman" w:hAnsi="Times New Roman" w:cs="Times New Roman"/>
      <w:b/>
      <w:bCs/>
      <w:color w:val="1F4E79" w:themeColor="accent5" w:themeShade="80"/>
      <w:kern w:val="36"/>
      <w:sz w:val="32"/>
      <w:szCs w:val="48"/>
      <w:lang w:eastAsia="en-GB"/>
    </w:rPr>
  </w:style>
  <w:style w:type="character" w:customStyle="1" w:styleId="Heading2Char">
    <w:name w:val="Heading 2 Char"/>
    <w:basedOn w:val="DefaultParagraphFont"/>
    <w:link w:val="Heading2"/>
    <w:uiPriority w:val="9"/>
    <w:rsid w:val="00C0254D"/>
    <w:rPr>
      <w:rFonts w:ascii="Times New Roman" w:eastAsia="Times New Roman" w:hAnsi="Times New Roman" w:cs="Times New Roman"/>
      <w:b/>
      <w:bCs/>
      <w:color w:val="1F4E79" w:themeColor="accent5" w:themeShade="80"/>
      <w:sz w:val="28"/>
      <w:szCs w:val="36"/>
      <w:lang w:eastAsia="en-GB"/>
    </w:rPr>
  </w:style>
  <w:style w:type="character" w:customStyle="1" w:styleId="Heading3Char">
    <w:name w:val="Heading 3 Char"/>
    <w:basedOn w:val="DefaultParagraphFont"/>
    <w:link w:val="Heading3"/>
    <w:uiPriority w:val="9"/>
    <w:rsid w:val="00C0254D"/>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C0254D"/>
    <w:rPr>
      <w:b/>
      <w:bCs/>
    </w:rPr>
  </w:style>
  <w:style w:type="paragraph" w:styleId="NormalWeb">
    <w:name w:val="Normal (Web)"/>
    <w:basedOn w:val="Normal"/>
    <w:uiPriority w:val="99"/>
    <w:unhideWhenUsed/>
    <w:rsid w:val="00C0254D"/>
    <w:pPr>
      <w:spacing w:before="100" w:beforeAutospacing="1" w:after="100" w:afterAutospacing="1"/>
    </w:pPr>
    <w:rPr>
      <w:rFonts w:ascii="Times New Roman" w:eastAsia="Times New Roman" w:hAnsi="Times New Roman" w:cs="Times New Roman"/>
      <w:lang w:eastAsia="en-GB"/>
    </w:rPr>
  </w:style>
  <w:style w:type="paragraph" w:styleId="TOCHeading">
    <w:name w:val="TOC Heading"/>
    <w:basedOn w:val="Heading1"/>
    <w:next w:val="Normal"/>
    <w:uiPriority w:val="39"/>
    <w:unhideWhenUsed/>
    <w:qFormat/>
    <w:rsid w:val="00C0254D"/>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unhideWhenUsed/>
    <w:rsid w:val="00C0254D"/>
    <w:pPr>
      <w:spacing w:before="120"/>
    </w:pPr>
    <w:rPr>
      <w:rFonts w:cstheme="minorHAnsi"/>
      <w:b/>
      <w:bCs/>
      <w:i/>
      <w:iCs/>
    </w:rPr>
  </w:style>
  <w:style w:type="paragraph" w:styleId="TOC2">
    <w:name w:val="toc 2"/>
    <w:basedOn w:val="Normal"/>
    <w:next w:val="Normal"/>
    <w:autoRedefine/>
    <w:uiPriority w:val="39"/>
    <w:unhideWhenUsed/>
    <w:rsid w:val="00C0254D"/>
    <w:pPr>
      <w:spacing w:before="120"/>
      <w:ind w:left="240"/>
    </w:pPr>
    <w:rPr>
      <w:rFonts w:cstheme="minorHAnsi"/>
      <w:b/>
      <w:bCs/>
      <w:sz w:val="22"/>
      <w:szCs w:val="22"/>
    </w:rPr>
  </w:style>
  <w:style w:type="paragraph" w:styleId="TOC3">
    <w:name w:val="toc 3"/>
    <w:basedOn w:val="Normal"/>
    <w:next w:val="Normal"/>
    <w:autoRedefine/>
    <w:uiPriority w:val="39"/>
    <w:unhideWhenUsed/>
    <w:rsid w:val="00C0254D"/>
    <w:pPr>
      <w:ind w:left="480"/>
    </w:pPr>
    <w:rPr>
      <w:rFonts w:cstheme="minorHAnsi"/>
      <w:sz w:val="20"/>
      <w:szCs w:val="20"/>
    </w:rPr>
  </w:style>
  <w:style w:type="character" w:styleId="Hyperlink">
    <w:name w:val="Hyperlink"/>
    <w:basedOn w:val="DefaultParagraphFont"/>
    <w:uiPriority w:val="99"/>
    <w:unhideWhenUsed/>
    <w:rsid w:val="00C0254D"/>
    <w:rPr>
      <w:color w:val="0563C1" w:themeColor="hyperlink"/>
      <w:u w:val="single"/>
    </w:rPr>
  </w:style>
  <w:style w:type="paragraph" w:styleId="TOC4">
    <w:name w:val="toc 4"/>
    <w:basedOn w:val="Normal"/>
    <w:next w:val="Normal"/>
    <w:autoRedefine/>
    <w:uiPriority w:val="39"/>
    <w:semiHidden/>
    <w:unhideWhenUsed/>
    <w:rsid w:val="00C0254D"/>
    <w:pPr>
      <w:ind w:left="720"/>
    </w:pPr>
    <w:rPr>
      <w:rFonts w:cstheme="minorHAnsi"/>
      <w:sz w:val="20"/>
      <w:szCs w:val="20"/>
    </w:rPr>
  </w:style>
  <w:style w:type="paragraph" w:styleId="TOC5">
    <w:name w:val="toc 5"/>
    <w:basedOn w:val="Normal"/>
    <w:next w:val="Normal"/>
    <w:autoRedefine/>
    <w:uiPriority w:val="39"/>
    <w:semiHidden/>
    <w:unhideWhenUsed/>
    <w:rsid w:val="00C0254D"/>
    <w:pPr>
      <w:ind w:left="960"/>
    </w:pPr>
    <w:rPr>
      <w:rFonts w:cstheme="minorHAnsi"/>
      <w:sz w:val="20"/>
      <w:szCs w:val="20"/>
    </w:rPr>
  </w:style>
  <w:style w:type="paragraph" w:styleId="TOC6">
    <w:name w:val="toc 6"/>
    <w:basedOn w:val="Normal"/>
    <w:next w:val="Normal"/>
    <w:autoRedefine/>
    <w:uiPriority w:val="39"/>
    <w:semiHidden/>
    <w:unhideWhenUsed/>
    <w:rsid w:val="00C0254D"/>
    <w:pPr>
      <w:ind w:left="1200"/>
    </w:pPr>
    <w:rPr>
      <w:rFonts w:cstheme="minorHAnsi"/>
      <w:sz w:val="20"/>
      <w:szCs w:val="20"/>
    </w:rPr>
  </w:style>
  <w:style w:type="paragraph" w:styleId="TOC7">
    <w:name w:val="toc 7"/>
    <w:basedOn w:val="Normal"/>
    <w:next w:val="Normal"/>
    <w:autoRedefine/>
    <w:uiPriority w:val="39"/>
    <w:semiHidden/>
    <w:unhideWhenUsed/>
    <w:rsid w:val="00C0254D"/>
    <w:pPr>
      <w:ind w:left="1440"/>
    </w:pPr>
    <w:rPr>
      <w:rFonts w:cstheme="minorHAnsi"/>
      <w:sz w:val="20"/>
      <w:szCs w:val="20"/>
    </w:rPr>
  </w:style>
  <w:style w:type="paragraph" w:styleId="TOC8">
    <w:name w:val="toc 8"/>
    <w:basedOn w:val="Normal"/>
    <w:next w:val="Normal"/>
    <w:autoRedefine/>
    <w:uiPriority w:val="39"/>
    <w:semiHidden/>
    <w:unhideWhenUsed/>
    <w:rsid w:val="00C0254D"/>
    <w:pPr>
      <w:ind w:left="1680"/>
    </w:pPr>
    <w:rPr>
      <w:rFonts w:cstheme="minorHAnsi"/>
      <w:sz w:val="20"/>
      <w:szCs w:val="20"/>
    </w:rPr>
  </w:style>
  <w:style w:type="paragraph" w:styleId="TOC9">
    <w:name w:val="toc 9"/>
    <w:basedOn w:val="Normal"/>
    <w:next w:val="Normal"/>
    <w:autoRedefine/>
    <w:uiPriority w:val="39"/>
    <w:semiHidden/>
    <w:unhideWhenUsed/>
    <w:rsid w:val="00C0254D"/>
    <w:pPr>
      <w:ind w:left="1920"/>
    </w:pPr>
    <w:rPr>
      <w:rFonts w:cstheme="minorHAnsi"/>
      <w:sz w:val="20"/>
      <w:szCs w:val="20"/>
    </w:rPr>
  </w:style>
  <w:style w:type="paragraph" w:styleId="Footer">
    <w:name w:val="footer"/>
    <w:basedOn w:val="Normal"/>
    <w:link w:val="FooterChar"/>
    <w:uiPriority w:val="99"/>
    <w:unhideWhenUsed/>
    <w:rsid w:val="00C0254D"/>
    <w:pPr>
      <w:tabs>
        <w:tab w:val="center" w:pos="4513"/>
        <w:tab w:val="right" w:pos="9026"/>
      </w:tabs>
    </w:pPr>
  </w:style>
  <w:style w:type="character" w:customStyle="1" w:styleId="FooterChar">
    <w:name w:val="Footer Char"/>
    <w:basedOn w:val="DefaultParagraphFont"/>
    <w:link w:val="Footer"/>
    <w:uiPriority w:val="99"/>
    <w:rsid w:val="00C0254D"/>
  </w:style>
  <w:style w:type="character" w:styleId="PageNumber">
    <w:name w:val="page number"/>
    <w:basedOn w:val="DefaultParagraphFont"/>
    <w:uiPriority w:val="99"/>
    <w:semiHidden/>
    <w:unhideWhenUsed/>
    <w:rsid w:val="00C0254D"/>
  </w:style>
  <w:style w:type="character" w:styleId="Emphasis">
    <w:name w:val="Emphasis"/>
    <w:basedOn w:val="DefaultParagraphFont"/>
    <w:uiPriority w:val="20"/>
    <w:qFormat/>
    <w:rsid w:val="00C0254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6122879">
      <w:bodyDiv w:val="1"/>
      <w:marLeft w:val="0"/>
      <w:marRight w:val="0"/>
      <w:marTop w:val="0"/>
      <w:marBottom w:val="0"/>
      <w:divBdr>
        <w:top w:val="none" w:sz="0" w:space="0" w:color="auto"/>
        <w:left w:val="none" w:sz="0" w:space="0" w:color="auto"/>
        <w:bottom w:val="none" w:sz="0" w:space="0" w:color="auto"/>
        <w:right w:val="none" w:sz="0" w:space="0" w:color="auto"/>
      </w:divBdr>
    </w:div>
    <w:div w:id="1268463642">
      <w:bodyDiv w:val="1"/>
      <w:marLeft w:val="0"/>
      <w:marRight w:val="0"/>
      <w:marTop w:val="0"/>
      <w:marBottom w:val="0"/>
      <w:divBdr>
        <w:top w:val="none" w:sz="0" w:space="0" w:color="auto"/>
        <w:left w:val="none" w:sz="0" w:space="0" w:color="auto"/>
        <w:bottom w:val="none" w:sz="0" w:space="0" w:color="auto"/>
        <w:right w:val="none" w:sz="0" w:space="0" w:color="auto"/>
      </w:divBdr>
    </w:div>
    <w:div w:id="1371567963">
      <w:bodyDiv w:val="1"/>
      <w:marLeft w:val="0"/>
      <w:marRight w:val="0"/>
      <w:marTop w:val="0"/>
      <w:marBottom w:val="0"/>
      <w:divBdr>
        <w:top w:val="none" w:sz="0" w:space="0" w:color="auto"/>
        <w:left w:val="none" w:sz="0" w:space="0" w:color="auto"/>
        <w:bottom w:val="none" w:sz="0" w:space="0" w:color="auto"/>
        <w:right w:val="none" w:sz="0" w:space="0" w:color="auto"/>
      </w:divBdr>
    </w:div>
    <w:div w:id="1392076806">
      <w:bodyDiv w:val="1"/>
      <w:marLeft w:val="0"/>
      <w:marRight w:val="0"/>
      <w:marTop w:val="0"/>
      <w:marBottom w:val="0"/>
      <w:divBdr>
        <w:top w:val="none" w:sz="0" w:space="0" w:color="auto"/>
        <w:left w:val="none" w:sz="0" w:space="0" w:color="auto"/>
        <w:bottom w:val="none" w:sz="0" w:space="0" w:color="auto"/>
        <w:right w:val="none" w:sz="0" w:space="0" w:color="auto"/>
      </w:divBdr>
    </w:div>
    <w:div w:id="1465999668">
      <w:bodyDiv w:val="1"/>
      <w:marLeft w:val="0"/>
      <w:marRight w:val="0"/>
      <w:marTop w:val="0"/>
      <w:marBottom w:val="0"/>
      <w:divBdr>
        <w:top w:val="none" w:sz="0" w:space="0" w:color="auto"/>
        <w:left w:val="none" w:sz="0" w:space="0" w:color="auto"/>
        <w:bottom w:val="none" w:sz="0" w:space="0" w:color="auto"/>
        <w:right w:val="none" w:sz="0" w:space="0" w:color="auto"/>
      </w:divBdr>
    </w:div>
    <w:div w:id="20379959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B318A9-FA59-ED47-9812-A82CE4A2F4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15</Pages>
  <Words>4384</Words>
  <Characters>24992</Characters>
  <Application>Microsoft Office Word</Application>
  <DocSecurity>0</DocSecurity>
  <Lines>208</Lines>
  <Paragraphs>58</Paragraphs>
  <ScaleCrop>false</ScaleCrop>
  <Company/>
  <LinksUpToDate>false</LinksUpToDate>
  <CharactersWithSpaces>29318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Marcu</dc:creator>
  <cp:keywords/>
  <dc:description/>
  <cp:lastModifiedBy>Paula Marcu</cp:lastModifiedBy>
  <cp:revision>1</cp:revision>
  <dcterms:created xsi:type="dcterms:W3CDTF">2026-03-18T14:14:00Z</dcterms:created>
  <dcterms:modified xsi:type="dcterms:W3CDTF">2026-03-18T18:30:00Z</dcterms:modified>
</cp:coreProperties>
</file>