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TITLE PAGE</w:t>
      </w:r>
    </w:p>
    <w:p w:rsidR="00000000" w:rsidDel="00000000" w:rsidP="00000000" w:rsidRDefault="00000000" w:rsidRPr="00000000" w14:paraId="00000002">
      <w:pPr>
        <w:spacing w:after="0" w:line="240" w:lineRule="auto"/>
        <w:jc w:val="center"/>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bCs w:val="1"/>
          <w:sz w:val="32"/>
          <w:szCs w:val="32"/>
        </w:rPr>
      </w:pPr>
      <w:r w:rsidDel="00000000" w:rsidR="00000000" w:rsidRPr="00000000">
        <w:rPr>
          <w:rtl w:val="0"/>
        </w:rPr>
      </w:r>
    </w:p>
    <w:p w:rsidR="00000000" w:rsidDel="00000000" w:rsidP="00000000" w:rsidRDefault="00000000" w:rsidRPr="00000000" w14:paraId="00000004">
      <w:pPr>
        <w:spacing w:after="0" w:line="240" w:lineRule="auto"/>
        <w:jc w:val="center"/>
        <w:rPr>
          <w:rFonts w:ascii="Arial" w:cs="Arial" w:eastAsia="Arial" w:hAnsi="Arial"/>
          <w:b w:val="1"/>
          <w:bCs w:val="1"/>
          <w:sz w:val="32"/>
          <w:szCs w:val="32"/>
        </w:rPr>
      </w:pPr>
      <w:r w:rsidDel="00000000" w:rsidR="00000000" w:rsidRPr="00000000">
        <w:rPr>
          <w:rtl w:val="0"/>
        </w:rPr>
      </w:r>
    </w:p>
    <w:tbl>
      <w:tblPr>
        <w:tblStyle w:val="Table1"/>
        <w:tblpPr w:leftFromText="180" w:rightFromText="180" w:topFromText="180" w:bottomFromText="180" w:vertAnchor="text" w:horzAnchor="text" w:tblpX="240" w:tblpY="0"/>
        <w:tblW w:w="9840.0" w:type="dxa"/>
        <w:jc w:val="left"/>
        <w:tblInd w:w="48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85"/>
        <w:gridCol w:w="3225"/>
        <w:gridCol w:w="2265"/>
        <w:gridCol w:w="2265"/>
        <w:tblGridChange w:id="0">
          <w:tblGrid>
            <w:gridCol w:w="2085"/>
            <w:gridCol w:w="3225"/>
            <w:gridCol w:w="2265"/>
            <w:gridCol w:w="2265"/>
          </w:tblGrid>
        </w:tblGridChange>
      </w:tblGrid>
      <w:tr>
        <w:trPr>
          <w:cantSplit w:val="0"/>
          <w:trHeight w:val="480" w:hRule="atLeast"/>
          <w:tblHeader w:val="0"/>
        </w:trPr>
        <w:tc>
          <w:tcPr/>
          <w:p w:rsidR="00000000" w:rsidDel="00000000" w:rsidP="00000000" w:rsidRDefault="00000000" w:rsidRPr="00000000" w14:paraId="00000005">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w:t>
            </w:r>
          </w:p>
        </w:tc>
        <w:tc>
          <w:tcPr>
            <w:gridSpan w:val="3"/>
          </w:tcPr>
          <w:p w:rsidR="00000000" w:rsidDel="00000000" w:rsidP="00000000" w:rsidRDefault="00000000" w:rsidRPr="00000000" w14:paraId="00000006">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Nazmul Karim Nasim </w:t>
            </w:r>
          </w:p>
        </w:tc>
      </w:tr>
      <w:tr>
        <w:trPr>
          <w:cantSplit w:val="0"/>
          <w:trHeight w:val="585" w:hRule="atLeast"/>
          <w:tblHeader w:val="0"/>
        </w:trPr>
        <w:tc>
          <w:tcPr/>
          <w:p w:rsidR="00000000" w:rsidDel="00000000" w:rsidP="00000000" w:rsidRDefault="00000000" w:rsidRPr="00000000" w14:paraId="00000009">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ID</w:t>
            </w:r>
          </w:p>
        </w:tc>
        <w:tc>
          <w:tcPr>
            <w:gridSpan w:val="3"/>
          </w:tcPr>
          <w:p w:rsidR="00000000" w:rsidDel="00000000" w:rsidP="00000000" w:rsidRDefault="00000000" w:rsidRPr="00000000" w14:paraId="0000000A">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2411078</w:t>
            </w:r>
          </w:p>
        </w:tc>
      </w:tr>
      <w:tr>
        <w:trPr>
          <w:cantSplit w:val="0"/>
          <w:trHeight w:val="445.95703125" w:hRule="atLeast"/>
          <w:tblHeader w:val="0"/>
        </w:trPr>
        <w:tc>
          <w:tcPr/>
          <w:p w:rsidR="00000000" w:rsidDel="00000000" w:rsidP="00000000" w:rsidRDefault="00000000" w:rsidRPr="00000000" w14:paraId="0000000D">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Programme:</w:t>
            </w:r>
          </w:p>
        </w:tc>
        <w:tc>
          <w:tcPr>
            <w:gridSpan w:val="3"/>
          </w:tcPr>
          <w:p w:rsidR="00000000" w:rsidDel="00000000" w:rsidP="00000000" w:rsidRDefault="00000000" w:rsidRPr="00000000" w14:paraId="0000000E">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BA (Hons) Leadership and Management Skills for the Workplace </w:t>
            </w:r>
          </w:p>
        </w:tc>
      </w:tr>
      <w:tr>
        <w:trPr>
          <w:cantSplit w:val="0"/>
          <w:tblHeader w:val="0"/>
        </w:trPr>
        <w:tc>
          <w:tcPr/>
          <w:p w:rsidR="00000000" w:rsidDel="00000000" w:rsidP="00000000" w:rsidRDefault="00000000" w:rsidRPr="00000000" w14:paraId="00000011">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w:t>
            </w:r>
          </w:p>
        </w:tc>
        <w:tc>
          <w:tcPr>
            <w:gridSpan w:val="3"/>
          </w:tcPr>
          <w:p w:rsidR="00000000" w:rsidDel="00000000" w:rsidP="00000000" w:rsidRDefault="00000000" w:rsidRPr="00000000" w14:paraId="00000012">
            <w:pPr>
              <w:spacing w:after="160" w:line="240" w:lineRule="auto"/>
              <w:jc w:val="left"/>
              <w:rPr>
                <w:b w:val="1"/>
                <w:bCs w:val="1"/>
              </w:rPr>
            </w:pPr>
            <w:r w:rsidDel="00000000" w:rsidR="00000000" w:rsidRPr="00000000">
              <w:rPr>
                <w:b w:val="1"/>
                <w:bCs w:val="1"/>
                <w:rtl w:val="0"/>
              </w:rPr>
              <w:t xml:space="preserve">Developing and Managing Individuals and Teams </w:t>
            </w:r>
          </w:p>
        </w:tc>
      </w:tr>
      <w:tr>
        <w:trPr>
          <w:cantSplit w:val="0"/>
          <w:tblHeader w:val="0"/>
        </w:trPr>
        <w:tc>
          <w:tcPr/>
          <w:p w:rsidR="00000000" w:rsidDel="00000000" w:rsidP="00000000" w:rsidRDefault="00000000" w:rsidRPr="00000000" w14:paraId="00000015">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 code:</w:t>
            </w:r>
          </w:p>
        </w:tc>
        <w:tc>
          <w:tcPr/>
          <w:p w:rsidR="00000000" w:rsidDel="00000000" w:rsidP="00000000" w:rsidRDefault="00000000" w:rsidRPr="00000000" w14:paraId="00000016">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LCLM5002</w:t>
            </w:r>
          </w:p>
        </w:tc>
        <w:tc>
          <w:tcPr>
            <w:shd w:fill="d9d9d9" w:val="clear"/>
          </w:tcPr>
          <w:p w:rsidR="00000000" w:rsidDel="00000000" w:rsidP="00000000" w:rsidRDefault="00000000" w:rsidRPr="00000000" w14:paraId="00000017">
            <w:pPr>
              <w:keepNext w:val="1"/>
              <w:spacing w:after="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Contribution to Overall Module Assessment (%):</w:t>
            </w:r>
          </w:p>
        </w:tc>
        <w:tc>
          <w:tcPr/>
          <w:p w:rsidR="00000000" w:rsidDel="00000000" w:rsidP="00000000" w:rsidRDefault="00000000" w:rsidRPr="00000000" w14:paraId="00000018">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50%</w:t>
            </w:r>
          </w:p>
        </w:tc>
      </w:tr>
      <w:tr>
        <w:trPr>
          <w:cantSplit w:val="0"/>
          <w:tblHeader w:val="0"/>
        </w:trPr>
        <w:tc>
          <w:tcPr/>
          <w:p w:rsidR="00000000" w:rsidDel="00000000" w:rsidP="00000000" w:rsidRDefault="00000000" w:rsidRPr="00000000" w14:paraId="00000019">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Module Leader:</w:t>
            </w:r>
          </w:p>
        </w:tc>
        <w:tc>
          <w:tcPr/>
          <w:p w:rsidR="00000000" w:rsidDel="00000000" w:rsidP="00000000" w:rsidRDefault="00000000" w:rsidRPr="00000000" w14:paraId="0000001A">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Nishi Ramsurrun</w:t>
            </w:r>
          </w:p>
          <w:p w:rsidR="00000000" w:rsidDel="00000000" w:rsidP="00000000" w:rsidRDefault="00000000" w:rsidRPr="00000000" w14:paraId="0000001B">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Doreen Nyaa Amundam</w:t>
            </w:r>
          </w:p>
        </w:tc>
        <w:tc>
          <w:tcPr>
            <w:shd w:fill="d9d9d9" w:val="clear"/>
          </w:tcPr>
          <w:p w:rsidR="00000000" w:rsidDel="00000000" w:rsidP="00000000" w:rsidRDefault="00000000" w:rsidRPr="00000000" w14:paraId="0000001C">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Internal Verifier:</w:t>
            </w:r>
          </w:p>
        </w:tc>
        <w:tc>
          <w:tcPr/>
          <w:p w:rsidR="00000000" w:rsidDel="00000000" w:rsidP="00000000" w:rsidRDefault="00000000" w:rsidRPr="00000000" w14:paraId="0000001D">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Samuel Ofori</w:t>
            </w:r>
          </w:p>
          <w:p w:rsidR="00000000" w:rsidDel="00000000" w:rsidP="00000000" w:rsidRDefault="00000000" w:rsidRPr="00000000" w14:paraId="0000001E">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Md Kalam</w:t>
            </w:r>
          </w:p>
        </w:tc>
      </w:tr>
      <w:tr>
        <w:trPr>
          <w:cantSplit w:val="0"/>
          <w:tblHeader w:val="0"/>
        </w:trPr>
        <w:tc>
          <w:tcPr/>
          <w:p w:rsidR="00000000" w:rsidDel="00000000" w:rsidP="00000000" w:rsidRDefault="00000000" w:rsidRPr="00000000" w14:paraId="0000001F">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Assignment Title:</w:t>
            </w:r>
          </w:p>
        </w:tc>
        <w:tc>
          <w:tcPr/>
          <w:p w:rsidR="00000000" w:rsidDel="00000000" w:rsidP="00000000" w:rsidRDefault="00000000" w:rsidRPr="00000000" w14:paraId="00000020">
            <w:pPr>
              <w:spacing w:after="160" w:line="240" w:lineRule="auto"/>
              <w:jc w:val="left"/>
              <w:rPr>
                <w:b w:val="1"/>
                <w:bCs w:val="1"/>
              </w:rPr>
            </w:pPr>
            <w:r w:rsidDel="00000000" w:rsidR="00000000" w:rsidRPr="00000000">
              <w:rPr>
                <w:b w:val="1"/>
                <w:bCs w:val="1"/>
                <w:rtl w:val="0"/>
              </w:rPr>
              <w:t xml:space="preserve">Component 2- Individual Report</w:t>
            </w:r>
          </w:p>
        </w:tc>
        <w:tc>
          <w:tcPr/>
          <w:p w:rsidR="00000000" w:rsidDel="00000000" w:rsidP="00000000" w:rsidRDefault="00000000" w:rsidRPr="00000000" w14:paraId="00000021">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Word count (or equivalent):</w:t>
            </w:r>
          </w:p>
        </w:tc>
        <w:tc>
          <w:tcPr/>
          <w:p w:rsidR="00000000" w:rsidDel="00000000" w:rsidP="00000000" w:rsidRDefault="00000000" w:rsidRPr="00000000" w14:paraId="00000022">
            <w:pPr>
              <w:spacing w:after="120" w:before="120" w:line="240" w:lineRule="auto"/>
              <w:rPr>
                <w:rFonts w:ascii="Arial" w:cs="Arial" w:eastAsia="Arial" w:hAnsi="Arial"/>
                <w:b w:val="1"/>
                <w:bCs w:val="1"/>
                <w:color w:val="ff0000"/>
                <w:sz w:val="22"/>
                <w:szCs w:val="22"/>
                <w:highlight w:val="yellow"/>
              </w:rPr>
            </w:pPr>
            <w:r w:rsidDel="00000000" w:rsidR="00000000" w:rsidRPr="00000000">
              <w:rPr>
                <w:rFonts w:ascii="Arial" w:cs="Arial" w:eastAsia="Arial" w:hAnsi="Arial"/>
                <w:b w:val="1"/>
                <w:bCs w:val="1"/>
                <w:sz w:val="22"/>
                <w:szCs w:val="22"/>
                <w:rtl w:val="0"/>
              </w:rPr>
              <w:t xml:space="preserve">2000 ±10%</w:t>
            </w:r>
            <w:r w:rsidDel="00000000" w:rsidR="00000000" w:rsidRPr="00000000">
              <w:rPr>
                <w:rtl w:val="0"/>
              </w:rPr>
            </w:r>
          </w:p>
        </w:tc>
      </w:tr>
      <w:tr>
        <w:trPr>
          <w:cantSplit w:val="0"/>
          <w:tblHeader w:val="0"/>
        </w:trPr>
        <w:tc>
          <w:tcPr/>
          <w:p w:rsidR="00000000" w:rsidDel="00000000" w:rsidP="00000000" w:rsidRDefault="00000000" w:rsidRPr="00000000" w14:paraId="00000023">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Submission deadline:</w:t>
            </w:r>
          </w:p>
        </w:tc>
        <w:tc>
          <w:tcPr/>
          <w:p w:rsidR="00000000" w:rsidDel="00000000" w:rsidP="00000000" w:rsidRDefault="00000000" w:rsidRPr="00000000" w14:paraId="00000024">
            <w:pPr>
              <w:spacing w:after="0" w:line="259" w:lineRule="auto"/>
              <w:jc w:val="center"/>
              <w:rPr>
                <w:rFonts w:ascii="Aptos Narrow" w:cs="Aptos Narrow" w:eastAsia="Aptos Narrow" w:hAnsi="Aptos Narrow"/>
                <w:b w:val="1"/>
                <w:bCs w:val="1"/>
                <w:sz w:val="22"/>
                <w:szCs w:val="22"/>
              </w:rPr>
            </w:pPr>
            <w:r w:rsidDel="00000000" w:rsidR="00000000" w:rsidRPr="00000000">
              <w:rPr>
                <w:rFonts w:ascii="Aptos Narrow" w:cs="Aptos Narrow" w:eastAsia="Aptos Narrow" w:hAnsi="Aptos Narrow"/>
                <w:b w:val="1"/>
                <w:bCs w:val="1"/>
                <w:sz w:val="22"/>
                <w:szCs w:val="22"/>
                <w:rtl w:val="0"/>
              </w:rPr>
              <w:t xml:space="preserve">21</w:t>
            </w:r>
            <w:r w:rsidDel="00000000" w:rsidR="00000000" w:rsidRPr="00000000">
              <w:rPr>
                <w:rFonts w:ascii="Aptos Narrow" w:cs="Aptos Narrow" w:eastAsia="Aptos Narrow" w:hAnsi="Aptos Narrow"/>
                <w:b w:val="1"/>
                <w:bCs w:val="1"/>
                <w:sz w:val="22"/>
                <w:szCs w:val="22"/>
                <w:vertAlign w:val="superscript"/>
                <w:rtl w:val="0"/>
              </w:rPr>
              <w:t xml:space="preserve">st</w:t>
            </w:r>
            <w:r w:rsidDel="00000000" w:rsidR="00000000" w:rsidRPr="00000000">
              <w:rPr>
                <w:rFonts w:ascii="Aptos Narrow" w:cs="Aptos Narrow" w:eastAsia="Aptos Narrow" w:hAnsi="Aptos Narrow"/>
                <w:b w:val="1"/>
                <w:bCs w:val="1"/>
                <w:sz w:val="22"/>
                <w:szCs w:val="22"/>
                <w:rtl w:val="0"/>
              </w:rPr>
              <w:t xml:space="preserve"> November 2025</w:t>
            </w:r>
          </w:p>
          <w:p w:rsidR="00000000" w:rsidDel="00000000" w:rsidP="00000000" w:rsidRDefault="00000000" w:rsidRPr="00000000" w14:paraId="00000025">
            <w:pPr>
              <w:spacing w:after="0" w:line="259" w:lineRule="auto"/>
              <w:jc w:val="center"/>
              <w:rPr>
                <w:rFonts w:ascii="Aptos Narrow" w:cs="Aptos Narrow" w:eastAsia="Aptos Narrow" w:hAnsi="Aptos Narrow"/>
                <w:b w:val="1"/>
                <w:bCs w:val="1"/>
                <w:color w:val="ff0000"/>
                <w:sz w:val="22"/>
                <w:szCs w:val="22"/>
              </w:rPr>
            </w:pPr>
            <w:r w:rsidDel="00000000" w:rsidR="00000000" w:rsidRPr="00000000">
              <w:rPr>
                <w:rFonts w:ascii="Aptos Narrow" w:cs="Aptos Narrow" w:eastAsia="Aptos Narrow" w:hAnsi="Aptos Narrow"/>
                <w:b w:val="1"/>
                <w:bCs w:val="1"/>
                <w:sz w:val="22"/>
                <w:szCs w:val="22"/>
                <w:rtl w:val="0"/>
              </w:rPr>
              <w:t xml:space="preserve">14:00 (2PM)</w:t>
            </w:r>
            <w:r w:rsidDel="00000000" w:rsidR="00000000" w:rsidRPr="00000000">
              <w:rPr>
                <w:rtl w:val="0"/>
              </w:rPr>
            </w:r>
          </w:p>
        </w:tc>
        <w:tc>
          <w:tcPr/>
          <w:p w:rsidR="00000000" w:rsidDel="00000000" w:rsidP="00000000" w:rsidRDefault="00000000" w:rsidRPr="00000000" w14:paraId="00000026">
            <w:pPr>
              <w:spacing w:after="120" w:before="120" w:lin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Return date of provisional marks &amp; written feedback:</w:t>
            </w:r>
          </w:p>
        </w:tc>
        <w:tc>
          <w:tcPr/>
          <w:p w:rsidR="00000000" w:rsidDel="00000000" w:rsidP="00000000" w:rsidRDefault="00000000" w:rsidRPr="00000000" w14:paraId="00000027">
            <w:pPr>
              <w:spacing w:after="0" w:line="259" w:lineRule="auto"/>
              <w:jc w:val="center"/>
              <w:rPr>
                <w:rFonts w:ascii="Aptos Narrow" w:cs="Aptos Narrow" w:eastAsia="Aptos Narrow" w:hAnsi="Aptos Narrow"/>
                <w:b w:val="1"/>
                <w:bCs w:val="1"/>
                <w:color w:val="ff0000"/>
                <w:sz w:val="22"/>
                <w:szCs w:val="22"/>
              </w:rPr>
            </w:pPr>
            <w:r w:rsidDel="00000000" w:rsidR="00000000" w:rsidRPr="00000000">
              <w:rPr>
                <w:rFonts w:ascii="Aptos Narrow" w:cs="Aptos Narrow" w:eastAsia="Aptos Narrow" w:hAnsi="Aptos Narrow"/>
                <w:b w:val="1"/>
                <w:bCs w:val="1"/>
                <w:sz w:val="22"/>
                <w:szCs w:val="22"/>
                <w:rtl w:val="0"/>
              </w:rPr>
              <w:t xml:space="preserve">19</w:t>
            </w:r>
            <w:r w:rsidDel="00000000" w:rsidR="00000000" w:rsidRPr="00000000">
              <w:rPr>
                <w:rFonts w:ascii="Aptos Narrow" w:cs="Aptos Narrow" w:eastAsia="Aptos Narrow" w:hAnsi="Aptos Narrow"/>
                <w:b w:val="1"/>
                <w:bCs w:val="1"/>
                <w:sz w:val="22"/>
                <w:szCs w:val="22"/>
                <w:vertAlign w:val="superscript"/>
                <w:rtl w:val="0"/>
              </w:rPr>
              <w:t xml:space="preserve">th</w:t>
            </w:r>
            <w:r w:rsidDel="00000000" w:rsidR="00000000" w:rsidRPr="00000000">
              <w:rPr>
                <w:rFonts w:ascii="Aptos Narrow" w:cs="Aptos Narrow" w:eastAsia="Aptos Narrow" w:hAnsi="Aptos Narrow"/>
                <w:b w:val="1"/>
                <w:bCs w:val="1"/>
                <w:sz w:val="22"/>
                <w:szCs w:val="22"/>
                <w:rtl w:val="0"/>
              </w:rPr>
              <w:t xml:space="preserve"> December 2025</w:t>
            </w:r>
            <w:r w:rsidDel="00000000" w:rsidR="00000000" w:rsidRPr="00000000">
              <w:rPr>
                <w:rtl w:val="0"/>
              </w:rPr>
            </w:r>
          </w:p>
        </w:tc>
      </w:tr>
    </w:tbl>
    <w:p w:rsidR="00000000" w:rsidDel="00000000" w:rsidP="00000000" w:rsidRDefault="00000000" w:rsidRPr="00000000" w14:paraId="00000028">
      <w:pPr>
        <w:spacing w:after="0" w:line="240" w:lineRule="auto"/>
        <w:jc w:val="left"/>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29">
      <w:pPr>
        <w:spacing w:after="0" w:line="240" w:lineRule="auto"/>
        <w:jc w:val="left"/>
        <w:rPr>
          <w:rFonts w:ascii="Arial" w:cs="Arial" w:eastAsia="Arial" w:hAnsi="Arial"/>
          <w:b w:val="1"/>
          <w:bCs w:val="1"/>
          <w:i w:val="1"/>
          <w:iCs w:val="1"/>
          <w:sz w:val="32"/>
          <w:szCs w:val="32"/>
        </w:rPr>
      </w:pPr>
      <w:r w:rsidDel="00000000" w:rsidR="00000000" w:rsidRPr="00000000">
        <w:rPr>
          <w:rtl w:val="0"/>
        </w:rPr>
      </w:r>
    </w:p>
    <w:p w:rsidR="00000000" w:rsidDel="00000000" w:rsidP="00000000" w:rsidRDefault="00000000" w:rsidRPr="00000000" w14:paraId="0000002A">
      <w:pPr>
        <w:shd w:fill="ffffff" w:val="clear"/>
        <w:spacing w:after="0" w:lineRule="auto"/>
        <w:jc w:val="center"/>
        <w:rPr>
          <w:rFonts w:ascii="Arial" w:cs="Arial" w:eastAsia="Arial" w:hAnsi="Arial"/>
          <w:b w:val="1"/>
          <w:bCs w:val="1"/>
          <w:color w:val="000000"/>
          <w:sz w:val="56"/>
          <w:szCs w:val="56"/>
        </w:rPr>
      </w:pPr>
      <w:bookmarkStart w:colFirst="0" w:colLast="0" w:name="_heading=h.nd6wggh1cbsr" w:id="0"/>
      <w:bookmarkEnd w:id="0"/>
      <w:r w:rsidDel="00000000" w:rsidR="00000000" w:rsidRPr="00000000">
        <w:rPr>
          <w:rtl w:val="0"/>
        </w:rPr>
      </w:r>
    </w:p>
    <w:p w:rsidR="00000000" w:rsidDel="00000000" w:rsidP="00000000" w:rsidRDefault="00000000" w:rsidRPr="00000000" w14:paraId="0000002B">
      <w:pPr>
        <w:spacing w:line="276" w:lineRule="auto"/>
        <w:jc w:val="left"/>
        <w:rPr>
          <w:rFonts w:ascii="Arial" w:cs="Arial" w:eastAsia="Arial" w:hAnsi="Arial"/>
          <w:b w:val="1"/>
          <w:bCs w:val="1"/>
          <w:color w:val="000000"/>
          <w:sz w:val="56"/>
          <w:szCs w:val="56"/>
        </w:rPr>
      </w:pPr>
      <w:r w:rsidDel="00000000" w:rsidR="00000000" w:rsidRPr="00000000">
        <w:br w:type="page"/>
      </w:r>
      <w:r w:rsidDel="00000000" w:rsidR="00000000" w:rsidRPr="00000000">
        <w:rPr>
          <w:rtl w:val="0"/>
        </w:rPr>
      </w:r>
    </w:p>
    <w:p w:rsidR="00000000" w:rsidDel="00000000" w:rsidP="00000000" w:rsidRDefault="00000000" w:rsidRPr="00000000" w14:paraId="0000002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Table of Contents</w:t>
      </w:r>
    </w:p>
    <w:sdt>
      <w:sdtPr>
        <w:id w:val="1240260257"/>
        <w:docPartObj>
          <w:docPartGallery w:val="Table of Contents"/>
          <w:docPartUnique w:val="1"/>
        </w:docPartObj>
      </w:sdtPr>
      <w:sdtContent>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b2h3vdp07hi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r>
          </w:hyperlink>
          <w:hyperlink w:anchor="_heading=h.b2h3vdp07hi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y2ff595594b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Factors Related to Business Transformation</w:t>
            </w:r>
          </w:hyperlink>
          <w:hyperlink w:anchor="_heading=h.y2ff595594b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k7gutd6z6l6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Digital technology trends</w:t>
            </w:r>
          </w:hyperlink>
          <w:hyperlink w:anchor="_heading=h.k7gutd6z6l6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c7s4lvfe3mm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Digital technology trends</w:t>
            </w:r>
          </w:hyperlink>
          <w:hyperlink w:anchor="_heading=h.c7s4lvfe3mms">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x5rpxa8b90r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Flexible working arrangements</w:t>
            </w:r>
          </w:hyperlink>
          <w:hyperlink w:anchor="_heading=h.x5rpxa8b90r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ouj4wkmdzb5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Different Contemporary HR Practices</w:t>
            </w:r>
          </w:hyperlink>
          <w:hyperlink w:anchor="_heading=h.ouj4wkmdzb5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8pzv7svpymt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HR activities in Digital technology trends</w:t>
            </w:r>
          </w:hyperlink>
          <w:hyperlink w:anchor="_heading=h.8pzv7svpymt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dbacirw0b6d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HR activities in Flexible working environments</w:t>
            </w:r>
          </w:hyperlink>
          <w:hyperlink w:anchor="_heading=h.dbacirw0b6d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zer2pcol1jl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Role of departmental managers in contemporary practices</w:t>
            </w:r>
          </w:hyperlink>
          <w:hyperlink w:anchor="_heading=h.zer2pcol1jl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w7kaoakr5lg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r>
          </w:hyperlink>
          <w:hyperlink w:anchor="_heading=h.w7kaoakr5lg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blw445h2srv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Recommendations</w:t>
            </w:r>
          </w:hyperlink>
          <w:hyperlink w:anchor="_heading=h.blw445h2srv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anj91xps1rpl">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r>
          </w:hyperlink>
          <w:hyperlink w:anchor="_heading=h.anj91xps1rp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39">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shd w:fill="ffffff" w:val="clear"/>
        <w:spacing w:after="0" w:lineRule="auto"/>
        <w:jc w:val="center"/>
        <w:rPr>
          <w:rFonts w:ascii="Arial" w:cs="Arial" w:eastAsia="Arial" w:hAnsi="Arial"/>
          <w:b w:val="1"/>
          <w:bCs w:val="1"/>
          <w:color w:val="000000"/>
          <w:sz w:val="56"/>
          <w:szCs w:val="56"/>
        </w:rPr>
      </w:pPr>
      <w:r w:rsidDel="00000000" w:rsidR="00000000" w:rsidRPr="00000000">
        <w:rPr>
          <w:rtl w:val="0"/>
        </w:rPr>
      </w:r>
    </w:p>
    <w:p w:rsidR="00000000" w:rsidDel="00000000" w:rsidP="00000000" w:rsidRDefault="00000000" w:rsidRPr="00000000" w14:paraId="0000003B">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C">
      <w:pPr>
        <w:pStyle w:val="Heading1"/>
        <w:rPr>
          <w:rFonts w:ascii="Arial" w:cs="Arial" w:eastAsia="Arial" w:hAnsi="Arial"/>
        </w:rPr>
      </w:pPr>
      <w:bookmarkStart w:colFirst="0" w:colLast="0" w:name="_heading=h.b2h3vdp07hia" w:id="1"/>
      <w:bookmarkEnd w:id="1"/>
      <w:r w:rsidDel="00000000" w:rsidR="00000000" w:rsidRPr="00000000">
        <w:rPr>
          <w:rFonts w:ascii="Arial" w:cs="Arial" w:eastAsia="Arial" w:hAnsi="Arial"/>
          <w:rtl w:val="0"/>
        </w:rPr>
        <w:t xml:space="preserve">INTRODUCTION</w:t>
      </w:r>
    </w:p>
    <w:p w:rsidR="00000000" w:rsidDel="00000000" w:rsidP="00000000" w:rsidRDefault="00000000" w:rsidRPr="00000000" w14:paraId="0000003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Developing and managing individual teams is </w:t>
      </w:r>
      <w:r w:rsidDel="00000000" w:rsidR="00000000" w:rsidRPr="00000000">
        <w:rPr>
          <w:rFonts w:ascii="Arial" w:cs="Arial" w:eastAsia="Arial" w:hAnsi="Arial"/>
          <w:sz w:val="22"/>
          <w:szCs w:val="22"/>
          <w:rtl w:val="0"/>
        </w:rPr>
        <w:t xml:space="preserve">a</w:t>
      </w:r>
      <w:r w:rsidDel="00000000" w:rsidR="00000000" w:rsidRPr="00000000">
        <w:rPr>
          <w:rFonts w:ascii="Arial" w:cs="Arial" w:eastAsia="Arial" w:hAnsi="Arial"/>
          <w:color w:val="000000"/>
          <w:sz w:val="22"/>
          <w:szCs w:val="22"/>
          <w:rtl w:val="0"/>
        </w:rPr>
        <w:t xml:space="preserve"> continuous process of leading and coaching </w:t>
      </w:r>
      <w:r w:rsidDel="00000000" w:rsidR="00000000" w:rsidRPr="00000000">
        <w:rPr>
          <w:rFonts w:ascii="Arial" w:cs="Arial" w:eastAsia="Arial" w:hAnsi="Arial"/>
          <w:sz w:val="22"/>
          <w:szCs w:val="22"/>
          <w:rtl w:val="0"/>
        </w:rPr>
        <w:t xml:space="preserve">employees</w:t>
      </w:r>
      <w:r w:rsidDel="00000000" w:rsidR="00000000" w:rsidRPr="00000000">
        <w:rPr>
          <w:rFonts w:ascii="Arial" w:cs="Arial" w:eastAsia="Arial" w:hAnsi="Arial"/>
          <w:color w:val="000000"/>
          <w:sz w:val="22"/>
          <w:szCs w:val="22"/>
          <w:rtl w:val="0"/>
        </w:rPr>
        <w:t xml:space="preserve"> to achieve shared objectives and also fostering individual growth and professional skills (</w:t>
      </w:r>
      <w:r w:rsidDel="00000000" w:rsidR="00000000" w:rsidRPr="00000000">
        <w:rPr>
          <w:rFonts w:ascii="Arial" w:cs="Arial" w:eastAsia="Arial" w:hAnsi="Arial"/>
          <w:color w:val="000000"/>
          <w:sz w:val="22"/>
          <w:szCs w:val="22"/>
          <w:highlight w:val="white"/>
          <w:rtl w:val="0"/>
        </w:rPr>
        <w:t xml:space="preserve">Coronado-Maldonado and Benítez-Márquez, 2023)</w:t>
      </w:r>
      <w:r w:rsidDel="00000000" w:rsidR="00000000" w:rsidRPr="00000000">
        <w:rPr>
          <w:rFonts w:ascii="Arial" w:cs="Arial" w:eastAsia="Arial" w:hAnsi="Arial"/>
          <w:color w:val="000000"/>
          <w:sz w:val="22"/>
          <w:szCs w:val="22"/>
          <w:rtl w:val="0"/>
        </w:rPr>
        <w:t xml:space="preserve">. This report will discuss and explain the factors related to business transformation, digital technology trends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flexible working arrangements within Cadbury. Further, the report will discuss different contemporary HR practices to address each aforementioned factor and will critically evaluate how departmental managers can ensure that the contemporary practices are being implemented as a matter of urgency.</w:t>
      </w:r>
    </w:p>
    <w:p w:rsidR="00000000" w:rsidDel="00000000" w:rsidP="00000000" w:rsidRDefault="00000000" w:rsidRPr="00000000" w14:paraId="0000003E">
      <w:pPr>
        <w:pStyle w:val="Heading1"/>
        <w:rPr>
          <w:rFonts w:ascii="Arial" w:cs="Arial" w:eastAsia="Arial" w:hAnsi="Arial"/>
        </w:rPr>
      </w:pPr>
      <w:bookmarkStart w:colFirst="0" w:colLast="0" w:name="_heading=h.y2ff595594bm" w:id="2"/>
      <w:bookmarkEnd w:id="2"/>
      <w:r w:rsidDel="00000000" w:rsidR="00000000" w:rsidRPr="00000000">
        <w:rPr>
          <w:rFonts w:ascii="Arial" w:cs="Arial" w:eastAsia="Arial" w:hAnsi="Arial"/>
          <w:rtl w:val="0"/>
        </w:rPr>
        <w:t xml:space="preserve">Factors Related to Business Transformation</w:t>
      </w:r>
    </w:p>
    <w:p w:rsidR="00000000" w:rsidDel="00000000" w:rsidP="00000000" w:rsidRDefault="00000000" w:rsidRPr="00000000" w14:paraId="0000003F">
      <w:pPr>
        <w:pStyle w:val="Heading2"/>
        <w:rPr>
          <w:rFonts w:ascii="Arial" w:cs="Arial" w:eastAsia="Arial" w:hAnsi="Arial"/>
          <w:color w:val="000000"/>
          <w:sz w:val="22"/>
          <w:szCs w:val="22"/>
        </w:rPr>
      </w:pPr>
      <w:bookmarkStart w:colFirst="0" w:colLast="0" w:name="_heading=h.k7gutd6z6l6g" w:id="3"/>
      <w:bookmarkEnd w:id="3"/>
      <w:r w:rsidDel="00000000" w:rsidR="00000000" w:rsidRPr="00000000">
        <w:rPr>
          <w:rFonts w:ascii="Arial" w:cs="Arial" w:eastAsia="Arial" w:hAnsi="Arial"/>
          <w:color w:val="000000"/>
          <w:sz w:val="22"/>
          <w:szCs w:val="22"/>
          <w:rtl w:val="0"/>
        </w:rPr>
        <w:t xml:space="preserve">Digital technology trends</w:t>
      </w:r>
    </w:p>
    <w:p w:rsidR="00000000" w:rsidDel="00000000" w:rsidP="00000000" w:rsidRDefault="00000000" w:rsidRPr="00000000" w14:paraId="0000004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Factors in </w:t>
      </w:r>
      <w:r w:rsidDel="00000000" w:rsidR="00000000" w:rsidRPr="00000000">
        <w:rPr>
          <w:rFonts w:ascii="Arial" w:cs="Arial" w:eastAsia="Arial" w:hAnsi="Arial"/>
          <w:sz w:val="22"/>
          <w:szCs w:val="22"/>
          <w:rtl w:val="0"/>
        </w:rPr>
        <w:t xml:space="preserve">Cadbury's</w:t>
      </w:r>
      <w:r w:rsidDel="00000000" w:rsidR="00000000" w:rsidRPr="00000000">
        <w:rPr>
          <w:rFonts w:ascii="Arial" w:cs="Arial" w:eastAsia="Arial" w:hAnsi="Arial"/>
          <w:color w:val="000000"/>
          <w:sz w:val="22"/>
          <w:szCs w:val="22"/>
          <w:rtl w:val="0"/>
        </w:rPr>
        <w:t xml:space="preserve"> business transformation center on leveraging digital technology and data to create a more agile, resilient</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consumer-centric</w:t>
      </w:r>
      <w:r w:rsidDel="00000000" w:rsidR="00000000" w:rsidRPr="00000000">
        <w:rPr>
          <w:rFonts w:ascii="Arial" w:cs="Arial" w:eastAsia="Arial" w:hAnsi="Arial"/>
          <w:color w:val="000000"/>
          <w:sz w:val="22"/>
          <w:szCs w:val="22"/>
          <w:rtl w:val="0"/>
        </w:rPr>
        <w:t xml:space="preserve"> position. In response to rising costs and market volatility, the company has heavily invested in technology to drive efficiency and capture new growth opportunities.</w:t>
      </w:r>
    </w:p>
    <w:p w:rsidR="00000000" w:rsidDel="00000000" w:rsidP="00000000" w:rsidRDefault="00000000" w:rsidRPr="00000000" w14:paraId="0000004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Cadbury has streamlined and centralised its back office process into global shared services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this move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simplified the business, improved governance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reduced finance operations cost. The business transformations </w:t>
      </w:r>
      <w:r w:rsidDel="00000000" w:rsidR="00000000" w:rsidRPr="00000000">
        <w:rPr>
          <w:rFonts w:ascii="Arial" w:cs="Arial" w:eastAsia="Arial" w:hAnsi="Arial"/>
          <w:sz w:val="22"/>
          <w:szCs w:val="22"/>
          <w:rtl w:val="0"/>
        </w:rPr>
        <w:t xml:space="preserve">aim</w:t>
      </w:r>
      <w:r w:rsidDel="00000000" w:rsidR="00000000" w:rsidRPr="00000000">
        <w:rPr>
          <w:rFonts w:ascii="Arial" w:cs="Arial" w:eastAsia="Arial" w:hAnsi="Arial"/>
          <w:color w:val="000000"/>
          <w:sz w:val="22"/>
          <w:szCs w:val="22"/>
          <w:rtl w:val="0"/>
        </w:rPr>
        <w:t xml:space="preserve"> to create a more agile and simplified enterprise that </w:t>
      </w:r>
      <w:r w:rsidDel="00000000" w:rsidR="00000000" w:rsidRPr="00000000">
        <w:rPr>
          <w:rFonts w:ascii="Arial" w:cs="Arial" w:eastAsia="Arial" w:hAnsi="Arial"/>
          <w:sz w:val="22"/>
          <w:szCs w:val="22"/>
          <w:rtl w:val="0"/>
        </w:rPr>
        <w:t xml:space="preserve">acts</w:t>
      </w:r>
      <w:r w:rsidDel="00000000" w:rsidR="00000000" w:rsidRPr="00000000">
        <w:rPr>
          <w:rFonts w:ascii="Arial" w:cs="Arial" w:eastAsia="Arial" w:hAnsi="Arial"/>
          <w:color w:val="000000"/>
          <w:sz w:val="22"/>
          <w:szCs w:val="22"/>
          <w:rtl w:val="0"/>
        </w:rPr>
        <w:t xml:space="preserve"> on strategic priorities with greater speed and agility. This allows for increased investment in innovation and growth. The operational overhaul has made the company more resilient to external threats such as supply chain disruptions and market volatility. The company is upgrading the </w:t>
      </w:r>
      <w:r w:rsidDel="00000000" w:rsidR="00000000" w:rsidRPr="00000000">
        <w:rPr>
          <w:rFonts w:ascii="Arial" w:cs="Arial" w:eastAsia="Arial" w:hAnsi="Arial"/>
          <w:sz w:val="22"/>
          <w:szCs w:val="22"/>
          <w:rtl w:val="0"/>
        </w:rPr>
        <w:t xml:space="preserve">skills</w:t>
      </w:r>
      <w:r w:rsidDel="00000000" w:rsidR="00000000" w:rsidRPr="00000000">
        <w:rPr>
          <w:rFonts w:ascii="Arial" w:cs="Arial" w:eastAsia="Arial" w:hAnsi="Arial"/>
          <w:color w:val="000000"/>
          <w:sz w:val="22"/>
          <w:szCs w:val="22"/>
          <w:rtl w:val="0"/>
        </w:rPr>
        <w:t xml:space="preserve"> of its leaders and employees to establish itself as a digital and agile organisation which includes training in digital learning, revenue growth management and strategic execution.</w:t>
      </w:r>
    </w:p>
    <w:p w:rsidR="00000000" w:rsidDel="00000000" w:rsidP="00000000" w:rsidRDefault="00000000" w:rsidRPr="00000000" w14:paraId="00000042">
      <w:pPr>
        <w:pStyle w:val="Heading2"/>
        <w:rPr>
          <w:rFonts w:ascii="Arial" w:cs="Arial" w:eastAsia="Arial" w:hAnsi="Arial"/>
          <w:color w:val="000000"/>
          <w:sz w:val="22"/>
          <w:szCs w:val="22"/>
        </w:rPr>
      </w:pPr>
      <w:bookmarkStart w:colFirst="0" w:colLast="0" w:name="_heading=h.c7s4lvfe3mms" w:id="4"/>
      <w:bookmarkEnd w:id="4"/>
      <w:r w:rsidDel="00000000" w:rsidR="00000000" w:rsidRPr="00000000">
        <w:rPr>
          <w:rFonts w:ascii="Arial" w:cs="Arial" w:eastAsia="Arial" w:hAnsi="Arial"/>
          <w:color w:val="000000"/>
          <w:sz w:val="22"/>
          <w:szCs w:val="22"/>
          <w:rtl w:val="0"/>
        </w:rPr>
        <w:t xml:space="preserve">Digital technology trends</w:t>
      </w:r>
    </w:p>
    <w:p w:rsidR="00000000" w:rsidDel="00000000" w:rsidP="00000000" w:rsidRDefault="00000000" w:rsidRPr="00000000" w14:paraId="0000004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Cadbury under Mondelez is leveraging advanced digital technologies across its value chain to improve efficiency and enhance consumer engagement. AI and machine learning are being applied for predictive </w:t>
      </w:r>
      <w:r w:rsidDel="00000000" w:rsidR="00000000" w:rsidRPr="00000000">
        <w:rPr>
          <w:rFonts w:ascii="Arial" w:cs="Arial" w:eastAsia="Arial" w:hAnsi="Arial"/>
          <w:sz w:val="22"/>
          <w:szCs w:val="22"/>
          <w:rtl w:val="0"/>
        </w:rPr>
        <w:t xml:space="preserve">maintenance</w:t>
      </w:r>
      <w:r w:rsidDel="00000000" w:rsidR="00000000" w:rsidRPr="00000000">
        <w:rPr>
          <w:rFonts w:ascii="Arial" w:cs="Arial" w:eastAsia="Arial" w:hAnsi="Arial"/>
          <w:color w:val="000000"/>
          <w:sz w:val="22"/>
          <w:szCs w:val="22"/>
          <w:rtl w:val="0"/>
        </w:rPr>
        <w:t xml:space="preserve"> in manufacturing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w:t>
      </w:r>
      <w:r w:rsidDel="00000000" w:rsidR="00000000" w:rsidRPr="00000000">
        <w:rPr>
          <w:rFonts w:ascii="Arial" w:cs="Arial" w:eastAsia="Arial" w:hAnsi="Arial"/>
          <w:sz w:val="22"/>
          <w:szCs w:val="22"/>
          <w:rtl w:val="0"/>
        </w:rPr>
        <w:t xml:space="preserve">forecasts</w:t>
      </w:r>
      <w:r w:rsidDel="00000000" w:rsidR="00000000" w:rsidRPr="00000000">
        <w:rPr>
          <w:rFonts w:ascii="Arial" w:cs="Arial" w:eastAsia="Arial" w:hAnsi="Arial"/>
          <w:color w:val="000000"/>
          <w:sz w:val="22"/>
          <w:szCs w:val="22"/>
          <w:rtl w:val="0"/>
        </w:rPr>
        <w:t xml:space="preserve"> equipment failures to maximise uptime and improve overall equipment effectiveness.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uses  </w:t>
      </w:r>
      <w:r w:rsidDel="00000000" w:rsidR="00000000" w:rsidRPr="00000000">
        <w:rPr>
          <w:rFonts w:ascii="Arial" w:cs="Arial" w:eastAsia="Arial" w:hAnsi="Arial"/>
          <w:sz w:val="22"/>
          <w:szCs w:val="22"/>
          <w:rtl w:val="0"/>
        </w:rPr>
        <w:t xml:space="preserve">AI-powered</w:t>
      </w:r>
      <w:r w:rsidDel="00000000" w:rsidR="00000000" w:rsidRPr="00000000">
        <w:rPr>
          <w:rFonts w:ascii="Arial" w:cs="Arial" w:eastAsia="Arial" w:hAnsi="Arial"/>
          <w:color w:val="000000"/>
          <w:sz w:val="22"/>
          <w:szCs w:val="22"/>
          <w:rtl w:val="0"/>
        </w:rPr>
        <w:t xml:space="preserve"> planning system to improve demand forecasting and inventory management</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ensuring the right amount of product is in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right place at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right time. The use of blockchain technology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enhanced supply chain traceability for its Cocoa Life program</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promoting responsible sourcing and improving food safety.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developed a 3D printer for chocolate manufacturing that allows them to rapidly test new products and create personalised designs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offering</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 balance between flexibility and production speed.</w:t>
      </w:r>
    </w:p>
    <w:p w:rsidR="00000000" w:rsidDel="00000000" w:rsidP="00000000" w:rsidRDefault="00000000" w:rsidRPr="00000000" w14:paraId="0000004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 proprietary generative AI marketing </w:t>
      </w:r>
      <w:r w:rsidDel="00000000" w:rsidR="00000000" w:rsidRPr="00000000">
        <w:rPr>
          <w:rFonts w:ascii="Arial" w:cs="Arial" w:eastAsia="Arial" w:hAnsi="Arial"/>
          <w:sz w:val="22"/>
          <w:szCs w:val="22"/>
          <w:rtl w:val="0"/>
        </w:rPr>
        <w:t xml:space="preserve">platform</w:t>
      </w:r>
      <w:r w:rsidDel="00000000" w:rsidR="00000000" w:rsidRPr="00000000">
        <w:rPr>
          <w:rFonts w:ascii="Arial" w:cs="Arial" w:eastAsia="Arial" w:hAnsi="Arial"/>
          <w:color w:val="000000"/>
          <w:sz w:val="22"/>
          <w:szCs w:val="22"/>
          <w:rtl w:val="0"/>
        </w:rPr>
        <w:t xml:space="preserve"> creates </w:t>
      </w:r>
      <w:r w:rsidDel="00000000" w:rsidR="00000000" w:rsidRPr="00000000">
        <w:rPr>
          <w:rFonts w:ascii="Arial" w:cs="Arial" w:eastAsia="Arial" w:hAnsi="Arial"/>
          <w:sz w:val="22"/>
          <w:szCs w:val="22"/>
          <w:rtl w:val="0"/>
        </w:rPr>
        <w:t xml:space="preserve">data-driven</w:t>
      </w:r>
      <w:r w:rsidDel="00000000" w:rsidR="00000000" w:rsidRPr="00000000">
        <w:rPr>
          <w:rFonts w:ascii="Arial" w:cs="Arial" w:eastAsia="Arial" w:hAnsi="Arial"/>
          <w:color w:val="000000"/>
          <w:sz w:val="22"/>
          <w:szCs w:val="22"/>
          <w:rtl w:val="0"/>
        </w:rPr>
        <w:t xml:space="preserve"> content at speed and scale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allows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company to tailor </w:t>
      </w:r>
      <w:r w:rsidDel="00000000" w:rsidR="00000000" w:rsidRPr="00000000">
        <w:rPr>
          <w:rFonts w:ascii="Arial" w:cs="Arial" w:eastAsia="Arial" w:hAnsi="Arial"/>
          <w:sz w:val="22"/>
          <w:szCs w:val="22"/>
          <w:rtl w:val="0"/>
        </w:rPr>
        <w:t xml:space="preserve">messages</w:t>
      </w:r>
      <w:r w:rsidDel="00000000" w:rsidR="00000000" w:rsidRPr="00000000">
        <w:rPr>
          <w:rFonts w:ascii="Arial" w:cs="Arial" w:eastAsia="Arial" w:hAnsi="Arial"/>
          <w:color w:val="000000"/>
          <w:sz w:val="22"/>
          <w:szCs w:val="22"/>
          <w:rtl w:val="0"/>
        </w:rPr>
        <w:t xml:space="preserve"> to specific consumer segments and reduce the cost of content creation. Specific factors driving </w:t>
      </w:r>
      <w:r w:rsidDel="00000000" w:rsidR="00000000" w:rsidRPr="00000000">
        <w:rPr>
          <w:rFonts w:ascii="Arial" w:cs="Arial" w:eastAsia="Arial" w:hAnsi="Arial"/>
          <w:sz w:val="22"/>
          <w:szCs w:val="22"/>
          <w:rtl w:val="0"/>
        </w:rPr>
        <w:t xml:space="preserve">Cadbury's</w:t>
      </w:r>
      <w:r w:rsidDel="00000000" w:rsidR="00000000" w:rsidRPr="00000000">
        <w:rPr>
          <w:rFonts w:ascii="Arial" w:cs="Arial" w:eastAsia="Arial" w:hAnsi="Arial"/>
          <w:color w:val="000000"/>
          <w:sz w:val="22"/>
          <w:szCs w:val="22"/>
          <w:rtl w:val="0"/>
        </w:rPr>
        <w:t xml:space="preserve"> digital technology transformation focus on </w:t>
      </w:r>
      <w:r w:rsidDel="00000000" w:rsidR="00000000" w:rsidRPr="00000000">
        <w:rPr>
          <w:rFonts w:ascii="Arial" w:cs="Arial" w:eastAsia="Arial" w:hAnsi="Arial"/>
          <w:sz w:val="22"/>
          <w:szCs w:val="22"/>
          <w:rtl w:val="0"/>
        </w:rPr>
        <w:t xml:space="preserve">hyper-personalisation</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data-driven</w:t>
      </w:r>
      <w:r w:rsidDel="00000000" w:rsidR="00000000" w:rsidRPr="00000000">
        <w:rPr>
          <w:rFonts w:ascii="Arial" w:cs="Arial" w:eastAsia="Arial" w:hAnsi="Arial"/>
          <w:color w:val="000000"/>
          <w:sz w:val="22"/>
          <w:szCs w:val="22"/>
          <w:rtl w:val="0"/>
        </w:rPr>
        <w:t xml:space="preserve"> operation</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seamless integration across digital platforms. Parent company Mondelez uses a strategy of empathy at scale to achieve this and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moved from </w:t>
      </w:r>
      <w:r w:rsidDel="00000000" w:rsidR="00000000" w:rsidRPr="00000000">
        <w:rPr>
          <w:rFonts w:ascii="Arial" w:cs="Arial" w:eastAsia="Arial" w:hAnsi="Arial"/>
          <w:sz w:val="22"/>
          <w:szCs w:val="22"/>
          <w:rtl w:val="0"/>
        </w:rPr>
        <w:t xml:space="preserve">product-centric</w:t>
      </w:r>
      <w:r w:rsidDel="00000000" w:rsidR="00000000" w:rsidRPr="00000000">
        <w:rPr>
          <w:rFonts w:ascii="Arial" w:cs="Arial" w:eastAsia="Arial" w:hAnsi="Arial"/>
          <w:color w:val="000000"/>
          <w:sz w:val="22"/>
          <w:szCs w:val="22"/>
          <w:rtl w:val="0"/>
        </w:rPr>
        <w:t xml:space="preserve"> to  </w:t>
      </w:r>
      <w:r w:rsidDel="00000000" w:rsidR="00000000" w:rsidRPr="00000000">
        <w:rPr>
          <w:rFonts w:ascii="Arial" w:cs="Arial" w:eastAsia="Arial" w:hAnsi="Arial"/>
          <w:sz w:val="22"/>
          <w:szCs w:val="22"/>
          <w:rtl w:val="0"/>
        </w:rPr>
        <w:t xml:space="preserve">customer-centric</w:t>
      </w:r>
      <w:r w:rsidDel="00000000" w:rsidR="00000000" w:rsidRPr="00000000">
        <w:rPr>
          <w:rFonts w:ascii="Arial" w:cs="Arial" w:eastAsia="Arial" w:hAnsi="Arial"/>
          <w:color w:val="000000"/>
          <w:sz w:val="22"/>
          <w:szCs w:val="22"/>
          <w:rtl w:val="0"/>
        </w:rPr>
        <w:t xml:space="preserve"> approach. Cadbury uses AI and </w:t>
      </w:r>
      <w:r w:rsidDel="00000000" w:rsidR="00000000" w:rsidRPr="00000000">
        <w:rPr>
          <w:rFonts w:ascii="Arial" w:cs="Arial" w:eastAsia="Arial" w:hAnsi="Arial"/>
          <w:sz w:val="22"/>
          <w:szCs w:val="22"/>
          <w:rtl w:val="0"/>
        </w:rPr>
        <w:t xml:space="preserve">first-party</w:t>
      </w:r>
      <w:r w:rsidDel="00000000" w:rsidR="00000000" w:rsidRPr="00000000">
        <w:rPr>
          <w:rFonts w:ascii="Arial" w:cs="Arial" w:eastAsia="Arial" w:hAnsi="Arial"/>
          <w:color w:val="000000"/>
          <w:sz w:val="22"/>
          <w:szCs w:val="22"/>
          <w:rtl w:val="0"/>
        </w:rPr>
        <w:t xml:space="preserve"> data to craft personalised advertising. </w:t>
      </w:r>
    </w:p>
    <w:p w:rsidR="00000000" w:rsidDel="00000000" w:rsidP="00000000" w:rsidRDefault="00000000" w:rsidRPr="00000000" w14:paraId="00000045">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h</w:t>
      </w:r>
      <w:r w:rsidDel="00000000" w:rsidR="00000000" w:rsidRPr="00000000">
        <w:rPr>
          <w:rFonts w:ascii="Arial" w:cs="Arial" w:eastAsia="Arial" w:hAnsi="Arial"/>
          <w:sz w:val="22"/>
          <w:szCs w:val="22"/>
          <w:rtl w:val="0"/>
        </w:rPr>
        <w:t xml:space="preserve">as</w:t>
      </w:r>
      <w:r w:rsidDel="00000000" w:rsidR="00000000" w:rsidRPr="00000000">
        <w:rPr>
          <w:rFonts w:ascii="Arial" w:cs="Arial" w:eastAsia="Arial" w:hAnsi="Arial"/>
          <w:color w:val="000000"/>
          <w:sz w:val="22"/>
          <w:szCs w:val="22"/>
          <w:rtl w:val="0"/>
        </w:rPr>
        <w:t xml:space="preserve"> digital initiatives like the ‘Madbury’ campaign </w:t>
      </w:r>
      <w:r w:rsidDel="00000000" w:rsidR="00000000" w:rsidRPr="00000000">
        <w:rPr>
          <w:rFonts w:ascii="Arial" w:cs="Arial" w:eastAsia="Arial" w:hAnsi="Arial"/>
          <w:sz w:val="22"/>
          <w:szCs w:val="22"/>
          <w:rtl w:val="0"/>
        </w:rPr>
        <w:t xml:space="preserve">allows</w:t>
      </w:r>
      <w:r w:rsidDel="00000000" w:rsidR="00000000" w:rsidRPr="00000000">
        <w:rPr>
          <w:rFonts w:ascii="Arial" w:cs="Arial" w:eastAsia="Arial" w:hAnsi="Arial"/>
          <w:color w:val="000000"/>
          <w:sz w:val="22"/>
          <w:szCs w:val="22"/>
          <w:rtl w:val="0"/>
        </w:rPr>
        <w:t xml:space="preserve"> consumers to create their own chocolate flavour via a website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ultimately </w:t>
      </w:r>
      <w:r w:rsidDel="00000000" w:rsidR="00000000" w:rsidRPr="00000000">
        <w:rPr>
          <w:rFonts w:ascii="Arial" w:cs="Arial" w:eastAsia="Arial" w:hAnsi="Arial"/>
          <w:sz w:val="22"/>
          <w:szCs w:val="22"/>
          <w:rtl w:val="0"/>
        </w:rPr>
        <w:t xml:space="preserve">boosts</w:t>
      </w:r>
      <w:r w:rsidDel="00000000" w:rsidR="00000000" w:rsidRPr="00000000">
        <w:rPr>
          <w:rFonts w:ascii="Arial" w:cs="Arial" w:eastAsia="Arial" w:hAnsi="Arial"/>
          <w:color w:val="000000"/>
          <w:sz w:val="22"/>
          <w:szCs w:val="22"/>
          <w:rtl w:val="0"/>
        </w:rPr>
        <w:t xml:space="preserve"> engagement. Other initiatives include digital campaigns such as Worldwide Hide a virtual Easter eff hunt on Google maps to further engage customers. The company has built a robust e-commerce strategy with platforms like CadburyGifiting.in to create personalised digital gifting experiences. An AI tools assist food </w:t>
      </w:r>
      <w:r w:rsidDel="00000000" w:rsidR="00000000" w:rsidRPr="00000000">
        <w:rPr>
          <w:rFonts w:ascii="Arial" w:cs="Arial" w:eastAsia="Arial" w:hAnsi="Arial"/>
          <w:sz w:val="22"/>
          <w:szCs w:val="22"/>
          <w:rtl w:val="0"/>
        </w:rPr>
        <w:t xml:space="preserve">scientists</w:t>
      </w:r>
      <w:r w:rsidDel="00000000" w:rsidR="00000000" w:rsidRPr="00000000">
        <w:rPr>
          <w:rFonts w:ascii="Arial" w:cs="Arial" w:eastAsia="Arial" w:hAnsi="Arial"/>
          <w:color w:val="000000"/>
          <w:sz w:val="22"/>
          <w:szCs w:val="22"/>
          <w:rtl w:val="0"/>
        </w:rPr>
        <w:t xml:space="preserve"> in </w:t>
      </w:r>
      <w:r w:rsidDel="00000000" w:rsidR="00000000" w:rsidRPr="00000000">
        <w:rPr>
          <w:rFonts w:ascii="Arial" w:cs="Arial" w:eastAsia="Arial" w:hAnsi="Arial"/>
          <w:sz w:val="22"/>
          <w:szCs w:val="22"/>
          <w:rtl w:val="0"/>
        </w:rPr>
        <w:t xml:space="preserve">formulating</w:t>
      </w:r>
      <w:r w:rsidDel="00000000" w:rsidR="00000000" w:rsidRPr="00000000">
        <w:rPr>
          <w:rFonts w:ascii="Arial" w:cs="Arial" w:eastAsia="Arial" w:hAnsi="Arial"/>
          <w:color w:val="000000"/>
          <w:sz w:val="22"/>
          <w:szCs w:val="22"/>
          <w:rtl w:val="0"/>
        </w:rPr>
        <w:t xml:space="preserve"> new </w:t>
      </w:r>
      <w:r w:rsidDel="00000000" w:rsidR="00000000" w:rsidRPr="00000000">
        <w:rPr>
          <w:rFonts w:ascii="Arial" w:cs="Arial" w:eastAsia="Arial" w:hAnsi="Arial"/>
          <w:sz w:val="22"/>
          <w:szCs w:val="22"/>
          <w:rtl w:val="0"/>
        </w:rPr>
        <w:t xml:space="preserve">snack recipe</w:t>
      </w:r>
      <w:r w:rsidDel="00000000" w:rsidR="00000000" w:rsidRPr="00000000">
        <w:rPr>
          <w:rFonts w:ascii="Arial" w:cs="Arial" w:eastAsia="Arial" w:hAnsi="Arial"/>
          <w:color w:val="000000"/>
          <w:sz w:val="22"/>
          <w:szCs w:val="22"/>
          <w:rtl w:val="0"/>
        </w:rPr>
        <w:t xml:space="preserve"> by analysing vast datasets of ingredients and existing products. This helps accelerate new product development and launch successful new products.</w:t>
      </w:r>
    </w:p>
    <w:p w:rsidR="00000000" w:rsidDel="00000000" w:rsidP="00000000" w:rsidRDefault="00000000" w:rsidRPr="00000000" w14:paraId="00000046">
      <w:pPr>
        <w:pStyle w:val="Heading2"/>
        <w:rPr>
          <w:rFonts w:ascii="Arial" w:cs="Arial" w:eastAsia="Arial" w:hAnsi="Arial"/>
          <w:color w:val="000000"/>
          <w:sz w:val="22"/>
          <w:szCs w:val="22"/>
        </w:rPr>
      </w:pPr>
      <w:bookmarkStart w:colFirst="0" w:colLast="0" w:name="_heading=h.x5rpxa8b90ri" w:id="5"/>
      <w:bookmarkEnd w:id="5"/>
      <w:r w:rsidDel="00000000" w:rsidR="00000000" w:rsidRPr="00000000">
        <w:rPr>
          <w:rFonts w:ascii="Arial" w:cs="Arial" w:eastAsia="Arial" w:hAnsi="Arial"/>
          <w:color w:val="000000"/>
          <w:sz w:val="22"/>
          <w:szCs w:val="22"/>
          <w:rtl w:val="0"/>
        </w:rPr>
        <w:t xml:space="preserve">Flexible working arrangements</w:t>
      </w:r>
    </w:p>
    <w:p w:rsidR="00000000" w:rsidDel="00000000" w:rsidP="00000000" w:rsidRDefault="00000000" w:rsidRPr="00000000" w14:paraId="00000047">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implemented a flexible and hybrid model accelerated by </w:t>
      </w:r>
      <w:r w:rsidDel="00000000" w:rsidR="00000000" w:rsidRPr="00000000">
        <w:rPr>
          <w:rFonts w:ascii="Arial" w:cs="Arial" w:eastAsia="Arial" w:hAnsi="Arial"/>
          <w:sz w:val="22"/>
          <w:szCs w:val="22"/>
          <w:rtl w:val="0"/>
        </w:rPr>
        <w:t xml:space="preserve">COVID-19</w:t>
      </w:r>
      <w:r w:rsidDel="00000000" w:rsidR="00000000" w:rsidRPr="00000000">
        <w:rPr>
          <w:rFonts w:ascii="Arial" w:cs="Arial" w:eastAsia="Arial" w:hAnsi="Arial"/>
          <w:color w:val="000000"/>
          <w:sz w:val="22"/>
          <w:szCs w:val="22"/>
          <w:rtl w:val="0"/>
        </w:rPr>
        <w:t xml:space="preserve"> pandemic. The company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established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hybrid work model for its corporate employees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with some roles requiring a set number of days in the office per week. There is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presence of both hybrid and </w:t>
      </w:r>
      <w:r w:rsidDel="00000000" w:rsidR="00000000" w:rsidRPr="00000000">
        <w:rPr>
          <w:rFonts w:ascii="Arial" w:cs="Arial" w:eastAsia="Arial" w:hAnsi="Arial"/>
          <w:sz w:val="22"/>
          <w:szCs w:val="22"/>
          <w:rtl w:val="0"/>
        </w:rPr>
        <w:t xml:space="preserve">work-from-home</w:t>
      </w:r>
      <w:r w:rsidDel="00000000" w:rsidR="00000000" w:rsidRPr="00000000">
        <w:rPr>
          <w:rFonts w:ascii="Arial" w:cs="Arial" w:eastAsia="Arial" w:hAnsi="Arial"/>
          <w:color w:val="000000"/>
          <w:sz w:val="22"/>
          <w:szCs w:val="22"/>
          <w:rtl w:val="0"/>
        </w:rPr>
        <w:t xml:space="preserve"> policies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though field and manufacturing roles have different requirements.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has</w:t>
      </w:r>
      <w:r w:rsidDel="00000000" w:rsidR="00000000" w:rsidRPr="00000000">
        <w:rPr>
          <w:rFonts w:ascii="Arial" w:cs="Arial" w:eastAsia="Arial" w:hAnsi="Arial"/>
          <w:color w:val="000000"/>
          <w:sz w:val="22"/>
          <w:szCs w:val="22"/>
          <w:rtl w:val="0"/>
        </w:rPr>
        <w:t xml:space="preserve"> empowered managers to have flexible work discussions with their teams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therefore recognising that flexibility looks different for various roles. </w:t>
      </w:r>
    </w:p>
    <w:p w:rsidR="00000000" w:rsidDel="00000000" w:rsidP="00000000" w:rsidRDefault="00000000" w:rsidRPr="00000000" w14:paraId="0000004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Company Initiatives like Meet Less Fridays </w:t>
      </w:r>
      <w:r w:rsidDel="00000000" w:rsidR="00000000" w:rsidRPr="00000000">
        <w:rPr>
          <w:rFonts w:ascii="Arial" w:cs="Arial" w:eastAsia="Arial" w:hAnsi="Arial"/>
          <w:sz w:val="22"/>
          <w:szCs w:val="22"/>
          <w:rtl w:val="0"/>
        </w:rPr>
        <w:t xml:space="preserve">allow</w:t>
      </w:r>
      <w:r w:rsidDel="00000000" w:rsidR="00000000" w:rsidRPr="00000000">
        <w:rPr>
          <w:rFonts w:ascii="Arial" w:cs="Arial" w:eastAsia="Arial" w:hAnsi="Arial"/>
          <w:color w:val="000000"/>
          <w:sz w:val="22"/>
          <w:szCs w:val="22"/>
          <w:rtl w:val="0"/>
        </w:rPr>
        <w:t xml:space="preserve"> dedicated </w:t>
      </w:r>
      <w:r w:rsidDel="00000000" w:rsidR="00000000" w:rsidRPr="00000000">
        <w:rPr>
          <w:rFonts w:ascii="Arial" w:cs="Arial" w:eastAsia="Arial" w:hAnsi="Arial"/>
          <w:sz w:val="22"/>
          <w:szCs w:val="22"/>
          <w:rtl w:val="0"/>
        </w:rPr>
        <w:t xml:space="preserve">meeting-free</w:t>
      </w:r>
      <w:r w:rsidDel="00000000" w:rsidR="00000000" w:rsidRPr="00000000">
        <w:rPr>
          <w:rFonts w:ascii="Arial" w:cs="Arial" w:eastAsia="Arial" w:hAnsi="Arial"/>
          <w:color w:val="000000"/>
          <w:sz w:val="22"/>
          <w:szCs w:val="22"/>
          <w:rtl w:val="0"/>
        </w:rPr>
        <w:t xml:space="preserve"> time have been adopted to support employee wellbeing and flexibility.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generally offers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good working environment and policies and indicates that the company culture supports some level of flexible working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although satisfaction with </w:t>
      </w:r>
      <w:r w:rsidDel="00000000" w:rsidR="00000000" w:rsidRPr="00000000">
        <w:rPr>
          <w:rFonts w:ascii="Arial" w:cs="Arial" w:eastAsia="Arial" w:hAnsi="Arial"/>
          <w:sz w:val="22"/>
          <w:szCs w:val="22"/>
          <w:rtl w:val="0"/>
        </w:rPr>
        <w:t xml:space="preserve">work-life</w:t>
      </w:r>
      <w:r w:rsidDel="00000000" w:rsidR="00000000" w:rsidRPr="00000000">
        <w:rPr>
          <w:rFonts w:ascii="Arial" w:cs="Arial" w:eastAsia="Arial" w:hAnsi="Arial"/>
          <w:color w:val="000000"/>
          <w:sz w:val="22"/>
          <w:szCs w:val="22"/>
          <w:rtl w:val="0"/>
        </w:rPr>
        <w:t xml:space="preserve"> balance can vary depending on the role and responsibilities.</w:t>
      </w:r>
    </w:p>
    <w:p w:rsidR="00000000" w:rsidDel="00000000" w:rsidP="00000000" w:rsidRDefault="00000000" w:rsidRPr="00000000" w14:paraId="00000049">
      <w:pPr>
        <w:pStyle w:val="Heading1"/>
        <w:rPr>
          <w:rFonts w:ascii="Arial" w:cs="Arial" w:eastAsia="Arial" w:hAnsi="Arial"/>
        </w:rPr>
      </w:pPr>
      <w:bookmarkStart w:colFirst="0" w:colLast="0" w:name="_heading=h.ouj4wkmdzb5d" w:id="6"/>
      <w:bookmarkEnd w:id="6"/>
      <w:r w:rsidDel="00000000" w:rsidR="00000000" w:rsidRPr="00000000">
        <w:rPr>
          <w:rFonts w:ascii="Arial" w:cs="Arial" w:eastAsia="Arial" w:hAnsi="Arial"/>
          <w:rtl w:val="0"/>
        </w:rPr>
        <w:t xml:space="preserve">Different Contemporary HR Practices</w:t>
      </w:r>
    </w:p>
    <w:p w:rsidR="00000000" w:rsidDel="00000000" w:rsidP="00000000" w:rsidRDefault="00000000" w:rsidRPr="00000000" w14:paraId="0000004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HR practices play a critical role in managing and supporting employees through periods of organisational change such as mergers, acquisitions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restructuring. Company HR practices ensure that people management supports business objectives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company actively hires and trains HR professionals in change management to ensure new initiatives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such as technology implementations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are embraced and sustained by employees (</w:t>
      </w:r>
      <w:r w:rsidDel="00000000" w:rsidR="00000000" w:rsidRPr="00000000">
        <w:rPr>
          <w:rFonts w:ascii="Arial" w:cs="Arial" w:eastAsia="Arial" w:hAnsi="Arial"/>
          <w:color w:val="000000"/>
          <w:sz w:val="22"/>
          <w:szCs w:val="22"/>
          <w:highlight w:val="white"/>
          <w:rtl w:val="0"/>
        </w:rPr>
        <w:t xml:space="preserve">Kabalina, Zelenova</w:t>
      </w:r>
      <w:r w:rsidDel="00000000" w:rsidR="00000000" w:rsidRPr="00000000">
        <w:rPr>
          <w:rFonts w:ascii="Arial" w:cs="Arial" w:eastAsia="Arial" w:hAnsi="Arial"/>
          <w:sz w:val="22"/>
          <w:szCs w:val="22"/>
          <w:highlight w:val="white"/>
          <w:rtl w:val="0"/>
        </w:rPr>
        <w:t xml:space="preserve">,</w:t>
      </w:r>
      <w:r w:rsidDel="00000000" w:rsidR="00000000" w:rsidRPr="00000000">
        <w:rPr>
          <w:rFonts w:ascii="Arial" w:cs="Arial" w:eastAsia="Arial" w:hAnsi="Arial"/>
          <w:color w:val="000000"/>
          <w:sz w:val="22"/>
          <w:szCs w:val="22"/>
          <w:highlight w:val="white"/>
          <w:rtl w:val="0"/>
        </w:rPr>
        <w:t xml:space="preserve"> and Reshetnikova, 2021)</w:t>
      </w:r>
      <w:r w:rsidDel="00000000" w:rsidR="00000000" w:rsidRPr="00000000">
        <w:rPr>
          <w:rFonts w:ascii="Arial" w:cs="Arial" w:eastAsia="Arial" w:hAnsi="Arial"/>
          <w:color w:val="000000"/>
          <w:sz w:val="22"/>
          <w:szCs w:val="22"/>
          <w:rtl w:val="0"/>
        </w:rPr>
        <w:t xml:space="preserve">. HR focuses on identifying and developing internal talent to ensure the company has the right capabilities to meet future business needs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includes developing </w:t>
      </w:r>
      <w:r w:rsidDel="00000000" w:rsidR="00000000" w:rsidRPr="00000000">
        <w:rPr>
          <w:rFonts w:ascii="Arial" w:cs="Arial" w:eastAsia="Arial" w:hAnsi="Arial"/>
          <w:sz w:val="22"/>
          <w:szCs w:val="22"/>
          <w:rtl w:val="0"/>
        </w:rPr>
        <w:t xml:space="preserve">high-potential</w:t>
      </w:r>
      <w:r w:rsidDel="00000000" w:rsidR="00000000" w:rsidRPr="00000000">
        <w:rPr>
          <w:rFonts w:ascii="Arial" w:cs="Arial" w:eastAsia="Arial" w:hAnsi="Arial"/>
          <w:color w:val="000000"/>
          <w:sz w:val="22"/>
          <w:szCs w:val="22"/>
          <w:rtl w:val="0"/>
        </w:rPr>
        <w:t xml:space="preserve"> employees for leadership roles to maintain institutional knowledge during transitions. </w:t>
      </w:r>
    </w:p>
    <w:p w:rsidR="00000000" w:rsidDel="00000000" w:rsidP="00000000" w:rsidRDefault="00000000" w:rsidRPr="00000000" w14:paraId="0000004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During periods of M&amp;A</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HR leads efforts to merge company culture. For instance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Mondelez leveraged its </w:t>
      </w:r>
      <w:r w:rsidDel="00000000" w:rsidR="00000000" w:rsidRPr="00000000">
        <w:rPr>
          <w:rFonts w:ascii="Arial" w:cs="Arial" w:eastAsia="Arial" w:hAnsi="Arial"/>
          <w:sz w:val="22"/>
          <w:szCs w:val="22"/>
          <w:rtl w:val="0"/>
        </w:rPr>
        <w:t xml:space="preserve">strong</w:t>
      </w:r>
      <w:r w:rsidDel="00000000" w:rsidR="00000000" w:rsidRPr="00000000">
        <w:rPr>
          <w:rFonts w:ascii="Arial" w:cs="Arial" w:eastAsia="Arial" w:hAnsi="Arial"/>
          <w:color w:val="000000"/>
          <w:sz w:val="22"/>
          <w:szCs w:val="22"/>
          <w:rtl w:val="0"/>
        </w:rPr>
        <w:t xml:space="preserve"> legacy brand</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including Cadbur</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y to foster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collective culture focused on growth and snaking. The strategic integration of HR with overall business goals </w:t>
      </w:r>
      <w:r w:rsidDel="00000000" w:rsidR="00000000" w:rsidRPr="00000000">
        <w:rPr>
          <w:rFonts w:ascii="Arial" w:cs="Arial" w:eastAsia="Arial" w:hAnsi="Arial"/>
          <w:sz w:val="22"/>
          <w:szCs w:val="22"/>
          <w:rtl w:val="0"/>
        </w:rPr>
        <w:t xml:space="preserve">ensures</w:t>
      </w:r>
      <w:r w:rsidDel="00000000" w:rsidR="00000000" w:rsidRPr="00000000">
        <w:rPr>
          <w:rFonts w:ascii="Arial" w:cs="Arial" w:eastAsia="Arial" w:hAnsi="Arial"/>
          <w:color w:val="000000"/>
          <w:sz w:val="22"/>
          <w:szCs w:val="22"/>
          <w:rtl w:val="0"/>
        </w:rPr>
        <w:t xml:space="preserve"> that the workforce is ready for and capable of adapting to change (</w:t>
      </w:r>
      <w:r w:rsidDel="00000000" w:rsidR="00000000" w:rsidRPr="00000000">
        <w:rPr>
          <w:rFonts w:ascii="Arial" w:cs="Arial" w:eastAsia="Arial" w:hAnsi="Arial"/>
          <w:color w:val="000000"/>
          <w:sz w:val="22"/>
          <w:szCs w:val="22"/>
          <w:highlight w:val="white"/>
          <w:rtl w:val="0"/>
        </w:rPr>
        <w:t xml:space="preserve">Rajput, </w:t>
      </w:r>
      <w:r w:rsidDel="00000000" w:rsidR="00000000" w:rsidRPr="00000000">
        <w:rPr>
          <w:rFonts w:ascii="Arial" w:cs="Arial" w:eastAsia="Arial" w:hAnsi="Arial"/>
          <w:i w:val="1"/>
          <w:iCs w:val="1"/>
          <w:color w:val="000000"/>
          <w:sz w:val="22"/>
          <w:szCs w:val="22"/>
          <w:highlight w:val="white"/>
          <w:rtl w:val="0"/>
        </w:rPr>
        <w:t xml:space="preserve">et al</w:t>
      </w:r>
      <w:r w:rsidDel="00000000" w:rsidR="00000000" w:rsidRPr="00000000">
        <w:rPr>
          <w:rFonts w:ascii="Arial" w:cs="Arial" w:eastAsia="Arial" w:hAnsi="Arial"/>
          <w:color w:val="000000"/>
          <w:sz w:val="22"/>
          <w:szCs w:val="22"/>
          <w:highlight w:val="white"/>
          <w:rtl w:val="0"/>
        </w:rPr>
        <w:t xml:space="preserve">. 2023)</w:t>
      </w:r>
      <w:r w:rsidDel="00000000" w:rsidR="00000000" w:rsidRPr="00000000">
        <w:rPr>
          <w:rFonts w:ascii="Arial" w:cs="Arial" w:eastAsia="Arial" w:hAnsi="Arial"/>
          <w:color w:val="000000"/>
          <w:sz w:val="22"/>
          <w:szCs w:val="22"/>
          <w:rtl w:val="0"/>
        </w:rPr>
        <w:t xml:space="preserve">. Also</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the shift to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more performance and </w:t>
      </w:r>
      <w:r w:rsidDel="00000000" w:rsidR="00000000" w:rsidRPr="00000000">
        <w:rPr>
          <w:rFonts w:ascii="Arial" w:cs="Arial" w:eastAsia="Arial" w:hAnsi="Arial"/>
          <w:sz w:val="22"/>
          <w:szCs w:val="22"/>
          <w:rtl w:val="0"/>
        </w:rPr>
        <w:t xml:space="preserve">cost-focused</w:t>
      </w:r>
      <w:r w:rsidDel="00000000" w:rsidR="00000000" w:rsidRPr="00000000">
        <w:rPr>
          <w:rFonts w:ascii="Arial" w:cs="Arial" w:eastAsia="Arial" w:hAnsi="Arial"/>
          <w:color w:val="000000"/>
          <w:sz w:val="22"/>
          <w:szCs w:val="22"/>
          <w:rtl w:val="0"/>
        </w:rPr>
        <w:t xml:space="preserve"> culture has created employee concerns regarding job security and compensation. A focused change management strategy and clear communication </w:t>
      </w:r>
      <w:r w:rsidDel="00000000" w:rsidR="00000000" w:rsidRPr="00000000">
        <w:rPr>
          <w:rFonts w:ascii="Arial" w:cs="Arial" w:eastAsia="Arial" w:hAnsi="Arial"/>
          <w:sz w:val="22"/>
          <w:szCs w:val="22"/>
          <w:rtl w:val="0"/>
        </w:rPr>
        <w:t xml:space="preserve">from</w:t>
      </w:r>
      <w:r w:rsidDel="00000000" w:rsidR="00000000" w:rsidRPr="00000000">
        <w:rPr>
          <w:rFonts w:ascii="Arial" w:cs="Arial" w:eastAsia="Arial" w:hAnsi="Arial"/>
          <w:color w:val="000000"/>
          <w:sz w:val="22"/>
          <w:szCs w:val="22"/>
          <w:rtl w:val="0"/>
        </w:rPr>
        <w:t xml:space="preserve"> HR is vital </w:t>
      </w:r>
      <w:r w:rsidDel="00000000" w:rsidR="00000000" w:rsidRPr="00000000">
        <w:rPr>
          <w:rFonts w:ascii="Arial" w:cs="Arial" w:eastAsia="Arial" w:hAnsi="Arial"/>
          <w:sz w:val="22"/>
          <w:szCs w:val="22"/>
          <w:rtl w:val="0"/>
        </w:rPr>
        <w:t xml:space="preserve">to </w:t>
      </w:r>
      <w:r w:rsidDel="00000000" w:rsidR="00000000" w:rsidRPr="00000000">
        <w:rPr>
          <w:rFonts w:ascii="Arial" w:cs="Arial" w:eastAsia="Arial" w:hAnsi="Arial"/>
          <w:color w:val="000000"/>
          <w:sz w:val="22"/>
          <w:szCs w:val="22"/>
          <w:rtl w:val="0"/>
        </w:rPr>
        <w:t xml:space="preserve">mitigating the stress and uncertainty associated with </w:t>
      </w:r>
      <w:r w:rsidDel="00000000" w:rsidR="00000000" w:rsidRPr="00000000">
        <w:rPr>
          <w:rFonts w:ascii="Arial" w:cs="Arial" w:eastAsia="Arial" w:hAnsi="Arial"/>
          <w:sz w:val="22"/>
          <w:szCs w:val="22"/>
          <w:rtl w:val="0"/>
        </w:rPr>
        <w:t xml:space="preserve">large-scale</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business</w:t>
      </w:r>
      <w:r w:rsidDel="00000000" w:rsidR="00000000" w:rsidRPr="00000000">
        <w:rPr>
          <w:rFonts w:ascii="Arial" w:cs="Arial" w:eastAsia="Arial" w:hAnsi="Arial"/>
          <w:color w:val="000000"/>
          <w:sz w:val="22"/>
          <w:szCs w:val="22"/>
          <w:rtl w:val="0"/>
        </w:rPr>
        <w:t xml:space="preserve"> transformations.</w:t>
      </w:r>
    </w:p>
    <w:p w:rsidR="00000000" w:rsidDel="00000000" w:rsidP="00000000" w:rsidRDefault="00000000" w:rsidRPr="00000000" w14:paraId="0000004C">
      <w:pPr>
        <w:pStyle w:val="Heading2"/>
        <w:rPr>
          <w:rFonts w:ascii="Arial" w:cs="Arial" w:eastAsia="Arial" w:hAnsi="Arial"/>
          <w:color w:val="000000"/>
          <w:sz w:val="22"/>
          <w:szCs w:val="22"/>
        </w:rPr>
      </w:pPr>
      <w:bookmarkStart w:colFirst="0" w:colLast="0" w:name="_heading=h.8pzv7svpymto" w:id="7"/>
      <w:bookmarkEnd w:id="7"/>
      <w:r w:rsidDel="00000000" w:rsidR="00000000" w:rsidRPr="00000000">
        <w:rPr>
          <w:rFonts w:ascii="Arial" w:cs="Arial" w:eastAsia="Arial" w:hAnsi="Arial"/>
          <w:color w:val="000000"/>
          <w:sz w:val="22"/>
          <w:szCs w:val="22"/>
          <w:rtl w:val="0"/>
        </w:rPr>
        <w:t xml:space="preserve">HR activities in Digital technology trends</w:t>
      </w:r>
    </w:p>
    <w:p w:rsidR="00000000" w:rsidDel="00000000" w:rsidP="00000000" w:rsidRDefault="00000000" w:rsidRPr="00000000" w14:paraId="0000004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 an FMCG giant company uses technology to increase efficiency and improve the employee experience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streamline the HR processes. </w:t>
      </w:r>
      <w:r w:rsidDel="00000000" w:rsidR="00000000" w:rsidRPr="00000000">
        <w:rPr>
          <w:rFonts w:ascii="Arial" w:cs="Arial" w:eastAsia="Arial" w:hAnsi="Arial"/>
          <w:sz w:val="22"/>
          <w:szCs w:val="22"/>
          <w:rtl w:val="0"/>
        </w:rPr>
        <w:t xml:space="preserve">The company</w:t>
      </w:r>
      <w:r w:rsidDel="00000000" w:rsidR="00000000" w:rsidRPr="00000000">
        <w:rPr>
          <w:rFonts w:ascii="Arial" w:cs="Arial" w:eastAsia="Arial" w:hAnsi="Arial"/>
          <w:color w:val="000000"/>
          <w:sz w:val="22"/>
          <w:szCs w:val="22"/>
          <w:rtl w:val="0"/>
        </w:rPr>
        <w:t xml:space="preserve"> has implemented a comprehensive HR technology stack by relying on platforms like Workday for core HR processes and ServiceNow for a centralised self-service employee portal (</w:t>
      </w:r>
      <w:r w:rsidDel="00000000" w:rsidR="00000000" w:rsidRPr="00000000">
        <w:rPr>
          <w:rFonts w:ascii="Arial" w:cs="Arial" w:eastAsia="Arial" w:hAnsi="Arial"/>
          <w:color w:val="000000"/>
          <w:sz w:val="22"/>
          <w:szCs w:val="22"/>
          <w:highlight w:val="white"/>
          <w:rtl w:val="0"/>
        </w:rPr>
        <w:t xml:space="preserve">Prasad, </w:t>
      </w:r>
      <w:r w:rsidDel="00000000" w:rsidR="00000000" w:rsidRPr="00000000">
        <w:rPr>
          <w:rFonts w:ascii="Arial" w:cs="Arial" w:eastAsia="Arial" w:hAnsi="Arial"/>
          <w:i w:val="1"/>
          <w:iCs w:val="1"/>
          <w:color w:val="000000"/>
          <w:sz w:val="22"/>
          <w:szCs w:val="22"/>
          <w:highlight w:val="white"/>
          <w:rtl w:val="0"/>
        </w:rPr>
        <w:t xml:space="preserve">et al</w:t>
      </w:r>
      <w:r w:rsidDel="00000000" w:rsidR="00000000" w:rsidRPr="00000000">
        <w:rPr>
          <w:rFonts w:ascii="Arial" w:cs="Arial" w:eastAsia="Arial" w:hAnsi="Arial"/>
          <w:color w:val="000000"/>
          <w:sz w:val="22"/>
          <w:szCs w:val="22"/>
          <w:highlight w:val="white"/>
          <w:rtl w:val="0"/>
        </w:rPr>
        <w:t xml:space="preserve">. 2024)</w:t>
      </w:r>
      <w:r w:rsidDel="00000000" w:rsidR="00000000" w:rsidRPr="00000000">
        <w:rPr>
          <w:rFonts w:ascii="Arial" w:cs="Arial" w:eastAsia="Arial" w:hAnsi="Arial"/>
          <w:color w:val="000000"/>
          <w:sz w:val="22"/>
          <w:szCs w:val="22"/>
          <w:rtl w:val="0"/>
        </w:rPr>
        <w:t xml:space="preserve">. Also company uses technology to automate and streamline various HR </w:t>
      </w:r>
      <w:r w:rsidDel="00000000" w:rsidR="00000000" w:rsidRPr="00000000">
        <w:rPr>
          <w:rFonts w:ascii="Arial" w:cs="Arial" w:eastAsia="Arial" w:hAnsi="Arial"/>
          <w:sz w:val="22"/>
          <w:szCs w:val="22"/>
          <w:rtl w:val="0"/>
        </w:rPr>
        <w:t xml:space="preserve">tasks</w:t>
      </w:r>
      <w:r w:rsidDel="00000000" w:rsidR="00000000" w:rsidRPr="00000000">
        <w:rPr>
          <w:rFonts w:ascii="Arial" w:cs="Arial" w:eastAsia="Arial" w:hAnsi="Arial"/>
          <w:color w:val="000000"/>
          <w:sz w:val="22"/>
          <w:szCs w:val="22"/>
          <w:rtl w:val="0"/>
        </w:rPr>
        <w:t xml:space="preserve"> such as sourcing, screening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onboarding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reduces the administrative burden on the HR team and allows them to focus on more strategic initiatives. Integrating HR data through platforms like Workday</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the company uses analytics to optimise workforce planning and evaluate the effectiveness of HR practices. </w:t>
      </w:r>
    </w:p>
    <w:p w:rsidR="00000000" w:rsidDel="00000000" w:rsidP="00000000" w:rsidRDefault="00000000" w:rsidRPr="00000000" w14:paraId="0000004E">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HR department provides online learning and development tools to ensure employees acquire the digital literacy and technical skills needed to adapt to evolving industry trends. The adoption of advanced HR technology has created more efficient and </w:t>
      </w:r>
      <w:r w:rsidDel="00000000" w:rsidR="00000000" w:rsidRPr="00000000">
        <w:rPr>
          <w:rFonts w:ascii="Arial" w:cs="Arial" w:eastAsia="Arial" w:hAnsi="Arial"/>
          <w:sz w:val="22"/>
          <w:szCs w:val="22"/>
          <w:rtl w:val="0"/>
        </w:rPr>
        <w:t xml:space="preserve">data-driven</w:t>
      </w:r>
      <w:r w:rsidDel="00000000" w:rsidR="00000000" w:rsidRPr="00000000">
        <w:rPr>
          <w:rFonts w:ascii="Arial" w:cs="Arial" w:eastAsia="Arial" w:hAnsi="Arial"/>
          <w:color w:val="000000"/>
          <w:sz w:val="22"/>
          <w:szCs w:val="22"/>
          <w:rtl w:val="0"/>
        </w:rPr>
        <w:t xml:space="preserve"> HR functions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automated self-service empowers to resolve their own queries (</w:t>
      </w:r>
      <w:r w:rsidDel="00000000" w:rsidR="00000000" w:rsidRPr="00000000">
        <w:rPr>
          <w:rFonts w:ascii="Arial" w:cs="Arial" w:eastAsia="Arial" w:hAnsi="Arial"/>
          <w:color w:val="000000"/>
          <w:sz w:val="22"/>
          <w:szCs w:val="22"/>
          <w:highlight w:val="white"/>
          <w:rtl w:val="0"/>
        </w:rPr>
        <w:t xml:space="preserve">Sokur, Kolmykova</w:t>
      </w:r>
      <w:r w:rsidDel="00000000" w:rsidR="00000000" w:rsidRPr="00000000">
        <w:rPr>
          <w:rFonts w:ascii="Arial" w:cs="Arial" w:eastAsia="Arial" w:hAnsi="Arial"/>
          <w:sz w:val="22"/>
          <w:szCs w:val="22"/>
          <w:highlight w:val="white"/>
          <w:rtl w:val="0"/>
        </w:rPr>
        <w:t xml:space="preserve">,</w:t>
      </w:r>
      <w:r w:rsidDel="00000000" w:rsidR="00000000" w:rsidRPr="00000000">
        <w:rPr>
          <w:rFonts w:ascii="Arial" w:cs="Arial" w:eastAsia="Arial" w:hAnsi="Arial"/>
          <w:color w:val="000000"/>
          <w:sz w:val="22"/>
          <w:szCs w:val="22"/>
          <w:highlight w:val="white"/>
          <w:rtl w:val="0"/>
        </w:rPr>
        <w:t xml:space="preserve"> and Mishchenko, 2023)</w:t>
      </w:r>
      <w:r w:rsidDel="00000000" w:rsidR="00000000" w:rsidRPr="00000000">
        <w:rPr>
          <w:rFonts w:ascii="Arial" w:cs="Arial" w:eastAsia="Arial" w:hAnsi="Arial"/>
          <w:color w:val="000000"/>
          <w:sz w:val="22"/>
          <w:szCs w:val="22"/>
          <w:rtl w:val="0"/>
        </w:rPr>
        <w:t xml:space="preserve">. A strategic focus on HR has led to </w:t>
      </w:r>
      <w:r w:rsidDel="00000000" w:rsidR="00000000" w:rsidRPr="00000000">
        <w:rPr>
          <w:rFonts w:ascii="Arial" w:cs="Arial" w:eastAsia="Arial" w:hAnsi="Arial"/>
          <w:sz w:val="22"/>
          <w:szCs w:val="22"/>
          <w:rtl w:val="0"/>
        </w:rPr>
        <w:t xml:space="preserve">streamlined</w:t>
      </w:r>
      <w:r w:rsidDel="00000000" w:rsidR="00000000" w:rsidRPr="00000000">
        <w:rPr>
          <w:rFonts w:ascii="Arial" w:cs="Arial" w:eastAsia="Arial" w:hAnsi="Arial"/>
          <w:color w:val="000000"/>
          <w:sz w:val="22"/>
          <w:szCs w:val="22"/>
          <w:rtl w:val="0"/>
        </w:rPr>
        <w:t xml:space="preserve"> processes and better data visibility</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more responsive HR service model but continued effort is needed to ensure all </w:t>
      </w:r>
      <w:r w:rsidDel="00000000" w:rsidR="00000000" w:rsidRPr="00000000">
        <w:rPr>
          <w:rFonts w:ascii="Arial" w:cs="Arial" w:eastAsia="Arial" w:hAnsi="Arial"/>
          <w:sz w:val="22"/>
          <w:szCs w:val="22"/>
          <w:rtl w:val="0"/>
        </w:rPr>
        <w:t xml:space="preserve">employee</w:t>
      </w:r>
      <w:r w:rsidDel="00000000" w:rsidR="00000000" w:rsidRPr="00000000">
        <w:rPr>
          <w:rFonts w:ascii="Arial" w:cs="Arial" w:eastAsia="Arial" w:hAnsi="Arial"/>
          <w:color w:val="000000"/>
          <w:sz w:val="22"/>
          <w:szCs w:val="22"/>
          <w:rtl w:val="0"/>
        </w:rPr>
        <w:t xml:space="preserve"> segments benefit equally.</w:t>
      </w:r>
    </w:p>
    <w:p w:rsidR="00000000" w:rsidDel="00000000" w:rsidP="00000000" w:rsidRDefault="00000000" w:rsidRPr="00000000" w14:paraId="0000004F">
      <w:pPr>
        <w:pStyle w:val="Heading2"/>
        <w:rPr>
          <w:rFonts w:ascii="Arial" w:cs="Arial" w:eastAsia="Arial" w:hAnsi="Arial"/>
          <w:color w:val="000000"/>
          <w:sz w:val="22"/>
          <w:szCs w:val="22"/>
        </w:rPr>
      </w:pPr>
      <w:bookmarkStart w:colFirst="0" w:colLast="0" w:name="_heading=h.dbacirw0b6dv" w:id="8"/>
      <w:bookmarkEnd w:id="8"/>
      <w:r w:rsidDel="00000000" w:rsidR="00000000" w:rsidRPr="00000000">
        <w:rPr>
          <w:rFonts w:ascii="Arial" w:cs="Arial" w:eastAsia="Arial" w:hAnsi="Arial"/>
          <w:color w:val="000000"/>
          <w:sz w:val="22"/>
          <w:szCs w:val="22"/>
          <w:rtl w:val="0"/>
        </w:rPr>
        <w:t xml:space="preserve">HR activities in Flexible working environments</w:t>
      </w:r>
    </w:p>
    <w:p w:rsidR="00000000" w:rsidDel="00000000" w:rsidP="00000000" w:rsidRDefault="00000000" w:rsidRPr="00000000" w14:paraId="00000050">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response to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global pandemic and evolving employee expectations company has embraced flexible work</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especially for its corporate functions. The company has implemented hybrid work models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which </w:t>
      </w:r>
      <w:r w:rsidDel="00000000" w:rsidR="00000000" w:rsidRPr="00000000">
        <w:rPr>
          <w:rFonts w:ascii="Arial" w:cs="Arial" w:eastAsia="Arial" w:hAnsi="Arial"/>
          <w:sz w:val="22"/>
          <w:szCs w:val="22"/>
          <w:rtl w:val="0"/>
        </w:rPr>
        <w:t xml:space="preserve">require</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sz w:val="22"/>
          <w:szCs w:val="22"/>
          <w:rtl w:val="0"/>
        </w:rPr>
        <w:t xml:space="preserve">employees</w:t>
      </w:r>
      <w:r w:rsidDel="00000000" w:rsidR="00000000" w:rsidRPr="00000000">
        <w:rPr>
          <w:rFonts w:ascii="Arial" w:cs="Arial" w:eastAsia="Arial" w:hAnsi="Arial"/>
          <w:color w:val="000000"/>
          <w:sz w:val="22"/>
          <w:szCs w:val="22"/>
          <w:rtl w:val="0"/>
        </w:rPr>
        <w:t xml:space="preserve"> to be in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office for a set number of days per week</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with the possibility of working remotely for rest of remaining days. HR department has introduced programs to support </w:t>
      </w:r>
      <w:r w:rsidDel="00000000" w:rsidR="00000000" w:rsidRPr="00000000">
        <w:rPr>
          <w:rFonts w:ascii="Arial" w:cs="Arial" w:eastAsia="Arial" w:hAnsi="Arial"/>
          <w:sz w:val="22"/>
          <w:szCs w:val="22"/>
          <w:rtl w:val="0"/>
        </w:rPr>
        <w:t xml:space="preserve">employees’</w:t>
      </w:r>
      <w:r w:rsidDel="00000000" w:rsidR="00000000" w:rsidRPr="00000000">
        <w:rPr>
          <w:rFonts w:ascii="Arial" w:cs="Arial" w:eastAsia="Arial" w:hAnsi="Arial"/>
          <w:color w:val="000000"/>
          <w:sz w:val="22"/>
          <w:szCs w:val="22"/>
          <w:rtl w:val="0"/>
        </w:rPr>
        <w:t xml:space="preserve"> physical, mental</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emotional health</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especially during the move toward remote work</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examples include Meet less Fridays and Employee assistance program</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sabbatical</w:t>
      </w:r>
      <w:r w:rsidDel="00000000" w:rsidR="00000000" w:rsidRPr="00000000">
        <w:rPr>
          <w:rFonts w:ascii="Arial" w:cs="Arial" w:eastAsia="Arial" w:hAnsi="Arial"/>
          <w:color w:val="000000"/>
          <w:sz w:val="22"/>
          <w:szCs w:val="22"/>
          <w:rtl w:val="0"/>
        </w:rPr>
        <w:t xml:space="preserve"> leave options </w:t>
      </w:r>
      <w:r w:rsidDel="00000000" w:rsidR="00000000" w:rsidRPr="00000000">
        <w:rPr>
          <w:rFonts w:ascii="Arial" w:cs="Arial" w:eastAsia="Arial" w:hAnsi="Arial"/>
          <w:color w:val="000000"/>
          <w:sz w:val="22"/>
          <w:szCs w:val="22"/>
          <w:highlight w:val="white"/>
          <w:rtl w:val="0"/>
        </w:rPr>
        <w:t xml:space="preserve">Kabalina, Zelenova and Reshetnikova, 2021)</w:t>
      </w:r>
      <w:r w:rsidDel="00000000" w:rsidR="00000000" w:rsidRPr="00000000">
        <w:rPr>
          <w:rFonts w:ascii="Arial" w:cs="Arial" w:eastAsia="Arial" w:hAnsi="Arial"/>
          <w:color w:val="000000"/>
          <w:sz w:val="22"/>
          <w:szCs w:val="22"/>
          <w:rtl w:val="0"/>
        </w:rPr>
        <w:t xml:space="preserve">. From employee feedback</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it has been observed that the company’s flexible timing policies contribute positively to </w:t>
      </w:r>
      <w:r w:rsidDel="00000000" w:rsidR="00000000" w:rsidRPr="00000000">
        <w:rPr>
          <w:rFonts w:ascii="Arial" w:cs="Arial" w:eastAsia="Arial" w:hAnsi="Arial"/>
          <w:sz w:val="22"/>
          <w:szCs w:val="22"/>
          <w:rtl w:val="0"/>
        </w:rPr>
        <w:t xml:space="preserve">work-life</w:t>
      </w:r>
      <w:r w:rsidDel="00000000" w:rsidR="00000000" w:rsidRPr="00000000">
        <w:rPr>
          <w:rFonts w:ascii="Arial" w:cs="Arial" w:eastAsia="Arial" w:hAnsi="Arial"/>
          <w:color w:val="000000"/>
          <w:sz w:val="22"/>
          <w:szCs w:val="22"/>
          <w:rtl w:val="0"/>
        </w:rPr>
        <w:t xml:space="preserve"> balance and intuitive like </w:t>
      </w:r>
      <w:r w:rsidDel="00000000" w:rsidR="00000000" w:rsidRPr="00000000">
        <w:rPr>
          <w:rFonts w:ascii="Arial" w:cs="Arial" w:eastAsia="Arial" w:hAnsi="Arial"/>
          <w:sz w:val="22"/>
          <w:szCs w:val="22"/>
          <w:rtl w:val="0"/>
        </w:rPr>
        <w:t xml:space="preserve">meeting</w:t>
      </w:r>
      <w:r w:rsidDel="00000000" w:rsidR="00000000" w:rsidRPr="00000000">
        <w:rPr>
          <w:rFonts w:ascii="Arial" w:cs="Arial" w:eastAsia="Arial" w:hAnsi="Arial"/>
          <w:color w:val="000000"/>
          <w:sz w:val="22"/>
          <w:szCs w:val="22"/>
          <w:rtl w:val="0"/>
        </w:rPr>
        <w:t xml:space="preserve"> less Fridays are designed to give employees focused time away from meetings. Digital tools for communication and collaboration have been crucial in enabling flexible </w:t>
      </w:r>
      <w:r w:rsidDel="00000000" w:rsidR="00000000" w:rsidRPr="00000000">
        <w:rPr>
          <w:rFonts w:ascii="Arial" w:cs="Arial" w:eastAsia="Arial" w:hAnsi="Arial"/>
          <w:sz w:val="22"/>
          <w:szCs w:val="22"/>
          <w:rtl w:val="0"/>
        </w:rPr>
        <w:t xml:space="preserve">arrangements</w:t>
      </w:r>
      <w:r w:rsidDel="00000000" w:rsidR="00000000" w:rsidRPr="00000000">
        <w:rPr>
          <w:rFonts w:ascii="Arial" w:cs="Arial" w:eastAsia="Arial" w:hAnsi="Arial"/>
          <w:color w:val="000000"/>
          <w:sz w:val="22"/>
          <w:szCs w:val="22"/>
          <w:rtl w:val="0"/>
        </w:rPr>
        <w:t xml:space="preserve"> and ensuring a productive work environment for remote and hybrid teams (</w:t>
      </w:r>
      <w:r w:rsidDel="00000000" w:rsidR="00000000" w:rsidRPr="00000000">
        <w:rPr>
          <w:rFonts w:ascii="Arial" w:cs="Arial" w:eastAsia="Arial" w:hAnsi="Arial"/>
          <w:color w:val="000000"/>
          <w:sz w:val="22"/>
          <w:szCs w:val="22"/>
          <w:highlight w:val="white"/>
          <w:rtl w:val="0"/>
        </w:rPr>
        <w:t xml:space="preserve">Sârbu and Coreţchi, 2024)</w:t>
      </w:r>
      <w:r w:rsidDel="00000000" w:rsidR="00000000" w:rsidRPr="00000000">
        <w:rPr>
          <w:rFonts w:ascii="Arial" w:cs="Arial" w:eastAsia="Arial" w:hAnsi="Arial"/>
          <w:color w:val="000000"/>
          <w:sz w:val="22"/>
          <w:szCs w:val="22"/>
          <w:rtl w:val="0"/>
        </w:rPr>
        <w:t xml:space="preserve">. Proactive flexible working policies and strong wellbeing support reflect an </w:t>
      </w:r>
      <w:r w:rsidDel="00000000" w:rsidR="00000000" w:rsidRPr="00000000">
        <w:rPr>
          <w:rFonts w:ascii="Arial" w:cs="Arial" w:eastAsia="Arial" w:hAnsi="Arial"/>
          <w:sz w:val="22"/>
          <w:szCs w:val="22"/>
          <w:rtl w:val="0"/>
        </w:rPr>
        <w:t xml:space="preserve">employee-first</w:t>
      </w:r>
      <w:r w:rsidDel="00000000" w:rsidR="00000000" w:rsidRPr="00000000">
        <w:rPr>
          <w:rFonts w:ascii="Arial" w:cs="Arial" w:eastAsia="Arial" w:hAnsi="Arial"/>
          <w:color w:val="000000"/>
          <w:sz w:val="22"/>
          <w:szCs w:val="22"/>
          <w:rtl w:val="0"/>
        </w:rPr>
        <w:t xml:space="preserve"> mind</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the initiatives are being praised for fostering a positive </w:t>
      </w:r>
      <w:r w:rsidDel="00000000" w:rsidR="00000000" w:rsidRPr="00000000">
        <w:rPr>
          <w:rFonts w:ascii="Arial" w:cs="Arial" w:eastAsia="Arial" w:hAnsi="Arial"/>
          <w:sz w:val="22"/>
          <w:szCs w:val="22"/>
          <w:rtl w:val="0"/>
        </w:rPr>
        <w:t xml:space="preserve">work-life</w:t>
      </w:r>
      <w:r w:rsidDel="00000000" w:rsidR="00000000" w:rsidRPr="00000000">
        <w:rPr>
          <w:rFonts w:ascii="Arial" w:cs="Arial" w:eastAsia="Arial" w:hAnsi="Arial"/>
          <w:color w:val="000000"/>
          <w:sz w:val="22"/>
          <w:szCs w:val="22"/>
          <w:rtl w:val="0"/>
        </w:rPr>
        <w:t xml:space="preserve"> balance. </w:t>
      </w:r>
    </w:p>
    <w:p w:rsidR="00000000" w:rsidDel="00000000" w:rsidP="00000000" w:rsidRDefault="00000000" w:rsidRPr="00000000" w14:paraId="0000005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Company HR practices are highly contemporary, strategic</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largely effective in addressing business transformation, digital trends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flexible working. The company leverages technology and data to streamline processes and </w:t>
      </w:r>
      <w:r w:rsidDel="00000000" w:rsidR="00000000" w:rsidRPr="00000000">
        <w:rPr>
          <w:rFonts w:ascii="Arial" w:cs="Arial" w:eastAsia="Arial" w:hAnsi="Arial"/>
          <w:sz w:val="22"/>
          <w:szCs w:val="22"/>
          <w:rtl w:val="0"/>
        </w:rPr>
        <w:t xml:space="preserve">uses</w:t>
      </w:r>
      <w:r w:rsidDel="00000000" w:rsidR="00000000" w:rsidRPr="00000000">
        <w:rPr>
          <w:rFonts w:ascii="Arial" w:cs="Arial" w:eastAsia="Arial" w:hAnsi="Arial"/>
          <w:color w:val="000000"/>
          <w:sz w:val="22"/>
          <w:szCs w:val="22"/>
          <w:rtl w:val="0"/>
        </w:rPr>
        <w:t xml:space="preserve"> focused change management to navigate complex transformation. Its importance on flexibility and employee well-being is a key strength.</w:t>
      </w:r>
    </w:p>
    <w:p w:rsidR="00000000" w:rsidDel="00000000" w:rsidP="00000000" w:rsidRDefault="00000000" w:rsidRPr="00000000" w14:paraId="00000052">
      <w:pPr>
        <w:pStyle w:val="Heading1"/>
        <w:rPr>
          <w:rFonts w:ascii="Arial" w:cs="Arial" w:eastAsia="Arial" w:hAnsi="Arial"/>
        </w:rPr>
      </w:pPr>
      <w:bookmarkStart w:colFirst="0" w:colLast="0" w:name="_heading=h.zer2pcol1jl6" w:id="9"/>
      <w:bookmarkEnd w:id="9"/>
      <w:r w:rsidDel="00000000" w:rsidR="00000000" w:rsidRPr="00000000">
        <w:rPr>
          <w:rFonts w:ascii="Arial" w:cs="Arial" w:eastAsia="Arial" w:hAnsi="Arial"/>
          <w:rtl w:val="0"/>
        </w:rPr>
        <w:t xml:space="preserve">Role of departmental managers in contemporary practices</w:t>
      </w:r>
    </w:p>
    <w:p w:rsidR="00000000" w:rsidDel="00000000" w:rsidP="00000000" w:rsidRDefault="00000000" w:rsidRPr="00000000" w14:paraId="00000053">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Departmental managers play a vital role in ensuring that all the essential practices are implemented and there is no room for improvement. Change management is necessary as transforming business using digital technologies and adopting flexible working hours can be a major challenge. The departmental managers make sure that communication is effective and a </w:t>
      </w:r>
      <w:r w:rsidDel="00000000" w:rsidR="00000000" w:rsidRPr="00000000">
        <w:rPr>
          <w:rFonts w:ascii="Arial" w:cs="Arial" w:eastAsia="Arial" w:hAnsi="Arial"/>
          <w:sz w:val="22"/>
          <w:szCs w:val="22"/>
          <w:rtl w:val="0"/>
        </w:rPr>
        <w:t xml:space="preserve">top-down</w:t>
      </w:r>
      <w:r w:rsidDel="00000000" w:rsidR="00000000" w:rsidRPr="00000000">
        <w:rPr>
          <w:rFonts w:ascii="Arial" w:cs="Arial" w:eastAsia="Arial" w:hAnsi="Arial"/>
          <w:color w:val="000000"/>
          <w:sz w:val="22"/>
          <w:szCs w:val="22"/>
          <w:rtl w:val="0"/>
        </w:rPr>
        <w:t xml:space="preserve"> as well as down top approach is being followed throughout. But, </w:t>
      </w:r>
      <w:r w:rsidDel="00000000" w:rsidR="00000000" w:rsidRPr="00000000">
        <w:rPr>
          <w:rFonts w:ascii="Arial" w:cs="Arial" w:eastAsia="Arial" w:hAnsi="Arial"/>
          <w:color w:val="000000"/>
          <w:sz w:val="22"/>
          <w:szCs w:val="22"/>
          <w:highlight w:val="white"/>
          <w:rtl w:val="0"/>
        </w:rPr>
        <w:t xml:space="preserve">Seliverstova, and Pierog, (2021)</w:t>
      </w:r>
      <w:r w:rsidDel="00000000" w:rsidR="00000000" w:rsidRPr="00000000">
        <w:rPr>
          <w:rFonts w:ascii="Arial" w:cs="Arial" w:eastAsia="Arial" w:hAnsi="Arial"/>
          <w:color w:val="000000"/>
          <w:sz w:val="22"/>
          <w:szCs w:val="22"/>
          <w:rtl w:val="0"/>
        </w:rPr>
        <w:t xml:space="preserve"> critically argued that a large company like Cadbury can face challenges in this context as it is tough to enhance </w:t>
      </w:r>
      <w:r w:rsidDel="00000000" w:rsidR="00000000" w:rsidRPr="00000000">
        <w:rPr>
          <w:rFonts w:ascii="Arial" w:cs="Arial" w:eastAsia="Arial" w:hAnsi="Arial"/>
          <w:sz w:val="22"/>
          <w:szCs w:val="22"/>
          <w:rtl w:val="0"/>
        </w:rPr>
        <w:t xml:space="preserve">relationships</w:t>
      </w:r>
      <w:r w:rsidDel="00000000" w:rsidR="00000000" w:rsidRPr="00000000">
        <w:rPr>
          <w:rFonts w:ascii="Arial" w:cs="Arial" w:eastAsia="Arial" w:hAnsi="Arial"/>
          <w:color w:val="000000"/>
          <w:sz w:val="22"/>
          <w:szCs w:val="22"/>
          <w:rtl w:val="0"/>
        </w:rPr>
        <w:t xml:space="preserve"> among all the departments due to the presence of ample </w:t>
      </w:r>
      <w:r w:rsidDel="00000000" w:rsidR="00000000" w:rsidRPr="00000000">
        <w:rPr>
          <w:rFonts w:ascii="Arial" w:cs="Arial" w:eastAsia="Arial" w:hAnsi="Arial"/>
          <w:sz w:val="22"/>
          <w:szCs w:val="22"/>
          <w:rtl w:val="0"/>
        </w:rPr>
        <w:t xml:space="preserve">number</w:t>
      </w:r>
      <w:r w:rsidDel="00000000" w:rsidR="00000000" w:rsidRPr="00000000">
        <w:rPr>
          <w:rFonts w:ascii="Arial" w:cs="Arial" w:eastAsia="Arial" w:hAnsi="Arial"/>
          <w:color w:val="000000"/>
          <w:sz w:val="22"/>
          <w:szCs w:val="22"/>
          <w:rtl w:val="0"/>
        </w:rPr>
        <w:t xml:space="preserve"> of employees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hence, implementing digital technologies can be a risk. According to </w:t>
      </w:r>
      <w:r w:rsidDel="00000000" w:rsidR="00000000" w:rsidRPr="00000000">
        <w:rPr>
          <w:rFonts w:ascii="Arial" w:cs="Arial" w:eastAsia="Arial" w:hAnsi="Arial"/>
          <w:color w:val="000000"/>
          <w:sz w:val="22"/>
          <w:szCs w:val="22"/>
          <w:highlight w:val="white"/>
          <w:rtl w:val="0"/>
        </w:rPr>
        <w:t xml:space="preserve">Errida, and Lotfi, (2021),</w:t>
      </w:r>
      <w:r w:rsidDel="00000000" w:rsidR="00000000" w:rsidRPr="00000000">
        <w:rPr>
          <w:rFonts w:ascii="Arial" w:cs="Arial" w:eastAsia="Arial" w:hAnsi="Arial"/>
          <w:color w:val="000000"/>
          <w:sz w:val="22"/>
          <w:szCs w:val="22"/>
          <w:rtl w:val="0"/>
        </w:rPr>
        <w:t xml:space="preserve"> another major thing these managers can take into consideration is training and development sessions of the employees to manage resistance to change. But on the other hand, being a matter of urgency, it is difficult to engage the employees in such sessions and instead, things have to be set immediately. While, </w:t>
      </w:r>
      <w:r w:rsidDel="00000000" w:rsidR="00000000" w:rsidRPr="00000000">
        <w:rPr>
          <w:rFonts w:ascii="Arial" w:cs="Arial" w:eastAsia="Arial" w:hAnsi="Arial"/>
          <w:color w:val="000000"/>
          <w:sz w:val="22"/>
          <w:szCs w:val="22"/>
          <w:highlight w:val="white"/>
          <w:rtl w:val="0"/>
        </w:rPr>
        <w:t xml:space="preserve">Urban, (2023) </w:t>
      </w:r>
      <w:r w:rsidDel="00000000" w:rsidR="00000000" w:rsidRPr="00000000">
        <w:rPr>
          <w:rFonts w:ascii="Arial" w:cs="Arial" w:eastAsia="Arial" w:hAnsi="Arial"/>
          <w:color w:val="000000"/>
          <w:sz w:val="22"/>
          <w:szCs w:val="22"/>
          <w:rtl w:val="0"/>
        </w:rPr>
        <w:t xml:space="preserve">stated that </w:t>
      </w:r>
      <w:r w:rsidDel="00000000" w:rsidR="00000000" w:rsidRPr="00000000">
        <w:rPr>
          <w:rFonts w:ascii="Arial" w:cs="Arial" w:eastAsia="Arial" w:hAnsi="Arial"/>
          <w:sz w:val="22"/>
          <w:szCs w:val="22"/>
          <w:rtl w:val="0"/>
        </w:rPr>
        <w:t xml:space="preserve">hands-on</w:t>
      </w:r>
      <w:r w:rsidDel="00000000" w:rsidR="00000000" w:rsidRPr="00000000">
        <w:rPr>
          <w:rFonts w:ascii="Arial" w:cs="Arial" w:eastAsia="Arial" w:hAnsi="Arial"/>
          <w:color w:val="000000"/>
          <w:sz w:val="22"/>
          <w:szCs w:val="22"/>
          <w:rtl w:val="0"/>
        </w:rPr>
        <w:t xml:space="preserve"> training and development sessions can prove to be beneficial in this context. But on the other hand, </w:t>
      </w:r>
      <w:r w:rsidDel="00000000" w:rsidR="00000000" w:rsidRPr="00000000">
        <w:rPr>
          <w:rFonts w:ascii="Arial" w:cs="Arial" w:eastAsia="Arial" w:hAnsi="Arial"/>
          <w:color w:val="000000"/>
          <w:sz w:val="22"/>
          <w:szCs w:val="22"/>
          <w:highlight w:val="white"/>
          <w:rtl w:val="0"/>
        </w:rPr>
        <w:t xml:space="preserve">Majumder, (2025) </w:t>
      </w:r>
      <w:r w:rsidDel="00000000" w:rsidR="00000000" w:rsidRPr="00000000">
        <w:rPr>
          <w:rFonts w:ascii="Arial" w:cs="Arial" w:eastAsia="Arial" w:hAnsi="Arial"/>
          <w:color w:val="000000"/>
          <w:sz w:val="22"/>
          <w:szCs w:val="22"/>
          <w:rtl w:val="0"/>
        </w:rPr>
        <w:t xml:space="preserve">critically argued that the integration of technologies can come with a high budget</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it is not possible to invest in this due to limited budget criteria. However, Cadbury</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being a reputed company</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can easily invest in technologies and artificial intelligence with the help of available budget.</w:t>
      </w:r>
    </w:p>
    <w:p w:rsidR="00000000" w:rsidDel="00000000" w:rsidP="00000000" w:rsidRDefault="00000000" w:rsidRPr="00000000" w14:paraId="00000054">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Managers can also implement various feedback mechanisms to ensure that the opinions of the target employees are taken into consideration. </w:t>
      </w:r>
      <w:r w:rsidDel="00000000" w:rsidR="00000000" w:rsidRPr="00000000">
        <w:rPr>
          <w:rFonts w:ascii="Arial" w:cs="Arial" w:eastAsia="Arial" w:hAnsi="Arial"/>
          <w:sz w:val="22"/>
          <w:szCs w:val="22"/>
          <w:rtl w:val="0"/>
        </w:rPr>
        <w:t xml:space="preserve">Feedback</w:t>
      </w:r>
      <w:r w:rsidDel="00000000" w:rsidR="00000000" w:rsidRPr="00000000">
        <w:rPr>
          <w:rFonts w:ascii="Arial" w:cs="Arial" w:eastAsia="Arial" w:hAnsi="Arial"/>
          <w:color w:val="000000"/>
          <w:sz w:val="22"/>
          <w:szCs w:val="22"/>
          <w:rtl w:val="0"/>
        </w:rPr>
        <w:t xml:space="preserve"> can help in identifying the key areas for improvement. Meanwhile, the managers also have to deal with negative </w:t>
      </w:r>
      <w:r w:rsidDel="00000000" w:rsidR="00000000" w:rsidRPr="00000000">
        <w:rPr>
          <w:rFonts w:ascii="Arial" w:cs="Arial" w:eastAsia="Arial" w:hAnsi="Arial"/>
          <w:sz w:val="22"/>
          <w:szCs w:val="22"/>
          <w:rtl w:val="0"/>
        </w:rPr>
        <w:t xml:space="preserve">feedback</w:t>
      </w:r>
      <w:r w:rsidDel="00000000" w:rsidR="00000000" w:rsidRPr="00000000">
        <w:rPr>
          <w:rFonts w:ascii="Arial" w:cs="Arial" w:eastAsia="Arial" w:hAnsi="Arial"/>
          <w:color w:val="000000"/>
          <w:sz w:val="22"/>
          <w:szCs w:val="22"/>
          <w:rtl w:val="0"/>
        </w:rPr>
        <w:t xml:space="preserve"> of the employees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resistance to change can be addressed directly with the implementation of feedback mechanisms. As per </w:t>
      </w:r>
      <w:r w:rsidDel="00000000" w:rsidR="00000000" w:rsidRPr="00000000">
        <w:rPr>
          <w:rFonts w:ascii="Arial" w:cs="Arial" w:eastAsia="Arial" w:hAnsi="Arial"/>
          <w:color w:val="000000"/>
          <w:sz w:val="22"/>
          <w:szCs w:val="22"/>
          <w:highlight w:val="white"/>
          <w:rtl w:val="0"/>
        </w:rPr>
        <w:t xml:space="preserve">Agazu, Kero, and Debela, (2025), </w:t>
      </w:r>
      <w:r w:rsidDel="00000000" w:rsidR="00000000" w:rsidRPr="00000000">
        <w:rPr>
          <w:rFonts w:ascii="Arial" w:cs="Arial" w:eastAsia="Arial" w:hAnsi="Arial"/>
          <w:color w:val="000000"/>
          <w:sz w:val="22"/>
          <w:szCs w:val="22"/>
          <w:rtl w:val="0"/>
        </w:rPr>
        <w:t xml:space="preserve">transformational leadership can also prove to be beneficial as managers can act as great leaders who are the role models. But on the other hand, the presence of this leadership style can only impact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few departments and it is challenging to implement the same strategy to all departments due to the presence of a formal structure. As per</w:t>
      </w:r>
      <w:r w:rsidDel="00000000" w:rsidR="00000000" w:rsidRPr="00000000">
        <w:rPr>
          <w:rFonts w:ascii="Arial" w:cs="Arial" w:eastAsia="Arial" w:hAnsi="Arial"/>
          <w:color w:val="000000"/>
          <w:sz w:val="22"/>
          <w:szCs w:val="22"/>
          <w:highlight w:val="white"/>
          <w:rtl w:val="0"/>
        </w:rPr>
        <w:t xml:space="preserve"> Yinusa, and Ogoun, (2024), </w:t>
      </w:r>
      <w:r w:rsidDel="00000000" w:rsidR="00000000" w:rsidRPr="00000000">
        <w:rPr>
          <w:rFonts w:ascii="Arial" w:cs="Arial" w:eastAsia="Arial" w:hAnsi="Arial"/>
          <w:color w:val="000000"/>
          <w:sz w:val="22"/>
          <w:szCs w:val="22"/>
          <w:rtl w:val="0"/>
        </w:rPr>
        <w:t xml:space="preserve">communication also plays a vital role in managing such things as the presence of communication tactics can ensure active listening skills and </w:t>
      </w:r>
      <w:r w:rsidDel="00000000" w:rsidR="00000000" w:rsidRPr="00000000">
        <w:rPr>
          <w:rFonts w:ascii="Arial" w:cs="Arial" w:eastAsia="Arial" w:hAnsi="Arial"/>
          <w:sz w:val="22"/>
          <w:szCs w:val="22"/>
          <w:rtl w:val="0"/>
        </w:rPr>
        <w:t xml:space="preserve">complaints</w:t>
      </w:r>
      <w:r w:rsidDel="00000000" w:rsidR="00000000" w:rsidRPr="00000000">
        <w:rPr>
          <w:rFonts w:ascii="Arial" w:cs="Arial" w:eastAsia="Arial" w:hAnsi="Arial"/>
          <w:color w:val="000000"/>
          <w:sz w:val="22"/>
          <w:szCs w:val="22"/>
          <w:rtl w:val="0"/>
        </w:rPr>
        <w:t xml:space="preserve"> can easily be handled. Meanwhile, the existence of communication barriers such as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lack of active listening skills, poor internet connection for virtual meetings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lack of coordination can cause major problems. This is why it becomes challenging to communicate change strategies due to the presence of barriers. Allocating the necessary resources is also a core part of such managers. It can be made possible as the company can have enough budget for this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resource allocation can ensure success. Talking about flexible work arrangement, it </w:t>
      </w:r>
      <w:r w:rsidDel="00000000" w:rsidR="00000000" w:rsidRPr="00000000">
        <w:rPr>
          <w:rFonts w:ascii="Arial" w:cs="Arial" w:eastAsia="Arial" w:hAnsi="Arial"/>
          <w:sz w:val="22"/>
          <w:szCs w:val="22"/>
          <w:rtl w:val="0"/>
        </w:rPr>
        <w:t xml:space="preserve">is </w:t>
      </w:r>
      <w:r w:rsidDel="00000000" w:rsidR="00000000" w:rsidRPr="00000000">
        <w:rPr>
          <w:rFonts w:ascii="Arial" w:cs="Arial" w:eastAsia="Arial" w:hAnsi="Arial"/>
          <w:color w:val="000000"/>
          <w:sz w:val="22"/>
          <w:szCs w:val="22"/>
          <w:rtl w:val="0"/>
        </w:rPr>
        <w:t xml:space="preserve">the core duty of the manager to introduce additional activities in the company so that employees can put their opinions while being in a less toxic environment. But flexible work arrangements can hinder the performance of the employees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meeting the deadlines also becomes challenging due to an informal environment. While, reward systems are necessary to ensure employees are appreciated by the managers for change management and to accomplish this purpose, performance appraisal systems are essential.</w:t>
      </w:r>
    </w:p>
    <w:p w:rsidR="00000000" w:rsidDel="00000000" w:rsidP="00000000" w:rsidRDefault="00000000" w:rsidRPr="00000000" w14:paraId="00000055">
      <w:pPr>
        <w:pStyle w:val="Heading1"/>
        <w:rPr>
          <w:rFonts w:ascii="Arial" w:cs="Arial" w:eastAsia="Arial" w:hAnsi="Arial"/>
          <w:color w:val="000000"/>
          <w:sz w:val="22"/>
          <w:szCs w:val="22"/>
        </w:rPr>
      </w:pPr>
      <w:bookmarkStart w:colFirst="0" w:colLast="0" w:name="_heading=h.w7kaoakr5lg0" w:id="10"/>
      <w:bookmarkEnd w:id="10"/>
      <w:r w:rsidDel="00000000" w:rsidR="00000000" w:rsidRPr="00000000">
        <w:rPr>
          <w:rFonts w:ascii="Arial" w:cs="Arial" w:eastAsia="Arial" w:hAnsi="Arial"/>
          <w:color w:val="000000"/>
          <w:sz w:val="22"/>
          <w:szCs w:val="22"/>
          <w:rtl w:val="0"/>
        </w:rPr>
        <w:t xml:space="preserve">CONCLUSION</w:t>
      </w:r>
    </w:p>
    <w:p w:rsidR="00000000" w:rsidDel="00000000" w:rsidP="00000000" w:rsidRDefault="00000000" w:rsidRPr="00000000" w14:paraId="00000056">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Cadbury's</w:t>
      </w:r>
      <w:r w:rsidDel="00000000" w:rsidR="00000000" w:rsidRPr="00000000">
        <w:rPr>
          <w:rFonts w:ascii="Arial" w:cs="Arial" w:eastAsia="Arial" w:hAnsi="Arial"/>
          <w:color w:val="000000"/>
          <w:sz w:val="22"/>
          <w:szCs w:val="22"/>
          <w:rtl w:val="0"/>
        </w:rPr>
        <w:t xml:space="preserve"> journey reflects a strategic blend of heritage and modern innovation.  By leveraging digital technologies and streamlining operations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embracing</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 flexible workforce</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it had built a more agile and </w:t>
      </w:r>
      <w:r w:rsidDel="00000000" w:rsidR="00000000" w:rsidRPr="00000000">
        <w:rPr>
          <w:rFonts w:ascii="Arial" w:cs="Arial" w:eastAsia="Arial" w:hAnsi="Arial"/>
          <w:sz w:val="22"/>
          <w:szCs w:val="22"/>
          <w:rtl w:val="0"/>
        </w:rPr>
        <w:t xml:space="preserve">consumer-centric</w:t>
      </w:r>
      <w:r w:rsidDel="00000000" w:rsidR="00000000" w:rsidRPr="00000000">
        <w:rPr>
          <w:rFonts w:ascii="Arial" w:cs="Arial" w:eastAsia="Arial" w:hAnsi="Arial"/>
          <w:color w:val="000000"/>
          <w:sz w:val="22"/>
          <w:szCs w:val="22"/>
          <w:rtl w:val="0"/>
        </w:rPr>
        <w:t xml:space="preserve"> business. The transformation had led to </w:t>
      </w:r>
      <w:r w:rsidDel="00000000" w:rsidR="00000000" w:rsidRPr="00000000">
        <w:rPr>
          <w:rFonts w:ascii="Arial" w:cs="Arial" w:eastAsia="Arial" w:hAnsi="Arial"/>
          <w:sz w:val="22"/>
          <w:szCs w:val="22"/>
          <w:rtl w:val="0"/>
        </w:rPr>
        <w:t xml:space="preserve">a </w:t>
      </w:r>
      <w:r w:rsidDel="00000000" w:rsidR="00000000" w:rsidRPr="00000000">
        <w:rPr>
          <w:rFonts w:ascii="Arial" w:cs="Arial" w:eastAsia="Arial" w:hAnsi="Arial"/>
          <w:color w:val="000000"/>
          <w:sz w:val="22"/>
          <w:szCs w:val="22"/>
          <w:rtl w:val="0"/>
        </w:rPr>
        <w:t xml:space="preserve">number of grievances to deal with</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the situation </w:t>
      </w:r>
      <w:r w:rsidDel="00000000" w:rsidR="00000000" w:rsidRPr="00000000">
        <w:rPr>
          <w:rFonts w:ascii="Arial" w:cs="Arial" w:eastAsia="Arial" w:hAnsi="Arial"/>
          <w:sz w:val="22"/>
          <w:szCs w:val="22"/>
          <w:rtl w:val="0"/>
        </w:rPr>
        <w:t xml:space="preserve">seems</w:t>
      </w:r>
      <w:r w:rsidDel="00000000" w:rsidR="00000000" w:rsidRPr="00000000">
        <w:rPr>
          <w:rFonts w:ascii="Arial" w:cs="Arial" w:eastAsia="Arial" w:hAnsi="Arial"/>
          <w:color w:val="000000"/>
          <w:sz w:val="22"/>
          <w:szCs w:val="22"/>
          <w:rtl w:val="0"/>
        </w:rPr>
        <w:t xml:space="preserve"> quite alarming</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but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company have implemented contemporary HR practices to address each aforementioned factor. There are </w:t>
      </w:r>
      <w:r w:rsidDel="00000000" w:rsidR="00000000" w:rsidRPr="00000000">
        <w:rPr>
          <w:rFonts w:ascii="Arial" w:cs="Arial" w:eastAsia="Arial" w:hAnsi="Arial"/>
          <w:sz w:val="22"/>
          <w:szCs w:val="22"/>
          <w:rtl w:val="0"/>
        </w:rPr>
        <w:t xml:space="preserve">weaknesses</w:t>
      </w:r>
      <w:r w:rsidDel="00000000" w:rsidR="00000000" w:rsidRPr="00000000">
        <w:rPr>
          <w:rFonts w:ascii="Arial" w:cs="Arial" w:eastAsia="Arial" w:hAnsi="Arial"/>
          <w:color w:val="000000"/>
          <w:sz w:val="22"/>
          <w:szCs w:val="22"/>
          <w:rtl w:val="0"/>
        </w:rPr>
        <w:t xml:space="preserve"> in consistent policy application across different employee segments and the challenges of managing a workforce through significant business shifts suggest continuous communication and targeted support.</w:t>
      </w:r>
    </w:p>
    <w:p w:rsidR="00000000" w:rsidDel="00000000" w:rsidP="00000000" w:rsidRDefault="00000000" w:rsidRPr="00000000" w14:paraId="00000057">
      <w:pPr>
        <w:pStyle w:val="Heading1"/>
        <w:rPr>
          <w:rFonts w:ascii="Arial" w:cs="Arial" w:eastAsia="Arial" w:hAnsi="Arial"/>
        </w:rPr>
      </w:pPr>
      <w:bookmarkStart w:colFirst="0" w:colLast="0" w:name="_heading=h.blw445h2srvk" w:id="11"/>
      <w:bookmarkEnd w:id="11"/>
      <w:r w:rsidDel="00000000" w:rsidR="00000000" w:rsidRPr="00000000">
        <w:rPr>
          <w:rFonts w:ascii="Arial" w:cs="Arial" w:eastAsia="Arial" w:hAnsi="Arial"/>
          <w:rtl w:val="0"/>
        </w:rPr>
        <w:t xml:space="preserve">Recommendations</w:t>
      </w:r>
    </w:p>
    <w:p w:rsidR="00000000" w:rsidDel="00000000" w:rsidP="00000000" w:rsidRDefault="00000000" w:rsidRPr="00000000" w14:paraId="0000005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One thing </w:t>
      </w:r>
      <w:r w:rsidDel="00000000" w:rsidR="00000000" w:rsidRPr="00000000">
        <w:rPr>
          <w:rFonts w:ascii="Arial" w:cs="Arial" w:eastAsia="Arial" w:hAnsi="Arial"/>
          <w:sz w:val="22"/>
          <w:szCs w:val="22"/>
          <w:rtl w:val="0"/>
        </w:rPr>
        <w:t xml:space="preserve">that </w:t>
      </w:r>
      <w:r w:rsidDel="00000000" w:rsidR="00000000" w:rsidRPr="00000000">
        <w:rPr>
          <w:rFonts w:ascii="Arial" w:cs="Arial" w:eastAsia="Arial" w:hAnsi="Arial"/>
          <w:color w:val="000000"/>
          <w:sz w:val="22"/>
          <w:szCs w:val="22"/>
          <w:rtl w:val="0"/>
        </w:rPr>
        <w:t xml:space="preserve">could be done is </w:t>
      </w:r>
      <w:r w:rsidDel="00000000" w:rsidR="00000000" w:rsidRPr="00000000">
        <w:rPr>
          <w:rFonts w:ascii="Arial" w:cs="Arial" w:eastAsia="Arial" w:hAnsi="Arial"/>
          <w:sz w:val="22"/>
          <w:szCs w:val="22"/>
          <w:rtl w:val="0"/>
        </w:rPr>
        <w:t xml:space="preserve">the</w:t>
      </w:r>
      <w:r w:rsidDel="00000000" w:rsidR="00000000" w:rsidRPr="00000000">
        <w:rPr>
          <w:rFonts w:ascii="Arial" w:cs="Arial" w:eastAsia="Arial" w:hAnsi="Arial"/>
          <w:color w:val="000000"/>
          <w:sz w:val="22"/>
          <w:szCs w:val="22"/>
          <w:rtl w:val="0"/>
        </w:rPr>
        <w:t xml:space="preserve"> creation of </w:t>
      </w:r>
      <w:r w:rsidDel="00000000" w:rsidR="00000000" w:rsidRPr="00000000">
        <w:rPr>
          <w:rFonts w:ascii="Arial" w:cs="Arial" w:eastAsia="Arial" w:hAnsi="Arial"/>
          <w:sz w:val="22"/>
          <w:szCs w:val="22"/>
          <w:rtl w:val="0"/>
        </w:rPr>
        <w:t xml:space="preserve">an </w:t>
      </w:r>
      <w:r w:rsidDel="00000000" w:rsidR="00000000" w:rsidRPr="00000000">
        <w:rPr>
          <w:rFonts w:ascii="Arial" w:cs="Arial" w:eastAsia="Arial" w:hAnsi="Arial"/>
          <w:color w:val="000000"/>
          <w:sz w:val="22"/>
          <w:szCs w:val="22"/>
          <w:rtl w:val="0"/>
        </w:rPr>
        <w:t xml:space="preserve">ed</w:t>
      </w:r>
      <w:r w:rsidDel="00000000" w:rsidR="00000000" w:rsidRPr="00000000">
        <w:rPr>
          <w:rFonts w:ascii="Arial" w:cs="Arial" w:eastAsia="Arial" w:hAnsi="Arial"/>
          <w:sz w:val="22"/>
          <w:szCs w:val="22"/>
          <w:rtl w:val="0"/>
        </w:rPr>
        <w:t xml:space="preserve">ucated </w:t>
      </w:r>
      <w:r w:rsidDel="00000000" w:rsidR="00000000" w:rsidRPr="00000000">
        <w:rPr>
          <w:rFonts w:ascii="Arial" w:cs="Arial" w:eastAsia="Arial" w:hAnsi="Arial"/>
          <w:color w:val="000000"/>
          <w:sz w:val="22"/>
          <w:szCs w:val="22"/>
          <w:rtl w:val="0"/>
        </w:rPr>
        <w:t xml:space="preserve"> team focused on driving </w:t>
      </w:r>
      <w:r w:rsidDel="00000000" w:rsidR="00000000" w:rsidRPr="00000000">
        <w:rPr>
          <w:rFonts w:ascii="Arial" w:cs="Arial" w:eastAsia="Arial" w:hAnsi="Arial"/>
          <w:sz w:val="22"/>
          <w:szCs w:val="22"/>
          <w:rtl w:val="0"/>
        </w:rPr>
        <w:t xml:space="preserve">company's</w:t>
      </w:r>
      <w:r w:rsidDel="00000000" w:rsidR="00000000" w:rsidRPr="00000000">
        <w:rPr>
          <w:rFonts w:ascii="Arial" w:cs="Arial" w:eastAsia="Arial" w:hAnsi="Arial"/>
          <w:color w:val="000000"/>
          <w:sz w:val="22"/>
          <w:szCs w:val="22"/>
          <w:rtl w:val="0"/>
        </w:rPr>
        <w:t xml:space="preserve"> digital transformation and manage the ongoing adoption of new technologies, lead communication, support continuous learning and establish digital practices across the organisation at all levels. Use predictive analytics to anticipate potential talent gaps of high turnover that may arise during or after business transformation. Also, provide mandatory training for managers on how to effectively lead and evaluate both remote and </w:t>
      </w:r>
      <w:r w:rsidDel="00000000" w:rsidR="00000000" w:rsidRPr="00000000">
        <w:rPr>
          <w:rFonts w:ascii="Arial" w:cs="Arial" w:eastAsia="Arial" w:hAnsi="Arial"/>
          <w:sz w:val="22"/>
          <w:szCs w:val="22"/>
          <w:rtl w:val="0"/>
        </w:rPr>
        <w:t xml:space="preserve">in-person</w:t>
      </w:r>
      <w:r w:rsidDel="00000000" w:rsidR="00000000" w:rsidRPr="00000000">
        <w:rPr>
          <w:rFonts w:ascii="Arial" w:cs="Arial" w:eastAsia="Arial" w:hAnsi="Arial"/>
          <w:color w:val="000000"/>
          <w:sz w:val="22"/>
          <w:szCs w:val="22"/>
          <w:rtl w:val="0"/>
        </w:rPr>
        <w:t xml:space="preserve"> teams</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color w:val="000000"/>
          <w:sz w:val="22"/>
          <w:szCs w:val="22"/>
          <w:rtl w:val="0"/>
        </w:rPr>
        <w:t xml:space="preserve"> and </w:t>
      </w: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color w:val="000000"/>
          <w:sz w:val="22"/>
          <w:szCs w:val="22"/>
          <w:rtl w:val="0"/>
        </w:rPr>
        <w:t xml:space="preserve">training </w:t>
      </w:r>
      <w:r w:rsidDel="00000000" w:rsidR="00000000" w:rsidRPr="00000000">
        <w:rPr>
          <w:rFonts w:ascii="Arial" w:cs="Arial" w:eastAsia="Arial" w:hAnsi="Arial"/>
          <w:sz w:val="22"/>
          <w:szCs w:val="22"/>
          <w:rtl w:val="0"/>
        </w:rPr>
        <w:t xml:space="preserve">needs</w:t>
      </w:r>
      <w:r w:rsidDel="00000000" w:rsidR="00000000" w:rsidRPr="00000000">
        <w:rPr>
          <w:rFonts w:ascii="Arial" w:cs="Arial" w:eastAsia="Arial" w:hAnsi="Arial"/>
          <w:color w:val="000000"/>
          <w:sz w:val="22"/>
          <w:szCs w:val="22"/>
          <w:rtl w:val="0"/>
        </w:rPr>
        <w:t xml:space="preserve"> to focus on empathetic leadership, </w:t>
      </w:r>
      <w:r w:rsidDel="00000000" w:rsidR="00000000" w:rsidRPr="00000000">
        <w:rPr>
          <w:rFonts w:ascii="Arial" w:cs="Arial" w:eastAsia="Arial" w:hAnsi="Arial"/>
          <w:sz w:val="22"/>
          <w:szCs w:val="22"/>
          <w:rtl w:val="0"/>
        </w:rPr>
        <w:t xml:space="preserve">result-oriented</w:t>
      </w:r>
      <w:r w:rsidDel="00000000" w:rsidR="00000000" w:rsidRPr="00000000">
        <w:rPr>
          <w:rFonts w:ascii="Arial" w:cs="Arial" w:eastAsia="Arial" w:hAnsi="Arial"/>
          <w:color w:val="000000"/>
          <w:sz w:val="22"/>
          <w:szCs w:val="22"/>
          <w:rtl w:val="0"/>
        </w:rPr>
        <w:t xml:space="preserve"> metrics and open communications to prevent bias against employees who utilise flexible work options.</w:t>
      </w:r>
    </w:p>
    <w:p w:rsidR="00000000" w:rsidDel="00000000" w:rsidP="00000000" w:rsidRDefault="00000000" w:rsidRPr="00000000" w14:paraId="00000059">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A">
      <w:pPr>
        <w:pStyle w:val="Heading1"/>
        <w:rPr>
          <w:rFonts w:ascii="Arial" w:cs="Arial" w:eastAsia="Arial" w:hAnsi="Arial"/>
        </w:rPr>
      </w:pPr>
      <w:bookmarkStart w:colFirst="0" w:colLast="0" w:name="_heading=h.anj91xps1rpl" w:id="12"/>
      <w:bookmarkEnd w:id="12"/>
      <w:r w:rsidDel="00000000" w:rsidR="00000000" w:rsidRPr="00000000">
        <w:rPr>
          <w:rFonts w:ascii="Arial" w:cs="Arial" w:eastAsia="Arial" w:hAnsi="Arial"/>
          <w:rtl w:val="0"/>
        </w:rPr>
        <w:t xml:space="preserve">References</w:t>
      </w:r>
    </w:p>
    <w:p w:rsidR="00000000" w:rsidDel="00000000" w:rsidP="00000000" w:rsidRDefault="00000000" w:rsidRPr="00000000" w14:paraId="0000005B">
      <w:pPr>
        <w:rPr>
          <w:rFonts w:ascii="Arial" w:cs="Arial" w:eastAsia="Arial" w:hAnsi="Arial"/>
          <w:color w:val="000000"/>
          <w:sz w:val="22"/>
          <w:szCs w:val="22"/>
          <w:u w:val="single"/>
        </w:rPr>
      </w:pPr>
      <w:r w:rsidDel="00000000" w:rsidR="00000000" w:rsidRPr="00000000">
        <w:rPr>
          <w:rFonts w:ascii="Arial" w:cs="Arial" w:eastAsia="Arial" w:hAnsi="Arial"/>
          <w:color w:val="000000"/>
          <w:sz w:val="22"/>
          <w:szCs w:val="22"/>
          <w:u w:val="single"/>
          <w:rtl w:val="0"/>
        </w:rPr>
        <w:t xml:space="preserve">Books and journals</w:t>
      </w:r>
    </w:p>
    <w:p w:rsidR="00000000" w:rsidDel="00000000" w:rsidP="00000000" w:rsidRDefault="00000000" w:rsidRPr="00000000" w14:paraId="0000005C">
      <w:pPr>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Agazu, B.G., Kero, C.A. and Debela, K.L., (2025). Transformational leadership and firm performance: a systematic literature review. </w:t>
      </w:r>
      <w:r w:rsidDel="00000000" w:rsidR="00000000" w:rsidRPr="00000000">
        <w:rPr>
          <w:rFonts w:ascii="Arial" w:cs="Arial" w:eastAsia="Arial" w:hAnsi="Arial"/>
          <w:i w:val="1"/>
          <w:iCs w:val="1"/>
          <w:color w:val="000000"/>
          <w:sz w:val="22"/>
          <w:szCs w:val="22"/>
          <w:highlight w:val="white"/>
          <w:rtl w:val="0"/>
        </w:rPr>
        <w:t xml:space="preserve">Journal of Innovation and Entrepreneurship</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14</w:t>
      </w:r>
      <w:r w:rsidDel="00000000" w:rsidR="00000000" w:rsidRPr="00000000">
        <w:rPr>
          <w:rFonts w:ascii="Arial" w:cs="Arial" w:eastAsia="Arial" w:hAnsi="Arial"/>
          <w:color w:val="000000"/>
          <w:sz w:val="22"/>
          <w:szCs w:val="22"/>
          <w:highlight w:val="white"/>
          <w:rtl w:val="0"/>
        </w:rPr>
        <w:t xml:space="preserve">(1), p.29.</w:t>
      </w:r>
      <w:r w:rsidDel="00000000" w:rsidR="00000000" w:rsidRPr="00000000">
        <w:rPr>
          <w:rtl w:val="0"/>
        </w:rPr>
      </w:r>
    </w:p>
    <w:p w:rsidR="00000000" w:rsidDel="00000000" w:rsidP="00000000" w:rsidRDefault="00000000" w:rsidRPr="00000000" w14:paraId="0000005D">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Coronado-Maldonado, I. and Benítez-Márquez, M.D., (2023). Emotional intelligence, leadership, and work teams: A hybrid literature review. </w:t>
      </w:r>
      <w:r w:rsidDel="00000000" w:rsidR="00000000" w:rsidRPr="00000000">
        <w:rPr>
          <w:rFonts w:ascii="Arial" w:cs="Arial" w:eastAsia="Arial" w:hAnsi="Arial"/>
          <w:i w:val="1"/>
          <w:iCs w:val="1"/>
          <w:color w:val="000000"/>
          <w:sz w:val="22"/>
          <w:szCs w:val="22"/>
          <w:highlight w:val="white"/>
          <w:rtl w:val="0"/>
        </w:rPr>
        <w:t xml:space="preserve">Heliyon</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9</w:t>
      </w:r>
      <w:r w:rsidDel="00000000" w:rsidR="00000000" w:rsidRPr="00000000">
        <w:rPr>
          <w:rFonts w:ascii="Arial" w:cs="Arial" w:eastAsia="Arial" w:hAnsi="Arial"/>
          <w:color w:val="000000"/>
          <w:sz w:val="22"/>
          <w:szCs w:val="22"/>
          <w:highlight w:val="white"/>
          <w:rtl w:val="0"/>
        </w:rPr>
        <w:t xml:space="preserve">(10).</w:t>
      </w:r>
    </w:p>
    <w:p w:rsidR="00000000" w:rsidDel="00000000" w:rsidP="00000000" w:rsidRDefault="00000000" w:rsidRPr="00000000" w14:paraId="0000005E">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Errida, A. and Lotfi, B., (2021). The determinants of organizational change management success: Literature review and case study. </w:t>
      </w:r>
      <w:r w:rsidDel="00000000" w:rsidR="00000000" w:rsidRPr="00000000">
        <w:rPr>
          <w:rFonts w:ascii="Arial" w:cs="Arial" w:eastAsia="Arial" w:hAnsi="Arial"/>
          <w:i w:val="1"/>
          <w:iCs w:val="1"/>
          <w:color w:val="000000"/>
          <w:sz w:val="22"/>
          <w:szCs w:val="22"/>
          <w:highlight w:val="white"/>
          <w:rtl w:val="0"/>
        </w:rPr>
        <w:t xml:space="preserve">International Journal of Engineering Business Management</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13</w:t>
      </w:r>
      <w:r w:rsidDel="00000000" w:rsidR="00000000" w:rsidRPr="00000000">
        <w:rPr>
          <w:rFonts w:ascii="Arial" w:cs="Arial" w:eastAsia="Arial" w:hAnsi="Arial"/>
          <w:color w:val="000000"/>
          <w:sz w:val="22"/>
          <w:szCs w:val="22"/>
          <w:highlight w:val="white"/>
          <w:rtl w:val="0"/>
        </w:rPr>
        <w:t xml:space="preserve">, p.18479790211016273.</w:t>
      </w:r>
    </w:p>
    <w:p w:rsidR="00000000" w:rsidDel="00000000" w:rsidP="00000000" w:rsidRDefault="00000000" w:rsidRPr="00000000" w14:paraId="0000005F">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Kabalina, V., Zelenova, O. and Reshetnikova, K., (2021). Contemporary human resource management practices in Russia: Flexibility under uncertainty. In </w:t>
      </w:r>
      <w:r w:rsidDel="00000000" w:rsidR="00000000" w:rsidRPr="00000000">
        <w:rPr>
          <w:rFonts w:ascii="Arial" w:cs="Arial" w:eastAsia="Arial" w:hAnsi="Arial"/>
          <w:i w:val="1"/>
          <w:iCs w:val="1"/>
          <w:color w:val="000000"/>
          <w:sz w:val="22"/>
          <w:szCs w:val="22"/>
          <w:highlight w:val="white"/>
          <w:rtl w:val="0"/>
        </w:rPr>
        <w:t xml:space="preserve">Comparative Human Resource Management</w:t>
      </w:r>
      <w:r w:rsidDel="00000000" w:rsidR="00000000" w:rsidRPr="00000000">
        <w:rPr>
          <w:rFonts w:ascii="Arial" w:cs="Arial" w:eastAsia="Arial" w:hAnsi="Arial"/>
          <w:color w:val="000000"/>
          <w:sz w:val="22"/>
          <w:szCs w:val="22"/>
          <w:highlight w:val="white"/>
          <w:rtl w:val="0"/>
        </w:rPr>
        <w:t xml:space="preserve"> (pp. 82-100). Routledge.</w:t>
      </w:r>
    </w:p>
    <w:p w:rsidR="00000000" w:rsidDel="00000000" w:rsidP="00000000" w:rsidRDefault="00000000" w:rsidRPr="00000000" w14:paraId="00000060">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Kabalina, V., Zelenova, O. and Reshetnikova, K., (2021). Contemporary human resource management practices in Russia: Flexibility under uncertainty. In </w:t>
      </w:r>
      <w:r w:rsidDel="00000000" w:rsidR="00000000" w:rsidRPr="00000000">
        <w:rPr>
          <w:rFonts w:ascii="Arial" w:cs="Arial" w:eastAsia="Arial" w:hAnsi="Arial"/>
          <w:i w:val="1"/>
          <w:iCs w:val="1"/>
          <w:color w:val="000000"/>
          <w:sz w:val="22"/>
          <w:szCs w:val="22"/>
          <w:highlight w:val="white"/>
          <w:rtl w:val="0"/>
        </w:rPr>
        <w:t xml:space="preserve">Comparative Human Resource Management</w:t>
      </w:r>
      <w:r w:rsidDel="00000000" w:rsidR="00000000" w:rsidRPr="00000000">
        <w:rPr>
          <w:rFonts w:ascii="Arial" w:cs="Arial" w:eastAsia="Arial" w:hAnsi="Arial"/>
          <w:color w:val="000000"/>
          <w:sz w:val="22"/>
          <w:szCs w:val="22"/>
          <w:highlight w:val="white"/>
          <w:rtl w:val="0"/>
        </w:rPr>
        <w:t xml:space="preserve"> (pp. 82-100). Routledge.</w:t>
      </w:r>
    </w:p>
    <w:p w:rsidR="00000000" w:rsidDel="00000000" w:rsidP="00000000" w:rsidRDefault="00000000" w:rsidRPr="00000000" w14:paraId="00000061">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Majumder, R.Q., (2025). Impact of Technological Advancements on Cost Accounting Practices and Budget Preparation. </w:t>
      </w:r>
      <w:r w:rsidDel="00000000" w:rsidR="00000000" w:rsidRPr="00000000">
        <w:rPr>
          <w:rFonts w:ascii="Arial" w:cs="Arial" w:eastAsia="Arial" w:hAnsi="Arial"/>
          <w:i w:val="1"/>
          <w:iCs w:val="1"/>
          <w:color w:val="000000"/>
          <w:sz w:val="22"/>
          <w:szCs w:val="22"/>
          <w:highlight w:val="white"/>
          <w:rtl w:val="0"/>
        </w:rPr>
        <w:t xml:space="preserve">Available at SSRN 5357971</w:t>
      </w:r>
      <w:r w:rsidDel="00000000" w:rsidR="00000000" w:rsidRPr="00000000">
        <w:rPr>
          <w:rFonts w:ascii="Arial" w:cs="Arial" w:eastAsia="Arial" w:hAnsi="Arial"/>
          <w:color w:val="000000"/>
          <w:sz w:val="22"/>
          <w:szCs w:val="22"/>
          <w:highlight w:val="white"/>
          <w:rtl w:val="0"/>
        </w:rPr>
        <w:t xml:space="preserve">.</w:t>
      </w:r>
    </w:p>
    <w:p w:rsidR="00000000" w:rsidDel="00000000" w:rsidP="00000000" w:rsidRDefault="00000000" w:rsidRPr="00000000" w14:paraId="00000062">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Prasad, D.B and </w:t>
      </w:r>
      <w:r w:rsidDel="00000000" w:rsidR="00000000" w:rsidRPr="00000000">
        <w:rPr>
          <w:rFonts w:ascii="Arial" w:cs="Arial" w:eastAsia="Arial" w:hAnsi="Arial"/>
          <w:i w:val="1"/>
          <w:iCs w:val="1"/>
          <w:color w:val="000000"/>
          <w:sz w:val="22"/>
          <w:szCs w:val="22"/>
          <w:highlight w:val="white"/>
          <w:rtl w:val="0"/>
        </w:rPr>
        <w:t xml:space="preserve">et.al</w:t>
      </w:r>
      <w:r w:rsidDel="00000000" w:rsidR="00000000" w:rsidRPr="00000000">
        <w:rPr>
          <w:rFonts w:ascii="Arial" w:cs="Arial" w:eastAsia="Arial" w:hAnsi="Arial"/>
          <w:color w:val="000000"/>
          <w:sz w:val="22"/>
          <w:szCs w:val="22"/>
          <w:highlight w:val="white"/>
          <w:rtl w:val="0"/>
        </w:rPr>
        <w:t xml:space="preserve">, (2024). The impact of technology on human resource management: Trends and challenges. </w:t>
      </w:r>
      <w:r w:rsidDel="00000000" w:rsidR="00000000" w:rsidRPr="00000000">
        <w:rPr>
          <w:rFonts w:ascii="Arial" w:cs="Arial" w:eastAsia="Arial" w:hAnsi="Arial"/>
          <w:i w:val="1"/>
          <w:iCs w:val="1"/>
          <w:color w:val="000000"/>
          <w:sz w:val="22"/>
          <w:szCs w:val="22"/>
          <w:highlight w:val="white"/>
          <w:rtl w:val="0"/>
        </w:rPr>
        <w:t xml:space="preserve">Educational Administration: Theory and Practice</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30</w:t>
      </w:r>
      <w:r w:rsidDel="00000000" w:rsidR="00000000" w:rsidRPr="00000000">
        <w:rPr>
          <w:rFonts w:ascii="Arial" w:cs="Arial" w:eastAsia="Arial" w:hAnsi="Arial"/>
          <w:color w:val="000000"/>
          <w:sz w:val="22"/>
          <w:szCs w:val="22"/>
          <w:highlight w:val="white"/>
          <w:rtl w:val="0"/>
        </w:rPr>
        <w:t xml:space="preserve">(5), pp.9746-9752.</w:t>
      </w:r>
    </w:p>
    <w:p w:rsidR="00000000" w:rsidDel="00000000" w:rsidP="00000000" w:rsidRDefault="00000000" w:rsidRPr="00000000" w14:paraId="00000063">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Rajput, N., and </w:t>
      </w:r>
      <w:r w:rsidDel="00000000" w:rsidR="00000000" w:rsidRPr="00000000">
        <w:rPr>
          <w:rFonts w:ascii="Arial" w:cs="Arial" w:eastAsia="Arial" w:hAnsi="Arial"/>
          <w:i w:val="1"/>
          <w:iCs w:val="1"/>
          <w:color w:val="000000"/>
          <w:sz w:val="22"/>
          <w:szCs w:val="22"/>
          <w:highlight w:val="white"/>
          <w:rtl w:val="0"/>
        </w:rPr>
        <w:t xml:space="preserve">et.al</w:t>
      </w:r>
      <w:r w:rsidDel="00000000" w:rsidR="00000000" w:rsidRPr="00000000">
        <w:rPr>
          <w:rFonts w:ascii="Arial" w:cs="Arial" w:eastAsia="Arial" w:hAnsi="Arial"/>
          <w:color w:val="000000"/>
          <w:sz w:val="22"/>
          <w:szCs w:val="22"/>
          <w:highlight w:val="white"/>
          <w:rtl w:val="0"/>
        </w:rPr>
        <w:t xml:space="preserve">, (2023). An inclusive systematic investigation of human resource management practice in harnessing human capital. </w:t>
      </w:r>
      <w:r w:rsidDel="00000000" w:rsidR="00000000" w:rsidRPr="00000000">
        <w:rPr>
          <w:rFonts w:ascii="Arial" w:cs="Arial" w:eastAsia="Arial" w:hAnsi="Arial"/>
          <w:i w:val="1"/>
          <w:iCs w:val="1"/>
          <w:color w:val="000000"/>
          <w:sz w:val="22"/>
          <w:szCs w:val="22"/>
          <w:highlight w:val="white"/>
          <w:rtl w:val="0"/>
        </w:rPr>
        <w:t xml:space="preserve">Materials Today: Proceedings</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80</w:t>
      </w:r>
      <w:r w:rsidDel="00000000" w:rsidR="00000000" w:rsidRPr="00000000">
        <w:rPr>
          <w:rFonts w:ascii="Arial" w:cs="Arial" w:eastAsia="Arial" w:hAnsi="Arial"/>
          <w:color w:val="000000"/>
          <w:sz w:val="22"/>
          <w:szCs w:val="22"/>
          <w:highlight w:val="white"/>
          <w:rtl w:val="0"/>
        </w:rPr>
        <w:t xml:space="preserve">, pp.3686-3690.</w:t>
      </w:r>
    </w:p>
    <w:p w:rsidR="00000000" w:rsidDel="00000000" w:rsidP="00000000" w:rsidRDefault="00000000" w:rsidRPr="00000000" w14:paraId="00000064">
      <w:pPr>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Sârbu, O. and Coreţchi, B., (2024). Human resource management in the context of alternative forms of employment in modern organizations: challenges and innovative solutions. In </w:t>
      </w:r>
      <w:r w:rsidDel="00000000" w:rsidR="00000000" w:rsidRPr="00000000">
        <w:rPr>
          <w:rFonts w:ascii="Arial" w:cs="Arial" w:eastAsia="Arial" w:hAnsi="Arial"/>
          <w:i w:val="1"/>
          <w:iCs w:val="1"/>
          <w:color w:val="000000"/>
          <w:sz w:val="22"/>
          <w:szCs w:val="22"/>
          <w:highlight w:val="white"/>
          <w:rtl w:val="0"/>
        </w:rPr>
        <w:t xml:space="preserve">Promotion of social and economic values in the context of European integration</w:t>
      </w:r>
      <w:r w:rsidDel="00000000" w:rsidR="00000000" w:rsidRPr="00000000">
        <w:rPr>
          <w:rFonts w:ascii="Arial" w:cs="Arial" w:eastAsia="Arial" w:hAnsi="Arial"/>
          <w:color w:val="000000"/>
          <w:sz w:val="22"/>
          <w:szCs w:val="22"/>
          <w:highlight w:val="white"/>
          <w:rtl w:val="0"/>
        </w:rPr>
        <w:t xml:space="preserve"> (pp. 110-125).</w:t>
      </w:r>
      <w:r w:rsidDel="00000000" w:rsidR="00000000" w:rsidRPr="00000000">
        <w:rPr>
          <w:rtl w:val="0"/>
        </w:rPr>
      </w:r>
    </w:p>
    <w:p w:rsidR="00000000" w:rsidDel="00000000" w:rsidP="00000000" w:rsidRDefault="00000000" w:rsidRPr="00000000" w14:paraId="00000065">
      <w:pPr>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Seliverstova, Y. and Pierog, A., (2021). A theoretical study on global workforce diversity management, its benefits and challenges.</w:t>
      </w:r>
      <w:r w:rsidDel="00000000" w:rsidR="00000000" w:rsidRPr="00000000">
        <w:rPr>
          <w:rtl w:val="0"/>
        </w:rPr>
      </w:r>
    </w:p>
    <w:p w:rsidR="00000000" w:rsidDel="00000000" w:rsidP="00000000" w:rsidRDefault="00000000" w:rsidRPr="00000000" w14:paraId="00000066">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Sokur, A.V., Kolmykova, T.S. and Mishchenko, V.A., (2023). Modern trends and technologies of human resource management. </w:t>
      </w:r>
      <w:r w:rsidDel="00000000" w:rsidR="00000000" w:rsidRPr="00000000">
        <w:rPr>
          <w:rFonts w:ascii="Arial" w:cs="Arial" w:eastAsia="Arial" w:hAnsi="Arial"/>
          <w:i w:val="1"/>
          <w:iCs w:val="1"/>
          <w:color w:val="000000"/>
          <w:sz w:val="22"/>
          <w:szCs w:val="22"/>
          <w:highlight w:val="white"/>
          <w:rtl w:val="0"/>
        </w:rPr>
        <w:t xml:space="preserve">Юго-Западного государственного университета</w:t>
      </w:r>
      <w:r w:rsidDel="00000000" w:rsidR="00000000" w:rsidRPr="00000000">
        <w:rPr>
          <w:rFonts w:ascii="Arial" w:cs="Arial" w:eastAsia="Arial" w:hAnsi="Arial"/>
          <w:color w:val="000000"/>
          <w:sz w:val="22"/>
          <w:szCs w:val="22"/>
          <w:highlight w:val="white"/>
          <w:rtl w:val="0"/>
        </w:rPr>
        <w:t xml:space="preserve">, p.192.</w:t>
      </w:r>
    </w:p>
    <w:p w:rsidR="00000000" w:rsidDel="00000000" w:rsidP="00000000" w:rsidRDefault="00000000" w:rsidRPr="00000000" w14:paraId="00000067">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Urban, A., (2023). How hands-on assessments can boost retention, satisfaction, skill development, and career outcomes in online courses. </w:t>
      </w:r>
      <w:r w:rsidDel="00000000" w:rsidR="00000000" w:rsidRPr="00000000">
        <w:rPr>
          <w:rFonts w:ascii="Arial" w:cs="Arial" w:eastAsia="Arial" w:hAnsi="Arial"/>
          <w:i w:val="1"/>
          <w:iCs w:val="1"/>
          <w:color w:val="000000"/>
          <w:sz w:val="22"/>
          <w:szCs w:val="22"/>
          <w:highlight w:val="white"/>
          <w:rtl w:val="0"/>
        </w:rPr>
        <w:t xml:space="preserve">AI, Computer Science and Robotics Technology</w:t>
      </w:r>
      <w:r w:rsidDel="00000000" w:rsidR="00000000" w:rsidRPr="00000000">
        <w:rPr>
          <w:rFonts w:ascii="Arial" w:cs="Arial" w:eastAsia="Arial" w:hAnsi="Arial"/>
          <w:color w:val="000000"/>
          <w:sz w:val="22"/>
          <w:szCs w:val="22"/>
          <w:highlight w:val="white"/>
          <w:rtl w:val="0"/>
        </w:rPr>
        <w:t xml:space="preserve">, (13).</w:t>
      </w:r>
    </w:p>
    <w:p w:rsidR="00000000" w:rsidDel="00000000" w:rsidP="00000000" w:rsidRDefault="00000000" w:rsidRPr="00000000" w14:paraId="00000068">
      <w:pPr>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Yinusa, D. and Ogoun, J., (2024). Exploring Communication Practices as Drivers of Employee Loyalty and Engagement. </w:t>
      </w:r>
      <w:r w:rsidDel="00000000" w:rsidR="00000000" w:rsidRPr="00000000">
        <w:rPr>
          <w:rFonts w:ascii="Arial" w:cs="Arial" w:eastAsia="Arial" w:hAnsi="Arial"/>
          <w:i w:val="1"/>
          <w:iCs w:val="1"/>
          <w:color w:val="000000"/>
          <w:sz w:val="22"/>
          <w:szCs w:val="22"/>
          <w:highlight w:val="white"/>
          <w:rtl w:val="0"/>
        </w:rPr>
        <w:t xml:space="preserve">Journal of Policy Options</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i w:val="1"/>
          <w:iCs w:val="1"/>
          <w:color w:val="000000"/>
          <w:sz w:val="22"/>
          <w:szCs w:val="22"/>
          <w:highlight w:val="white"/>
          <w:rtl w:val="0"/>
        </w:rPr>
        <w:t xml:space="preserve">7</w:t>
      </w:r>
      <w:r w:rsidDel="00000000" w:rsidR="00000000" w:rsidRPr="00000000">
        <w:rPr>
          <w:rFonts w:ascii="Arial" w:cs="Arial" w:eastAsia="Arial" w:hAnsi="Arial"/>
          <w:color w:val="000000"/>
          <w:sz w:val="22"/>
          <w:szCs w:val="22"/>
          <w:highlight w:val="white"/>
          <w:rtl w:val="0"/>
        </w:rPr>
        <w:t xml:space="preserve">(3), pp.1-11.</w:t>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 w:name="Times New Roman"/>
  <w:font w:name="Aptos Narro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b w:val="1"/>
      <w:bCs w:val="1"/>
      <w:sz w:val="28"/>
      <w:szCs w:val="28"/>
    </w:rPr>
  </w:style>
  <w:style w:type="paragraph" w:styleId="Heading2">
    <w:name w:val="heading 2"/>
    <w:basedOn w:val="Normal"/>
    <w:next w:val="Normal"/>
    <w:pPr>
      <w:keepNext w:val="1"/>
      <w:keepLines w:val="1"/>
      <w:spacing w:after="0" w:before="200" w:lineRule="auto"/>
    </w:pPr>
    <w:rPr>
      <w:u w:val="singl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spacing w:after="0" w:line="240" w:lineRule="auto"/>
    </w:pPr>
    <w:rPr>
      <w:rFonts w:ascii="Calibri" w:cs="Calibri" w:eastAsia="Calibri" w:hAnsi="Calibri"/>
      <w:b w:val="1"/>
      <w:bCs w:val="1"/>
      <w:sz w:val="22"/>
      <w:szCs w:val="22"/>
    </w:rPr>
  </w:style>
  <w:style w:type="paragraph" w:styleId="Title">
    <w:name w:val="Title"/>
    <w:basedOn w:val="Normal"/>
    <w:next w:val="Normal"/>
    <w:pPr>
      <w:spacing w:after="0" w:line="240" w:lineRule="auto"/>
    </w:pPr>
    <w:rPr>
      <w:rFonts w:ascii="Cambria" w:cs="Cambria" w:eastAsia="Cambria" w:hAnsi="Cambria"/>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32FC9"/>
    <w:rPr>
      <w:rFonts w:ascii="Times New Roman" w:hAnsi="Times New Roman" w:cstheme="majorBidi" w:eastAsiaTheme="majorEastAsia"/>
      <w:b w:val="1"/>
      <w:bCs w:val="1"/>
      <w:sz w:val="28"/>
      <w:szCs w:val="28"/>
    </w:rPr>
  </w:style>
  <w:style w:type="character" w:styleId="Heading2Char" w:customStyle="1">
    <w:name w:val="Heading 2 Char"/>
    <w:basedOn w:val="DefaultParagraphFont"/>
    <w:link w:val="Heading2"/>
    <w:uiPriority w:val="9"/>
    <w:qFormat w:val="1"/>
    <w:rsid w:val="00591182"/>
    <w:rPr>
      <w:rFonts w:ascii="Times New Roman" w:hAnsi="Times New Roman" w:cstheme="majorBidi" w:eastAsiaTheme="majorEastAsia"/>
      <w:bCs w:val="1"/>
      <w:sz w:val="24"/>
      <w:szCs w:val="26"/>
      <w:u w:val="single"/>
    </w:rPr>
  </w:style>
  <w:style w:type="character" w:styleId="Heading6Char" w:customStyle="1">
    <w:name w:val="Heading 6 Char"/>
    <w:basedOn w:val="DefaultParagraphFont"/>
    <w:link w:val="Heading6"/>
    <w:uiPriority w:val="9"/>
    <w:rsid w:val="0042607C"/>
    <w:rPr>
      <w:rFonts w:ascii="Calibri" w:cs="Calibri" w:eastAsia="Calibri" w:hAnsi="Calibri"/>
      <w:b w:val="1"/>
      <w:lang w:eastAsia="en-GB"/>
    </w:rPr>
  </w:style>
  <w:style w:type="paragraph" w:styleId="TOCHeading">
    <w:name w:val="TOC Heading"/>
    <w:basedOn w:val="Heading1"/>
    <w:next w:val="Normal"/>
    <w:uiPriority w:val="39"/>
    <w:unhideWhenUsed w:val="1"/>
    <w:qFormat w:val="1"/>
    <w:rsid w:val="000721E7"/>
    <w:pPr>
      <w:spacing w:line="276" w:lineRule="auto"/>
      <w:jc w:val="left"/>
      <w:outlineLvl w:val="9"/>
    </w:pPr>
    <w:rPr>
      <w:rFonts w:asciiTheme="majorHAnsi" w:hAnsiTheme="majorHAnsi"/>
      <w:color w:val="365f91" w:themeColor="accent1" w:themeShade="0000BF"/>
      <w:lang w:val="en-US"/>
    </w:rPr>
  </w:style>
  <w:style w:type="paragraph" w:styleId="TOC1">
    <w:name w:val="toc 1"/>
    <w:basedOn w:val="Normal"/>
    <w:next w:val="Normal"/>
    <w:autoRedefine w:val="1"/>
    <w:uiPriority w:val="39"/>
    <w:unhideWhenUsed w:val="1"/>
    <w:rsid w:val="000721E7"/>
    <w:pPr>
      <w:spacing w:after="100"/>
    </w:pPr>
  </w:style>
  <w:style w:type="paragraph" w:styleId="TOC2">
    <w:name w:val="toc 2"/>
    <w:basedOn w:val="Normal"/>
    <w:next w:val="Normal"/>
    <w:autoRedefine w:val="1"/>
    <w:uiPriority w:val="39"/>
    <w:unhideWhenUsed w:val="1"/>
    <w:rsid w:val="000721E7"/>
    <w:pPr>
      <w:spacing w:after="100"/>
      <w:ind w:left="240"/>
    </w:pPr>
  </w:style>
  <w:style w:type="character" w:styleId="Hyperlink">
    <w:name w:val="Hyperlink"/>
    <w:basedOn w:val="DefaultParagraphFont"/>
    <w:uiPriority w:val="99"/>
    <w:unhideWhenUsed w:val="1"/>
    <w:rsid w:val="000721E7"/>
    <w:rPr>
      <w:color w:val="0000ff" w:themeColor="hyperlink"/>
      <w:u w:val="single"/>
    </w:rPr>
  </w:style>
  <w:style w:type="paragraph" w:styleId="BalloonText">
    <w:name w:val="Balloon Text"/>
    <w:basedOn w:val="Normal"/>
    <w:link w:val="BalloonTextChar"/>
    <w:uiPriority w:val="99"/>
    <w:semiHidden w:val="1"/>
    <w:unhideWhenUsed w:val="1"/>
    <w:rsid w:val="000721E7"/>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0721E7"/>
    <w:rPr>
      <w:rFonts w:ascii="Tahoma" w:cs="Tahoma" w:hAnsi="Tahoma"/>
      <w:sz w:val="16"/>
      <w:szCs w:val="16"/>
      <w:lang w:val="en-GB"/>
    </w:rPr>
  </w:style>
  <w:style w:type="paragraph" w:styleId="ListParagraph">
    <w:name w:val="List Paragraph"/>
    <w:basedOn w:val="Normal"/>
    <w:uiPriority w:val="34"/>
    <w:qFormat w:val="1"/>
    <w:rsid w:val="002B4083"/>
    <w:pPr>
      <w:ind w:left="720"/>
      <w:contextualSpacing w:val="1"/>
    </w:pPr>
  </w:style>
  <w:style w:type="table" w:styleId="TableGrid">
    <w:name w:val="Table Grid"/>
    <w:basedOn w:val="TableNormal"/>
    <w:uiPriority w:val="39"/>
    <w:qFormat w:val="1"/>
    <w:rsid w:val="0024562E"/>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NormalWeb">
    <w:name w:val="Normal (Web)"/>
    <w:basedOn w:val="Normal"/>
    <w:uiPriority w:val="99"/>
    <w:unhideWhenUsed w:val="1"/>
    <w:rsid w:val="000E2EB0"/>
    <w:pPr>
      <w:spacing w:after="100" w:afterAutospacing="1" w:before="100" w:beforeAutospacing="1" w:line="240" w:lineRule="auto"/>
      <w:jc w:val="left"/>
    </w:pPr>
    <w:rPr>
      <w:rFonts w:cs="Times New Roman" w:eastAsia="Times New Roman"/>
      <w:szCs w:val="24"/>
      <w:lang w:val="en-US"/>
    </w:rPr>
  </w:style>
  <w:style w:type="paragraph" w:styleId="Header">
    <w:name w:val="header"/>
    <w:basedOn w:val="Normal"/>
    <w:link w:val="HeaderChar"/>
    <w:uiPriority w:val="99"/>
    <w:unhideWhenUsed w:val="1"/>
    <w:rsid w:val="007E5AB2"/>
    <w:pPr>
      <w:tabs>
        <w:tab w:val="center" w:pos="4513"/>
        <w:tab w:val="right" w:pos="9026"/>
      </w:tabs>
      <w:spacing w:after="0" w:line="240" w:lineRule="auto"/>
    </w:pPr>
  </w:style>
  <w:style w:type="character" w:styleId="HeaderChar" w:customStyle="1">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val="1"/>
    <w:rsid w:val="007E5AB2"/>
    <w:pPr>
      <w:tabs>
        <w:tab w:val="center" w:pos="4513"/>
        <w:tab w:val="right" w:pos="9026"/>
      </w:tabs>
      <w:spacing w:after="0" w:line="240" w:lineRule="auto"/>
    </w:pPr>
  </w:style>
  <w:style w:type="character" w:styleId="FooterChar" w:customStyle="1">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cs="Times New Roman" w:eastAsia="Times New Roman" w:hAnsi="Calibri Light"/>
      <w:color w:val="ff0000"/>
      <w:lang w:eastAsia="en-GB"/>
    </w:rPr>
  </w:style>
  <w:style w:type="character" w:styleId="BodyTextChar" w:customStyle="1">
    <w:name w:val="Body Text Char"/>
    <w:basedOn w:val="DefaultParagraphFont"/>
    <w:link w:val="BodyText"/>
    <w:uiPriority w:val="99"/>
    <w:rsid w:val="0042607C"/>
    <w:rPr>
      <w:rFonts w:ascii="Calibri Light" w:cs="Times New Roman" w:eastAsia="Times New Roman" w:hAnsi="Calibri Light"/>
      <w:color w:val="ff0000"/>
      <w:sz w:val="24"/>
      <w:lang w:eastAsia="en-GB" w:val="en-GB"/>
    </w:rPr>
  </w:style>
  <w:style w:type="paragraph" w:styleId="PlainText">
    <w:name w:val="Plain Text"/>
    <w:basedOn w:val="Normal"/>
    <w:link w:val="PlainTextChar"/>
    <w:rsid w:val="0042607C"/>
    <w:pPr>
      <w:spacing w:after="0" w:line="240" w:lineRule="auto"/>
      <w:jc w:val="left"/>
    </w:pPr>
    <w:rPr>
      <w:rFonts w:ascii="Courier New" w:cs="Times New Roman" w:eastAsia="Times New Roman" w:hAnsi="Courier New"/>
      <w:sz w:val="20"/>
      <w:szCs w:val="20"/>
      <w:lang w:eastAsia="en-GB"/>
    </w:rPr>
  </w:style>
  <w:style w:type="character" w:styleId="PlainTextChar" w:customStyle="1">
    <w:name w:val="Plain Text Char"/>
    <w:basedOn w:val="DefaultParagraphFont"/>
    <w:link w:val="PlainText"/>
    <w:rsid w:val="0042607C"/>
    <w:rPr>
      <w:rFonts w:ascii="Courier New" w:cs="Times New Roman" w:eastAsia="Times New Roman" w:hAnsi="Courier New"/>
      <w:sz w:val="20"/>
      <w:szCs w:val="20"/>
      <w:lang w:eastAsia="en-GB" w:val="en-GB"/>
    </w:rPr>
  </w:style>
  <w:style w:type="character" w:styleId="z-TopofFormChar" w:customStyle="1">
    <w:name w:val="z-Top of Form Char"/>
    <w:basedOn w:val="DefaultParagraphFont"/>
    <w:link w:val="z-TopofForm"/>
    <w:uiPriority w:val="99"/>
    <w:semiHidden w:val="1"/>
    <w:rsid w:val="0042607C"/>
    <w:rPr>
      <w:rFonts w:ascii="Arial" w:cs="Arial" w:eastAsia="Calibri" w:hAnsi="Arial"/>
      <w:vanish w:val="1"/>
      <w:sz w:val="16"/>
      <w:szCs w:val="16"/>
      <w:lang w:eastAsia="en-GB"/>
    </w:rPr>
  </w:style>
  <w:style w:type="paragraph" w:styleId="z-TopofForm">
    <w:name w:val="HTML Top of Form"/>
    <w:basedOn w:val="Normal"/>
    <w:next w:val="Normal"/>
    <w:link w:val="z-TopofFormChar"/>
    <w:hidden w:val="1"/>
    <w:uiPriority w:val="99"/>
    <w:semiHidden w:val="1"/>
    <w:unhideWhenUsed w:val="1"/>
    <w:rsid w:val="0042607C"/>
    <w:pPr>
      <w:pBdr>
        <w:bottom w:color="auto" w:space="1" w:sz="6" w:val="single"/>
      </w:pBdr>
      <w:spacing w:after="0" w:line="240" w:lineRule="auto"/>
      <w:jc w:val="center"/>
    </w:pPr>
    <w:rPr>
      <w:rFonts w:ascii="Arial" w:cs="Arial" w:eastAsia="Calibri" w:hAnsi="Arial"/>
      <w:vanish w:val="1"/>
      <w:sz w:val="16"/>
      <w:szCs w:val="16"/>
      <w:lang w:eastAsia="en-GB" w:val="en-US"/>
    </w:rPr>
  </w:style>
  <w:style w:type="character" w:styleId="z-BottomofFormChar" w:customStyle="1">
    <w:name w:val="z-Bottom of Form Char"/>
    <w:basedOn w:val="DefaultParagraphFont"/>
    <w:link w:val="z-BottomofForm"/>
    <w:uiPriority w:val="99"/>
    <w:semiHidden w:val="1"/>
    <w:rsid w:val="0042607C"/>
    <w:rPr>
      <w:rFonts w:ascii="Arial" w:cs="Arial" w:eastAsia="Calibri" w:hAnsi="Arial"/>
      <w:vanish w:val="1"/>
      <w:sz w:val="16"/>
      <w:szCs w:val="16"/>
      <w:lang w:eastAsia="en-GB"/>
    </w:rPr>
  </w:style>
  <w:style w:type="paragraph" w:styleId="z-BottomofForm">
    <w:name w:val="HTML Bottom of Form"/>
    <w:basedOn w:val="Normal"/>
    <w:next w:val="Normal"/>
    <w:link w:val="z-BottomofFormChar"/>
    <w:hidden w:val="1"/>
    <w:uiPriority w:val="99"/>
    <w:semiHidden w:val="1"/>
    <w:unhideWhenUsed w:val="1"/>
    <w:rsid w:val="0042607C"/>
    <w:pPr>
      <w:pBdr>
        <w:top w:color="auto" w:space="1" w:sz="6" w:val="single"/>
      </w:pBdr>
      <w:spacing w:after="0" w:line="240" w:lineRule="auto"/>
      <w:jc w:val="center"/>
    </w:pPr>
    <w:rPr>
      <w:rFonts w:ascii="Arial" w:cs="Arial" w:eastAsia="Calibri" w:hAnsi="Arial"/>
      <w:vanish w:val="1"/>
      <w:sz w:val="16"/>
      <w:szCs w:val="16"/>
      <w:lang w:eastAsia="en-GB" w:val="en-US"/>
    </w:rPr>
  </w:style>
  <w:style w:type="character" w:styleId="InternetLink" w:customStyle="1">
    <w:name w:val="Internet Link"/>
    <w:basedOn w:val="DefaultParagraphFont"/>
    <w:uiPriority w:val="99"/>
    <w:unhideWhenUsed w:val="1"/>
    <w:rsid w:val="0042607C"/>
    <w:rPr>
      <w:color w:val="0000ff" w:themeColor="hyperlink"/>
      <w:u w:val="single"/>
    </w:rPr>
  </w:style>
  <w:style w:type="paragraph" w:styleId="Normal1" w:customStyle="1">
    <w:name w:val="Normal1"/>
    <w:rsid w:val="00B63073"/>
    <w:pPr>
      <w:spacing w:after="0" w:line="360" w:lineRule="auto"/>
      <w:jc w:val="both"/>
    </w:pPr>
    <w:rPr>
      <w:rFonts w:ascii="Times New Roman" w:cs="Times New Roman" w:eastAsia="Times New Roman" w:hAnsi="Times New Roman"/>
      <w:sz w:val="24"/>
      <w:szCs w:val="24"/>
    </w:rPr>
  </w:style>
  <w:style w:type="paragraph" w:styleId="TableParagraph" w:customStyle="1">
    <w:name w:val="Table Paragraph"/>
    <w:basedOn w:val="Normal"/>
    <w:uiPriority w:val="1"/>
    <w:qFormat w:val="1"/>
    <w:rsid w:val="00973219"/>
    <w:pPr>
      <w:widowControl w:val="0"/>
      <w:autoSpaceDE w:val="0"/>
      <w:autoSpaceDN w:val="0"/>
      <w:spacing w:after="0" w:line="255" w:lineRule="exact"/>
      <w:ind w:left="110"/>
      <w:jc w:val="left"/>
    </w:pPr>
    <w:rPr>
      <w:rFonts w:ascii="Arial MT" w:cs="Arial MT" w:eastAsia="Arial MT" w:hAnsi="Arial MT"/>
      <w:sz w:val="22"/>
      <w:lang w:val="en-US"/>
    </w:rPr>
  </w:style>
  <w:style w:type="paragraph" w:styleId="NoSpacing">
    <w:name w:val="No Spacing"/>
    <w:uiPriority w:val="1"/>
    <w:qFormat w:val="1"/>
    <w:rsid w:val="003B0B0C"/>
    <w:pPr>
      <w:spacing w:after="0" w:line="240" w:lineRule="auto"/>
      <w:jc w:val="both"/>
    </w:pPr>
    <w:rPr>
      <w:rFonts w:ascii="Times New Roman" w:hAnsi="Times New Roman"/>
      <w:sz w:val="24"/>
      <w:lang w:val="en-GB"/>
    </w:rPr>
  </w:style>
  <w:style w:type="character" w:styleId="CommentReference">
    <w:name w:val="annotation reference"/>
    <w:basedOn w:val="DefaultParagraphFont"/>
    <w:uiPriority w:val="99"/>
    <w:semiHidden w:val="1"/>
    <w:unhideWhenUsed w:val="1"/>
    <w:rsid w:val="00A07DC1"/>
    <w:rPr>
      <w:sz w:val="16"/>
      <w:szCs w:val="16"/>
    </w:rPr>
  </w:style>
  <w:style w:type="paragraph" w:styleId="CommentText">
    <w:name w:val="annotation text"/>
    <w:basedOn w:val="Normal"/>
    <w:link w:val="CommentTextChar"/>
    <w:uiPriority w:val="99"/>
    <w:semiHidden w:val="1"/>
    <w:unhideWhenUsed w:val="1"/>
    <w:rsid w:val="00A07DC1"/>
    <w:pPr>
      <w:spacing w:line="240" w:lineRule="auto"/>
    </w:pPr>
    <w:rPr>
      <w:sz w:val="20"/>
      <w:szCs w:val="20"/>
    </w:rPr>
  </w:style>
  <w:style w:type="character" w:styleId="CommentTextChar" w:customStyle="1">
    <w:name w:val="Comment Text Char"/>
    <w:basedOn w:val="DefaultParagraphFont"/>
    <w:link w:val="CommentText"/>
    <w:uiPriority w:val="99"/>
    <w:semiHidden w:val="1"/>
    <w:rsid w:val="00A07DC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val="1"/>
    <w:unhideWhenUsed w:val="1"/>
    <w:rsid w:val="00A07DC1"/>
    <w:rPr>
      <w:b w:val="1"/>
      <w:bCs w:val="1"/>
    </w:rPr>
  </w:style>
  <w:style w:type="character" w:styleId="CommentSubjectChar" w:customStyle="1">
    <w:name w:val="Comment Subject Char"/>
    <w:basedOn w:val="CommentTextChar"/>
    <w:link w:val="CommentSubject"/>
    <w:uiPriority w:val="99"/>
    <w:semiHidden w:val="1"/>
    <w:rsid w:val="00A07DC1"/>
    <w:rPr>
      <w:rFonts w:ascii="Times New Roman" w:hAnsi="Times New Roman"/>
      <w:b w:val="1"/>
      <w:bCs w:val="1"/>
      <w:sz w:val="20"/>
      <w:szCs w:val="20"/>
      <w:lang w:val="en-GB"/>
    </w:rPr>
  </w:style>
  <w:style w:type="paragraph" w:styleId="Revision">
    <w:name w:val="Revision"/>
    <w:hidden w:val="1"/>
    <w:uiPriority w:val="99"/>
    <w:semiHidden w:val="1"/>
    <w:rsid w:val="00A07DC1"/>
    <w:pPr>
      <w:spacing w:after="0" w:line="240" w:lineRule="auto"/>
    </w:pPr>
    <w:rPr>
      <w:rFonts w:ascii="Times New Roman" w:hAnsi="Times New Roman"/>
      <w:sz w:val="24"/>
      <w:lang w:val="en-GB"/>
    </w:rPr>
  </w:style>
  <w:style w:type="character" w:styleId="mark1wmy844z8" w:customStyle="1">
    <w:name w:val="mark1wmy844z8"/>
    <w:basedOn w:val="DefaultParagraphFont"/>
    <w:rsid w:val="00945293"/>
  </w:style>
  <w:style w:type="character" w:styleId="TitleChar" w:customStyle="1">
    <w:name w:val="Title Char"/>
    <w:basedOn w:val="DefaultParagraphFont"/>
    <w:link w:val="Title"/>
    <w:uiPriority w:val="10"/>
    <w:rsid w:val="008F03F1"/>
    <w:rPr>
      <w:rFonts w:asciiTheme="majorHAnsi" w:cstheme="majorBidi" w:eastAsiaTheme="majorEastAsia" w:hAnsiTheme="majorHAnsi"/>
      <w:spacing w:val="-10"/>
      <w:kern w:val="28"/>
      <w:sz w:val="56"/>
      <w:szCs w:val="56"/>
      <w:lang w:val="en-GB"/>
    </w:rPr>
  </w:style>
  <w:style w:type="paragraph" w:styleId="xmsonormal" w:customStyle="1">
    <w:name w:val="x_msonormal"/>
    <w:basedOn w:val="Normal"/>
    <w:rsid w:val="00DB1690"/>
    <w:pPr>
      <w:spacing w:after="0" w:line="240" w:lineRule="auto"/>
      <w:jc w:val="left"/>
    </w:pPr>
    <w:rPr>
      <w:rFonts w:ascii="Calibri" w:cs="Calibri" w:hAnsi="Calibri" w:eastAsiaTheme="minorEastAsia"/>
      <w:sz w:val="22"/>
      <w:lang w:eastAsia="en-IN" w:val="en-IN"/>
    </w:rPr>
  </w:style>
  <w:style w:type="paragraph" w:styleId="xxmsonormal" w:customStyle="1">
    <w:name w:val="x_xmsonormal"/>
    <w:basedOn w:val="Normal"/>
    <w:rsid w:val="00DB1690"/>
    <w:pPr>
      <w:spacing w:after="100" w:afterAutospacing="1" w:before="100" w:beforeAutospacing="1" w:line="240" w:lineRule="auto"/>
      <w:jc w:val="left"/>
    </w:pPr>
    <w:rPr>
      <w:rFonts w:cs="Times New Roman" w:eastAsiaTheme="minorEastAsia"/>
      <w:szCs w:val="24"/>
      <w:lang w:eastAsia="en-IN" w:val="en-I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mmFlkX1wkx62IIa5VXcW2zZhtw==">CgMxLjAyDmgubmQ2d2dnaDFjYnNyMg5oLmIyaDN2ZHAwN2hpYTIOaC55MmZmNTk1NTk0Ym0yDmguazdndXRkNno2bDZnMg5oLmM3czRsdmZlM21tczIOaC54NXJweGE4YjkwcmkyDmgub3VqNHdrbWR6YjVkMg5oLjhwenY3c3ZweW10bzIOaC5kYmFjaXJ3MGI2ZHYyDmguemVyMnBjb2wxamw2Mg5oLnc3a2FvYWtyNWxnMDIOaC5ibHc0NDVoMnNydmsyDmguYW5qOTF4cHMxcnBsOAByITFZOEFIQUNPRkYtdVBLaklEWFhGQ3lyUnhFNTFjb3Fj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2025-10-09T11:20:00Z</dcterms:created>
  <dc:creator>Lenova</dc:creator>
</cp:coreProperties>
</file>