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A8EED" w14:textId="77777777" w:rsidR="006C1045" w:rsidRDefault="006C1045" w:rsidP="006C1045">
      <w:pPr>
        <w:spacing w:line="360" w:lineRule="auto"/>
        <w:jc w:val="center"/>
        <w:rPr>
          <w:rFonts w:ascii="Segoe UI" w:hAnsi="Segoe UI" w:cs="Segoe UI"/>
          <w:b/>
          <w:color w:val="374151"/>
        </w:rPr>
      </w:pPr>
    </w:p>
    <w:p w14:paraId="5839D943" w14:textId="77777777" w:rsidR="006C1045" w:rsidRDefault="006C1045" w:rsidP="006C1045">
      <w:pPr>
        <w:spacing w:line="360" w:lineRule="auto"/>
        <w:jc w:val="center"/>
        <w:rPr>
          <w:rFonts w:ascii="Segoe UI" w:hAnsi="Segoe UI" w:cs="Segoe UI"/>
          <w:b/>
          <w:color w:val="374151"/>
        </w:rPr>
      </w:pPr>
    </w:p>
    <w:p w14:paraId="740FF7AE" w14:textId="204A41DA" w:rsidR="00871CDC" w:rsidRPr="006C1045" w:rsidRDefault="006C1045" w:rsidP="006C1045">
      <w:pPr>
        <w:spacing w:line="360" w:lineRule="auto"/>
        <w:jc w:val="center"/>
        <w:rPr>
          <w:rFonts w:ascii="Times New Roman" w:hAnsi="Times New Roman" w:cs="Times New Roman"/>
          <w:b/>
          <w:bCs/>
          <w:sz w:val="24"/>
          <w:szCs w:val="24"/>
        </w:rPr>
      </w:pPr>
      <w:r w:rsidRPr="006C1045">
        <w:rPr>
          <w:rFonts w:ascii="Segoe UI" w:hAnsi="Segoe UI" w:cs="Segoe UI"/>
          <w:b/>
          <w:color w:val="374151"/>
        </w:rPr>
        <w:t>Title: Evolution of Human Resources Management and Its Strategic Role in Marriott International's Global Development Through Workforce Planning, Recruitment, and Selection</w:t>
      </w:r>
    </w:p>
    <w:p w14:paraId="76891B53" w14:textId="77777777" w:rsidR="00871CDC" w:rsidRDefault="00871CDC" w:rsidP="004E7336">
      <w:pPr>
        <w:spacing w:line="360" w:lineRule="auto"/>
        <w:jc w:val="both"/>
        <w:rPr>
          <w:rFonts w:ascii="Times New Roman" w:hAnsi="Times New Roman" w:cs="Times New Roman"/>
          <w:b/>
          <w:bCs/>
          <w:sz w:val="24"/>
          <w:szCs w:val="24"/>
        </w:rPr>
      </w:pPr>
    </w:p>
    <w:p w14:paraId="7BD61724" w14:textId="77777777" w:rsidR="00871CDC" w:rsidRDefault="00871CDC" w:rsidP="004E7336">
      <w:pPr>
        <w:spacing w:line="360" w:lineRule="auto"/>
        <w:jc w:val="both"/>
        <w:rPr>
          <w:rFonts w:ascii="Times New Roman" w:hAnsi="Times New Roman" w:cs="Times New Roman"/>
          <w:b/>
          <w:bCs/>
          <w:sz w:val="24"/>
          <w:szCs w:val="24"/>
        </w:rPr>
      </w:pPr>
    </w:p>
    <w:p w14:paraId="0932E250" w14:textId="77777777" w:rsidR="006C1045" w:rsidRDefault="006C1045" w:rsidP="004E7336">
      <w:pPr>
        <w:spacing w:line="360" w:lineRule="auto"/>
        <w:jc w:val="both"/>
        <w:rPr>
          <w:rFonts w:ascii="Times New Roman" w:hAnsi="Times New Roman" w:cs="Times New Roman"/>
          <w:b/>
          <w:bCs/>
          <w:sz w:val="24"/>
          <w:szCs w:val="24"/>
        </w:rPr>
      </w:pPr>
    </w:p>
    <w:p w14:paraId="0020D57B" w14:textId="77777777" w:rsidR="006C1045" w:rsidRDefault="006C1045" w:rsidP="004E7336">
      <w:pPr>
        <w:spacing w:line="360" w:lineRule="auto"/>
        <w:jc w:val="both"/>
        <w:rPr>
          <w:rFonts w:ascii="Times New Roman" w:hAnsi="Times New Roman" w:cs="Times New Roman"/>
          <w:b/>
          <w:bCs/>
          <w:sz w:val="24"/>
          <w:szCs w:val="24"/>
        </w:rPr>
      </w:pPr>
    </w:p>
    <w:p w14:paraId="5E48AD74" w14:textId="5BCCFA52" w:rsidR="006C1045" w:rsidRPr="006C1045" w:rsidRDefault="006C1045" w:rsidP="006C1045">
      <w:pPr>
        <w:spacing w:before="100" w:beforeAutospacing="1" w:after="100" w:afterAutospacing="1" w:line="240" w:lineRule="auto"/>
        <w:jc w:val="center"/>
        <w:rPr>
          <w:rFonts w:ascii="Times New Roman" w:eastAsia="Times New Roman" w:hAnsi="Times New Roman" w:cs="Times New Roman"/>
          <w:b/>
          <w:color w:val="000000"/>
          <w:sz w:val="27"/>
          <w:szCs w:val="27"/>
          <w:lang w:val="en-GB" w:eastAsia="en-GB"/>
        </w:rPr>
      </w:pPr>
      <w:r w:rsidRPr="006C1045">
        <w:rPr>
          <w:rFonts w:ascii="Times New Roman" w:hAnsi="Times New Roman" w:cs="Times New Roman"/>
          <w:b/>
          <w:bCs/>
          <w:sz w:val="30"/>
          <w:szCs w:val="30"/>
        </w:rPr>
        <w:t xml:space="preserve">Module Code: </w:t>
      </w:r>
      <w:r w:rsidRPr="006C1045">
        <w:rPr>
          <w:rFonts w:ascii="Times New Roman" w:eastAsia="Times New Roman" w:hAnsi="Times New Roman" w:cs="Times New Roman"/>
          <w:b/>
          <w:color w:val="000000"/>
          <w:sz w:val="27"/>
          <w:szCs w:val="27"/>
          <w:lang w:val="en-GB" w:eastAsia="en-GB"/>
        </w:rPr>
        <w:t>BMIH5005</w:t>
      </w:r>
    </w:p>
    <w:p w14:paraId="25333460" w14:textId="61AC097B" w:rsidR="006C1045" w:rsidRPr="006C1045" w:rsidRDefault="006C1045" w:rsidP="006C1045">
      <w:pPr>
        <w:spacing w:before="100" w:beforeAutospacing="1" w:after="100" w:afterAutospacing="1" w:line="240" w:lineRule="auto"/>
        <w:jc w:val="center"/>
        <w:rPr>
          <w:rFonts w:ascii="Times New Roman" w:eastAsia="Times New Roman" w:hAnsi="Times New Roman" w:cs="Times New Roman"/>
          <w:b/>
          <w:color w:val="000000"/>
          <w:sz w:val="27"/>
          <w:szCs w:val="27"/>
          <w:lang w:val="en-GB" w:eastAsia="en-GB"/>
        </w:rPr>
      </w:pPr>
      <w:r w:rsidRPr="006C1045">
        <w:rPr>
          <w:rFonts w:ascii="Times New Roman" w:hAnsi="Times New Roman" w:cs="Times New Roman"/>
          <w:b/>
          <w:bCs/>
          <w:sz w:val="30"/>
          <w:szCs w:val="30"/>
        </w:rPr>
        <w:t xml:space="preserve">Module Title: </w:t>
      </w:r>
      <w:r w:rsidRPr="006C1045">
        <w:rPr>
          <w:rFonts w:ascii="Times New Roman" w:eastAsia="Times New Roman" w:hAnsi="Times New Roman" w:cs="Times New Roman"/>
          <w:b/>
          <w:color w:val="000000"/>
          <w:sz w:val="27"/>
          <w:szCs w:val="27"/>
          <w:lang w:val="en-GB" w:eastAsia="en-GB"/>
        </w:rPr>
        <w:t>Personnel Resourcing and development</w:t>
      </w:r>
    </w:p>
    <w:p w14:paraId="386D1CAB" w14:textId="77777777" w:rsidR="006C1045" w:rsidRPr="006C1045" w:rsidRDefault="006C1045" w:rsidP="006C1045">
      <w:pPr>
        <w:spacing w:line="360" w:lineRule="auto"/>
        <w:jc w:val="center"/>
        <w:rPr>
          <w:rFonts w:ascii="Times New Roman" w:hAnsi="Times New Roman" w:cs="Times New Roman"/>
          <w:b/>
          <w:bCs/>
          <w:sz w:val="30"/>
          <w:szCs w:val="30"/>
        </w:rPr>
      </w:pPr>
      <w:r w:rsidRPr="006C1045">
        <w:rPr>
          <w:rFonts w:ascii="Times New Roman" w:hAnsi="Times New Roman" w:cs="Times New Roman"/>
          <w:b/>
          <w:bCs/>
          <w:sz w:val="30"/>
          <w:szCs w:val="30"/>
        </w:rPr>
        <w:t>FHEQ Level 3</w:t>
      </w:r>
    </w:p>
    <w:p w14:paraId="4CF1A523" w14:textId="5DF88D61" w:rsidR="006C1045" w:rsidRPr="006C1045" w:rsidRDefault="006C1045" w:rsidP="006C1045">
      <w:pPr>
        <w:spacing w:line="360" w:lineRule="auto"/>
        <w:jc w:val="center"/>
        <w:rPr>
          <w:rFonts w:ascii="Times New Roman" w:hAnsi="Times New Roman" w:cs="Times New Roman"/>
          <w:b/>
          <w:bCs/>
          <w:sz w:val="30"/>
          <w:szCs w:val="30"/>
        </w:rPr>
      </w:pPr>
      <w:r w:rsidRPr="006C1045">
        <w:rPr>
          <w:rFonts w:ascii="Times New Roman" w:hAnsi="Times New Roman" w:cs="Times New Roman"/>
          <w:b/>
          <w:bCs/>
          <w:sz w:val="30"/>
          <w:szCs w:val="30"/>
        </w:rPr>
        <w:t>Student Name:</w:t>
      </w:r>
      <w:r w:rsidR="000802FD">
        <w:rPr>
          <w:rFonts w:ascii="Times New Roman" w:hAnsi="Times New Roman" w:cs="Times New Roman"/>
          <w:b/>
          <w:bCs/>
          <w:sz w:val="30"/>
          <w:szCs w:val="30"/>
        </w:rPr>
        <w:t xml:space="preserve"> Alin Stefanes</w:t>
      </w:r>
      <w:r w:rsidR="00205684">
        <w:rPr>
          <w:rFonts w:ascii="Times New Roman" w:hAnsi="Times New Roman" w:cs="Times New Roman"/>
          <w:b/>
          <w:bCs/>
          <w:sz w:val="30"/>
          <w:szCs w:val="30"/>
        </w:rPr>
        <w:t>c</w:t>
      </w:r>
      <w:r w:rsidR="000802FD">
        <w:rPr>
          <w:rFonts w:ascii="Times New Roman" w:hAnsi="Times New Roman" w:cs="Times New Roman"/>
          <w:b/>
          <w:bCs/>
          <w:sz w:val="30"/>
          <w:szCs w:val="30"/>
        </w:rPr>
        <w:t xml:space="preserve">u </w:t>
      </w:r>
    </w:p>
    <w:p w14:paraId="6D590176" w14:textId="35221165" w:rsidR="006C1045" w:rsidRDefault="006C1045" w:rsidP="006C1045">
      <w:pPr>
        <w:spacing w:line="360" w:lineRule="auto"/>
        <w:jc w:val="center"/>
        <w:rPr>
          <w:rFonts w:ascii="Times New Roman" w:hAnsi="Times New Roman" w:cs="Times New Roman"/>
          <w:b/>
          <w:bCs/>
          <w:sz w:val="30"/>
          <w:szCs w:val="30"/>
        </w:rPr>
      </w:pPr>
      <w:r w:rsidRPr="006C1045">
        <w:rPr>
          <w:rFonts w:ascii="Times New Roman" w:hAnsi="Times New Roman" w:cs="Times New Roman"/>
          <w:b/>
          <w:bCs/>
          <w:sz w:val="30"/>
          <w:szCs w:val="30"/>
        </w:rPr>
        <w:t>Student ID:</w:t>
      </w:r>
      <w:r w:rsidR="000802FD">
        <w:rPr>
          <w:rFonts w:ascii="Times New Roman" w:hAnsi="Times New Roman" w:cs="Times New Roman"/>
          <w:b/>
          <w:bCs/>
          <w:sz w:val="30"/>
          <w:szCs w:val="30"/>
        </w:rPr>
        <w:t xml:space="preserve"> 2230719</w:t>
      </w:r>
    </w:p>
    <w:p w14:paraId="4B367F08" w14:textId="22778CA5" w:rsidR="00357CF5" w:rsidRPr="006C1045" w:rsidRDefault="00357CF5" w:rsidP="006C1045">
      <w:pPr>
        <w:spacing w:line="360" w:lineRule="auto"/>
        <w:jc w:val="center"/>
        <w:rPr>
          <w:rFonts w:ascii="Times New Roman" w:hAnsi="Times New Roman" w:cs="Times New Roman"/>
          <w:b/>
          <w:bCs/>
          <w:sz w:val="30"/>
          <w:szCs w:val="30"/>
        </w:rPr>
      </w:pPr>
      <w:r>
        <w:rPr>
          <w:rFonts w:ascii="Times New Roman" w:hAnsi="Times New Roman" w:cs="Times New Roman"/>
          <w:b/>
          <w:bCs/>
          <w:sz w:val="30"/>
          <w:szCs w:val="30"/>
        </w:rPr>
        <w:t>Le</w:t>
      </w:r>
      <w:r w:rsidR="00C811D4">
        <w:rPr>
          <w:rFonts w:ascii="Times New Roman" w:hAnsi="Times New Roman" w:cs="Times New Roman"/>
          <w:b/>
          <w:bCs/>
          <w:sz w:val="30"/>
          <w:szCs w:val="30"/>
        </w:rPr>
        <w:t>c</w:t>
      </w:r>
      <w:r>
        <w:rPr>
          <w:rFonts w:ascii="Times New Roman" w:hAnsi="Times New Roman" w:cs="Times New Roman"/>
          <w:b/>
          <w:bCs/>
          <w:sz w:val="30"/>
          <w:szCs w:val="30"/>
        </w:rPr>
        <w:t>turer</w:t>
      </w:r>
      <w:r w:rsidRPr="006C1045">
        <w:rPr>
          <w:rFonts w:ascii="Times New Roman" w:hAnsi="Times New Roman" w:cs="Times New Roman"/>
          <w:b/>
          <w:bCs/>
          <w:sz w:val="30"/>
          <w:szCs w:val="30"/>
        </w:rPr>
        <w:t>:</w:t>
      </w:r>
      <w:r>
        <w:rPr>
          <w:rFonts w:ascii="Times New Roman" w:hAnsi="Times New Roman" w:cs="Times New Roman"/>
          <w:b/>
          <w:bCs/>
          <w:sz w:val="30"/>
          <w:szCs w:val="30"/>
        </w:rPr>
        <w:t xml:space="preserve"> Helen Lee</w:t>
      </w:r>
    </w:p>
    <w:p w14:paraId="1DFCE5BC" w14:textId="77777777" w:rsidR="00871CDC" w:rsidRDefault="00871CDC" w:rsidP="004E7336">
      <w:pPr>
        <w:spacing w:line="360" w:lineRule="auto"/>
        <w:jc w:val="both"/>
        <w:rPr>
          <w:rFonts w:ascii="Times New Roman" w:hAnsi="Times New Roman" w:cs="Times New Roman"/>
          <w:b/>
          <w:bCs/>
          <w:sz w:val="24"/>
          <w:szCs w:val="24"/>
        </w:rPr>
      </w:pPr>
    </w:p>
    <w:p w14:paraId="27A9D77D" w14:textId="77777777" w:rsidR="00871CDC" w:rsidRDefault="00871CDC" w:rsidP="004E7336">
      <w:pPr>
        <w:spacing w:line="360" w:lineRule="auto"/>
        <w:jc w:val="both"/>
        <w:rPr>
          <w:rFonts w:ascii="Times New Roman" w:hAnsi="Times New Roman" w:cs="Times New Roman"/>
          <w:b/>
          <w:bCs/>
          <w:sz w:val="24"/>
          <w:szCs w:val="24"/>
        </w:rPr>
      </w:pPr>
    </w:p>
    <w:p w14:paraId="1491D225" w14:textId="77777777" w:rsidR="00871CDC" w:rsidRDefault="00871CDC" w:rsidP="004E7336">
      <w:pPr>
        <w:spacing w:line="360" w:lineRule="auto"/>
        <w:jc w:val="both"/>
        <w:rPr>
          <w:rFonts w:ascii="Times New Roman" w:hAnsi="Times New Roman" w:cs="Times New Roman"/>
          <w:b/>
          <w:bCs/>
          <w:sz w:val="24"/>
          <w:szCs w:val="24"/>
        </w:rPr>
      </w:pPr>
    </w:p>
    <w:p w14:paraId="222D9550" w14:textId="77777777" w:rsidR="00871CDC" w:rsidRDefault="00871CDC" w:rsidP="004E7336">
      <w:pPr>
        <w:spacing w:line="360" w:lineRule="auto"/>
        <w:jc w:val="both"/>
        <w:rPr>
          <w:rFonts w:ascii="Times New Roman" w:hAnsi="Times New Roman" w:cs="Times New Roman"/>
          <w:b/>
          <w:bCs/>
          <w:sz w:val="24"/>
          <w:szCs w:val="24"/>
        </w:rPr>
      </w:pPr>
    </w:p>
    <w:p w14:paraId="48152980" w14:textId="77777777" w:rsidR="00871CDC" w:rsidRDefault="00871CDC" w:rsidP="004E7336">
      <w:pPr>
        <w:spacing w:line="360" w:lineRule="auto"/>
        <w:jc w:val="both"/>
        <w:rPr>
          <w:rFonts w:ascii="Times New Roman" w:hAnsi="Times New Roman" w:cs="Times New Roman"/>
          <w:b/>
          <w:bCs/>
          <w:sz w:val="24"/>
          <w:szCs w:val="24"/>
        </w:rPr>
      </w:pPr>
    </w:p>
    <w:p w14:paraId="03DDAAA8" w14:textId="77777777" w:rsidR="00871CDC" w:rsidRDefault="00871CDC" w:rsidP="004E7336">
      <w:pPr>
        <w:spacing w:line="360" w:lineRule="auto"/>
        <w:jc w:val="both"/>
        <w:rPr>
          <w:rFonts w:ascii="Times New Roman" w:hAnsi="Times New Roman" w:cs="Times New Roman"/>
          <w:b/>
          <w:bCs/>
          <w:sz w:val="24"/>
          <w:szCs w:val="24"/>
        </w:rPr>
      </w:pPr>
    </w:p>
    <w:p w14:paraId="1A3C8318" w14:textId="77777777" w:rsidR="00871CDC" w:rsidRDefault="00871CDC" w:rsidP="004E7336">
      <w:pPr>
        <w:spacing w:line="360" w:lineRule="auto"/>
        <w:jc w:val="both"/>
        <w:rPr>
          <w:rFonts w:ascii="Times New Roman" w:hAnsi="Times New Roman" w:cs="Times New Roman"/>
          <w:b/>
          <w:bCs/>
          <w:sz w:val="24"/>
          <w:szCs w:val="24"/>
        </w:rPr>
      </w:pPr>
    </w:p>
    <w:p w14:paraId="37605A2C" w14:textId="77777777" w:rsidR="006C1045" w:rsidRDefault="006C1045" w:rsidP="004E7336">
      <w:pPr>
        <w:spacing w:line="360" w:lineRule="auto"/>
        <w:jc w:val="both"/>
        <w:rPr>
          <w:rFonts w:ascii="Times New Roman" w:hAnsi="Times New Roman" w:cs="Times New Roman"/>
          <w:b/>
          <w:bCs/>
          <w:sz w:val="24"/>
          <w:szCs w:val="24"/>
        </w:rPr>
      </w:pPr>
    </w:p>
    <w:p w14:paraId="317D1895" w14:textId="3CD97C79"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Introduction</w:t>
      </w:r>
    </w:p>
    <w:p w14:paraId="2724E90B" w14:textId="5C42C1F0" w:rsidR="00F91DBE" w:rsidRPr="004E7336" w:rsidRDefault="00E33BFD" w:rsidP="004E7336">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Human resource management has come a long way from its days as an afterthought to becoming a vital part of the corporate success wheel. This change is most visible in the hotel sector, where, like Marriott International, there are particular challenges in seeing staff from different cultures and languages. This article will focus on Marriott International and discuss the history of HR management, the importance of work, and how HR strategies such as planning, recruiting, and selection help shape the world.</w:t>
      </w:r>
    </w:p>
    <w:p w14:paraId="4E0D0776"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Evolution of HRM</w:t>
      </w:r>
    </w:p>
    <w:p w14:paraId="64E42A1C"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Historical Perspective:</w:t>
      </w:r>
    </w:p>
    <w:p w14:paraId="09073153" w14:textId="77777777" w:rsidR="00E33BFD" w:rsidRPr="00E33BFD"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Human resource management has undergone many changes over the years, shifting the focus from perception to strategic planning and people management. Administrative responsibilities, regulatory compliance, and employee relations are primary employee management objectives. The main objectives of personnel management are to maintain personnel records, resolve personnel conflicts, and ensure compliance with applicable laws and regulations in the workplace.</w:t>
      </w:r>
    </w:p>
    <w:p w14:paraId="78BD544B" w14:textId="73FBEB4E" w:rsidR="00F91DBE" w:rsidRPr="004E7336"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Human resource management has been elevated to a better level as companies have realized that their employees are their most important asset in achieving their goals (Armstrong, 2010). This change required me to shift my focus from simply overseeing administrative tasks to making major contributions to the organization's overall strategy. Alignment with company goals, talent management, and employee development were the focus. Human resource management underwent a major shift when it became clear that employees were more than just a resource.</w:t>
      </w:r>
    </w:p>
    <w:p w14:paraId="1257B2C4"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Contemporary Trends:</w:t>
      </w:r>
    </w:p>
    <w:p w14:paraId="35AE46ED" w14:textId="77777777" w:rsidR="00E33BFD" w:rsidRPr="00E33BFD"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In today's business world, HRM has changed to meet the changing needs of organizations. Modern HRM strategies are the result of three important factors: the influence of the global business environment, the increasing complexity of corporate organizations, and the need to involve employees. The approach to HRM in companies is increasingly influenced by the improvement of technology, changes in people and increasing competition.</w:t>
      </w:r>
    </w:p>
    <w:p w14:paraId="2C742478" w14:textId="79E3C976" w:rsidR="00F91DBE" w:rsidRPr="004E7336"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lastRenderedPageBreak/>
        <w:t>The growth of human resource management is particularly impressive in the hospitality industry, which places a high priority on customer service and employee engagement (Dyer &amp; Guercio, 2018). Marriott International and other international hotels face challenges related to cultural differences, employee mobility and visitor expectations. Special approaches to talent acquisition, growth, and employee well-being are hallmarks of modern HRM practices that move beyond traditional employee management.</w:t>
      </w:r>
    </w:p>
    <w:p w14:paraId="7EA7DCFE"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Strategic Role of HR Functions</w:t>
      </w:r>
    </w:p>
    <w:p w14:paraId="08D5EE78"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Aligning HR with Business Strategy:</w:t>
      </w:r>
    </w:p>
    <w:p w14:paraId="0873977C" w14:textId="77777777" w:rsidR="00E33BFD" w:rsidRPr="00E33BFD"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Integrating human resources (HR) functions into the larger company strategy is an important part of HR. Human Resources (HR) is an important part of Marriott International's strategy to develop an international brand and provide exceptional guest services. This synergy goes beyond traditional HR functions; It is necessary to keep up with business development, anticipate people's needs and create a company culture that represents the principles of the brand (</w:t>
      </w:r>
      <w:proofErr w:type="spellStart"/>
      <w:r w:rsidRPr="00E33BFD">
        <w:rPr>
          <w:rFonts w:ascii="Times New Roman" w:hAnsi="Times New Roman" w:cs="Times New Roman"/>
          <w:sz w:val="24"/>
          <w:szCs w:val="24"/>
        </w:rPr>
        <w:t>Beardwell</w:t>
      </w:r>
      <w:proofErr w:type="spellEnd"/>
      <w:r w:rsidRPr="00E33BFD">
        <w:rPr>
          <w:rFonts w:ascii="Times New Roman" w:hAnsi="Times New Roman" w:cs="Times New Roman"/>
          <w:sz w:val="24"/>
          <w:szCs w:val="24"/>
        </w:rPr>
        <w:t xml:space="preserve"> &amp; Claydon, 2017).</w:t>
      </w:r>
    </w:p>
    <w:p w14:paraId="74D4811B" w14:textId="55872CF6" w:rsidR="00F91DBE" w:rsidRPr="004E7336"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Professionals at Marriott International are an important part of the company's strategy and often provide new insights into how employees can help achieve common goals. By leveraging the company's HR policies and objectives, Marriott makes its human capital a good practice rather than a waste of resources.</w:t>
      </w:r>
    </w:p>
    <w:p w14:paraId="1769E412"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Talent Management and Development:</w:t>
      </w:r>
    </w:p>
    <w:p w14:paraId="43BAE536" w14:textId="77777777" w:rsidR="00E33BFD" w:rsidRPr="00E33BFD"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Attracting and retaining high-quality staff is critical to the hospitality industry. Recruiting, hiring and developing people within Marriott International is an important role of HR departments. A talented and engaged workforce is the result of the brand investing heavily in training programs, leadership development and employee engagement.</w:t>
      </w:r>
    </w:p>
    <w:p w14:paraId="631C4A50" w14:textId="73F8218E" w:rsidR="00F91DBE" w:rsidRPr="004E7336"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In addition to recruiting new employees, talent management includes guiding and supporting employees in their career progression (</w:t>
      </w:r>
      <w:proofErr w:type="spellStart"/>
      <w:r w:rsidRPr="00E33BFD">
        <w:rPr>
          <w:rFonts w:ascii="Times New Roman" w:hAnsi="Times New Roman" w:cs="Times New Roman"/>
          <w:sz w:val="24"/>
          <w:szCs w:val="24"/>
        </w:rPr>
        <w:t>Budhwar</w:t>
      </w:r>
      <w:proofErr w:type="spellEnd"/>
      <w:r w:rsidRPr="00E33BFD">
        <w:rPr>
          <w:rFonts w:ascii="Times New Roman" w:hAnsi="Times New Roman" w:cs="Times New Roman"/>
          <w:sz w:val="24"/>
          <w:szCs w:val="24"/>
        </w:rPr>
        <w:t xml:space="preserve"> &amp; </w:t>
      </w:r>
      <w:proofErr w:type="spellStart"/>
      <w:r w:rsidRPr="00E33BFD">
        <w:rPr>
          <w:rFonts w:ascii="Times New Roman" w:hAnsi="Times New Roman" w:cs="Times New Roman"/>
          <w:sz w:val="24"/>
          <w:szCs w:val="24"/>
        </w:rPr>
        <w:t>Mellahi</w:t>
      </w:r>
      <w:proofErr w:type="spellEnd"/>
      <w:r w:rsidRPr="00E33BFD">
        <w:rPr>
          <w:rFonts w:ascii="Times New Roman" w:hAnsi="Times New Roman" w:cs="Times New Roman"/>
          <w:sz w:val="24"/>
          <w:szCs w:val="24"/>
        </w:rPr>
        <w:t>, 2014). Marriott's marketing expertise and competitive advantage are supported by the company's commitment to employee development. Customers are more satisfied and loyal to companies with employees who both understand and invest in their work.</w:t>
      </w:r>
    </w:p>
    <w:p w14:paraId="4F5BDD2B"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lastRenderedPageBreak/>
        <w:t>Change Management and Adaptability:</w:t>
      </w:r>
    </w:p>
    <w:p w14:paraId="29D0B09D" w14:textId="77777777" w:rsidR="00E33BFD" w:rsidRPr="00E33BFD"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 xml:space="preserve">HR </w:t>
      </w:r>
      <w:proofErr w:type="spellStart"/>
      <w:r w:rsidRPr="00E33BFD">
        <w:rPr>
          <w:rFonts w:ascii="Times New Roman" w:hAnsi="Times New Roman" w:cs="Times New Roman"/>
          <w:sz w:val="24"/>
          <w:szCs w:val="24"/>
        </w:rPr>
        <w:t>HR</w:t>
      </w:r>
      <w:proofErr w:type="spellEnd"/>
      <w:r w:rsidRPr="00E33BFD">
        <w:rPr>
          <w:rFonts w:ascii="Times New Roman" w:hAnsi="Times New Roman" w:cs="Times New Roman"/>
          <w:sz w:val="24"/>
          <w:szCs w:val="24"/>
        </w:rPr>
        <w:t xml:space="preserve"> departments must quickly adapt to new trends and market conditions in an ever-evolving global business. Marriott International's Human Resources Department is actively involved in change management, which ensures that employees can adapt to new ways of working in response to things like consumer tastes, new technologies, and changes in the global economy.</w:t>
      </w:r>
    </w:p>
    <w:p w14:paraId="10A1F98B" w14:textId="4DC682AA" w:rsidR="00E33BFD" w:rsidRPr="004E7336" w:rsidRDefault="00E33BFD" w:rsidP="00E33BFD">
      <w:pPr>
        <w:spacing w:line="360" w:lineRule="auto"/>
        <w:jc w:val="both"/>
        <w:rPr>
          <w:rFonts w:ascii="Times New Roman" w:hAnsi="Times New Roman" w:cs="Times New Roman"/>
          <w:sz w:val="24"/>
          <w:szCs w:val="24"/>
        </w:rPr>
      </w:pPr>
      <w:r w:rsidRPr="00E33BFD">
        <w:rPr>
          <w:rFonts w:ascii="Times New Roman" w:hAnsi="Times New Roman" w:cs="Times New Roman"/>
          <w:sz w:val="24"/>
          <w:szCs w:val="24"/>
        </w:rPr>
        <w:t>Both responding to external forces and anticipating and preparing employees for future challenges are part of change management (Schuler &amp; Jackson, 2005). This particular approach ensures that employees have the knowledge and attitude towards change, which strengthens the brand's ability to stay in the market and compete.</w:t>
      </w:r>
    </w:p>
    <w:p w14:paraId="0218F241"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Strategic HR Planning Process</w:t>
      </w:r>
    </w:p>
    <w:p w14:paraId="121262E2"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Forecasting Labor Demand and Supply:</w:t>
      </w:r>
    </w:p>
    <w:p w14:paraId="17F48430" w14:textId="77777777" w:rsidR="00C5413D" w:rsidRPr="00C5413D" w:rsidRDefault="00C5413D" w:rsidP="00C5413D">
      <w:pPr>
        <w:spacing w:line="360" w:lineRule="auto"/>
        <w:jc w:val="both"/>
        <w:rPr>
          <w:rFonts w:ascii="Times New Roman" w:hAnsi="Times New Roman" w:cs="Times New Roman"/>
          <w:sz w:val="24"/>
          <w:szCs w:val="24"/>
        </w:rPr>
      </w:pPr>
      <w:r w:rsidRPr="00C5413D">
        <w:rPr>
          <w:rFonts w:ascii="Times New Roman" w:hAnsi="Times New Roman" w:cs="Times New Roman"/>
          <w:sz w:val="24"/>
          <w:szCs w:val="24"/>
        </w:rPr>
        <w:t>Human resource planning at Marriott International involves determining the need and availability of employees in many of the company's worldwide operations (Marriott International, 2020). This method of forecasting regional workforce needs includes a comprehensive analysis of market conditions, economic data, and internal data (Boxall &amp; Purcell, 2011). A company can avoid talent shortages and ensure they have enough employees by anticipating their needs.</w:t>
      </w:r>
    </w:p>
    <w:p w14:paraId="49422890" w14:textId="1A7FD76B" w:rsidR="00F91DBE" w:rsidRPr="004E7336" w:rsidRDefault="00C5413D" w:rsidP="00C5413D">
      <w:pPr>
        <w:spacing w:line="360" w:lineRule="auto"/>
        <w:jc w:val="both"/>
        <w:rPr>
          <w:rFonts w:ascii="Times New Roman" w:hAnsi="Times New Roman" w:cs="Times New Roman"/>
          <w:sz w:val="24"/>
          <w:szCs w:val="24"/>
        </w:rPr>
      </w:pPr>
      <w:r w:rsidRPr="00C5413D">
        <w:rPr>
          <w:rFonts w:ascii="Times New Roman" w:hAnsi="Times New Roman" w:cs="Times New Roman"/>
          <w:sz w:val="24"/>
          <w:szCs w:val="24"/>
        </w:rPr>
        <w:t>With accurate information, Marriott can use resources efficiently, ensuring that each location has enough staff to meet guest expectations. Particular attention is paid to internal labor markets, and the cultural and regulatory changes required by a company's global expansion.</w:t>
      </w:r>
    </w:p>
    <w:p w14:paraId="0A1B0870"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Goal Setting and Strategic Planning:</w:t>
      </w:r>
    </w:p>
    <w:p w14:paraId="65077D2D" w14:textId="77777777" w:rsidR="00C5413D" w:rsidRPr="00C5413D" w:rsidRDefault="00C5413D" w:rsidP="00C5413D">
      <w:pPr>
        <w:spacing w:line="360" w:lineRule="auto"/>
        <w:jc w:val="both"/>
        <w:rPr>
          <w:rFonts w:ascii="Times New Roman" w:hAnsi="Times New Roman" w:cs="Times New Roman"/>
          <w:sz w:val="24"/>
          <w:szCs w:val="24"/>
        </w:rPr>
      </w:pPr>
      <w:r w:rsidRPr="00C5413D">
        <w:rPr>
          <w:rFonts w:ascii="Times New Roman" w:hAnsi="Times New Roman" w:cs="Times New Roman"/>
          <w:sz w:val="24"/>
          <w:szCs w:val="24"/>
        </w:rPr>
        <w:t>Human resource planning is an important part of Marriott International's strategic planning process. HR works closely with other departments to set goals aligned with brand growth strategies, market positioning and service levels. According to Wren (2017), this integration ensures that human capital is at the center of the organization's efforts to achieve its core goals.</w:t>
      </w:r>
    </w:p>
    <w:p w14:paraId="31F089D1" w14:textId="6B5A1A5C" w:rsidR="00F91DBE" w:rsidRPr="004E7336" w:rsidRDefault="00C5413D" w:rsidP="00C5413D">
      <w:pPr>
        <w:spacing w:line="360" w:lineRule="auto"/>
        <w:jc w:val="both"/>
        <w:rPr>
          <w:rFonts w:ascii="Times New Roman" w:hAnsi="Times New Roman" w:cs="Times New Roman"/>
          <w:sz w:val="24"/>
          <w:szCs w:val="24"/>
        </w:rPr>
      </w:pPr>
      <w:r w:rsidRPr="00C5413D">
        <w:rPr>
          <w:rFonts w:ascii="Times New Roman" w:hAnsi="Times New Roman" w:cs="Times New Roman"/>
          <w:sz w:val="24"/>
          <w:szCs w:val="24"/>
        </w:rPr>
        <w:t>The strategic plan is rich in goals, including leadership development, employee engagement, diversity and inclusion, and talent acquisition. Marriott provides a unified and coordinated strategy for human resource management by aligning HR objectives with corporate objectives.</w:t>
      </w:r>
    </w:p>
    <w:p w14:paraId="73E3F3D6"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lastRenderedPageBreak/>
        <w:t>Program Implementation and Evaluation:</w:t>
      </w:r>
    </w:p>
    <w:p w14:paraId="1EDF3717" w14:textId="77777777" w:rsidR="00C5413D" w:rsidRPr="00C5413D" w:rsidRDefault="00C5413D" w:rsidP="00C5413D">
      <w:pPr>
        <w:spacing w:line="360" w:lineRule="auto"/>
        <w:jc w:val="both"/>
        <w:rPr>
          <w:rFonts w:ascii="Times New Roman" w:hAnsi="Times New Roman" w:cs="Times New Roman"/>
          <w:sz w:val="24"/>
          <w:szCs w:val="24"/>
        </w:rPr>
      </w:pPr>
      <w:r w:rsidRPr="00C5413D">
        <w:rPr>
          <w:rFonts w:ascii="Times New Roman" w:hAnsi="Times New Roman" w:cs="Times New Roman"/>
          <w:sz w:val="24"/>
          <w:szCs w:val="24"/>
        </w:rPr>
        <w:t>At Marriott International, strategic planning is highly dependent on the implementation of HR strategies. Recruitment, training, performance management and employee welfare are all areas covered by the brand's programs. By regularly evaluating programs, the HR department can determine how well they are working and make changes based on the results to ensure they continue to meet the needs of businesses and markets (Ulrich, 1997).</w:t>
      </w:r>
    </w:p>
    <w:p w14:paraId="5681C79C"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Recruitment Stages and Selection Process</w:t>
      </w:r>
    </w:p>
    <w:p w14:paraId="4BD3A2BC"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Recruitment Strategies:</w:t>
      </w:r>
    </w:p>
    <w:p w14:paraId="6785781B" w14:textId="5802D979" w:rsidR="00C05515" w:rsidRPr="004E7336" w:rsidRDefault="00C5413D" w:rsidP="00C5413D">
      <w:pPr>
        <w:spacing w:line="360" w:lineRule="auto"/>
        <w:jc w:val="both"/>
        <w:rPr>
          <w:rFonts w:ascii="Times New Roman" w:hAnsi="Times New Roman" w:cs="Times New Roman"/>
          <w:sz w:val="24"/>
          <w:szCs w:val="24"/>
        </w:rPr>
      </w:pPr>
      <w:r w:rsidRPr="00C5413D">
        <w:rPr>
          <w:rFonts w:ascii="Times New Roman" w:hAnsi="Times New Roman" w:cs="Times New Roman"/>
          <w:sz w:val="24"/>
          <w:szCs w:val="24"/>
        </w:rPr>
        <w:t>The overall capacity of the workforce is enhanced through workforce development programs, including skills development and leadership training. Regular review of these programs ensures that they not only achieve their goals, but also adapt to emerging issues.</w:t>
      </w:r>
    </w:p>
    <w:p w14:paraId="46D85E3D"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Selection Process:</w:t>
      </w:r>
    </w:p>
    <w:p w14:paraId="10467A52" w14:textId="77777777" w:rsidR="00160311" w:rsidRPr="00160311"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At Marriott International, we operate a unique recruitment process that screens candidates for their cultural fit as well as their professional skills. Behavioral interviews, aptitude tests, and judgment tests are often used. A diverse and inclusive workforce is critical to business success, so diversity and inclusion should be taken seriously in the recruitment process (Truss, 2004).</w:t>
      </w:r>
    </w:p>
    <w:p w14:paraId="340EB0CB" w14:textId="7ACF55B5" w:rsidR="00F91DBE" w:rsidRPr="004E7336"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By prioritizing culture, we can ensure our employees embrace the brand's principles and create a supportive work environment. Finding people who share Marriott's value of differentiation and quality service is just as important as finding people with the right skills when it comes to hiring.</w:t>
      </w:r>
    </w:p>
    <w:p w14:paraId="32A13E47"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Examples of Marriott International's Strategic HR Practices</w:t>
      </w:r>
    </w:p>
    <w:p w14:paraId="6EDEFE29" w14:textId="458C2A1F" w:rsidR="00F91DBE" w:rsidRPr="004E7336" w:rsidRDefault="00160311" w:rsidP="004E7336">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Marriott International, the world's largest hospitality business, has established a set of standards to achieve its business goals, promote diversity, support leadership development, encourage continuous learning, and emphasize employee engagement and well-being. Marriott's commitment to developing a workforce that can meet the challenges of the global hospitality industry is demonstrated in these events.</w:t>
      </w:r>
    </w:p>
    <w:p w14:paraId="7BC958F6"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1. Workforce Planning:</w:t>
      </w:r>
    </w:p>
    <w:p w14:paraId="1AF16BE8" w14:textId="77777777" w:rsidR="00160311" w:rsidRPr="00160311"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lastRenderedPageBreak/>
        <w:t>Marriott International's 2020 report notes that the company's growth in growth areas is the result of effective workforce planning. The HR team works with regional partners before moving into a new area to learn about customs, labor laws and talent opportunities. By taking the initiative, you can reduce the risk of entering new markets and ensure a smooth transition to complex and ever-changing conditions.</w:t>
      </w:r>
    </w:p>
    <w:p w14:paraId="3AC55A47" w14:textId="77777777" w:rsidR="00160311" w:rsidRPr="00160311"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For example, the human resources department conducts market research when Marriott enters a new geographic area, such as a fast-growing market in Africa or Asia. This requires familiarity with local rules, customs and the labor market. Marriott can anticipate special events and adjust its training and recruitment programs accordingly by coordinating workforce planning and market access methods.</w:t>
      </w:r>
    </w:p>
    <w:p w14:paraId="5E8853DB" w14:textId="40253C12" w:rsidR="00F91DBE" w:rsidRPr="004E7336"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Collaboration with local stakeholders is about more than meeting regulatory requirements (Dyer &amp; Guercio, 2018). Marriott recognizes the importance of cultural competency in providing exceptional guest service. HR staff works closely with local communities to meet legal standards and demonstrate cultural characteristics that contribute to good visitor relations.</w:t>
      </w:r>
    </w:p>
    <w:p w14:paraId="2F05CFC7"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2. Recruitment for Global Diversity:</w:t>
      </w:r>
    </w:p>
    <w:p w14:paraId="5178945E" w14:textId="77777777" w:rsidR="00160311" w:rsidRPr="00160311"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A diverse and inclusive workforce is a key goal for Marriott International. The company is committed to hiring people from many cultures because it understands the importance of diversity in serving a global visitor population. The goal of this recruitment strategy is not only to meet diverse needs, but to create a workforce that reflects the cultural diversity of the people it serves (</w:t>
      </w:r>
      <w:proofErr w:type="spellStart"/>
      <w:r w:rsidRPr="00160311">
        <w:rPr>
          <w:rFonts w:ascii="Times New Roman" w:hAnsi="Times New Roman" w:cs="Times New Roman"/>
          <w:sz w:val="24"/>
          <w:szCs w:val="24"/>
        </w:rPr>
        <w:t>Storey</w:t>
      </w:r>
      <w:proofErr w:type="spellEnd"/>
      <w:r w:rsidRPr="00160311">
        <w:rPr>
          <w:rFonts w:ascii="Times New Roman" w:hAnsi="Times New Roman" w:cs="Times New Roman"/>
          <w:sz w:val="24"/>
          <w:szCs w:val="24"/>
        </w:rPr>
        <w:t>, 2007).</w:t>
      </w:r>
    </w:p>
    <w:p w14:paraId="19E0C8BF" w14:textId="77777777" w:rsidR="00160311" w:rsidRPr="00160311"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For example, Marriott is looking for people who can provide traditional and personalized service when hiring for related jobs. The company has demonstrated its commitment to global diversity in the workplace by actively recruiting members from diverse cultures, languages, and socioeconomic backgrounds.</w:t>
      </w:r>
    </w:p>
    <w:p w14:paraId="0C4D1080" w14:textId="5F81FEC2" w:rsidR="00F91DBE" w:rsidRPr="004E7336" w:rsidRDefault="00160311" w:rsidP="00160311">
      <w:pPr>
        <w:spacing w:line="360" w:lineRule="auto"/>
        <w:jc w:val="both"/>
        <w:rPr>
          <w:rFonts w:ascii="Times New Roman" w:hAnsi="Times New Roman" w:cs="Times New Roman"/>
          <w:sz w:val="24"/>
          <w:szCs w:val="24"/>
        </w:rPr>
      </w:pPr>
      <w:r w:rsidRPr="00160311">
        <w:rPr>
          <w:rFonts w:ascii="Times New Roman" w:hAnsi="Times New Roman" w:cs="Times New Roman"/>
          <w:sz w:val="24"/>
          <w:szCs w:val="24"/>
        </w:rPr>
        <w:t>The focus on diversity is consistent with Marriott's belief that a more diverse workforce can better serve the needs of its customers around the world. When it comes to hotel services, the brand understands that different cultures have different expectations and tastes. Marriott is better able to meet the needs of its customers by creating unique and personalized experiences thanks to its diverse workforce.</w:t>
      </w:r>
    </w:p>
    <w:p w14:paraId="037EAC23"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lastRenderedPageBreak/>
        <w:t>3. Leadership Development for Global Operations:</w:t>
      </w:r>
    </w:p>
    <w:p w14:paraId="08CF74B5" w14:textId="77777777" w:rsidR="00871CDC" w:rsidRPr="00871CDC" w:rsidRDefault="00871CDC" w:rsidP="00871CDC">
      <w:pPr>
        <w:spacing w:line="360" w:lineRule="auto"/>
        <w:jc w:val="both"/>
        <w:rPr>
          <w:rFonts w:ascii="Times New Roman" w:hAnsi="Times New Roman" w:cs="Times New Roman"/>
          <w:sz w:val="24"/>
          <w:szCs w:val="24"/>
        </w:rPr>
      </w:pPr>
      <w:r w:rsidRPr="00871CDC">
        <w:rPr>
          <w:rFonts w:ascii="Times New Roman" w:hAnsi="Times New Roman" w:cs="Times New Roman"/>
          <w:sz w:val="24"/>
          <w:szCs w:val="24"/>
        </w:rPr>
        <w:t>Leadership development is an important part of Marriott International's people strategy, especially for international operations. When employees show signs of high potential, HR steps in to help them reach their full potential (Malaga, 2011). Taking this action ensures that the company has a continuous supply of talented executives to support its growth in global markets.</w:t>
      </w:r>
    </w:p>
    <w:p w14:paraId="19BCFA4E" w14:textId="77777777" w:rsidR="00871CDC" w:rsidRPr="00871CDC" w:rsidRDefault="00871CDC" w:rsidP="00871CDC">
      <w:pPr>
        <w:spacing w:line="360" w:lineRule="auto"/>
        <w:jc w:val="both"/>
        <w:rPr>
          <w:rFonts w:ascii="Times New Roman" w:hAnsi="Times New Roman" w:cs="Times New Roman"/>
          <w:sz w:val="24"/>
          <w:szCs w:val="24"/>
        </w:rPr>
      </w:pPr>
      <w:r w:rsidRPr="00871CDC">
        <w:rPr>
          <w:rFonts w:ascii="Times New Roman" w:hAnsi="Times New Roman" w:cs="Times New Roman"/>
          <w:sz w:val="24"/>
          <w:szCs w:val="24"/>
        </w:rPr>
        <w:t>Cultural change and regional trends are just two of the many challenges Marriott's management must overcome as it expands into new areas. That's why HR is important to identify future leaders early in an employee's career. To prepare them for management positions in many parts of the world, these senior employees can participate in special training and development programs.</w:t>
      </w:r>
    </w:p>
    <w:p w14:paraId="4A7F95AB" w14:textId="01DB3ECF" w:rsidR="00F91DBE" w:rsidRPr="004E7336" w:rsidRDefault="00871CDC" w:rsidP="00871CDC">
      <w:pPr>
        <w:spacing w:line="360" w:lineRule="auto"/>
        <w:jc w:val="both"/>
        <w:rPr>
          <w:rFonts w:ascii="Times New Roman" w:hAnsi="Times New Roman" w:cs="Times New Roman"/>
          <w:sz w:val="24"/>
          <w:szCs w:val="24"/>
        </w:rPr>
      </w:pPr>
      <w:r w:rsidRPr="00871CDC">
        <w:rPr>
          <w:rFonts w:ascii="Times New Roman" w:hAnsi="Times New Roman" w:cs="Times New Roman"/>
          <w:sz w:val="24"/>
          <w:szCs w:val="24"/>
        </w:rPr>
        <w:t>You may see, for example, a very talented manager at a Marriott hotel in the United States, and he may emerge as the key person at a new hotel in Europe. To ensure a smooth transition, the HR department provides language training, cultural training and exposure to global trends. This not only helps employees advance in their careers, but also helps Marriott maintain service standards around the world.</w:t>
      </w:r>
    </w:p>
    <w:p w14:paraId="1A711A92" w14:textId="77777777" w:rsidR="00392C6A" w:rsidRDefault="00392C6A" w:rsidP="004E7336">
      <w:pPr>
        <w:spacing w:line="360" w:lineRule="auto"/>
        <w:jc w:val="both"/>
        <w:rPr>
          <w:rFonts w:ascii="Times New Roman" w:hAnsi="Times New Roman" w:cs="Times New Roman"/>
          <w:b/>
          <w:bCs/>
          <w:sz w:val="24"/>
          <w:szCs w:val="24"/>
        </w:rPr>
      </w:pPr>
    </w:p>
    <w:p w14:paraId="055E80A2" w14:textId="77777777" w:rsidR="007C7776" w:rsidRDefault="007C7776" w:rsidP="004E7336">
      <w:pPr>
        <w:spacing w:line="360" w:lineRule="auto"/>
        <w:jc w:val="both"/>
        <w:rPr>
          <w:rFonts w:ascii="Times New Roman" w:hAnsi="Times New Roman" w:cs="Times New Roman"/>
          <w:b/>
          <w:bCs/>
          <w:sz w:val="24"/>
          <w:szCs w:val="24"/>
        </w:rPr>
      </w:pPr>
    </w:p>
    <w:p w14:paraId="7200270B" w14:textId="77777777" w:rsidR="007C7776" w:rsidRDefault="007C7776" w:rsidP="004E7336">
      <w:pPr>
        <w:spacing w:line="360" w:lineRule="auto"/>
        <w:jc w:val="both"/>
        <w:rPr>
          <w:rFonts w:ascii="Times New Roman" w:hAnsi="Times New Roman" w:cs="Times New Roman"/>
          <w:b/>
          <w:bCs/>
          <w:sz w:val="24"/>
          <w:szCs w:val="24"/>
        </w:rPr>
      </w:pPr>
    </w:p>
    <w:p w14:paraId="54789D53" w14:textId="77777777" w:rsidR="007C7776" w:rsidRDefault="007C7776" w:rsidP="004E7336">
      <w:pPr>
        <w:spacing w:line="360" w:lineRule="auto"/>
        <w:jc w:val="both"/>
        <w:rPr>
          <w:rFonts w:ascii="Times New Roman" w:hAnsi="Times New Roman" w:cs="Times New Roman"/>
          <w:b/>
          <w:bCs/>
          <w:sz w:val="24"/>
          <w:szCs w:val="24"/>
        </w:rPr>
      </w:pPr>
    </w:p>
    <w:p w14:paraId="3724FCD1" w14:textId="77777777" w:rsidR="007C7776" w:rsidRDefault="007C7776" w:rsidP="004E7336">
      <w:pPr>
        <w:spacing w:line="360" w:lineRule="auto"/>
        <w:jc w:val="both"/>
        <w:rPr>
          <w:rFonts w:ascii="Times New Roman" w:hAnsi="Times New Roman" w:cs="Times New Roman"/>
          <w:b/>
          <w:bCs/>
          <w:sz w:val="24"/>
          <w:szCs w:val="24"/>
        </w:rPr>
      </w:pPr>
    </w:p>
    <w:p w14:paraId="2357F249" w14:textId="77777777" w:rsidR="007C7776" w:rsidRDefault="007C7776" w:rsidP="004E7336">
      <w:pPr>
        <w:spacing w:line="360" w:lineRule="auto"/>
        <w:jc w:val="both"/>
        <w:rPr>
          <w:rFonts w:ascii="Times New Roman" w:hAnsi="Times New Roman" w:cs="Times New Roman"/>
          <w:sz w:val="24"/>
          <w:szCs w:val="24"/>
        </w:rPr>
      </w:pPr>
    </w:p>
    <w:p w14:paraId="46481258" w14:textId="77777777" w:rsidR="00392C6A" w:rsidRDefault="00392C6A" w:rsidP="004E7336">
      <w:pPr>
        <w:spacing w:line="360" w:lineRule="auto"/>
        <w:jc w:val="both"/>
        <w:rPr>
          <w:rFonts w:ascii="Times New Roman" w:hAnsi="Times New Roman" w:cs="Times New Roman"/>
          <w:sz w:val="24"/>
          <w:szCs w:val="24"/>
        </w:rPr>
      </w:pPr>
    </w:p>
    <w:p w14:paraId="214A9D5B" w14:textId="77777777" w:rsidR="00392C6A" w:rsidRDefault="00392C6A" w:rsidP="004E7336">
      <w:pPr>
        <w:spacing w:line="360" w:lineRule="auto"/>
        <w:jc w:val="both"/>
        <w:rPr>
          <w:rFonts w:ascii="Times New Roman" w:hAnsi="Times New Roman" w:cs="Times New Roman"/>
          <w:sz w:val="24"/>
          <w:szCs w:val="24"/>
        </w:rPr>
      </w:pPr>
    </w:p>
    <w:p w14:paraId="3DF6E2C3" w14:textId="77777777" w:rsidR="00392C6A" w:rsidRDefault="00392C6A" w:rsidP="004E7336">
      <w:pPr>
        <w:spacing w:line="360" w:lineRule="auto"/>
        <w:jc w:val="both"/>
        <w:rPr>
          <w:rFonts w:ascii="Times New Roman" w:hAnsi="Times New Roman" w:cs="Times New Roman"/>
          <w:sz w:val="24"/>
          <w:szCs w:val="24"/>
        </w:rPr>
      </w:pPr>
    </w:p>
    <w:p w14:paraId="423FDBB6" w14:textId="77777777" w:rsidR="00392C6A" w:rsidRDefault="00392C6A" w:rsidP="004E7336">
      <w:pPr>
        <w:spacing w:line="360" w:lineRule="auto"/>
        <w:jc w:val="both"/>
        <w:rPr>
          <w:rFonts w:ascii="Times New Roman" w:hAnsi="Times New Roman" w:cs="Times New Roman"/>
          <w:sz w:val="24"/>
          <w:szCs w:val="24"/>
        </w:rPr>
      </w:pPr>
    </w:p>
    <w:p w14:paraId="796A931B" w14:textId="77777777" w:rsidR="00392C6A" w:rsidRDefault="00392C6A" w:rsidP="004E7336">
      <w:pPr>
        <w:spacing w:line="360" w:lineRule="auto"/>
        <w:jc w:val="both"/>
        <w:rPr>
          <w:rFonts w:ascii="Times New Roman" w:hAnsi="Times New Roman" w:cs="Times New Roman"/>
          <w:sz w:val="24"/>
          <w:szCs w:val="24"/>
        </w:rPr>
      </w:pPr>
    </w:p>
    <w:p w14:paraId="789EB199" w14:textId="77777777" w:rsidR="00606D54" w:rsidRPr="004E7336" w:rsidRDefault="00606D54" w:rsidP="004E7336">
      <w:pPr>
        <w:spacing w:line="360" w:lineRule="auto"/>
        <w:jc w:val="both"/>
        <w:rPr>
          <w:rFonts w:ascii="Times New Roman" w:hAnsi="Times New Roman" w:cs="Times New Roman"/>
          <w:sz w:val="24"/>
          <w:szCs w:val="24"/>
        </w:rPr>
      </w:pPr>
    </w:p>
    <w:p w14:paraId="61D232F3" w14:textId="77777777" w:rsidR="00F91DBE" w:rsidRPr="004E7336" w:rsidRDefault="00F91DBE" w:rsidP="004E7336">
      <w:pPr>
        <w:spacing w:line="360" w:lineRule="auto"/>
        <w:jc w:val="both"/>
        <w:rPr>
          <w:rFonts w:ascii="Times New Roman" w:hAnsi="Times New Roman" w:cs="Times New Roman"/>
          <w:b/>
          <w:bCs/>
          <w:sz w:val="24"/>
          <w:szCs w:val="24"/>
        </w:rPr>
      </w:pPr>
      <w:r w:rsidRPr="004E7336">
        <w:rPr>
          <w:rFonts w:ascii="Times New Roman" w:hAnsi="Times New Roman" w:cs="Times New Roman"/>
          <w:b/>
          <w:bCs/>
          <w:sz w:val="24"/>
          <w:szCs w:val="24"/>
        </w:rPr>
        <w:t xml:space="preserve">References </w:t>
      </w:r>
    </w:p>
    <w:p w14:paraId="57F97E99"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Armstrong, M. (2010). A history of human resource management. Kogan Page Publishers.</w:t>
      </w:r>
    </w:p>
    <w:p w14:paraId="197AAA1F" w14:textId="77777777" w:rsidR="00F91DBE" w:rsidRPr="004E7336" w:rsidRDefault="00F91DBE" w:rsidP="004E7336">
      <w:pPr>
        <w:spacing w:line="360" w:lineRule="auto"/>
        <w:jc w:val="both"/>
        <w:rPr>
          <w:rFonts w:ascii="Times New Roman" w:hAnsi="Times New Roman" w:cs="Times New Roman"/>
          <w:sz w:val="24"/>
          <w:szCs w:val="24"/>
        </w:rPr>
      </w:pPr>
      <w:proofErr w:type="spellStart"/>
      <w:r w:rsidRPr="004E7336">
        <w:rPr>
          <w:rFonts w:ascii="Times New Roman" w:hAnsi="Times New Roman" w:cs="Times New Roman"/>
          <w:sz w:val="24"/>
          <w:szCs w:val="24"/>
        </w:rPr>
        <w:t>Beardwell</w:t>
      </w:r>
      <w:proofErr w:type="spellEnd"/>
      <w:r w:rsidRPr="004E7336">
        <w:rPr>
          <w:rFonts w:ascii="Times New Roman" w:hAnsi="Times New Roman" w:cs="Times New Roman"/>
          <w:sz w:val="24"/>
          <w:szCs w:val="24"/>
        </w:rPr>
        <w:t>, P., &amp; Claydon, L. (2017). Human resource management: An introduction. Pearson Education Limited.</w:t>
      </w:r>
    </w:p>
    <w:p w14:paraId="11DD2861"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Boxall, P. F., &amp; Purcell, J. (2005). Strategy and human resource management. Sage Publications.</w:t>
      </w:r>
    </w:p>
    <w:p w14:paraId="6C62BECB" w14:textId="77777777" w:rsidR="00F91DBE" w:rsidRPr="004E7336" w:rsidRDefault="00F91DBE" w:rsidP="004E7336">
      <w:pPr>
        <w:spacing w:line="360" w:lineRule="auto"/>
        <w:jc w:val="both"/>
        <w:rPr>
          <w:rFonts w:ascii="Times New Roman" w:hAnsi="Times New Roman" w:cs="Times New Roman"/>
          <w:sz w:val="24"/>
          <w:szCs w:val="24"/>
        </w:rPr>
      </w:pPr>
      <w:proofErr w:type="spellStart"/>
      <w:r w:rsidRPr="004E7336">
        <w:rPr>
          <w:rFonts w:ascii="Times New Roman" w:hAnsi="Times New Roman" w:cs="Times New Roman"/>
          <w:sz w:val="24"/>
          <w:szCs w:val="24"/>
        </w:rPr>
        <w:t>Budhwar</w:t>
      </w:r>
      <w:proofErr w:type="spellEnd"/>
      <w:r w:rsidRPr="004E7336">
        <w:rPr>
          <w:rFonts w:ascii="Times New Roman" w:hAnsi="Times New Roman" w:cs="Times New Roman"/>
          <w:sz w:val="24"/>
          <w:szCs w:val="24"/>
        </w:rPr>
        <w:t xml:space="preserve">, P., &amp; </w:t>
      </w:r>
      <w:proofErr w:type="spellStart"/>
      <w:r w:rsidRPr="004E7336">
        <w:rPr>
          <w:rFonts w:ascii="Times New Roman" w:hAnsi="Times New Roman" w:cs="Times New Roman"/>
          <w:sz w:val="24"/>
          <w:szCs w:val="24"/>
        </w:rPr>
        <w:t>Mellahi</w:t>
      </w:r>
      <w:proofErr w:type="spellEnd"/>
      <w:r w:rsidRPr="004E7336">
        <w:rPr>
          <w:rFonts w:ascii="Times New Roman" w:hAnsi="Times New Roman" w:cs="Times New Roman"/>
          <w:sz w:val="24"/>
          <w:szCs w:val="24"/>
        </w:rPr>
        <w:t>, K. (2014). Global human resource management: A South Asian perspective. Sage Publications.</w:t>
      </w:r>
    </w:p>
    <w:p w14:paraId="233E5C5F"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Dyer, L., &amp; Guercio, D. A. (2018). Human resource management in the hospitality industry: A strategic approach. Routledge.</w:t>
      </w:r>
    </w:p>
    <w:p w14:paraId="2A6A6E46"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Guest, D. E. (2011). The evolution of human resource management. Routledge.</w:t>
      </w:r>
    </w:p>
    <w:p w14:paraId="50152B07"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Pfeffer, J. (1994). Competitive advantage through people: Strategies for leveraging human resources. Harvard Business Review Press.</w:t>
      </w:r>
    </w:p>
    <w:p w14:paraId="57207CD7"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Pfeffer, J., &amp; Sutton, R. I. (2000). The knowing-doing gap: How companies and cultures drive desired results. Harvard Business School Press.</w:t>
      </w:r>
    </w:p>
    <w:p w14:paraId="14622105" w14:textId="77777777" w:rsidR="00F91DBE" w:rsidRPr="004E7336" w:rsidRDefault="00F91DBE" w:rsidP="004E7336">
      <w:pPr>
        <w:spacing w:line="360" w:lineRule="auto"/>
        <w:jc w:val="both"/>
        <w:rPr>
          <w:rFonts w:ascii="Times New Roman" w:hAnsi="Times New Roman" w:cs="Times New Roman"/>
          <w:sz w:val="24"/>
          <w:szCs w:val="24"/>
        </w:rPr>
      </w:pPr>
      <w:proofErr w:type="spellStart"/>
      <w:r w:rsidRPr="004E7336">
        <w:rPr>
          <w:rFonts w:ascii="Times New Roman" w:hAnsi="Times New Roman" w:cs="Times New Roman"/>
          <w:sz w:val="24"/>
          <w:szCs w:val="24"/>
        </w:rPr>
        <w:t>Storey</w:t>
      </w:r>
      <w:proofErr w:type="spellEnd"/>
      <w:r w:rsidRPr="004E7336">
        <w:rPr>
          <w:rFonts w:ascii="Times New Roman" w:hAnsi="Times New Roman" w:cs="Times New Roman"/>
          <w:sz w:val="24"/>
          <w:szCs w:val="24"/>
        </w:rPr>
        <w:t>, J. (2007). Human resource management: A critical text. Sage Publications.</w:t>
      </w:r>
    </w:p>
    <w:p w14:paraId="13997949"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Truss, C. (2004). From personnel management to HRM: A strategic perspective. Routledge.</w:t>
      </w:r>
    </w:p>
    <w:p w14:paraId="01CEAF67"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Ulrich, D. (1997). Human resource champions: The next agenda for adding value and driving results. Harvard Business Review Press.</w:t>
      </w:r>
    </w:p>
    <w:p w14:paraId="712BB9A3"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Ulrich, D. (1998). Outcomes-based human resource management: The new financial architecture for driving high performance. Harvard Business Review Press.</w:t>
      </w:r>
    </w:p>
    <w:p w14:paraId="357D9D66"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Wren, D. A. (2017). The evolution of human resource planning. Routledge.</w:t>
      </w:r>
    </w:p>
    <w:p w14:paraId="2F0C3449"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Journal Articles:</w:t>
      </w:r>
    </w:p>
    <w:p w14:paraId="023EB362"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Boxall, P. F., &amp; Purcell, J. (2011). Strategic human resource management: Where we are now and where we are going. Routledge.</w:t>
      </w:r>
    </w:p>
    <w:p w14:paraId="3A74686E"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lastRenderedPageBreak/>
        <w:t>Schuler, R. S., &amp; Jackson, S. E. (2005). Strategic human resource management. Wiley-Blackwell.</w:t>
      </w:r>
    </w:p>
    <w:p w14:paraId="1ED715CA"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Textbook Chapters:</w:t>
      </w:r>
    </w:p>
    <w:p w14:paraId="3C6B97FC"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Boxall, P. F., &amp; Purcell, J. (2003). The future of work and the role of human resource management: Developing and managing talent. In Palgrave Macmillan.</w:t>
      </w:r>
    </w:p>
    <w:p w14:paraId="06B281D5" w14:textId="77777777" w:rsidR="00F91DBE" w:rsidRPr="004E7336" w:rsidRDefault="00F91DBE" w:rsidP="004E7336">
      <w:pPr>
        <w:spacing w:line="360" w:lineRule="auto"/>
        <w:jc w:val="both"/>
        <w:rPr>
          <w:rFonts w:ascii="Times New Roman" w:hAnsi="Times New Roman" w:cs="Times New Roman"/>
          <w:sz w:val="24"/>
          <w:szCs w:val="24"/>
        </w:rPr>
      </w:pPr>
      <w:proofErr w:type="spellStart"/>
      <w:r w:rsidRPr="004E7336">
        <w:rPr>
          <w:rFonts w:ascii="Times New Roman" w:hAnsi="Times New Roman" w:cs="Times New Roman"/>
          <w:sz w:val="24"/>
          <w:szCs w:val="24"/>
        </w:rPr>
        <w:t>Budhwar</w:t>
      </w:r>
      <w:proofErr w:type="spellEnd"/>
      <w:r w:rsidRPr="004E7336">
        <w:rPr>
          <w:rFonts w:ascii="Times New Roman" w:hAnsi="Times New Roman" w:cs="Times New Roman"/>
          <w:sz w:val="24"/>
          <w:szCs w:val="24"/>
        </w:rPr>
        <w:t xml:space="preserve">, P., &amp; </w:t>
      </w:r>
      <w:proofErr w:type="spellStart"/>
      <w:r w:rsidRPr="004E7336">
        <w:rPr>
          <w:rFonts w:ascii="Times New Roman" w:hAnsi="Times New Roman" w:cs="Times New Roman"/>
          <w:sz w:val="24"/>
          <w:szCs w:val="24"/>
        </w:rPr>
        <w:t>Mellahi</w:t>
      </w:r>
      <w:proofErr w:type="spellEnd"/>
      <w:r w:rsidRPr="004E7336">
        <w:rPr>
          <w:rFonts w:ascii="Times New Roman" w:hAnsi="Times New Roman" w:cs="Times New Roman"/>
          <w:sz w:val="24"/>
          <w:szCs w:val="24"/>
        </w:rPr>
        <w:t>, K. (2013). Marriott International: Globalizing its workforce. In Global human resource management (pp. 245-261). Sage Publications.</w:t>
      </w:r>
    </w:p>
    <w:p w14:paraId="092B6F58" w14:textId="77777777" w:rsidR="00F91DBE" w:rsidRPr="004E7336" w:rsidRDefault="00F91DBE" w:rsidP="004E7336">
      <w:pPr>
        <w:spacing w:line="360" w:lineRule="auto"/>
        <w:jc w:val="both"/>
        <w:rPr>
          <w:rFonts w:ascii="Times New Roman" w:hAnsi="Times New Roman" w:cs="Times New Roman"/>
          <w:sz w:val="24"/>
          <w:szCs w:val="24"/>
        </w:rPr>
      </w:pPr>
      <w:r w:rsidRPr="004E7336">
        <w:rPr>
          <w:rFonts w:ascii="Times New Roman" w:hAnsi="Times New Roman" w:cs="Times New Roman"/>
          <w:sz w:val="24"/>
          <w:szCs w:val="24"/>
        </w:rPr>
        <w:t>Dyer, L., &amp; Guercio, D. A. (2018). Marriott International: A case study in strategic human resource management. In Human resource management in the hospitality industry: A strategic approach (pp. 249-262). Routledge.</w:t>
      </w:r>
    </w:p>
    <w:p w14:paraId="625B47D3" w14:textId="77777777" w:rsidR="00F91DBE" w:rsidRPr="00871CDC" w:rsidRDefault="00F91DBE" w:rsidP="00871CDC">
      <w:pPr>
        <w:spacing w:line="360" w:lineRule="auto"/>
        <w:jc w:val="both"/>
        <w:rPr>
          <w:rFonts w:ascii="Times New Roman" w:hAnsi="Times New Roman" w:cs="Times New Roman"/>
          <w:sz w:val="24"/>
          <w:szCs w:val="24"/>
        </w:rPr>
      </w:pPr>
      <w:r w:rsidRPr="00871CDC">
        <w:rPr>
          <w:rFonts w:ascii="Times New Roman" w:hAnsi="Times New Roman" w:cs="Times New Roman"/>
          <w:sz w:val="24"/>
          <w:szCs w:val="24"/>
        </w:rPr>
        <w:t>Online Reports:</w:t>
      </w:r>
    </w:p>
    <w:p w14:paraId="2F826D04" w14:textId="789F3C53" w:rsidR="00F91DBE" w:rsidRPr="00871CDC" w:rsidRDefault="00F91DBE" w:rsidP="00871CDC">
      <w:pPr>
        <w:spacing w:line="360" w:lineRule="auto"/>
        <w:jc w:val="both"/>
        <w:rPr>
          <w:rFonts w:ascii="Times New Roman" w:hAnsi="Times New Roman" w:cs="Times New Roman"/>
          <w:sz w:val="24"/>
          <w:szCs w:val="24"/>
        </w:rPr>
      </w:pPr>
      <w:r w:rsidRPr="00871CDC">
        <w:rPr>
          <w:rFonts w:ascii="Times New Roman" w:hAnsi="Times New Roman" w:cs="Times New Roman"/>
          <w:sz w:val="24"/>
          <w:szCs w:val="24"/>
        </w:rPr>
        <w:t xml:space="preserve">Marriott International (2020). Global citizenship report. </w:t>
      </w:r>
      <w:r w:rsidR="00871CDC" w:rsidRPr="00871CDC">
        <w:rPr>
          <w:rFonts w:ascii="Times New Roman" w:hAnsi="Times New Roman" w:cs="Times New Roman"/>
          <w:sz w:val="24"/>
          <w:szCs w:val="24"/>
        </w:rPr>
        <w:t>https://www.marriott.com/marriott/aboutmarriott.mi</w:t>
      </w:r>
    </w:p>
    <w:p w14:paraId="399D0ADF" w14:textId="77777777" w:rsidR="00F91DBE" w:rsidRPr="004E7336" w:rsidRDefault="00F91DBE" w:rsidP="004E7336">
      <w:pPr>
        <w:spacing w:line="360" w:lineRule="auto"/>
        <w:jc w:val="both"/>
        <w:rPr>
          <w:rFonts w:ascii="Times New Roman" w:hAnsi="Times New Roman" w:cs="Times New Roman"/>
          <w:sz w:val="24"/>
          <w:szCs w:val="24"/>
        </w:rPr>
      </w:pPr>
    </w:p>
    <w:p w14:paraId="62C1CE12" w14:textId="77777777" w:rsidR="004E7336" w:rsidRPr="004E7336" w:rsidRDefault="004E7336" w:rsidP="004E7336">
      <w:pPr>
        <w:spacing w:line="360" w:lineRule="auto"/>
        <w:jc w:val="both"/>
        <w:rPr>
          <w:rFonts w:ascii="Times New Roman" w:hAnsi="Times New Roman" w:cs="Times New Roman"/>
          <w:sz w:val="24"/>
          <w:szCs w:val="24"/>
        </w:rPr>
      </w:pPr>
    </w:p>
    <w:p w14:paraId="1527F718" w14:textId="77777777" w:rsidR="004E7336" w:rsidRPr="004E7336" w:rsidRDefault="004E7336" w:rsidP="004E7336">
      <w:pPr>
        <w:spacing w:line="360" w:lineRule="auto"/>
        <w:jc w:val="both"/>
        <w:rPr>
          <w:rFonts w:ascii="Times New Roman" w:hAnsi="Times New Roman" w:cs="Times New Roman"/>
          <w:sz w:val="24"/>
          <w:szCs w:val="24"/>
        </w:rPr>
      </w:pPr>
    </w:p>
    <w:p w14:paraId="1A46A6A8" w14:textId="7FC3E50D" w:rsidR="004E7336" w:rsidRPr="004E7336" w:rsidRDefault="004E7336" w:rsidP="004E7336">
      <w:pPr>
        <w:spacing w:line="360" w:lineRule="auto"/>
        <w:jc w:val="both"/>
        <w:rPr>
          <w:rFonts w:ascii="Times New Roman" w:hAnsi="Times New Roman" w:cs="Times New Roman"/>
          <w:sz w:val="24"/>
          <w:szCs w:val="24"/>
        </w:rPr>
      </w:pPr>
    </w:p>
    <w:p w14:paraId="1457E0D8" w14:textId="77777777" w:rsidR="004E7336" w:rsidRPr="004E7336" w:rsidRDefault="004E7336" w:rsidP="004E7336">
      <w:pPr>
        <w:spacing w:line="360" w:lineRule="auto"/>
        <w:jc w:val="both"/>
        <w:rPr>
          <w:rFonts w:ascii="Times New Roman" w:hAnsi="Times New Roman" w:cs="Times New Roman"/>
          <w:sz w:val="24"/>
          <w:szCs w:val="24"/>
          <w:lang w:val="en-GB" w:eastAsia="en-GB"/>
        </w:rPr>
      </w:pPr>
    </w:p>
    <w:p w14:paraId="3BB2FCB1" w14:textId="44BFA176" w:rsidR="004E7336" w:rsidRPr="004E7336" w:rsidRDefault="004E7336" w:rsidP="004E7336">
      <w:pPr>
        <w:spacing w:line="360" w:lineRule="auto"/>
        <w:jc w:val="both"/>
        <w:rPr>
          <w:rFonts w:ascii="Times New Roman" w:hAnsi="Times New Roman" w:cs="Times New Roman"/>
          <w:sz w:val="24"/>
          <w:szCs w:val="24"/>
          <w:lang w:val="en-GB" w:eastAsia="en-GB"/>
        </w:rPr>
      </w:pPr>
    </w:p>
    <w:p w14:paraId="45B2B06B" w14:textId="77777777" w:rsidR="004E7336" w:rsidRPr="004E7336" w:rsidRDefault="004E7336" w:rsidP="004E7336">
      <w:pPr>
        <w:spacing w:line="360" w:lineRule="auto"/>
        <w:jc w:val="both"/>
        <w:rPr>
          <w:rFonts w:ascii="Times New Roman" w:hAnsi="Times New Roman" w:cs="Times New Roman"/>
          <w:sz w:val="24"/>
          <w:szCs w:val="24"/>
        </w:rPr>
      </w:pPr>
    </w:p>
    <w:sectPr w:rsidR="004E7336" w:rsidRPr="004E73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8500B"/>
    <w:multiLevelType w:val="multilevel"/>
    <w:tmpl w:val="192E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A6770"/>
    <w:multiLevelType w:val="multilevel"/>
    <w:tmpl w:val="2488E9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C26524"/>
    <w:multiLevelType w:val="multilevel"/>
    <w:tmpl w:val="D678573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C85611"/>
    <w:multiLevelType w:val="multilevel"/>
    <w:tmpl w:val="1D627D5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0B0626"/>
    <w:multiLevelType w:val="multilevel"/>
    <w:tmpl w:val="403CAD8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634669"/>
    <w:multiLevelType w:val="multilevel"/>
    <w:tmpl w:val="C4568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4B2DAE"/>
    <w:multiLevelType w:val="multilevel"/>
    <w:tmpl w:val="6D7232E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AA4151"/>
    <w:multiLevelType w:val="multilevel"/>
    <w:tmpl w:val="E4EA6D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714802">
    <w:abstractNumId w:val="0"/>
  </w:num>
  <w:num w:numId="2" w16cid:durableId="348872440">
    <w:abstractNumId w:val="6"/>
  </w:num>
  <w:num w:numId="3" w16cid:durableId="1627925587">
    <w:abstractNumId w:val="7"/>
  </w:num>
  <w:num w:numId="4" w16cid:durableId="2039575882">
    <w:abstractNumId w:val="4"/>
  </w:num>
  <w:num w:numId="5" w16cid:durableId="1407604338">
    <w:abstractNumId w:val="5"/>
  </w:num>
  <w:num w:numId="6" w16cid:durableId="910117501">
    <w:abstractNumId w:val="2"/>
  </w:num>
  <w:num w:numId="7" w16cid:durableId="247815839">
    <w:abstractNumId w:val="1"/>
  </w:num>
  <w:num w:numId="8" w16cid:durableId="974801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DBE"/>
    <w:rsid w:val="0006761B"/>
    <w:rsid w:val="000802FD"/>
    <w:rsid w:val="00160311"/>
    <w:rsid w:val="00192798"/>
    <w:rsid w:val="00205684"/>
    <w:rsid w:val="002248CE"/>
    <w:rsid w:val="00357CF5"/>
    <w:rsid w:val="00392C6A"/>
    <w:rsid w:val="004E7336"/>
    <w:rsid w:val="005C7D60"/>
    <w:rsid w:val="00606D54"/>
    <w:rsid w:val="006C1045"/>
    <w:rsid w:val="007C7776"/>
    <w:rsid w:val="00871CDC"/>
    <w:rsid w:val="0089372A"/>
    <w:rsid w:val="008D7A1E"/>
    <w:rsid w:val="00945981"/>
    <w:rsid w:val="00BA4725"/>
    <w:rsid w:val="00C05515"/>
    <w:rsid w:val="00C5413D"/>
    <w:rsid w:val="00C6662B"/>
    <w:rsid w:val="00C811D4"/>
    <w:rsid w:val="00E33BFD"/>
    <w:rsid w:val="00F91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01D37"/>
  <w15:chartTrackingRefBased/>
  <w15:docId w15:val="{2F6964A3-4E1F-4EAE-B13D-385E9D7E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91DBE"/>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F91DBE"/>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1DBE"/>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F91DBE"/>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F91DB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91DBE"/>
    <w:rPr>
      <w:b/>
      <w:bCs/>
    </w:rPr>
  </w:style>
  <w:style w:type="character" w:styleId="Emphasis">
    <w:name w:val="Emphasis"/>
    <w:basedOn w:val="DefaultParagraphFont"/>
    <w:uiPriority w:val="20"/>
    <w:qFormat/>
    <w:rsid w:val="00F91DBE"/>
    <w:rPr>
      <w:i/>
      <w:iCs/>
    </w:rPr>
  </w:style>
  <w:style w:type="character" w:styleId="Hyperlink">
    <w:name w:val="Hyperlink"/>
    <w:basedOn w:val="DefaultParagraphFont"/>
    <w:uiPriority w:val="99"/>
    <w:unhideWhenUsed/>
    <w:rsid w:val="00F91DBE"/>
    <w:rPr>
      <w:color w:val="0000FF"/>
      <w:u w:val="single"/>
    </w:rPr>
  </w:style>
  <w:style w:type="character" w:styleId="FollowedHyperlink">
    <w:name w:val="FollowedHyperlink"/>
    <w:basedOn w:val="DefaultParagraphFont"/>
    <w:uiPriority w:val="99"/>
    <w:semiHidden/>
    <w:unhideWhenUsed/>
    <w:rsid w:val="00871C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82122">
      <w:bodyDiv w:val="1"/>
      <w:marLeft w:val="0"/>
      <w:marRight w:val="0"/>
      <w:marTop w:val="0"/>
      <w:marBottom w:val="0"/>
      <w:divBdr>
        <w:top w:val="none" w:sz="0" w:space="0" w:color="auto"/>
        <w:left w:val="none" w:sz="0" w:space="0" w:color="auto"/>
        <w:bottom w:val="none" w:sz="0" w:space="0" w:color="auto"/>
        <w:right w:val="none" w:sz="0" w:space="0" w:color="auto"/>
      </w:divBdr>
    </w:div>
    <w:div w:id="387535792">
      <w:bodyDiv w:val="1"/>
      <w:marLeft w:val="0"/>
      <w:marRight w:val="0"/>
      <w:marTop w:val="0"/>
      <w:marBottom w:val="0"/>
      <w:divBdr>
        <w:top w:val="none" w:sz="0" w:space="0" w:color="auto"/>
        <w:left w:val="none" w:sz="0" w:space="0" w:color="auto"/>
        <w:bottom w:val="none" w:sz="0" w:space="0" w:color="auto"/>
        <w:right w:val="none" w:sz="0" w:space="0" w:color="auto"/>
      </w:divBdr>
    </w:div>
    <w:div w:id="1079982514">
      <w:bodyDiv w:val="1"/>
      <w:marLeft w:val="0"/>
      <w:marRight w:val="0"/>
      <w:marTop w:val="0"/>
      <w:marBottom w:val="0"/>
      <w:divBdr>
        <w:top w:val="none" w:sz="0" w:space="0" w:color="auto"/>
        <w:left w:val="none" w:sz="0" w:space="0" w:color="auto"/>
        <w:bottom w:val="none" w:sz="0" w:space="0" w:color="auto"/>
        <w:right w:val="none" w:sz="0" w:space="0" w:color="auto"/>
      </w:divBdr>
    </w:div>
    <w:div w:id="1255699425">
      <w:bodyDiv w:val="1"/>
      <w:marLeft w:val="0"/>
      <w:marRight w:val="0"/>
      <w:marTop w:val="0"/>
      <w:marBottom w:val="0"/>
      <w:divBdr>
        <w:top w:val="none" w:sz="0" w:space="0" w:color="auto"/>
        <w:left w:val="none" w:sz="0" w:space="0" w:color="auto"/>
        <w:bottom w:val="none" w:sz="0" w:space="0" w:color="auto"/>
        <w:right w:val="none" w:sz="0" w:space="0" w:color="auto"/>
      </w:divBdr>
    </w:div>
    <w:div w:id="1274828736">
      <w:bodyDiv w:val="1"/>
      <w:marLeft w:val="0"/>
      <w:marRight w:val="0"/>
      <w:marTop w:val="0"/>
      <w:marBottom w:val="0"/>
      <w:divBdr>
        <w:top w:val="none" w:sz="0" w:space="0" w:color="auto"/>
        <w:left w:val="none" w:sz="0" w:space="0" w:color="auto"/>
        <w:bottom w:val="none" w:sz="0" w:space="0" w:color="auto"/>
        <w:right w:val="none" w:sz="0" w:space="0" w:color="auto"/>
      </w:divBdr>
    </w:div>
    <w:div w:id="175030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9</Pages>
  <Words>2145</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otilia</cp:lastModifiedBy>
  <cp:revision>28</cp:revision>
  <dcterms:created xsi:type="dcterms:W3CDTF">2024-01-20T05:39:00Z</dcterms:created>
  <dcterms:modified xsi:type="dcterms:W3CDTF">2024-02-03T09:06:00Z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094ea7e449626f86298c4431c8dd99bef386ea39f486517db1a59f52078c14e2</vt:lpwstr>
  </property>
</Properties>
</file>