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jpeg" ContentType="image/jpeg"/>
  <Override PartName="/word/footer4.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ackground w:color="FFFFFF"/>
  <w:body>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rFonts w:eastAsia="Times New Roman" w:cs="Times New Roman"/>
          <w:b/>
          <w:b/>
          <w:bCs/>
          <w:color w:val="00000A"/>
          <w:sz w:val="22"/>
        </w:rPr>
      </w:pPr>
      <w:r>
        <w:rPr/>
        <w:tab/>
      </w:r>
    </w:p>
    <w:tbl>
      <w:tblPr>
        <w:tblW w:w="9330" w:type="dxa"/>
        <w:jc w:val="center"/>
        <w:tblInd w:w="0" w:type="dxa"/>
        <w:tblLayout w:type="fixed"/>
        <w:tblCellMar>
          <w:top w:w="0" w:type="dxa"/>
          <w:left w:w="108" w:type="dxa"/>
          <w:bottom w:w="0" w:type="dxa"/>
          <w:right w:w="108" w:type="dxa"/>
        </w:tblCellMar>
      </w:tblPr>
      <w:tblGrid>
        <w:gridCol w:w="5328"/>
        <w:gridCol w:w="4001"/>
      </w:tblGrid>
      <w:tr>
        <w:trPr>
          <w:trHeight w:val="2706" w:hRule="atLeast"/>
        </w:trPr>
        <w:tc>
          <w:tcPr>
            <w:tcW w:w="5328" w:type="dxa"/>
            <w:tcBorders>
              <w:top w:val="single" w:sz="4" w:space="0" w:color="000000"/>
              <w:left w:val="single" w:sz="4" w:space="0" w:color="000000"/>
              <w:bottom w:val="single" w:sz="4" w:space="0" w:color="000000"/>
              <w:right w:val="single" w:sz="4" w:space="0" w:color="000000"/>
            </w:tcBorders>
            <w:shd w:fill="FFFFFF" w:val="clear"/>
          </w:tcPr>
          <w:p>
            <w:pPr>
              <w:pStyle w:val="Normal"/>
              <w:widowControl w:val="false"/>
              <w:ind w:left="0" w:hanging="0"/>
              <w:jc w:val="left"/>
              <w:rPr>
                <w:rFonts w:eastAsia="Times New Roman" w:cs="Times New Roman"/>
                <w:b/>
                <w:b/>
                <w:bCs/>
                <w:color w:val="000000"/>
                <w:sz w:val="22"/>
                <w:lang w:val="en-AU"/>
              </w:rPr>
            </w:pPr>
            <w:r>
              <w:rPr>
                <w:rFonts w:eastAsia="Times New Roman" w:cs="Times New Roman"/>
                <w:b/>
                <w:bCs/>
                <w:color w:val="00000A"/>
                <w:sz w:val="22"/>
              </w:rPr>
              <w:t>Student N</w:t>
            </w:r>
            <w:r>
              <w:rPr>
                <w:rFonts w:eastAsia="Times New Roman" w:cs="Times New Roman"/>
                <w:b/>
                <w:bCs/>
                <w:color w:val="000000"/>
                <w:sz w:val="22"/>
              </w:rPr>
              <w:t xml:space="preserve">ame: </w:t>
            </w:r>
            <w:r>
              <w:rPr>
                <w:rFonts w:eastAsia="Times New Roman" w:cs="Times New Roman"/>
                <w:b/>
                <w:bCs/>
                <w:i/>
                <w:iCs/>
                <w:color w:val="000000"/>
                <w:sz w:val="22"/>
                <w:lang w:val="zxx" w:eastAsia="zxx" w:bidi="zxx"/>
              </w:rPr>
              <w:t>Danut Gheorghe Muzicantu</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Student ID:</w:t>
            </w:r>
            <w:r>
              <w:rPr>
                <w:rFonts w:cs="Times New Roman"/>
                <w:b/>
                <w:bCs/>
                <w:color w:val="000000"/>
                <w:sz w:val="22"/>
                <w:lang w:eastAsia="en-GB"/>
              </w:rPr>
              <w:t xml:space="preserve"> </w:t>
            </w:r>
            <w:r>
              <w:rPr>
                <w:rFonts w:cs="Times New Roman"/>
                <w:b/>
                <w:bCs/>
                <w:i/>
                <w:iCs/>
                <w:color w:val="000000"/>
                <w:sz w:val="22"/>
                <w:lang w:eastAsia="en-GB"/>
              </w:rPr>
              <w:t>2233416</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Module Title:</w:t>
            </w:r>
            <w:r>
              <w:rPr>
                <w:rFonts w:cs="Times New Roman"/>
                <w:b/>
                <w:bCs/>
                <w:i/>
                <w:iCs/>
                <w:color w:val="000000"/>
                <w:sz w:val="22"/>
              </w:rPr>
              <w:t xml:space="preserve">  </w:t>
            </w:r>
            <w:r>
              <w:rPr>
                <w:rFonts w:cs="Times New Roman"/>
                <w:b/>
                <w:bCs/>
                <w:i/>
                <w:iCs/>
                <w:color w:val="000000"/>
                <w:sz w:val="22"/>
                <w:lang w:eastAsia="en-GB"/>
              </w:rPr>
              <w:t>Personnel Resourcing and Development</w:t>
            </w:r>
          </w:p>
          <w:p>
            <w:pPr>
              <w:pStyle w:val="Normal"/>
              <w:keepNext w:val="true"/>
              <w:widowControl w:val="false"/>
              <w:spacing w:lineRule="auto" w:line="276" w:before="120" w:after="0"/>
              <w:ind w:left="0" w:hanging="0"/>
              <w:jc w:val="left"/>
              <w:rPr>
                <w:rFonts w:eastAsia="Times New Roman" w:cs="Times New Roman"/>
                <w:b/>
                <w:b/>
                <w:bCs/>
                <w:color w:val="000000"/>
                <w:sz w:val="22"/>
                <w:lang w:val="en-AU"/>
              </w:rPr>
            </w:pPr>
            <w:r>
              <w:rPr>
                <w:rFonts w:eastAsia="Times New Roman" w:cs="Times New Roman"/>
                <w:b/>
                <w:bCs/>
                <w:color w:val="000000"/>
                <w:sz w:val="22"/>
                <w:lang w:val="en-AU"/>
              </w:rPr>
              <w:t>Module Code:</w:t>
            </w:r>
            <w:r>
              <w:rPr>
                <w:rFonts w:cs="Times New Roman"/>
                <w:b/>
                <w:bCs/>
                <w:i/>
                <w:iCs/>
                <w:color w:val="000000"/>
                <w:sz w:val="22"/>
              </w:rPr>
              <w:t xml:space="preserve"> BMIH5005 </w:t>
            </w:r>
          </w:p>
          <w:p>
            <w:pPr>
              <w:pStyle w:val="Normal"/>
              <w:keepNext w:val="true"/>
              <w:widowControl w:val="false"/>
              <w:spacing w:lineRule="auto" w:line="276" w:before="120" w:after="0"/>
              <w:ind w:left="0" w:hanging="0"/>
              <w:jc w:val="left"/>
              <w:rPr>
                <w:rFonts w:cs="Times New Roman"/>
                <w:b/>
                <w:b/>
                <w:bCs/>
                <w:color w:val="000000"/>
                <w:sz w:val="22"/>
              </w:rPr>
            </w:pPr>
            <w:r>
              <w:rPr>
                <w:rFonts w:eastAsia="Times New Roman" w:cs="Times New Roman"/>
                <w:b/>
                <w:bCs/>
                <w:color w:val="000000"/>
                <w:sz w:val="22"/>
                <w:lang w:val="en-AU"/>
              </w:rPr>
              <w:t>Lecturer:</w:t>
            </w:r>
            <w:r>
              <w:rPr>
                <w:rFonts w:cs="Times New Roman"/>
                <w:b/>
                <w:bCs/>
                <w:i/>
                <w:iCs/>
                <w:color w:val="000000"/>
                <w:sz w:val="22"/>
              </w:rPr>
              <w:t xml:space="preserve"> Helen Lee</w:t>
            </w:r>
          </w:p>
          <w:p>
            <w:pPr>
              <w:pStyle w:val="Normal"/>
              <w:keepNext w:val="true"/>
              <w:widowControl w:val="false"/>
              <w:spacing w:lineRule="auto" w:line="276" w:before="120" w:after="0"/>
              <w:ind w:left="0" w:hanging="0"/>
              <w:jc w:val="left"/>
              <w:rPr>
                <w:rFonts w:cs="Times New Roman"/>
                <w:b/>
                <w:b/>
                <w:bCs/>
                <w:i/>
                <w:i/>
                <w:iCs/>
                <w:color w:val="000000"/>
                <w:sz w:val="22"/>
              </w:rPr>
            </w:pPr>
            <w:r>
              <w:rPr>
                <w:rFonts w:cs="Times New Roman"/>
                <w:b/>
                <w:bCs/>
                <w:color w:val="000000"/>
                <w:sz w:val="22"/>
              </w:rPr>
              <w:t>Date:</w:t>
            </w:r>
            <w:r>
              <w:rPr>
                <w:rFonts w:cs="Times New Roman"/>
                <w:b/>
                <w:bCs/>
                <w:i/>
                <w:iCs/>
                <w:color w:val="000000"/>
                <w:sz w:val="22"/>
              </w:rPr>
              <w:t xml:space="preserve"> 05/02/2024</w:t>
            </w:r>
          </w:p>
          <w:p>
            <w:pPr>
              <w:pStyle w:val="Normal"/>
              <w:widowControl w:val="false"/>
              <w:spacing w:lineRule="auto" w:line="276" w:before="120" w:after="0"/>
              <w:ind w:left="0" w:hanging="0"/>
              <w:jc w:val="left"/>
              <w:rPr>
                <w:rFonts w:cs="Times New Roman"/>
                <w:b/>
                <w:b/>
                <w:bCs/>
                <w:i/>
                <w:i/>
                <w:iCs/>
                <w:color w:val="000000"/>
                <w:sz w:val="22"/>
              </w:rPr>
            </w:pPr>
            <w:r>
              <w:rPr>
                <w:rFonts w:cs="Times New Roman"/>
                <w:b/>
                <w:bCs/>
                <w:i/>
                <w:iCs/>
                <w:color w:val="000000"/>
                <w:sz w:val="22"/>
              </w:rPr>
              <w:t>Word count: 2118</w:t>
            </w:r>
          </w:p>
        </w:tc>
        <w:tc>
          <w:tcPr>
            <w:tcW w:w="4001" w:type="dxa"/>
            <w:tcBorders>
              <w:top w:val="single" w:sz="4" w:space="0" w:color="000000"/>
              <w:left w:val="single" w:sz="4" w:space="0" w:color="000000"/>
              <w:bottom w:val="single" w:sz="4" w:space="0" w:color="000000"/>
              <w:right w:val="single" w:sz="4" w:space="0" w:color="000000"/>
            </w:tcBorders>
            <w:shd w:fill="DBDBDB" w:val="clear"/>
          </w:tcPr>
          <w:p>
            <w:pPr>
              <w:pStyle w:val="Normal"/>
              <w:keepNext w:val="true"/>
              <w:widowControl w:val="false"/>
              <w:snapToGrid w:val="false"/>
              <w:spacing w:lineRule="auto" w:line="276" w:before="120" w:after="0"/>
              <w:ind w:left="0" w:hanging="0"/>
              <w:jc w:val="left"/>
              <w:rPr>
                <w:rFonts w:ascii="Arial" w:hAnsi="Arial" w:eastAsia="Times New Roman" w:cs="Arial"/>
                <w:b/>
                <w:b/>
                <w:bCs/>
                <w:color w:val="00000A"/>
                <w:sz w:val="20"/>
                <w:szCs w:val="20"/>
              </w:rPr>
            </w:pPr>
            <w:r>
              <w:rPr>
                <w:rFonts w:eastAsia="Times New Roman" w:cs="Arial" w:ascii="Arial" w:hAnsi="Arial"/>
                <w:b/>
                <w:bCs/>
                <w:color w:val="00000A"/>
                <w:sz w:val="20"/>
                <w:szCs w:val="20"/>
              </w:rPr>
              <w:drawing>
                <wp:anchor behindDoc="0" distT="0" distB="0" distL="0" distR="0" simplePos="0" locked="0" layoutInCell="1" allowOverlap="1" relativeHeight="2">
                  <wp:simplePos x="0" y="0"/>
                  <wp:positionH relativeFrom="column">
                    <wp:posOffset>154940</wp:posOffset>
                  </wp:positionH>
                  <wp:positionV relativeFrom="paragraph">
                    <wp:posOffset>399415</wp:posOffset>
                  </wp:positionV>
                  <wp:extent cx="2098040" cy="934085"/>
                  <wp:effectExtent l="0" t="0" r="0" b="0"/>
                  <wp:wrapNone/>
                  <wp:docPr id="1" name="Image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descr=""/>
                          <pic:cNvPicPr>
                            <a:picLocks noChangeAspect="1" noChangeArrowheads="1"/>
                          </pic:cNvPicPr>
                        </pic:nvPicPr>
                        <pic:blipFill>
                          <a:blip r:embed="rId2"/>
                          <a:srcRect l="-34" t="-77" r="-34" b="-77"/>
                          <a:stretch>
                            <a:fillRect/>
                          </a:stretch>
                        </pic:blipFill>
                        <pic:spPr bwMode="auto">
                          <a:xfrm>
                            <a:off x="0" y="0"/>
                            <a:ext cx="2098040" cy="934085"/>
                          </a:xfrm>
                          <a:prstGeom prst="rect">
                            <a:avLst/>
                          </a:prstGeom>
                        </pic:spPr>
                      </pic:pic>
                    </a:graphicData>
                  </a:graphic>
                </wp:anchor>
              </w:drawing>
            </w:r>
          </w:p>
        </w:tc>
      </w:tr>
    </w:tbl>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pStyle w:val="Normal"/>
        <w:ind w:left="0" w:hanging="0"/>
        <w:jc w:val="left"/>
        <w:rPr/>
      </w:pPr>
      <w:r>
        <w:rPr/>
      </w:r>
    </w:p>
    <w:p>
      <w:pPr>
        <w:sectPr>
          <w:footerReference w:type="even" r:id="rId3"/>
          <w:footerReference w:type="default" r:id="rId4"/>
          <w:type w:val="nextPage"/>
          <w:pgSz w:w="11906" w:h="16838"/>
          <w:pgMar w:left="1134" w:right="1134" w:gutter="0" w:header="0" w:top="1134" w:footer="1134" w:bottom="1417"/>
          <w:pgNumType w:fmt="decimal"/>
          <w:formProt w:val="false"/>
          <w:textDirection w:val="lrTb"/>
          <w:docGrid w:type="default" w:linePitch="600" w:charSpace="0"/>
        </w:sectPr>
        <w:pStyle w:val="Normal"/>
        <w:ind w:left="0" w:hanging="0"/>
        <w:jc w:val="left"/>
        <w:rPr/>
      </w:pPr>
      <w:r>
        <w:rPr/>
      </w:r>
    </w:p>
    <w:p>
      <w:pPr>
        <w:pStyle w:val="Normal"/>
        <w:spacing w:lineRule="auto" w:line="360"/>
        <w:ind w:left="0" w:hanging="0"/>
        <w:jc w:val="left"/>
        <w:rPr>
          <w:rFonts w:ascii="Arial" w:hAnsi="Arial" w:cs="Arial"/>
        </w:rPr>
      </w:pPr>
      <w:r>
        <w:rPr>
          <w:rFonts w:cs="Arial" w:ascii="Arial" w:hAnsi="Arial"/>
          <w:b/>
          <w:bCs/>
        </w:rPr>
        <w:t>Table of contents</w:t>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t>1. Introduction...................................................................................................................... 3</w:t>
      </w:r>
    </w:p>
    <w:p>
      <w:pPr>
        <w:pStyle w:val="Normal"/>
        <w:spacing w:lineRule="auto" w:line="360"/>
        <w:ind w:left="0" w:hanging="0"/>
        <w:jc w:val="left"/>
        <w:rPr>
          <w:rFonts w:ascii="Arial" w:hAnsi="Arial" w:cs="Arial"/>
        </w:rPr>
      </w:pPr>
      <w:r>
        <w:rPr>
          <w:rFonts w:cs="Arial" w:ascii="Arial" w:hAnsi="Arial"/>
        </w:rPr>
        <w:t>2. Human Resources Management evolution...................................................................... 3</w:t>
      </w:r>
    </w:p>
    <w:p>
      <w:pPr>
        <w:pStyle w:val="Normal"/>
        <w:spacing w:lineRule="auto" w:line="360"/>
        <w:ind w:left="0" w:hanging="0"/>
        <w:jc w:val="left"/>
        <w:rPr>
          <w:rFonts w:ascii="Arial" w:hAnsi="Arial" w:cs="Arial"/>
        </w:rPr>
      </w:pPr>
      <w:r>
        <w:rPr>
          <w:rFonts w:cs="Arial" w:ascii="Arial" w:hAnsi="Arial"/>
        </w:rPr>
        <w:t>3. Strategic role of Human Resources function................................................................... 4</w:t>
      </w:r>
    </w:p>
    <w:p>
      <w:pPr>
        <w:pStyle w:val="Normal"/>
        <w:spacing w:lineRule="auto" w:line="360"/>
        <w:ind w:left="0" w:hanging="0"/>
        <w:jc w:val="left"/>
        <w:rPr>
          <w:rFonts w:ascii="Arial" w:hAnsi="Arial" w:cs="Arial"/>
        </w:rPr>
      </w:pPr>
      <w:r>
        <w:rPr>
          <w:rFonts w:cs="Arial" w:ascii="Arial" w:hAnsi="Arial"/>
        </w:rPr>
        <w:tab/>
        <w:t>3.1. Training and development.................................................................................. 4</w:t>
      </w:r>
    </w:p>
    <w:p>
      <w:pPr>
        <w:pStyle w:val="Normal"/>
        <w:spacing w:lineRule="auto" w:line="360"/>
        <w:ind w:left="0" w:hanging="0"/>
        <w:jc w:val="left"/>
        <w:rPr/>
      </w:pPr>
      <w:r>
        <w:rPr/>
        <w:tab/>
      </w:r>
      <w:r>
        <w:rPr>
          <w:rFonts w:cs="Arial" w:ascii="Arial" w:hAnsi="Arial"/>
        </w:rPr>
        <w:t>3.2. Recruitment and Selection................................................................................. 4</w:t>
      </w:r>
    </w:p>
    <w:p>
      <w:pPr>
        <w:pStyle w:val="Normal"/>
        <w:spacing w:lineRule="auto" w:line="360"/>
        <w:ind w:left="0" w:hanging="0"/>
        <w:jc w:val="left"/>
        <w:rPr/>
      </w:pPr>
      <w:r>
        <w:rPr/>
        <w:tab/>
      </w:r>
      <w:r>
        <w:rPr>
          <w:rFonts w:cs="Arial" w:ascii="Arial" w:hAnsi="Arial"/>
        </w:rPr>
        <w:t>3.3. Compensation.................................................................................................... 5</w:t>
      </w:r>
    </w:p>
    <w:p>
      <w:pPr>
        <w:pStyle w:val="Normal"/>
        <w:spacing w:lineRule="auto" w:line="360"/>
        <w:ind w:left="0" w:hanging="0"/>
        <w:jc w:val="left"/>
        <w:rPr/>
      </w:pPr>
      <w:r>
        <w:rPr>
          <w:rFonts w:eastAsia="Arial" w:cs="Arial" w:ascii="Arial" w:hAnsi="Arial"/>
          <w:b w:val="false"/>
          <w:bCs w:val="false"/>
        </w:rPr>
        <w:t xml:space="preserve"> </w:t>
      </w:r>
      <w:r>
        <w:rPr>
          <w:rFonts w:cs="Arial" w:ascii="Arial" w:hAnsi="Arial"/>
          <w:b w:val="false"/>
          <w:bCs w:val="false"/>
        </w:rPr>
        <w:t xml:space="preserve">4. Strategic </w:t>
      </w:r>
      <w:r>
        <w:rPr>
          <w:rFonts w:cs="Arial" w:ascii="Arial" w:hAnsi="Arial"/>
          <w:b w:val="false"/>
          <w:bCs w:val="false"/>
          <w:lang w:val="zxx" w:eastAsia="zxx" w:bidi="zxx"/>
        </w:rPr>
        <w:t>HR</w:t>
      </w:r>
      <w:r>
        <w:rPr>
          <w:rFonts w:cs="Arial" w:ascii="Arial" w:hAnsi="Arial"/>
          <w:b w:val="false"/>
          <w:bCs w:val="false"/>
        </w:rPr>
        <w:t xml:space="preserve"> planning process....................................................................................... 5</w:t>
      </w:r>
    </w:p>
    <w:p>
      <w:pPr>
        <w:pStyle w:val="Normal"/>
        <w:spacing w:lineRule="auto" w:line="360"/>
        <w:ind w:left="0" w:hanging="0"/>
        <w:jc w:val="left"/>
        <w:rPr>
          <w:rFonts w:ascii="Arial" w:hAnsi="Arial" w:cs="Arial"/>
        </w:rPr>
      </w:pPr>
      <w:r>
        <w:rPr>
          <w:rFonts w:cs="Arial" w:ascii="Arial" w:hAnsi="Arial"/>
        </w:rPr>
        <w:tab/>
        <w:t>4.1. Labour demand and supply................................................................................ 6</w:t>
      </w:r>
    </w:p>
    <w:p>
      <w:pPr>
        <w:pStyle w:val="Normal"/>
        <w:spacing w:lineRule="auto" w:line="360"/>
        <w:ind w:left="0" w:hanging="0"/>
        <w:jc w:val="left"/>
        <w:rPr>
          <w:rFonts w:ascii="Arial" w:hAnsi="Arial" w:cs="Arial"/>
        </w:rPr>
      </w:pPr>
      <w:r>
        <w:rPr>
          <w:rFonts w:cs="Arial" w:ascii="Arial" w:hAnsi="Arial"/>
        </w:rPr>
        <w:tab/>
        <w:t>4.2. Goal setting and strategic planning.................................................................... 6</w:t>
      </w:r>
    </w:p>
    <w:p>
      <w:pPr>
        <w:pStyle w:val="Normal"/>
        <w:spacing w:lineRule="auto" w:line="360"/>
        <w:ind w:left="0" w:hanging="0"/>
        <w:jc w:val="left"/>
        <w:rPr>
          <w:rFonts w:ascii="Arial" w:hAnsi="Arial" w:cs="Arial"/>
        </w:rPr>
      </w:pPr>
      <w:r>
        <w:rPr>
          <w:rFonts w:cs="Arial" w:ascii="Arial" w:hAnsi="Arial"/>
        </w:rPr>
        <w:tab/>
        <w:t>4.3. Program implementation and evaluation............................................................ 7</w:t>
      </w:r>
    </w:p>
    <w:p>
      <w:pPr>
        <w:pStyle w:val="Normal"/>
        <w:spacing w:lineRule="auto" w:line="360"/>
        <w:ind w:left="0" w:hanging="0"/>
        <w:jc w:val="left"/>
        <w:rPr>
          <w:rFonts w:ascii="Arial" w:hAnsi="Arial" w:cs="Arial"/>
        </w:rPr>
      </w:pPr>
      <w:r>
        <w:rPr>
          <w:rFonts w:cs="Arial" w:ascii="Arial" w:hAnsi="Arial"/>
        </w:rPr>
        <w:t>5. Recruitment stages and selection process.........................….......................................... 7</w:t>
      </w:r>
    </w:p>
    <w:p>
      <w:pPr>
        <w:pStyle w:val="Normal"/>
        <w:spacing w:lineRule="auto" w:line="360"/>
        <w:ind w:left="0" w:hanging="0"/>
        <w:jc w:val="left"/>
        <w:rPr>
          <w:rFonts w:ascii="Arial" w:hAnsi="Arial" w:cs="Arial"/>
        </w:rPr>
      </w:pPr>
      <w:r>
        <w:rPr>
          <w:rFonts w:cs="Arial" w:ascii="Arial" w:hAnsi="Arial"/>
        </w:rPr>
        <w:t>6. Conclusion....................................................................................................................... 8</w:t>
      </w:r>
    </w:p>
    <w:p>
      <w:pPr>
        <w:pStyle w:val="Normal"/>
        <w:spacing w:lineRule="auto" w:line="360"/>
        <w:ind w:left="0" w:hanging="0"/>
        <w:jc w:val="left"/>
        <w:rPr>
          <w:rFonts w:ascii="Arial" w:hAnsi="Arial" w:cs="Arial"/>
        </w:rPr>
      </w:pPr>
      <w:r>
        <w:rPr>
          <w:rFonts w:cs="Arial" w:ascii="Arial" w:hAnsi="Arial"/>
        </w:rPr>
        <w:t>7. References..................................................................................................................... 10</w:t>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spacing w:lineRule="auto" w:line="360"/>
        <w:ind w:left="0" w:hanging="0"/>
        <w:jc w:val="left"/>
        <w:rPr>
          <w:rFonts w:ascii="Arial" w:hAnsi="Arial" w:cs="Arial"/>
        </w:rPr>
      </w:pPr>
      <w:r>
        <w:rPr>
          <w:rFonts w:cs="Arial" w:ascii="Arial" w:hAnsi="Arial"/>
        </w:rPr>
      </w:r>
    </w:p>
    <w:p>
      <w:pPr>
        <w:pStyle w:val="Normal"/>
        <w:ind w:left="0" w:hanging="0"/>
        <w:jc w:val="left"/>
        <w:rPr>
          <w:rFonts w:ascii="Arial" w:hAnsi="Arial" w:cs="Arial"/>
          <w:b/>
          <w:b/>
          <w:bCs/>
        </w:rPr>
      </w:pPr>
      <w:r>
        <w:rPr>
          <w:rFonts w:cs="Arial" w:ascii="Arial" w:hAnsi="Arial"/>
          <w:b/>
          <w:bCs/>
        </w:rPr>
        <w:t>1. Introduction</w:t>
      </w:r>
    </w:p>
    <w:p>
      <w:pPr>
        <w:pStyle w:val="Normal"/>
        <w:ind w:left="0" w:hanging="0"/>
        <w:jc w:val="left"/>
        <w:rPr>
          <w:rFonts w:ascii="Arial" w:hAnsi="Arial" w:cs="Arial"/>
          <w:b/>
          <w:b/>
          <w:bCs/>
        </w:rPr>
      </w:pPr>
      <w:r>
        <w:rPr>
          <w:rFonts w:cs="Arial" w:ascii="Arial" w:hAnsi="Arial"/>
          <w:b/>
          <w:bCs/>
        </w:rPr>
      </w:r>
    </w:p>
    <w:p>
      <w:pPr>
        <w:pStyle w:val="Normal"/>
        <w:spacing w:lineRule="auto" w:line="360"/>
        <w:ind w:left="0" w:hanging="0"/>
        <w:jc w:val="both"/>
        <w:rPr>
          <w:b w:val="false"/>
          <w:b w:val="false"/>
          <w:bCs w:val="false"/>
        </w:rPr>
      </w:pPr>
      <w:r>
        <w:rPr>
          <w:rFonts w:cs="Arial" w:ascii="Arial" w:hAnsi="Arial"/>
          <w:b/>
          <w:bCs/>
        </w:rPr>
        <w:tab/>
      </w:r>
      <w:r>
        <w:rPr>
          <w:rFonts w:cs="Arial" w:ascii="Arial" w:hAnsi="Arial"/>
          <w:b w:val="false"/>
          <w:bCs w:val="false"/>
        </w:rPr>
        <w:t xml:space="preserve">Human Resource Management </w:t>
      </w:r>
      <w:r>
        <w:rPr>
          <w:rFonts w:cs="Arial" w:ascii="Arial" w:hAnsi="Arial"/>
          <w:b w:val="false"/>
          <w:bCs w:val="false"/>
          <w:lang w:val="zxx" w:eastAsia="zxx" w:bidi="zxx"/>
        </w:rPr>
        <w:t>(HRM)</w:t>
      </w:r>
      <w:r>
        <w:rPr>
          <w:rFonts w:cs="Arial" w:ascii="Arial" w:hAnsi="Arial"/>
          <w:b w:val="false"/>
          <w:bCs w:val="false"/>
        </w:rPr>
        <w:t xml:space="preserve"> represents a coherent and inclusive approach for hiring and managing employees. According to Armstrong and Taylor (2020), </w:t>
      </w:r>
      <w:r>
        <w:rPr>
          <w:rFonts w:cs="Arial" w:ascii="Arial" w:hAnsi="Arial"/>
          <w:b w:val="false"/>
          <w:bCs w:val="false"/>
          <w:lang w:val="zxx" w:eastAsia="zxx" w:bidi="zxx"/>
        </w:rPr>
        <w:t xml:space="preserve">HRM </w:t>
      </w:r>
      <w:r>
        <w:rPr>
          <w:rFonts w:cs="Arial" w:ascii="Arial" w:hAnsi="Arial"/>
          <w:b w:val="false"/>
          <w:bCs w:val="false"/>
        </w:rPr>
        <w:t>can be viewed as a "philosophy of how people are supposed to be managed", based on various theories concerning people's and organisations' behaviour.</w:t>
      </w:r>
      <w:r>
        <w:rPr>
          <w:rFonts w:cs="Arial" w:ascii="Arial" w:hAnsi="Arial"/>
          <w:b/>
          <w:bCs/>
        </w:rPr>
        <w:t xml:space="preserve"> </w:t>
      </w:r>
      <w:r>
        <w:rPr>
          <w:rFonts w:cs="Arial" w:ascii="Arial" w:hAnsi="Arial"/>
          <w:b w:val="false"/>
          <w:bCs w:val="false"/>
        </w:rPr>
        <w:t xml:space="preserve">HRM has a fundamental role in the Management of Human Resources and other internal resources. Marriott International is the brand selected for analysis in this essay because it is considered to be among the most successful international hotel brands in the hospitality and tourism market. Marriott International was established in 1927 by J. Willard and Alice Marriott and since then the Marriott family has owned and managed it. Since then, their values and principles continue to be incorporated in the company's ethos and operations to this day (Marriott International, 2024). Marriott International distinctive and progressive </w:t>
      </w:r>
      <w:r>
        <w:rPr>
          <w:rFonts w:cs="Arial" w:ascii="Arial" w:hAnsi="Arial"/>
          <w:b w:val="false"/>
          <w:bCs w:val="false"/>
          <w:lang w:val="zxx" w:eastAsia="zxx" w:bidi="zxx"/>
        </w:rPr>
        <w:t>HR tactics have gained the reputation of being the "best place to work" within the hospitality sector (Marriott International, 2023).  In addition, this essay will analyse how the HRM e</w:t>
      </w:r>
      <w:r>
        <w:rPr>
          <w:rFonts w:cs="Arial" w:ascii="Arial" w:hAnsi="Arial"/>
          <w:b w:val="false"/>
          <w:bCs w:val="false"/>
        </w:rPr>
        <w:t>volution is facilitating the strategic expansion of Marriott International through its workforce recruitment, selection and planning.</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rFonts w:ascii="Arial" w:hAnsi="Arial" w:cs="Arial"/>
          <w:b/>
          <w:b/>
          <w:bCs/>
          <w:lang w:val="en-GB" w:eastAsia="en-GB" w:bidi="en-GB"/>
        </w:rPr>
      </w:pPr>
      <w:r>
        <w:rPr>
          <w:rFonts w:cs="Arial" w:ascii="Arial" w:hAnsi="Arial"/>
          <w:b/>
          <w:bCs/>
        </w:rPr>
        <w:t>2. Human Resources Management evolution</w:t>
      </w:r>
    </w:p>
    <w:p>
      <w:pPr>
        <w:pStyle w:val="Normal"/>
        <w:spacing w:lineRule="auto" w:line="360"/>
        <w:ind w:left="0" w:hanging="0"/>
        <w:jc w:val="both"/>
        <w:rPr>
          <w:rFonts w:ascii="Arial" w:hAnsi="Arial" w:cs="Arial"/>
          <w:b/>
          <w:b/>
          <w:bCs/>
          <w:lang w:val="en-GB" w:eastAsia="en-GB" w:bidi="en-GB"/>
        </w:rPr>
      </w:pPr>
      <w:r>
        <w:rPr>
          <w:rFonts w:cs="Arial" w:ascii="Arial" w:hAnsi="Arial"/>
          <w:b/>
          <w:bCs/>
          <w:lang w:val="en-GB" w:eastAsia="en-GB" w:bidi="en-GB"/>
        </w:rPr>
      </w:r>
    </w:p>
    <w:p>
      <w:pPr>
        <w:pStyle w:val="Normal"/>
        <w:spacing w:lineRule="auto" w:line="360"/>
        <w:ind w:left="0" w:hanging="0"/>
        <w:jc w:val="both"/>
        <w:rPr>
          <w:b w:val="false"/>
          <w:b w:val="false"/>
          <w:bCs w:val="false"/>
          <w:lang w:val="en-GB"/>
        </w:rPr>
      </w:pPr>
      <w:r>
        <w:rPr>
          <w:rFonts w:cs="Arial" w:ascii="Arial" w:hAnsi="Arial"/>
          <w:b/>
          <w:bCs/>
          <w:lang w:val="en-GB" w:eastAsia="en-GB" w:bidi="en-GB"/>
        </w:rPr>
        <w:tab/>
      </w:r>
      <w:r>
        <w:rPr>
          <w:rFonts w:cs="Arial" w:ascii="Arial" w:hAnsi="Arial"/>
          <w:b w:val="false"/>
          <w:bCs w:val="false"/>
          <w:lang w:val="zxx" w:eastAsia="zxx" w:bidi="zxx"/>
        </w:rPr>
        <w:t xml:space="preserve">HRM's </w:t>
      </w:r>
      <w:r>
        <w:rPr>
          <w:rFonts w:cs="Arial" w:ascii="Arial" w:hAnsi="Arial"/>
          <w:b w:val="false"/>
          <w:bCs w:val="false"/>
          <w:lang w:val="en-GB" w:eastAsia="en-GB" w:bidi="en-GB"/>
        </w:rPr>
        <w:t xml:space="preserve">exciting evolution is a reflection of the ever-changing dynamics within a business landscape. Understanding the past evolution of HRM is fundamental in order to appreciate the current state of it. Human resource management has experienced major changes over the years, evolving from a simple administrative function to a major player and strategic contributor to organisations' performance and excellence. Human Resources Management evolution dates back to the early 20th century, where the main focus was to maintain employment records and comply with labour legislation (Jackson </w:t>
      </w:r>
      <w:r>
        <w:rPr>
          <w:rFonts w:cs="Arial" w:ascii="Arial" w:hAnsi="Arial"/>
          <w:b w:val="false"/>
          <w:bCs w:val="false"/>
          <w:i/>
          <w:iCs/>
          <w:lang w:val="en-GB" w:eastAsia="en-GB" w:bidi="en-GB"/>
        </w:rPr>
        <w:t>et al</w:t>
      </w:r>
      <w:r>
        <w:rPr>
          <w:rFonts w:cs="Arial" w:ascii="Arial" w:hAnsi="Arial"/>
          <w:b w:val="false"/>
          <w:bCs w:val="false"/>
          <w:lang w:val="en-GB" w:eastAsia="en-GB" w:bidi="en-GB"/>
        </w:rPr>
        <w:t xml:space="preserve">., 2014). Through the years, </w:t>
      </w:r>
      <w:r>
        <w:rPr>
          <w:rFonts w:cs="Arial" w:ascii="Arial" w:hAnsi="Arial"/>
          <w:b w:val="false"/>
          <w:bCs w:val="false"/>
          <w:lang w:val="zxx" w:eastAsia="zxx" w:bidi="zxx"/>
        </w:rPr>
        <w:t>HRM's</w:t>
      </w:r>
      <w:r>
        <w:rPr>
          <w:rFonts w:cs="Arial" w:ascii="Arial" w:hAnsi="Arial"/>
          <w:b w:val="false"/>
          <w:bCs w:val="false"/>
          <w:lang w:val="en-GB" w:eastAsia="en-GB" w:bidi="en-GB"/>
        </w:rPr>
        <w:t xml:space="preserve"> role evolved to a more proactive and tactical role to align Human Resources with an organisation's objectives and policies. HRM history may be categorised in different periods, each of them distinguished by various approaches regarding labour management. Some of these are: pre-industrial revolution period, the industrial revolution, emergence of people management, Human Relations period, strategic</w:t>
      </w:r>
      <w:r>
        <w:rPr>
          <w:rFonts w:cs="Arial" w:ascii="Arial" w:hAnsi="Arial"/>
          <w:b w:val="false"/>
          <w:bCs w:val="false"/>
          <w:lang w:val="zxx" w:eastAsia="zxx" w:bidi="zxx"/>
        </w:rPr>
        <w:t xml:space="preserve"> HRM a</w:t>
      </w:r>
      <w:r>
        <w:rPr>
          <w:rFonts w:cs="Arial" w:ascii="Arial" w:hAnsi="Arial"/>
          <w:b w:val="false"/>
          <w:bCs w:val="false"/>
          <w:lang w:val="en-GB" w:eastAsia="en-GB" w:bidi="en-GB"/>
        </w:rPr>
        <w:t>nd contemporary age (</w:t>
      </w:r>
      <w:r>
        <w:rPr>
          <w:rFonts w:cs="Arial" w:ascii="Arial" w:hAnsi="Arial"/>
          <w:b w:val="false"/>
          <w:bCs w:val="false"/>
          <w:lang w:val="zxx" w:eastAsia="zxx" w:bidi="zxx"/>
        </w:rPr>
        <w:t>Dhawan, 2023).</w:t>
      </w:r>
    </w:p>
    <w:p>
      <w:pPr>
        <w:pStyle w:val="Normal"/>
        <w:spacing w:lineRule="auto" w:line="360"/>
        <w:ind w:left="0" w:hanging="0"/>
        <w:jc w:val="both"/>
        <w:rPr>
          <w:b w:val="false"/>
          <w:b w:val="false"/>
          <w:bCs w:val="false"/>
          <w:lang w:val="en-GB"/>
        </w:rPr>
      </w:pPr>
      <w:r>
        <w:rPr>
          <w:b w:val="false"/>
          <w:bCs w:val="false"/>
          <w:lang w:val="en-GB"/>
        </w:rPr>
      </w:r>
    </w:p>
    <w:p>
      <w:pPr>
        <w:pStyle w:val="Normal"/>
        <w:spacing w:lineRule="auto" w:line="360"/>
        <w:ind w:left="0" w:hanging="0"/>
        <w:jc w:val="both"/>
        <w:rPr>
          <w:rFonts w:ascii="Arial" w:hAnsi="Arial" w:cs="Arial"/>
          <w:b/>
          <w:b/>
          <w:bCs/>
          <w:lang w:val="en-GB" w:eastAsia="en-GB" w:bidi="en-GB"/>
        </w:rPr>
      </w:pPr>
      <w:r>
        <w:rPr>
          <w:rFonts w:cs="Arial" w:ascii="Arial" w:hAnsi="Arial"/>
          <w:b/>
          <w:bCs/>
          <w:lang w:val="en-GB" w:eastAsia="en-GB" w:bidi="en-GB"/>
        </w:rPr>
        <w:t>3. Strategic role of Human Resources function</w:t>
      </w:r>
    </w:p>
    <w:p>
      <w:pPr>
        <w:pStyle w:val="Normal"/>
        <w:spacing w:lineRule="auto" w:line="360"/>
        <w:ind w:left="0" w:hanging="0"/>
        <w:jc w:val="both"/>
        <w:rPr>
          <w:rFonts w:ascii="Arial" w:hAnsi="Arial" w:cs="Arial"/>
          <w:b/>
          <w:b/>
          <w:bCs/>
          <w:lang w:val="en-GB" w:eastAsia="en-GB" w:bidi="en-GB"/>
        </w:rPr>
      </w:pPr>
      <w:r>
        <w:rPr>
          <w:rFonts w:cs="Arial" w:ascii="Arial" w:hAnsi="Arial"/>
          <w:b/>
          <w:bCs/>
          <w:lang w:val="en-GB" w:eastAsia="en-GB" w:bidi="en-GB"/>
        </w:rPr>
      </w:r>
    </w:p>
    <w:p>
      <w:pPr>
        <w:pStyle w:val="Normal"/>
        <w:spacing w:lineRule="auto" w:line="360"/>
        <w:ind w:left="0" w:hanging="0"/>
        <w:jc w:val="both"/>
        <w:rPr>
          <w:rFonts w:ascii="Arial" w:hAnsi="Arial" w:cs="Arial"/>
          <w:b w:val="false"/>
          <w:b w:val="false"/>
          <w:bCs w:val="false"/>
          <w:lang w:val="en-GB" w:eastAsia="en-GB" w:bidi="en-GB"/>
        </w:rPr>
      </w:pPr>
      <w:r>
        <w:rPr>
          <w:rFonts w:cs="Arial" w:ascii="Arial" w:hAnsi="Arial"/>
          <w:b/>
          <w:bCs/>
          <w:lang w:val="en-GB" w:eastAsia="en-GB" w:bidi="en-GB"/>
        </w:rPr>
        <w:tab/>
      </w:r>
      <w:r>
        <w:rPr>
          <w:rFonts w:cs="Arial" w:ascii="Arial" w:hAnsi="Arial"/>
          <w:b w:val="false"/>
          <w:bCs w:val="false"/>
          <w:lang w:val="en-GB" w:eastAsia="en-GB" w:bidi="en-GB"/>
        </w:rPr>
        <w:t>Human Resources represent a significant resource for gaining competitive advantage. Thus, this is about fostering and developing Marriott's required intellectual assets, while ensuring that the right people are in place to fulfil present and potential needs. Strategic human resource management, also known as "people strategy", involves developing a disciplined approach to hire, manage and support employees in order to sustain the long-term objectives of a company. This helps to assure that various areas of staff management function jointly to influence and shape an appropriate environment and behaviour to meet specific performance targets (</w:t>
      </w:r>
      <w:r>
        <w:rPr>
          <w:rFonts w:cs="Arial" w:ascii="Arial" w:hAnsi="Arial"/>
          <w:b w:val="false"/>
          <w:bCs w:val="false"/>
          <w:lang w:val="zxx" w:eastAsia="zxx" w:bidi="zxx"/>
        </w:rPr>
        <w:t>CIPD, 2</w:t>
      </w:r>
      <w:r>
        <w:rPr>
          <w:rFonts w:cs="Arial" w:ascii="Arial" w:hAnsi="Arial"/>
          <w:b w:val="false"/>
          <w:bCs w:val="false"/>
          <w:lang w:val="en-GB" w:eastAsia="en-GB" w:bidi="en-GB"/>
        </w:rPr>
        <w:t xml:space="preserve">024). </w:t>
      </w:r>
    </w:p>
    <w:p>
      <w:pPr>
        <w:pStyle w:val="Normal"/>
        <w:spacing w:lineRule="auto" w:line="360"/>
        <w:ind w:left="0" w:hanging="0"/>
        <w:jc w:val="both"/>
        <w:rPr>
          <w:b w:val="false"/>
          <w:b w:val="false"/>
          <w:bCs w:val="false"/>
          <w:lang w:val="en-GB"/>
        </w:rPr>
      </w:pPr>
      <w:r>
        <w:rPr>
          <w:rFonts w:cs="Arial" w:ascii="Arial" w:hAnsi="Arial"/>
          <w:b w:val="false"/>
          <w:bCs w:val="false"/>
          <w:lang w:val="en-GB" w:eastAsia="en-GB" w:bidi="en-GB"/>
        </w:rPr>
        <w:tab/>
        <w:t xml:space="preserve">At Marriott International, </w:t>
      </w:r>
      <w:r>
        <w:rPr>
          <w:rFonts w:cs="Arial" w:ascii="Arial" w:hAnsi="Arial"/>
          <w:b w:val="false"/>
          <w:bCs w:val="false"/>
          <w:lang w:val="zxx" w:eastAsia="zxx" w:bidi="zxx"/>
        </w:rPr>
        <w:t>HRM</w:t>
      </w:r>
      <w:r>
        <w:rPr>
          <w:rFonts w:cs="Arial" w:ascii="Arial" w:hAnsi="Arial"/>
          <w:b w:val="false"/>
          <w:bCs w:val="false"/>
          <w:lang w:val="en-GB" w:eastAsia="en-GB" w:bidi="en-GB"/>
        </w:rPr>
        <w:t xml:space="preserve"> is responsible for different functions including recruitment, selecting and training applicants for the desired position. As long as the candidate receives effective training and development courses, it will help the company accomplish its objectives (Friedman, 2019).</w:t>
      </w:r>
    </w:p>
    <w:p>
      <w:pPr>
        <w:pStyle w:val="Normal"/>
        <w:spacing w:lineRule="auto" w:line="360"/>
        <w:ind w:left="0" w:hanging="0"/>
        <w:jc w:val="both"/>
        <w:rPr>
          <w:b w:val="false"/>
          <w:b w:val="false"/>
          <w:bCs w:val="false"/>
          <w:lang w:val="en-GB"/>
        </w:rPr>
      </w:pPr>
      <w:r>
        <w:rPr>
          <w:b w:val="false"/>
          <w:bCs w:val="false"/>
          <w:lang w:val="en-GB"/>
        </w:rPr>
      </w:r>
    </w:p>
    <w:p>
      <w:pPr>
        <w:pStyle w:val="Normal"/>
        <w:spacing w:lineRule="auto" w:line="360"/>
        <w:ind w:left="0" w:hanging="0"/>
        <w:jc w:val="both"/>
        <w:rPr>
          <w:rFonts w:ascii="Arial" w:hAnsi="Arial" w:cs="Arial"/>
          <w:b/>
          <w:b/>
          <w:bCs/>
          <w:lang w:val="en-GB" w:eastAsia="en-GB" w:bidi="en-GB"/>
        </w:rPr>
      </w:pPr>
      <w:r>
        <w:rPr>
          <w:rFonts w:cs="Arial" w:ascii="Arial" w:hAnsi="Arial"/>
          <w:b w:val="false"/>
          <w:bCs w:val="false"/>
          <w:lang w:val="en-GB" w:eastAsia="en-GB" w:bidi="en-GB"/>
        </w:rPr>
        <w:tab/>
      </w:r>
      <w:r>
        <w:rPr>
          <w:rFonts w:cs="Arial" w:ascii="Arial" w:hAnsi="Arial"/>
          <w:b/>
          <w:bCs/>
          <w:lang w:val="en-GB" w:eastAsia="en-GB" w:bidi="en-GB"/>
        </w:rPr>
        <w:t>3.1. Training and development</w:t>
      </w:r>
    </w:p>
    <w:p>
      <w:pPr>
        <w:pStyle w:val="Normal"/>
        <w:spacing w:lineRule="auto" w:line="360"/>
        <w:ind w:left="0" w:hanging="0"/>
        <w:jc w:val="both"/>
        <w:rPr>
          <w:rFonts w:ascii="Arial" w:hAnsi="Arial" w:cs="Arial"/>
          <w:b/>
          <w:b/>
          <w:bCs/>
          <w:lang w:val="en-GB" w:eastAsia="en-GB" w:bidi="en-GB"/>
        </w:rPr>
      </w:pPr>
      <w:r>
        <w:rPr>
          <w:rFonts w:cs="Arial" w:ascii="Arial" w:hAnsi="Arial"/>
          <w:b/>
          <w:bCs/>
          <w:lang w:val="en-GB" w:eastAsia="en-GB" w:bidi="en-GB"/>
        </w:rPr>
      </w:r>
    </w:p>
    <w:p>
      <w:pPr>
        <w:pStyle w:val="Normal"/>
        <w:spacing w:lineRule="auto" w:line="360"/>
        <w:ind w:left="0" w:hanging="0"/>
        <w:jc w:val="both"/>
        <w:rPr>
          <w:rFonts w:ascii="Arial" w:hAnsi="Arial" w:cs="Arial"/>
          <w:b/>
          <w:b/>
          <w:bCs/>
        </w:rPr>
      </w:pPr>
      <w:r>
        <w:rPr>
          <w:rFonts w:cs="Arial" w:ascii="Arial" w:hAnsi="Arial"/>
          <w:b w:val="false"/>
          <w:bCs w:val="false"/>
        </w:rPr>
        <w:tab/>
        <w:t xml:space="preserve">According to Torrington </w:t>
      </w:r>
      <w:r>
        <w:rPr>
          <w:rFonts w:cs="Arial" w:ascii="Arial" w:hAnsi="Arial"/>
          <w:b w:val="false"/>
          <w:bCs w:val="false"/>
          <w:i/>
          <w:iCs/>
        </w:rPr>
        <w:t>et al.</w:t>
      </w:r>
      <w:r>
        <w:rPr>
          <w:rFonts w:cs="Arial" w:ascii="Arial" w:hAnsi="Arial"/>
          <w:b w:val="false"/>
          <w:bCs w:val="false"/>
        </w:rPr>
        <w:t xml:space="preserve"> (2020), training and professional development play an important role, alongside with the incentive schemes used to encourage employees to work hard and concentrate on achieving high performance results. By providing training courses for employees in the company, it will increase their skills and expertise, which will allow them work more effectively and efficient. </w:t>
      </w:r>
      <w:r>
        <w:rPr>
          <w:rFonts w:cs="Arial" w:ascii="Arial" w:hAnsi="Arial"/>
          <w:b w:val="false"/>
          <w:bCs w:val="false"/>
          <w:lang w:val="zxx" w:eastAsia="zxx" w:bidi="zxx"/>
        </w:rPr>
        <w:t>Mariott's</w:t>
      </w:r>
      <w:r>
        <w:rPr>
          <w:rFonts w:cs="Arial" w:ascii="Arial" w:hAnsi="Arial"/>
          <w:b w:val="false"/>
          <w:bCs w:val="false"/>
        </w:rPr>
        <w:t xml:space="preserve"> induction process starts with a training program designed to ensure that all new recruits possess the required skills to work effectively. The purpose of this program is to present to the new employees, Marriott's corporate culture and brand, with their respective Hotel/Region (Hotel Management, 2024).</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b w:val="false"/>
          <w:b w:val="false"/>
          <w:bCs w:val="false"/>
        </w:rPr>
      </w:pPr>
      <w:r>
        <w:rPr>
          <w:rFonts w:cs="Arial" w:ascii="Arial" w:hAnsi="Arial"/>
          <w:b/>
          <w:bCs/>
        </w:rPr>
        <w:tab/>
        <w:t>3.2. Recruitment and Selection</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rFonts w:ascii="Arial" w:hAnsi="Arial" w:cs="Arial"/>
          <w:b w:val="false"/>
          <w:b w:val="false"/>
          <w:bCs w:val="false"/>
        </w:rPr>
      </w:pPr>
      <w:r>
        <w:rPr>
          <w:b w:val="false"/>
          <w:bCs w:val="false"/>
        </w:rPr>
        <w:tab/>
      </w:r>
      <w:r>
        <w:rPr>
          <w:rFonts w:cs="Arial" w:ascii="Arial" w:hAnsi="Arial"/>
          <w:b w:val="false"/>
          <w:bCs w:val="false"/>
        </w:rPr>
        <w:t xml:space="preserve">Recruitment refers to a process used to identify and employ staff members who are needed in the company. The selection process is part of the recruitment process which refers to decision-making regarding whom to hire for specific positions (Armstrong and Taylor, 2020, p. 226). Marriott International provides numerous career opportunities all over the world for people starting their professional careers. Many of these programs include: internship programs, fellowships at headquarters, along with worldwide work placements and apprenticeships in Europe and Asia Pacific locations (Marriot International, 2024a). A great example of their recruitment strategy includes the Marriott Voyage program, an amazing, salary-based, full-time job opportunity for recently graduated individuals interested in launching their professional careers. Their award-winning program is available in more than 50 countries across the world.  Usually it has a duration of 12 months or longer in USA and Canada or can be extended to 18 months abroad </w:t>
      </w:r>
      <w:r>
        <w:rPr>
          <w:rFonts w:cs="Arial" w:ascii="Arial" w:hAnsi="Arial"/>
          <w:b w:val="false"/>
          <w:bCs w:val="false"/>
          <w:lang w:val="zxx" w:eastAsia="zxx" w:bidi="zxx"/>
        </w:rPr>
        <w:t xml:space="preserve">(Kanner, 2023). </w:t>
      </w:r>
    </w:p>
    <w:p>
      <w:pPr>
        <w:pStyle w:val="Normal"/>
        <w:spacing w:lineRule="auto" w:line="360"/>
        <w:ind w:left="0" w:hanging="0"/>
        <w:jc w:val="both"/>
        <w:rPr>
          <w:rFonts w:ascii="Arial" w:hAnsi="Arial" w:cs="Arial"/>
          <w:b/>
          <w:b/>
          <w:bCs/>
        </w:rPr>
      </w:pPr>
      <w:r>
        <w:rPr>
          <w:rFonts w:cs="Arial" w:ascii="Arial" w:hAnsi="Arial"/>
          <w:b w:val="false"/>
          <w:bCs w:val="false"/>
        </w:rPr>
        <w:tab/>
      </w:r>
    </w:p>
    <w:p>
      <w:pPr>
        <w:pStyle w:val="Normal"/>
        <w:spacing w:lineRule="auto" w:line="360"/>
        <w:ind w:left="0" w:hanging="0"/>
        <w:jc w:val="both"/>
        <w:rPr>
          <w:b w:val="false"/>
          <w:b w:val="false"/>
          <w:bCs w:val="false"/>
        </w:rPr>
      </w:pPr>
      <w:r>
        <w:rPr>
          <w:rFonts w:cs="Arial" w:ascii="Arial" w:hAnsi="Arial"/>
          <w:b/>
          <w:bCs/>
        </w:rPr>
        <w:tab/>
        <w:t>3.3. Compensation</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t xml:space="preserve">Most large corporations developed HR approaches that are a reflection of their business strategies and are investing considerable amounts of money in complex recruitment, training and reward strategies designed to employ the most talented individuals.  At Marriott International, a talented employee, once in place, is likely to be paid reasonably well but also financially rewarded according to individual performances (Torrington </w:t>
      </w:r>
      <w:r>
        <w:rPr>
          <w:rFonts w:cs="Arial" w:ascii="Arial" w:hAnsi="Arial"/>
          <w:b w:val="false"/>
          <w:bCs w:val="false"/>
          <w:i/>
          <w:iCs/>
        </w:rPr>
        <w:t xml:space="preserve">et al., </w:t>
      </w:r>
      <w:r>
        <w:rPr>
          <w:rFonts w:cs="Arial" w:ascii="Arial" w:hAnsi="Arial"/>
          <w:b w:val="false"/>
          <w:bCs w:val="false"/>
        </w:rPr>
        <w:t>2020, p.47). This is a very important role of HRM as it involves establishing the amount of money a candidate should receive for their position. Human resource managers can also offer bonuses, for example: raise wages, incentive bonuses or a profit share, in order to motivate employees to reach a high performance standard.</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rFonts w:ascii="Arial" w:hAnsi="Arial" w:cs="Arial"/>
          <w:b/>
          <w:b/>
          <w:bCs/>
        </w:rPr>
      </w:pPr>
      <w:r>
        <w:rPr>
          <w:rFonts w:cs="Arial" w:ascii="Arial" w:hAnsi="Arial"/>
          <w:b/>
          <w:bCs/>
        </w:rPr>
        <w:t xml:space="preserve">4.  Strategic </w:t>
      </w:r>
      <w:r>
        <w:rPr>
          <w:rFonts w:cs="Arial" w:ascii="Arial" w:hAnsi="Arial"/>
          <w:b/>
          <w:bCs/>
          <w:lang w:val="zxx" w:eastAsia="zxx" w:bidi="zxx"/>
        </w:rPr>
        <w:t xml:space="preserve">HR </w:t>
      </w:r>
      <w:r>
        <w:rPr>
          <w:rFonts w:cs="Arial" w:ascii="Arial" w:hAnsi="Arial"/>
          <w:b/>
          <w:bCs/>
        </w:rPr>
        <w:t>planning process</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b w:val="false"/>
          <w:b w:val="false"/>
          <w:bCs w:val="false"/>
        </w:rPr>
      </w:pPr>
      <w:r>
        <w:rPr>
          <w:rFonts w:cs="Arial" w:ascii="Arial" w:hAnsi="Arial"/>
          <w:b w:val="false"/>
          <w:bCs w:val="false"/>
        </w:rPr>
        <w:tab/>
        <w:t>A strategic planning process describes expected developments in relation with the organisation's activities and their scope. A strategic planning process defines an organisation's core competencies needed to accomplish its objectives as well as its behavioural and competency needs (Armstrong and Taylor, 2020, p. 217). Marriott International has worked hard to concentrate its business strategy and efforts in assuring the best workplace and hotel experience possible for staff and travellers equally. Perhaps the best Human Resources approach for Marriott International is based on focusing on providing the best for its employees. Marriott International provides more than qualifications or lessons in the hospitality and tourism industry. What they do is unlock a long-term career opportunities that blossoms along with their employees. With 30 different hotel brands and more than 8,000 hotels worldwide, most importantly for the past 20 years, they have been on the list of Top 100 Best Companies to Work For (Marriott International. 2024b).</w:t>
      </w:r>
    </w:p>
    <w:p>
      <w:pPr>
        <w:pStyle w:val="Normal"/>
        <w:spacing w:lineRule="auto" w:line="360"/>
        <w:ind w:left="0" w:hanging="0"/>
        <w:jc w:val="both"/>
        <w:rPr>
          <w:b w:val="false"/>
          <w:b w:val="false"/>
          <w:bCs w:val="false"/>
        </w:rPr>
      </w:pPr>
      <w:r>
        <w:rPr>
          <w:b w:val="false"/>
          <w:bCs w:val="false"/>
        </w:rPr>
        <w:tab/>
      </w:r>
      <w:r>
        <w:rPr>
          <w:rFonts w:cs="Arial" w:ascii="Arial" w:hAnsi="Arial"/>
          <w:b w:val="false"/>
          <w:bCs w:val="false"/>
        </w:rPr>
        <w:t>Regardless of its size and industry, all organisations rely on their human resource to be successful. Yet, while human capital is so important, often times it is not properly managed, monitored and optimised. A general rule is that planning and optimising the workforce remains among the most important responsibilities of the leadership (</w:t>
      </w:r>
      <w:r>
        <w:rPr>
          <w:rFonts w:cs="Arial" w:ascii="Arial" w:hAnsi="Arial"/>
          <w:b w:val="false"/>
          <w:bCs w:val="false"/>
          <w:lang w:val="zxx" w:eastAsia="zxx" w:bidi="zxx"/>
        </w:rPr>
        <w:t>Somb</w:t>
      </w:r>
      <w:r>
        <w:rPr>
          <w:rFonts w:cs="Arial" w:ascii="Arial" w:hAnsi="Arial"/>
          <w:b w:val="false"/>
          <w:bCs w:val="false"/>
        </w:rPr>
        <w:t xml:space="preserve">i, 2024). Workforce planning means to balance the demand and supply of the anticipated workforce by having an appropriate number of employees  when and where required. At Marriott International, workforce demand is determined by the organisation's policies and goals, business environment, as well as how the workforce is distributed and utilised across it (Torrington </w:t>
      </w:r>
      <w:r>
        <w:rPr>
          <w:rFonts w:cs="Arial" w:ascii="Arial" w:hAnsi="Arial"/>
          <w:b w:val="false"/>
          <w:bCs w:val="false"/>
          <w:i/>
          <w:iCs/>
        </w:rPr>
        <w:t xml:space="preserve">et al., </w:t>
      </w:r>
      <w:r>
        <w:rPr>
          <w:rFonts w:cs="Arial" w:ascii="Arial" w:hAnsi="Arial"/>
          <w:b w:val="false"/>
          <w:bCs w:val="false"/>
        </w:rPr>
        <w:t xml:space="preserve">2020, p.92). </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r>
      <w:r>
        <w:rPr>
          <w:rFonts w:cs="Arial" w:ascii="Arial" w:hAnsi="Arial"/>
          <w:b/>
          <w:bCs/>
        </w:rPr>
        <w:t>4.1. Labour demand and supply</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t xml:space="preserve">By balancing labour supply and demand, Marriott International can recruit a better and more efficient workforce. With a properly designed and planned workforce, the company can ensure that it has qualified replacements to fill critical positions in a timely manner and with people who have the necessary skills. Once the workforce has been properly planned, it is easy to set and implement budgets for recruitment, training, professional development, mentoring or redeployment planning (CIPD, 2023). Marriott International can apply additional measures such as workforce restructuring, reduction or expansion can be carried out in an objective manner. </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r>
      <w:r>
        <w:rPr>
          <w:rFonts w:cs="Arial" w:ascii="Arial" w:hAnsi="Arial"/>
          <w:b/>
          <w:bCs/>
        </w:rPr>
        <w:t>4.2. Goal setting and strategic planning</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t>Human Resources must develop a plan for establishing objectives and tracking its progress. The process of goal setting and its follow-up can be a complicated process for the Human Resources department, requiring numerous contributions from the business, for example from Financial, Marketing, and Operations departments as well from the external market teams (Human Resources Degrees, 2023). The Human Resources are accountable for designing this process and for setting rules and guidelines for establishing the objectives within the organisation.</w:t>
      </w:r>
    </w:p>
    <w:p>
      <w:pPr>
        <w:pStyle w:val="Normal"/>
        <w:spacing w:lineRule="auto" w:line="360"/>
        <w:ind w:left="0" w:hanging="0"/>
        <w:jc w:val="both"/>
        <w:rPr>
          <w:b w:val="false"/>
          <w:b w:val="false"/>
          <w:bCs w:val="false"/>
        </w:rPr>
      </w:pPr>
      <w:r>
        <w:rPr>
          <w:b w:val="false"/>
          <w:bCs w:val="false"/>
        </w:rPr>
        <w:tab/>
      </w:r>
      <w:r>
        <w:rPr>
          <w:rFonts w:cs="Arial" w:ascii="Arial" w:hAnsi="Arial"/>
          <w:b w:val="false"/>
          <w:bCs w:val="false"/>
        </w:rPr>
        <w:t xml:space="preserve">Goal setting can help a company build a more productive organisation than one without any goals. It is important that goals to be set in line with the business strategy and any gaps detected in any department. A goal is a win-win agreement involving employees and managers. While management sets a goal, employees have to agree to it. Human resources' place in strategic planning will be to align its policies and practices with the organisation's objectives </w:t>
      </w:r>
      <w:r>
        <w:rPr>
          <w:rFonts w:cs="Arial" w:ascii="Arial" w:hAnsi="Arial"/>
          <w:b w:val="false"/>
          <w:bCs w:val="false"/>
          <w:lang w:val="zxx" w:eastAsia="zxx" w:bidi="zxx"/>
        </w:rPr>
        <w:t>(Goswami, 2018)</w:t>
      </w:r>
      <w:r>
        <w:rPr>
          <w:rFonts w:cs="Arial" w:ascii="Arial" w:hAnsi="Arial"/>
          <w:b w:val="false"/>
          <w:bCs w:val="false"/>
        </w:rPr>
        <w:t xml:space="preserve">.  Marriott International strives to develop a successful and focused HR team because the company has a strong awareness of the fact that HR performance can be a vital asset in the hospitality industry. This is where the company's Human Resources department plans staff resources, which will determine the company's objectives. For the organisation, a goal represents a result to be achieved. For example, it may increase sales by 5%, it may increase productivity or decrease expenses to a certain level. </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bCs/>
        </w:rPr>
        <w:tab/>
        <w:t>4.3. Program implementation and evaluation</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bCs/>
        </w:rPr>
        <w:tab/>
      </w:r>
      <w:r>
        <w:rPr>
          <w:rFonts w:cs="Arial" w:ascii="Arial" w:hAnsi="Arial"/>
          <w:b w:val="false"/>
          <w:bCs w:val="false"/>
        </w:rPr>
        <w:t xml:space="preserve">In every organisation there is an action plan designed to effectively manage its human resources. According to this plan, any extra employees can be dismissed or allowed to leave voluntarily, whilst in a shortage situation, the management can recruit employees through different methods. For this purpose, the company is required to regularly monitor its action plan in order to forecast possible future needs. Marriott Hotel will assess candidates on their capabilities to assure the plan's efficiency </w:t>
      </w:r>
      <w:r>
        <w:rPr>
          <w:rFonts w:cs="Arial" w:ascii="Arial" w:hAnsi="Arial"/>
          <w:b w:val="false"/>
          <w:bCs w:val="false"/>
          <w:lang w:val="zxx" w:eastAsia="zxx" w:bidi="zxx"/>
        </w:rPr>
        <w:t xml:space="preserve">(Ushakov </w:t>
      </w:r>
      <w:r>
        <w:rPr>
          <w:rFonts w:cs="Arial" w:ascii="Arial" w:hAnsi="Arial"/>
          <w:b w:val="false"/>
          <w:bCs w:val="false"/>
          <w:i/>
          <w:iCs/>
        </w:rPr>
        <w:t>et al</w:t>
      </w:r>
      <w:r>
        <w:rPr>
          <w:rFonts w:cs="Arial" w:ascii="Arial" w:hAnsi="Arial"/>
          <w:b w:val="false"/>
          <w:bCs w:val="false"/>
        </w:rPr>
        <w:t>., 2020). A rigorous review is performed to evaluate the plan's weaknesses and implement changes as required.</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rFonts w:ascii="Arial" w:hAnsi="Arial" w:cs="Arial"/>
          <w:b/>
          <w:b/>
          <w:bCs/>
        </w:rPr>
      </w:pPr>
      <w:r>
        <w:rPr>
          <w:rFonts w:cs="Arial" w:ascii="Arial" w:hAnsi="Arial"/>
          <w:b/>
          <w:bCs/>
        </w:rPr>
        <w:t>5. Recruitment stages and selection process</w:t>
      </w:r>
    </w:p>
    <w:p>
      <w:pPr>
        <w:pStyle w:val="Normal"/>
        <w:spacing w:lineRule="auto" w:line="360"/>
        <w:ind w:left="0" w:hanging="0"/>
        <w:jc w:val="both"/>
        <w:rPr>
          <w:rFonts w:ascii="Arial" w:hAnsi="Arial" w:cs="Arial"/>
          <w:b/>
          <w:b/>
          <w:bCs/>
        </w:rPr>
      </w:pPr>
      <w:r>
        <w:rPr>
          <w:rFonts w:cs="Arial" w:ascii="Arial" w:hAnsi="Arial"/>
          <w:b/>
          <w:bCs/>
        </w:rPr>
      </w:r>
    </w:p>
    <w:p>
      <w:pPr>
        <w:pStyle w:val="Normal"/>
        <w:spacing w:lineRule="auto" w:line="360"/>
        <w:ind w:left="0" w:hanging="0"/>
        <w:jc w:val="both"/>
        <w:rPr>
          <w:rFonts w:ascii="Arial" w:hAnsi="Arial" w:cs="Arial"/>
          <w:b w:val="false"/>
          <w:b w:val="false"/>
          <w:bCs w:val="false"/>
        </w:rPr>
      </w:pPr>
      <w:r>
        <w:rPr>
          <w:rFonts w:cs="Arial" w:ascii="Arial" w:hAnsi="Arial"/>
          <w:b/>
          <w:bCs/>
        </w:rPr>
        <w:tab/>
      </w:r>
      <w:r>
        <w:rPr>
          <w:rFonts w:cs="Arial" w:ascii="Arial" w:hAnsi="Arial"/>
          <w:b w:val="false"/>
          <w:bCs w:val="false"/>
        </w:rPr>
        <w:t>Recruitment implies to attract and choose the right candidate for a particular role. Finding the most suitable candidate is a key role, and not just for the Human Resources department, but also for managers and supervisors. Anyone who is engaged in the recruitment process must have the ability to hire people in an efficient and fair manner (CIPD, 2023a). At Marriott International, all applications will be confidential and communicated only to persons engaged in the recruiting process. Confirming an application in a timely manner provides a positive image and good recruitment practices. At its core, the recruitment strategy comprises many phases, starting with the job posting and finishing with the offer of a job, which are used to attract, interview and employ the appropriate candidate. The process involves: recruitment marketing, candidate search, recommendation, managing candidates' expertise, partnering, evaluations, follow-up, candidate compliance and induction (Resources Workable, 2023).</w:t>
      </w:r>
    </w:p>
    <w:p>
      <w:pPr>
        <w:pStyle w:val="Normal"/>
        <w:spacing w:lineRule="auto" w:line="360"/>
        <w:ind w:left="0" w:hanging="0"/>
        <w:jc w:val="both"/>
        <w:rPr>
          <w:b w:val="false"/>
          <w:b w:val="false"/>
          <w:bCs w:val="false"/>
        </w:rPr>
      </w:pPr>
      <w:r>
        <w:rPr>
          <w:rFonts w:cs="Arial" w:ascii="Arial" w:hAnsi="Arial"/>
          <w:b w:val="false"/>
          <w:bCs w:val="false"/>
        </w:rPr>
        <w:tab/>
        <w:t xml:space="preserve">Once a candidate submits an application to Marriott, they will be redirected to apply for a specific role. Then, their application is forwarded to Marriott's talent acquisition team. Depending on the location and the job, their request will be evaluated by a recruitment specialist </w:t>
      </w:r>
      <w:r>
        <w:rPr>
          <w:rFonts w:cs="Arial" w:ascii="Arial" w:hAnsi="Arial"/>
          <w:b w:val="false"/>
          <w:bCs w:val="false"/>
          <w:lang w:val="zxx" w:eastAsia="zxx" w:bidi="zxx"/>
        </w:rPr>
        <w:t>(Kanner, 2023a). Marriott International's</w:t>
      </w:r>
      <w:r>
        <w:rPr>
          <w:rFonts w:cs="Arial" w:ascii="Arial" w:hAnsi="Arial"/>
          <w:b w:val="false"/>
          <w:bCs w:val="false"/>
        </w:rPr>
        <w:t xml:space="preserve"> recruitment professionals will review whether the candidate's skills and experience match the role and schedule an interview. The conversation, which is called "phone screening," is designed to provide applicants with additional details about the position, respond to any inquiries, and determine if they are appropriate for the role. The next step in the Marriott recruitment process may be one or more interviews, depending on the position. During these interviews, it is likely that some of the questions raised will be behavioural in nature, which means that the interviewer has an interest in finding more about an applicant's experience, about how it will help them succeed in their job or how they would handle or react in specific circumstances </w:t>
      </w:r>
      <w:r>
        <w:rPr>
          <w:rFonts w:cs="Arial" w:ascii="Arial" w:hAnsi="Arial"/>
          <w:b w:val="false"/>
          <w:bCs w:val="false"/>
          <w:lang w:val="zxx" w:eastAsia="zxx" w:bidi="zxx"/>
        </w:rPr>
        <w:t>(Kanner,</w:t>
      </w:r>
      <w:r>
        <w:rPr>
          <w:rFonts w:cs="Arial" w:ascii="Arial" w:hAnsi="Arial"/>
          <w:b w:val="false"/>
          <w:bCs w:val="false"/>
        </w:rPr>
        <w:t xml:space="preserve"> 2023a). Overall, Marriott International has an easy hiring process in comparison to similar organisations. This process adopted by Marriott's leadership ensures fair chances for experienced and entry-level candidates to be recruited in the company.</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bCs/>
        </w:rPr>
        <w:t>6. Conclusion</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rFonts w:cs="Arial" w:ascii="Arial" w:hAnsi="Arial"/>
          <w:b w:val="false"/>
          <w:bCs w:val="false"/>
        </w:rPr>
        <w:tab/>
        <w:t xml:space="preserve">This essay outlined the Human Resource Management attributes and relevant functions at Marriott International.  The Human Resource Management has a significant role to play in accomplishing organisational objectives by recruiting skilled employees for specific positions. Marriott International embraced different techniques to motivate and encourage their employees and provide rewards for their high performance. Marriott </w:t>
      </w:r>
      <w:r>
        <w:rPr>
          <w:rFonts w:cs="Arial" w:ascii="Arial" w:hAnsi="Arial"/>
          <w:b w:val="false"/>
          <w:bCs w:val="false"/>
          <w:lang w:val="zxx" w:eastAsia="zxx" w:bidi="zxx"/>
        </w:rPr>
        <w:t>International's</w:t>
      </w:r>
      <w:r>
        <w:rPr>
          <w:rFonts w:cs="Arial" w:ascii="Arial" w:hAnsi="Arial"/>
          <w:b w:val="false"/>
          <w:bCs w:val="false"/>
        </w:rPr>
        <w:t xml:space="preserve"> Human Resource Management Department has a strong focus on increasing its employees' performance while ensuring that they are properly prepared to perform their jobs properly. The organisation strived to position itself as one of the leading brands in the industry by managing its employees effectively at the workplace. This plays a critical role, as workers represent the main source of work. Therefore, Marriott International embraced up-to-date and effective techniques in recruiting and selecting its staff. The Human Resources department can help Marriott International forecast and respond to the workforce demands as they arise. By performing a detailed analysis on the employee base and projecting its future workforce requirements, the company can respond quickly and effectively. By doing so, it assures they will have the necessary people and resources to accomplish its organisational objectives.</w:t>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b w:val="false"/>
          <w:b w:val="false"/>
          <w:bCs w:val="false"/>
        </w:rPr>
      </w:pPr>
      <w:r>
        <w:rPr>
          <w:b w:val="false"/>
          <w:bCs w:val="false"/>
        </w:rPr>
      </w:r>
    </w:p>
    <w:p>
      <w:pPr>
        <w:pStyle w:val="Normal"/>
        <w:spacing w:lineRule="auto" w:line="360"/>
        <w:ind w:left="0" w:hanging="0"/>
        <w:jc w:val="both"/>
        <w:rPr>
          <w:lang w:val="zxx" w:eastAsia="zxx" w:bidi="zxx"/>
        </w:rPr>
      </w:pPr>
      <w:r>
        <w:rPr>
          <w:rFonts w:cs="Arial" w:ascii="Arial" w:hAnsi="Arial"/>
          <w:b/>
          <w:bCs/>
          <w:lang w:val="zxx" w:eastAsia="zxx" w:bidi="zxx"/>
        </w:rPr>
        <w:t>7. References:</w:t>
      </w:r>
    </w:p>
    <w:p>
      <w:pPr>
        <w:pStyle w:val="Normal"/>
        <w:numPr>
          <w:ilvl w:val="0"/>
          <w:numId w:val="1"/>
        </w:numPr>
        <w:spacing w:lineRule="auto" w:line="360"/>
        <w:jc w:val="both"/>
        <w:rPr>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Armstrong, M. and Taylor, S. (2020) </w:t>
      </w:r>
      <w:r>
        <w:rPr>
          <w:rFonts w:cs="Arial" w:ascii="Arial" w:hAnsi="Arial"/>
          <w:b w:val="false"/>
          <w:bCs w:val="false"/>
          <w:i/>
          <w:color w:val="000000"/>
          <w:spacing w:val="0"/>
          <w:sz w:val="24"/>
          <w:szCs w:val="24"/>
          <w:lang w:val="zxx" w:eastAsia="zxx" w:bidi="zxx"/>
        </w:rPr>
        <w:t>Armstrong's handbook of human resource management practice</w:t>
      </w:r>
      <w:r>
        <w:rPr>
          <w:rFonts w:cs="Arial" w:ascii="Arial" w:hAnsi="Arial"/>
          <w:b w:val="false"/>
          <w:bCs w:val="false"/>
          <w:i w:val="false"/>
          <w:caps w:val="false"/>
          <w:smallCaps w:val="false"/>
          <w:color w:val="000000"/>
          <w:spacing w:val="0"/>
          <w:sz w:val="24"/>
          <w:szCs w:val="24"/>
          <w:lang w:val="zxx" w:eastAsia="zxx" w:bidi="zxx"/>
        </w:rPr>
        <w:t>. Kogan Page Publishers.</w:t>
      </w:r>
      <w:r>
        <w:rPr>
          <w:rFonts w:cs="Arial" w:ascii="Arial" w:hAnsi="Arial"/>
          <w:b w:val="false"/>
          <w:bCs w:val="false"/>
          <w:color w:val="000000"/>
          <w:sz w:val="24"/>
          <w:szCs w:val="24"/>
          <w:lang w:val="zxx" w:eastAsia="zxx" w:bidi="zxx"/>
        </w:rPr>
        <w:t xml:space="preserve"> </w:t>
      </w:r>
    </w:p>
    <w:p>
      <w:pPr>
        <w:pStyle w:val="Normal"/>
        <w:numPr>
          <w:ilvl w:val="0"/>
          <w:numId w:val="1"/>
        </w:numPr>
        <w:spacing w:lineRule="auto" w:line="360"/>
        <w:jc w:val="both"/>
        <w:rPr/>
      </w:pPr>
      <w:r>
        <w:rPr>
          <w:rFonts w:cs="Arial" w:ascii="Arial" w:hAnsi="Arial"/>
          <w:b w:val="false"/>
          <w:bCs w:val="false"/>
          <w:color w:val="000000"/>
          <w:sz w:val="24"/>
          <w:szCs w:val="24"/>
          <w:lang w:val="zxx" w:eastAsia="zxx" w:bidi="zxx"/>
        </w:rPr>
        <w:t xml:space="preserve">Dhawan, A. (2023) </w:t>
      </w:r>
      <w:r>
        <w:rPr>
          <w:rFonts w:cs="Arial" w:ascii="Arial" w:hAnsi="Arial"/>
          <w:b w:val="false"/>
          <w:bCs w:val="false"/>
          <w:i/>
          <w:iCs/>
          <w:color w:val="000000"/>
          <w:sz w:val="24"/>
          <w:szCs w:val="24"/>
          <w:lang w:val="zxx" w:eastAsia="zxx" w:bidi="zxx"/>
        </w:rPr>
        <w:t>Evolution of HRM</w:t>
      </w:r>
      <w:r>
        <w:rPr>
          <w:rFonts w:cs="Arial" w:ascii="Arial" w:hAnsi="Arial"/>
          <w:b w:val="false"/>
          <w:bCs w:val="false"/>
          <w:color w:val="000000"/>
          <w:sz w:val="24"/>
          <w:szCs w:val="24"/>
          <w:lang w:val="zxx" w:eastAsia="zxx" w:bidi="zxx"/>
        </w:rPr>
        <w:t xml:space="preserve">. Available at: </w:t>
      </w:r>
      <w:hyperlink r:id="rId5">
        <w:r>
          <w:rPr>
            <w:rStyle w:val="InternetLink"/>
            <w:rFonts w:cs="Arial" w:ascii="Arial" w:hAnsi="Arial"/>
            <w:b w:val="false"/>
            <w:bCs w:val="false"/>
            <w:color w:val="000000"/>
            <w:sz w:val="24"/>
            <w:szCs w:val="24"/>
            <w:lang w:val="zxx" w:eastAsia="zxx" w:bidi="zxx"/>
          </w:rPr>
          <w:t>https://datatrained.com/post/evolution-of-hrm/</w:t>
        </w:r>
      </w:hyperlink>
      <w:r>
        <w:rPr>
          <w:rFonts w:cs="Arial" w:ascii="Arial" w:hAnsi="Arial"/>
          <w:b w:val="false"/>
          <w:bCs w:val="false"/>
          <w:color w:val="000000"/>
          <w:sz w:val="24"/>
          <w:szCs w:val="24"/>
          <w:lang w:val="zxx" w:eastAsia="zxx" w:bidi="zxx"/>
        </w:rPr>
        <w:t xml:space="preserve"> [Accessed: 10 January 2024]</w:t>
      </w:r>
    </w:p>
    <w:p>
      <w:pPr>
        <w:pStyle w:val="Normal"/>
        <w:numPr>
          <w:ilvl w:val="0"/>
          <w:numId w:val="1"/>
        </w:numPr>
        <w:spacing w:lineRule="auto" w:line="360"/>
        <w:jc w:val="both"/>
        <w:rPr>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Friedman, B.A. (2019) Hospitality, tourism, and events industry competency model: Human resource management implications. In </w:t>
      </w:r>
      <w:r>
        <w:rPr>
          <w:rFonts w:cs="Arial" w:ascii="Arial" w:hAnsi="Arial"/>
          <w:b w:val="false"/>
          <w:bCs w:val="false"/>
          <w:i/>
          <w:color w:val="000000"/>
          <w:spacing w:val="0"/>
          <w:sz w:val="24"/>
          <w:szCs w:val="24"/>
          <w:lang w:val="zxx" w:eastAsia="zxx" w:bidi="zxx"/>
        </w:rPr>
        <w:t>Strategic Innovative Marketing and Tourism: 7th ICSIMAT, Athenian Riviera, Greece, 2018</w:t>
      </w:r>
      <w:r>
        <w:rPr>
          <w:rFonts w:cs="Arial" w:ascii="Arial" w:hAnsi="Arial"/>
          <w:b w:val="false"/>
          <w:bCs w:val="false"/>
          <w:i/>
          <w:caps w:val="false"/>
          <w:smallCaps w:val="false"/>
          <w:color w:val="000000"/>
          <w:spacing w:val="0"/>
          <w:sz w:val="24"/>
          <w:szCs w:val="24"/>
          <w:lang w:val="zxx" w:eastAsia="zxx" w:bidi="zxx"/>
        </w:rPr>
        <w:t xml:space="preserve"> </w:t>
      </w:r>
      <w:r>
        <w:rPr>
          <w:rFonts w:cs="Arial" w:ascii="Arial" w:hAnsi="Arial"/>
          <w:b w:val="false"/>
          <w:bCs w:val="false"/>
          <w:i w:val="false"/>
          <w:caps w:val="false"/>
          <w:smallCaps w:val="false"/>
          <w:color w:val="000000"/>
          <w:spacing w:val="0"/>
          <w:sz w:val="24"/>
          <w:szCs w:val="24"/>
          <w:lang w:val="zxx" w:eastAsia="zxx" w:bidi="zxx"/>
        </w:rPr>
        <w:t>(pp. 49-56). Springer International Publishing.</w:t>
      </w:r>
      <w:r>
        <w:rPr>
          <w:rFonts w:cs="Arial" w:ascii="Arial" w:hAnsi="Arial"/>
          <w:b w:val="false"/>
          <w:bCs w:val="false"/>
          <w:color w:val="000000"/>
          <w:sz w:val="24"/>
          <w:szCs w:val="24"/>
          <w:lang w:val="zxx" w:eastAsia="zxx" w:bidi="zxx"/>
        </w:rPr>
        <w:t xml:space="preserve"> </w:t>
      </w:r>
    </w:p>
    <w:p>
      <w:pPr>
        <w:pStyle w:val="Normal"/>
        <w:numPr>
          <w:ilvl w:val="0"/>
          <w:numId w:val="1"/>
        </w:numPr>
        <w:spacing w:lineRule="auto" w:line="360"/>
        <w:jc w:val="both"/>
        <w:rPr>
          <w:lang w:val="zxx" w:eastAsia="zxx" w:bidi="zxx"/>
        </w:rPr>
      </w:pPr>
      <w:r>
        <w:rPr>
          <w:rFonts w:cs="Arial" w:ascii="Arial" w:hAnsi="Arial"/>
          <w:b w:val="false"/>
          <w:i w:val="false"/>
          <w:caps w:val="false"/>
          <w:smallCaps w:val="false"/>
          <w:color w:val="000000"/>
          <w:spacing w:val="0"/>
          <w:sz w:val="24"/>
          <w:szCs w:val="24"/>
          <w:lang w:val="zxx" w:eastAsia="zxx" w:bidi="zxx"/>
        </w:rPr>
        <w:t xml:space="preserve">Goswami, A. (2018) Human resource management and its importance for today’s organizations. </w:t>
      </w:r>
      <w:r>
        <w:rPr>
          <w:rFonts w:cs="Arial" w:ascii="Arial" w:hAnsi="Arial"/>
          <w:b w:val="false"/>
          <w:i/>
          <w:color w:val="000000"/>
          <w:spacing w:val="0"/>
          <w:sz w:val="24"/>
          <w:szCs w:val="24"/>
          <w:lang w:val="zxx" w:eastAsia="zxx" w:bidi="zxx"/>
        </w:rPr>
        <w:t>Journal of Advances and Scholarly Researches in Allied Education</w:t>
      </w:r>
      <w:r>
        <w:rPr>
          <w:rFonts w:cs="Arial" w:ascii="Arial" w:hAnsi="Arial"/>
          <w:b w:val="false"/>
          <w:i w:val="false"/>
          <w:caps w:val="false"/>
          <w:smallCaps w:val="false"/>
          <w:color w:val="000000"/>
          <w:spacing w:val="0"/>
          <w:sz w:val="24"/>
          <w:szCs w:val="24"/>
          <w:lang w:val="zxx" w:eastAsia="zxx" w:bidi="zxx"/>
        </w:rPr>
        <w:t xml:space="preserve">, </w:t>
      </w:r>
      <w:r>
        <w:rPr>
          <w:rFonts w:cs="Arial" w:ascii="Arial" w:hAnsi="Arial"/>
          <w:b w:val="false"/>
          <w:i/>
          <w:color w:val="000000"/>
          <w:spacing w:val="0"/>
          <w:sz w:val="24"/>
          <w:szCs w:val="24"/>
          <w:lang w:val="zxx" w:eastAsia="zxx" w:bidi="zxx"/>
        </w:rPr>
        <w:t>15</w:t>
      </w:r>
      <w:r>
        <w:rPr>
          <w:rFonts w:cs="Arial" w:ascii="Arial" w:hAnsi="Arial"/>
          <w:b w:val="false"/>
          <w:i w:val="false"/>
          <w:caps w:val="false"/>
          <w:smallCaps w:val="false"/>
          <w:color w:val="000000"/>
          <w:spacing w:val="0"/>
          <w:sz w:val="24"/>
          <w:szCs w:val="24"/>
          <w:lang w:val="zxx" w:eastAsia="zxx" w:bidi="zxx"/>
        </w:rPr>
        <w:t>(3), pp.128-135.</w:t>
      </w:r>
      <w:r>
        <w:rPr>
          <w:rFonts w:cs="Arial" w:ascii="Arial" w:hAnsi="Arial"/>
          <w:color w:val="000000"/>
          <w:sz w:val="24"/>
          <w:szCs w:val="24"/>
          <w:lang w:val="zxx" w:eastAsia="zxx" w:bidi="zxx"/>
        </w:rPr>
        <w:t xml:space="preserve"> </w:t>
      </w:r>
    </w:p>
    <w:p>
      <w:pPr>
        <w:pStyle w:val="Normal"/>
        <w:numPr>
          <w:ilvl w:val="0"/>
          <w:numId w:val="1"/>
        </w:numPr>
        <w:spacing w:lineRule="auto" w:line="360"/>
        <w:jc w:val="both"/>
        <w:rPr/>
      </w:pPr>
      <w:r>
        <w:rPr>
          <w:rFonts w:cs="Arial" w:ascii="Arial" w:hAnsi="Arial"/>
          <w:b w:val="false"/>
          <w:bCs w:val="false"/>
          <w:color w:val="000000"/>
          <w:sz w:val="24"/>
          <w:szCs w:val="24"/>
          <w:lang w:val="zxx" w:eastAsia="zxx" w:bidi="zxx"/>
        </w:rPr>
        <w:t xml:space="preserve">Hotel Management (2010) </w:t>
      </w:r>
      <w:r>
        <w:rPr>
          <w:rFonts w:cs="Arial" w:ascii="Arial" w:hAnsi="Arial"/>
          <w:b w:val="false"/>
          <w:bCs w:val="false"/>
          <w:i/>
          <w:iCs/>
          <w:color w:val="000000"/>
          <w:sz w:val="24"/>
          <w:szCs w:val="24"/>
          <w:lang w:val="zxx" w:eastAsia="zxx" w:bidi="zxx"/>
        </w:rPr>
        <w:t>HR: Marriott employee training and development program.</w:t>
      </w:r>
      <w:r>
        <w:rPr>
          <w:rFonts w:cs="Arial" w:ascii="Arial" w:hAnsi="Arial"/>
          <w:b w:val="false"/>
          <w:bCs w:val="false"/>
          <w:color w:val="000000"/>
          <w:sz w:val="24"/>
          <w:szCs w:val="24"/>
          <w:lang w:val="zxx" w:eastAsia="zxx" w:bidi="zxx"/>
        </w:rPr>
        <w:t xml:space="preserve"> Available at: </w:t>
      </w:r>
      <w:hyperlink r:id="rId6">
        <w:r>
          <w:rPr>
            <w:rStyle w:val="InternetLink"/>
            <w:rFonts w:cs="Arial" w:ascii="Arial" w:hAnsi="Arial"/>
            <w:b w:val="false"/>
            <w:bCs w:val="false"/>
            <w:color w:val="000000"/>
            <w:sz w:val="24"/>
            <w:szCs w:val="24"/>
            <w:lang w:val="zxx" w:eastAsia="zxx" w:bidi="zxx"/>
          </w:rPr>
          <w:t>https://www.hotelmanagement.net/human-resources/hr-marriott-employee-training-and-development-program</w:t>
        </w:r>
      </w:hyperlink>
      <w:r>
        <w:rPr>
          <w:rFonts w:cs="Arial" w:ascii="Arial" w:hAnsi="Arial"/>
          <w:b w:val="false"/>
          <w:bCs w:val="false"/>
          <w:color w:val="000000"/>
          <w:sz w:val="24"/>
          <w:szCs w:val="24"/>
          <w:lang w:val="zxx" w:eastAsia="zxx" w:bidi="zxx"/>
        </w:rPr>
        <w:t xml:space="preserve"> [Accessed: 12 January 2024]</w:t>
      </w:r>
    </w:p>
    <w:p>
      <w:pPr>
        <w:pStyle w:val="Normal"/>
        <w:numPr>
          <w:ilvl w:val="0"/>
          <w:numId w:val="1"/>
        </w:numPr>
        <w:spacing w:lineRule="auto" w:line="360"/>
        <w:jc w:val="both"/>
        <w:rPr/>
      </w:pPr>
      <w:r>
        <w:rPr>
          <w:rFonts w:cs="Arial" w:ascii="Arial" w:hAnsi="Arial"/>
          <w:b w:val="false"/>
          <w:bCs w:val="false"/>
          <w:color w:val="000000"/>
          <w:sz w:val="24"/>
          <w:szCs w:val="24"/>
          <w:lang w:val="zxx" w:eastAsia="zxx" w:bidi="zxx"/>
        </w:rPr>
        <w:t xml:space="preserve">Human Resources Degrees  (2023) </w:t>
      </w:r>
      <w:r>
        <w:rPr>
          <w:rFonts w:cs="Arial" w:ascii="Arial" w:hAnsi="Arial"/>
          <w:b w:val="false"/>
          <w:bCs w:val="false"/>
          <w:i/>
          <w:iCs/>
          <w:color w:val="000000"/>
          <w:sz w:val="24"/>
          <w:szCs w:val="24"/>
          <w:lang w:val="zxx" w:eastAsia="zxx" w:bidi="zxx"/>
        </w:rPr>
        <w:t>What is Strategic Planning in Human Resource Management?</w:t>
      </w:r>
      <w:r>
        <w:rPr>
          <w:rFonts w:cs="Arial" w:ascii="Arial" w:hAnsi="Arial"/>
          <w:b w:val="false"/>
          <w:bCs w:val="false"/>
          <w:color w:val="000000"/>
          <w:sz w:val="24"/>
          <w:szCs w:val="24"/>
          <w:lang w:val="zxx" w:eastAsia="zxx" w:bidi="zxx"/>
        </w:rPr>
        <w:t xml:space="preserve"> Available at: </w:t>
      </w:r>
      <w:hyperlink r:id="rId7">
        <w:r>
          <w:rPr>
            <w:rStyle w:val="InternetLink"/>
            <w:rFonts w:cs="Arial" w:ascii="Arial" w:hAnsi="Arial"/>
            <w:b w:val="false"/>
            <w:bCs w:val="false"/>
            <w:color w:val="000000"/>
            <w:sz w:val="24"/>
            <w:szCs w:val="24"/>
            <w:lang w:val="zxx" w:eastAsia="zxx" w:bidi="zxx"/>
          </w:rPr>
          <w:t>https://www.humanresourcesmba.net/faq/what-is-strategic-planning/</w:t>
        </w:r>
      </w:hyperlink>
      <w:r>
        <w:rPr>
          <w:rFonts w:cs="Arial" w:ascii="Arial" w:hAnsi="Arial"/>
          <w:b w:val="false"/>
          <w:bCs w:val="false"/>
          <w:color w:val="000000"/>
          <w:sz w:val="24"/>
          <w:szCs w:val="24"/>
          <w:lang w:val="zxx" w:eastAsia="zxx" w:bidi="zxx"/>
        </w:rPr>
        <w:t xml:space="preserve"> [Accessed: 19 January 2024]</w:t>
      </w:r>
    </w:p>
    <w:p>
      <w:pPr>
        <w:pStyle w:val="Normal"/>
        <w:numPr>
          <w:ilvl w:val="0"/>
          <w:numId w:val="1"/>
        </w:numPr>
        <w:spacing w:lineRule="auto" w:line="360"/>
        <w:jc w:val="both"/>
        <w:rPr>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Jackson, S.E., Schuler, R.S. and Jiang, K. (2014) An aspirational framework for strategic human resource management. </w:t>
      </w:r>
      <w:r>
        <w:rPr>
          <w:rFonts w:cs="Arial" w:ascii="Arial" w:hAnsi="Arial"/>
          <w:b w:val="false"/>
          <w:bCs w:val="false"/>
          <w:i/>
          <w:color w:val="000000"/>
          <w:spacing w:val="0"/>
          <w:sz w:val="24"/>
          <w:szCs w:val="24"/>
          <w:lang w:val="zxx" w:eastAsia="zxx" w:bidi="zxx"/>
        </w:rPr>
        <w:t>Academy of Management Annals</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olor w:val="000000"/>
          <w:spacing w:val="0"/>
          <w:sz w:val="24"/>
          <w:szCs w:val="24"/>
          <w:lang w:val="zxx" w:eastAsia="zxx" w:bidi="zxx"/>
        </w:rPr>
        <w:t>8</w:t>
      </w:r>
      <w:r>
        <w:rPr>
          <w:rFonts w:cs="Arial" w:ascii="Arial" w:hAnsi="Arial"/>
          <w:b w:val="false"/>
          <w:bCs w:val="false"/>
          <w:i w:val="false"/>
          <w:caps w:val="false"/>
          <w:smallCaps w:val="false"/>
          <w:color w:val="000000"/>
          <w:spacing w:val="0"/>
          <w:sz w:val="24"/>
          <w:szCs w:val="24"/>
          <w:lang w:val="zxx" w:eastAsia="zxx" w:bidi="zxx"/>
        </w:rPr>
        <w:t>(1), pp.1-56.</w:t>
      </w:r>
      <w:r>
        <w:rPr>
          <w:rFonts w:cs="Arial" w:ascii="Arial" w:hAnsi="Arial"/>
          <w:b w:val="false"/>
          <w:bCs w:val="false"/>
          <w:color w:val="000000"/>
          <w:sz w:val="24"/>
          <w:szCs w:val="24"/>
          <w:lang w:val="zxx" w:eastAsia="zxx" w:bidi="zxx"/>
        </w:rPr>
        <w:t xml:space="preserve"> </w:t>
      </w:r>
    </w:p>
    <w:p>
      <w:pPr>
        <w:pStyle w:val="Normal"/>
        <w:numPr>
          <w:ilvl w:val="0"/>
          <w:numId w:val="1"/>
        </w:numPr>
        <w:spacing w:lineRule="auto" w:line="360"/>
        <w:jc w:val="both"/>
        <w:rPr/>
      </w:pPr>
      <w:r>
        <w:rPr>
          <w:rFonts w:cs="Arial" w:ascii="Arial" w:hAnsi="Arial"/>
          <w:b w:val="false"/>
          <w:bCs w:val="false"/>
          <w:color w:val="000000"/>
          <w:sz w:val="24"/>
          <w:szCs w:val="24"/>
          <w:lang w:val="zxx" w:eastAsia="zxx" w:bidi="zxx"/>
        </w:rPr>
        <w:t xml:space="preserve">Kanner, M., G. (2023)  </w:t>
      </w:r>
      <w:r>
        <w:rPr>
          <w:rFonts w:cs="Arial" w:ascii="Arial" w:hAnsi="Arial"/>
          <w:b w:val="false"/>
          <w:bCs w:val="false"/>
          <w:i/>
          <w:iCs/>
          <w:color w:val="000000"/>
          <w:sz w:val="24"/>
          <w:szCs w:val="24"/>
          <w:lang w:val="zxx" w:eastAsia="zxx" w:bidi="zxx"/>
        </w:rPr>
        <w:t>Our Interview Advice &amp; Tips for Hopeful Voyage Applicants.</w:t>
      </w:r>
      <w:r>
        <w:rPr>
          <w:rFonts w:cs="Arial" w:ascii="Arial" w:hAnsi="Arial"/>
          <w:b w:val="false"/>
          <w:bCs w:val="false"/>
          <w:color w:val="000000"/>
          <w:sz w:val="24"/>
          <w:szCs w:val="24"/>
          <w:lang w:val="zxx" w:eastAsia="zxx" w:bidi="zxx"/>
        </w:rPr>
        <w:t xml:space="preserve"> Available at: </w:t>
      </w:r>
      <w:hyperlink r:id="rId8">
        <w:r>
          <w:rPr>
            <w:rStyle w:val="InternetLink"/>
            <w:rFonts w:cs="Arial" w:ascii="Arial" w:hAnsi="Arial"/>
            <w:b w:val="false"/>
            <w:bCs w:val="false"/>
            <w:color w:val="000000"/>
            <w:sz w:val="24"/>
            <w:szCs w:val="24"/>
            <w:lang w:val="zxx" w:eastAsia="zxx" w:bidi="zxx"/>
          </w:rPr>
          <w:t>https://careers.marriott.com/blog/voyage-interview-advice/</w:t>
        </w:r>
      </w:hyperlink>
      <w:r>
        <w:rPr>
          <w:rFonts w:cs="Arial" w:ascii="Arial" w:hAnsi="Arial"/>
          <w:b w:val="false"/>
          <w:bCs w:val="false"/>
          <w:color w:val="000000"/>
          <w:sz w:val="24"/>
          <w:szCs w:val="24"/>
          <w:lang w:val="zxx" w:eastAsia="zxx" w:bidi="zxx"/>
        </w:rPr>
        <w:t xml:space="preserve"> [Accessed: 15 January 2024]</w:t>
      </w:r>
    </w:p>
    <w:p>
      <w:pPr>
        <w:pStyle w:val="Normal"/>
        <w:numPr>
          <w:ilvl w:val="0"/>
          <w:numId w:val="1"/>
        </w:numPr>
        <w:spacing w:lineRule="auto" w:line="360"/>
        <w:jc w:val="both"/>
        <w:rPr/>
      </w:pPr>
      <w:r>
        <w:rPr>
          <w:rFonts w:cs="Arial" w:ascii="Arial" w:hAnsi="Arial"/>
          <w:b w:val="false"/>
          <w:bCs w:val="false"/>
          <w:color w:val="000000"/>
          <w:sz w:val="24"/>
          <w:szCs w:val="24"/>
          <w:lang w:val="zxx" w:eastAsia="zxx" w:bidi="zxx"/>
        </w:rPr>
        <w:t xml:space="preserve">Kanner, M., G. (2023a) An Inside Look at Our Job Application &amp; Hiring Processes. Available at: </w:t>
      </w:r>
      <w:hyperlink r:id="rId9">
        <w:r>
          <w:rPr>
            <w:rStyle w:val="InternetLink"/>
            <w:rFonts w:cs="Arial" w:ascii="Arial" w:hAnsi="Arial"/>
            <w:b w:val="false"/>
            <w:bCs w:val="false"/>
            <w:color w:val="000000"/>
            <w:sz w:val="24"/>
            <w:szCs w:val="24"/>
            <w:lang w:val="zxx" w:eastAsia="zxx" w:bidi="zxx"/>
          </w:rPr>
          <w:t>https://careers.marriott.com/blog/hiring-process/</w:t>
        </w:r>
      </w:hyperlink>
      <w:r>
        <w:rPr>
          <w:rFonts w:cs="Arial" w:ascii="Arial" w:hAnsi="Arial"/>
          <w:b w:val="false"/>
          <w:bCs w:val="false"/>
          <w:color w:val="000000"/>
          <w:sz w:val="24"/>
          <w:szCs w:val="24"/>
          <w:lang w:val="zxx" w:eastAsia="zxx" w:bidi="zxx"/>
        </w:rPr>
        <w:t xml:space="preserve"> [Accessed: 19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Marriott International (2023) </w:t>
      </w:r>
      <w:r>
        <w:rPr>
          <w:rFonts w:cs="Arial" w:ascii="Arial" w:hAnsi="Arial"/>
          <w:b w:val="false"/>
          <w:bCs w:val="false"/>
          <w:i/>
          <w:iCs/>
          <w:lang w:val="zxx" w:eastAsia="zxx" w:bidi="zxx"/>
        </w:rPr>
        <w:t>Marriott International Ranked Top in "Best Workplace in Greater China" Award.</w:t>
      </w:r>
      <w:r>
        <w:rPr>
          <w:rFonts w:cs="Arial" w:ascii="Arial" w:hAnsi="Arial"/>
          <w:b w:val="false"/>
          <w:bCs w:val="false"/>
          <w:lang w:val="zxx" w:eastAsia="zxx" w:bidi="zxx"/>
        </w:rPr>
        <w:t xml:space="preserve"> Available at: </w:t>
      </w:r>
      <w:hyperlink r:id="rId10">
        <w:r>
          <w:rPr>
            <w:rStyle w:val="InternetLink"/>
            <w:rFonts w:cs="Arial" w:ascii="Arial" w:hAnsi="Arial"/>
            <w:b w:val="false"/>
            <w:bCs w:val="false"/>
            <w:lang w:val="zxx" w:eastAsia="zxx" w:bidi="zxx"/>
          </w:rPr>
          <w:t>https://news.marriott.com/news/2023/12/19/marriott-international-ranked-top-in-best-workplace-in-greater-china-award</w:t>
        </w:r>
      </w:hyperlink>
      <w:r>
        <w:rPr>
          <w:rFonts w:cs="Arial" w:ascii="Arial" w:hAnsi="Arial"/>
          <w:b w:val="false"/>
          <w:bCs w:val="false"/>
          <w:lang w:val="zxx" w:eastAsia="zxx" w:bidi="zxx"/>
        </w:rPr>
        <w:t xml:space="preserve"> [Accessed: 10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Marriott International (2024) </w:t>
      </w:r>
      <w:r>
        <w:rPr>
          <w:rFonts w:cs="Arial" w:ascii="Arial" w:hAnsi="Arial"/>
          <w:b w:val="false"/>
          <w:bCs w:val="false"/>
          <w:i/>
          <w:iCs/>
          <w:lang w:val="zxx" w:eastAsia="zxx" w:bidi="zxx"/>
        </w:rPr>
        <w:t>Our story of innovation</w:t>
      </w:r>
      <w:r>
        <w:rPr>
          <w:rFonts w:cs="Arial" w:ascii="Arial" w:hAnsi="Arial"/>
          <w:b w:val="false"/>
          <w:bCs w:val="false"/>
          <w:lang w:val="zxx" w:eastAsia="zxx" w:bidi="zxx"/>
        </w:rPr>
        <w:t xml:space="preserve">. Available at: </w:t>
      </w:r>
      <w:hyperlink r:id="rId11">
        <w:r>
          <w:rPr>
            <w:rStyle w:val="InternetLink"/>
            <w:rFonts w:cs="Arial" w:ascii="Arial" w:hAnsi="Arial"/>
            <w:b w:val="false"/>
            <w:bCs w:val="false"/>
            <w:lang w:val="zxx" w:eastAsia="zxx" w:bidi="zxx"/>
          </w:rPr>
          <w:t>https://www.marriott.com/about/culture-and-values/history.mi</w:t>
        </w:r>
      </w:hyperlink>
      <w:r>
        <w:rPr>
          <w:rFonts w:cs="Arial" w:ascii="Arial" w:hAnsi="Arial"/>
          <w:b w:val="false"/>
          <w:bCs w:val="false"/>
          <w:lang w:val="zxx" w:eastAsia="zxx" w:bidi="zxx"/>
        </w:rPr>
        <w:t xml:space="preserve"> [Accessed: 10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Marriott International (2024a) </w:t>
      </w:r>
      <w:r>
        <w:rPr>
          <w:rFonts w:cs="Arial" w:ascii="Arial" w:hAnsi="Arial"/>
          <w:b w:val="false"/>
          <w:bCs w:val="false"/>
          <w:i/>
          <w:iCs/>
          <w:lang w:val="zxx" w:eastAsia="zxx" w:bidi="zxx"/>
        </w:rPr>
        <w:t>Early careers. Search jobs at Marriot International.</w:t>
      </w:r>
      <w:r>
        <w:rPr>
          <w:rFonts w:cs="Arial" w:ascii="Arial" w:hAnsi="Arial"/>
          <w:b w:val="false"/>
          <w:bCs w:val="false"/>
          <w:lang w:val="zxx" w:eastAsia="zxx" w:bidi="zxx"/>
        </w:rPr>
        <w:t xml:space="preserve"> Available at: </w:t>
      </w:r>
      <w:hyperlink r:id="rId12">
        <w:r>
          <w:rPr>
            <w:rStyle w:val="InternetLink"/>
            <w:rFonts w:cs="Arial" w:ascii="Arial" w:hAnsi="Arial"/>
            <w:b w:val="false"/>
            <w:bCs w:val="false"/>
            <w:lang w:val="zxx" w:eastAsia="zxx" w:bidi="zxx"/>
          </w:rPr>
          <w:t>https://careers.marriott.com/career-paths/earlycareers/</w:t>
        </w:r>
      </w:hyperlink>
      <w:r>
        <w:rPr>
          <w:rFonts w:cs="Arial" w:ascii="Arial" w:hAnsi="Arial"/>
          <w:b w:val="false"/>
          <w:bCs w:val="false"/>
          <w:lang w:val="zxx" w:eastAsia="zxx" w:bidi="zxx"/>
        </w:rPr>
        <w:t xml:space="preserve"> [Accessed: 15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Marriott International (2024b) </w:t>
      </w:r>
      <w:r>
        <w:rPr>
          <w:rFonts w:cs="Arial" w:ascii="Arial" w:hAnsi="Arial"/>
          <w:b w:val="false"/>
          <w:bCs w:val="false"/>
          <w:i/>
          <w:iCs/>
          <w:lang w:val="zxx" w:eastAsia="zxx" w:bidi="zxx"/>
        </w:rPr>
        <w:t>Welcome to your apprenticeship. Human Resources.</w:t>
      </w:r>
      <w:r>
        <w:rPr>
          <w:rFonts w:cs="Arial" w:ascii="Arial" w:hAnsi="Arial"/>
          <w:b w:val="false"/>
          <w:bCs w:val="false"/>
          <w:lang w:val="zxx" w:eastAsia="zxx" w:bidi="zxx"/>
        </w:rPr>
        <w:t xml:space="preserve"> Available at: </w:t>
      </w:r>
      <w:hyperlink r:id="rId13">
        <w:r>
          <w:rPr>
            <w:rStyle w:val="InternetLink"/>
            <w:rFonts w:cs="Arial" w:ascii="Arial" w:hAnsi="Arial"/>
            <w:b w:val="false"/>
            <w:bCs w:val="false"/>
            <w:lang w:val="zxx" w:eastAsia="zxx" w:bidi="zxx"/>
          </w:rPr>
          <w:t>https://apprenticeships.marriott.co.uk/</w:t>
        </w:r>
      </w:hyperlink>
      <w:r>
        <w:rPr>
          <w:rFonts w:cs="Arial" w:ascii="Arial" w:hAnsi="Arial"/>
          <w:b w:val="false"/>
          <w:bCs w:val="false"/>
          <w:lang w:val="zxx" w:eastAsia="zxx" w:bidi="zxx"/>
        </w:rPr>
        <w:t xml:space="preserve"> [Accessed: 16 January 2024]</w:t>
      </w:r>
    </w:p>
    <w:p>
      <w:pPr>
        <w:pStyle w:val="Normal"/>
        <w:numPr>
          <w:ilvl w:val="0"/>
          <w:numId w:val="1"/>
        </w:numPr>
        <w:spacing w:lineRule="auto" w:line="360"/>
        <w:jc w:val="both"/>
        <w:rPr/>
      </w:pPr>
      <w:r>
        <w:rPr>
          <w:rFonts w:cs="Arial" w:ascii="Arial" w:hAnsi="Arial"/>
          <w:b w:val="false"/>
          <w:bCs w:val="false"/>
          <w:lang w:val="zxx" w:eastAsia="zxx" w:bidi="zxx"/>
        </w:rPr>
        <w:t>Resources Workable (2023) T</w:t>
      </w:r>
      <w:r>
        <w:rPr>
          <w:rFonts w:cs="Arial" w:ascii="Arial" w:hAnsi="Arial"/>
          <w:b w:val="false"/>
          <w:bCs w:val="false"/>
          <w:i/>
          <w:iCs/>
          <w:lang w:val="zxx" w:eastAsia="zxx" w:bidi="zxx"/>
        </w:rPr>
        <w:t>he recruitment process: 10 steps necessary for success.</w:t>
      </w:r>
      <w:r>
        <w:rPr>
          <w:rFonts w:cs="Arial" w:ascii="Arial" w:hAnsi="Arial"/>
          <w:b w:val="false"/>
          <w:bCs w:val="false"/>
          <w:lang w:val="zxx" w:eastAsia="zxx" w:bidi="zxx"/>
        </w:rPr>
        <w:t xml:space="preserve"> Available at: </w:t>
      </w:r>
      <w:hyperlink r:id="rId14">
        <w:r>
          <w:rPr>
            <w:rStyle w:val="InternetLink"/>
            <w:rFonts w:cs="Arial" w:ascii="Arial" w:hAnsi="Arial"/>
            <w:b w:val="false"/>
            <w:bCs w:val="false"/>
            <w:lang w:val="zxx" w:eastAsia="zxx" w:bidi="zxx"/>
          </w:rPr>
          <w:t>https://resources.workable.com/tutorial/the-recruitment-process</w:t>
        </w:r>
      </w:hyperlink>
      <w:r>
        <w:rPr>
          <w:rFonts w:cs="Arial" w:ascii="Arial" w:hAnsi="Arial"/>
          <w:b w:val="false"/>
          <w:bCs w:val="false"/>
          <w:lang w:val="zxx" w:eastAsia="zxx" w:bidi="zxx"/>
        </w:rPr>
        <w:t xml:space="preserve"> [Accessed: 19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Sombi, B. (2024) </w:t>
      </w:r>
      <w:r>
        <w:rPr>
          <w:rFonts w:cs="Arial" w:ascii="Arial" w:hAnsi="Arial"/>
          <w:b w:val="false"/>
          <w:bCs w:val="false"/>
          <w:i/>
          <w:iCs/>
          <w:lang w:val="zxx" w:eastAsia="zxx" w:bidi="zxx"/>
        </w:rPr>
        <w:t>How does supply and demand affect workforce planning?</w:t>
      </w:r>
      <w:r>
        <w:rPr>
          <w:rFonts w:cs="Arial" w:ascii="Arial" w:hAnsi="Arial"/>
          <w:b w:val="false"/>
          <w:bCs w:val="false"/>
          <w:lang w:val="zxx" w:eastAsia="zxx" w:bidi="zxx"/>
        </w:rPr>
        <w:t xml:space="preserve"> Available at: </w:t>
      </w:r>
      <w:hyperlink r:id="rId15">
        <w:r>
          <w:rPr>
            <w:rStyle w:val="InternetLink"/>
            <w:rFonts w:cs="Arial" w:ascii="Arial" w:hAnsi="Arial"/>
            <w:b w:val="false"/>
            <w:bCs w:val="false"/>
            <w:lang w:val="zxx" w:eastAsia="zxx" w:bidi="zxx"/>
          </w:rPr>
          <w:t>https://www.thehumancapitalhub.com/articles/How-Does-Supply-And-Demand-Affect-Workforce-Planning</w:t>
        </w:r>
      </w:hyperlink>
      <w:r>
        <w:rPr>
          <w:rFonts w:cs="Arial" w:ascii="Arial" w:hAnsi="Arial"/>
          <w:b w:val="false"/>
          <w:bCs w:val="false"/>
          <w:lang w:val="zxx" w:eastAsia="zxx" w:bidi="zxx"/>
        </w:rPr>
        <w:t xml:space="preserve"> [Accessed: 16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The Chartered Institute of Personnel and Development (2024) </w:t>
      </w:r>
      <w:r>
        <w:rPr>
          <w:rFonts w:cs="Arial" w:ascii="Arial" w:hAnsi="Arial"/>
          <w:b w:val="false"/>
          <w:bCs w:val="false"/>
          <w:i/>
          <w:iCs/>
          <w:lang w:val="zxx" w:eastAsia="zxx" w:bidi="zxx"/>
        </w:rPr>
        <w:t>Strategic human resource management.</w:t>
      </w:r>
      <w:r>
        <w:rPr>
          <w:rFonts w:cs="Arial" w:ascii="Arial" w:hAnsi="Arial"/>
          <w:b w:val="false"/>
          <w:bCs w:val="false"/>
          <w:lang w:val="zxx" w:eastAsia="zxx" w:bidi="zxx"/>
        </w:rPr>
        <w:t xml:space="preserve"> Available at: </w:t>
      </w:r>
      <w:hyperlink r:id="rId16">
        <w:r>
          <w:rPr>
            <w:rStyle w:val="InternetLink"/>
            <w:rFonts w:cs="Arial" w:ascii="Arial" w:hAnsi="Arial"/>
            <w:b w:val="false"/>
            <w:bCs w:val="false"/>
            <w:lang w:val="zxx" w:eastAsia="zxx" w:bidi="zxx"/>
          </w:rPr>
          <w:t>https://www.cipd.org/en/knowledge/factsheets/strategic-hrm-factsheet/</w:t>
        </w:r>
      </w:hyperlink>
      <w:r>
        <w:rPr>
          <w:rFonts w:cs="Arial" w:ascii="Arial" w:hAnsi="Arial"/>
          <w:b w:val="false"/>
          <w:bCs w:val="false"/>
          <w:lang w:val="zxx" w:eastAsia="zxx" w:bidi="zxx"/>
        </w:rPr>
        <w:t xml:space="preserve"> [Accessed: 12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The Chartered Institute of Personnel and Development (2023) </w:t>
      </w:r>
      <w:r>
        <w:rPr>
          <w:rFonts w:cs="Arial" w:ascii="Arial" w:hAnsi="Arial"/>
          <w:b w:val="false"/>
          <w:bCs w:val="false"/>
          <w:i/>
          <w:iCs/>
          <w:lang w:val="zxx" w:eastAsia="zxx" w:bidi="zxx"/>
        </w:rPr>
        <w:t>Strategic workforce planning: Guide for people professionals.</w:t>
      </w:r>
      <w:r>
        <w:rPr>
          <w:rFonts w:cs="Arial" w:ascii="Arial" w:hAnsi="Arial"/>
          <w:b w:val="false"/>
          <w:bCs w:val="false"/>
          <w:lang w:val="zxx" w:eastAsia="zxx" w:bidi="zxx"/>
        </w:rPr>
        <w:t xml:space="preserve"> Available at: </w:t>
      </w:r>
      <w:hyperlink r:id="rId17">
        <w:r>
          <w:rPr>
            <w:rStyle w:val="InternetLink"/>
            <w:rFonts w:cs="Arial" w:ascii="Arial" w:hAnsi="Arial"/>
            <w:b w:val="false"/>
            <w:bCs w:val="false"/>
            <w:lang w:val="zxx" w:eastAsia="zxx" w:bidi="zxx"/>
          </w:rPr>
          <w:t>https://www.cipd.org/en/knowledge/guides/strategic-workforce-planning/</w:t>
        </w:r>
      </w:hyperlink>
      <w:r>
        <w:rPr>
          <w:rFonts w:cs="Arial" w:ascii="Arial" w:hAnsi="Arial"/>
          <w:b w:val="false"/>
          <w:bCs w:val="false"/>
          <w:lang w:val="zxx" w:eastAsia="zxx" w:bidi="zxx"/>
        </w:rPr>
        <w:t xml:space="preserve"> [Accessed: 17 January 2024]</w:t>
      </w:r>
    </w:p>
    <w:p>
      <w:pPr>
        <w:pStyle w:val="Normal"/>
        <w:numPr>
          <w:ilvl w:val="0"/>
          <w:numId w:val="1"/>
        </w:numPr>
        <w:spacing w:lineRule="auto" w:line="360"/>
        <w:jc w:val="both"/>
        <w:rPr/>
      </w:pPr>
      <w:r>
        <w:rPr>
          <w:rFonts w:cs="Arial" w:ascii="Arial" w:hAnsi="Arial"/>
          <w:b w:val="false"/>
          <w:bCs w:val="false"/>
          <w:lang w:val="zxx" w:eastAsia="zxx" w:bidi="zxx"/>
        </w:rPr>
        <w:t xml:space="preserve">The Chartered Institute of Personnel and Development (2023a) </w:t>
      </w:r>
      <w:r>
        <w:rPr>
          <w:rFonts w:cs="Arial" w:ascii="Arial" w:hAnsi="Arial"/>
          <w:b w:val="false"/>
          <w:bCs w:val="false"/>
          <w:i/>
          <w:iCs/>
          <w:lang w:val="zxx" w:eastAsia="zxx" w:bidi="zxx"/>
        </w:rPr>
        <w:t>Recruitment: An introduction.</w:t>
      </w:r>
      <w:r>
        <w:rPr>
          <w:rFonts w:cs="Arial" w:ascii="Arial" w:hAnsi="Arial"/>
          <w:b w:val="false"/>
          <w:bCs w:val="false"/>
          <w:lang w:val="zxx" w:eastAsia="zxx" w:bidi="zxx"/>
        </w:rPr>
        <w:t xml:space="preserve"> Available at: </w:t>
      </w:r>
      <w:hyperlink r:id="rId18">
        <w:r>
          <w:rPr>
            <w:rStyle w:val="InternetLink"/>
            <w:rFonts w:cs="Arial" w:ascii="Arial" w:hAnsi="Arial"/>
            <w:b w:val="false"/>
            <w:bCs w:val="false"/>
            <w:lang w:val="zxx" w:eastAsia="zxx" w:bidi="zxx"/>
          </w:rPr>
          <w:t>https://www.cipd.org/uk/knowledge/factsheets/recruitment-factsheet/</w:t>
        </w:r>
      </w:hyperlink>
      <w:r>
        <w:rPr>
          <w:rFonts w:cs="Arial" w:ascii="Arial" w:hAnsi="Arial"/>
          <w:b w:val="false"/>
          <w:bCs w:val="false"/>
          <w:lang w:val="zxx" w:eastAsia="zxx" w:bidi="zxx"/>
        </w:rPr>
        <w:t xml:space="preserve"> [Accessed: 18 January 2024]</w:t>
      </w:r>
    </w:p>
    <w:p>
      <w:pPr>
        <w:pStyle w:val="Normal"/>
        <w:numPr>
          <w:ilvl w:val="0"/>
          <w:numId w:val="1"/>
        </w:numPr>
        <w:spacing w:lineRule="auto" w:line="360"/>
        <w:jc w:val="both"/>
        <w:rPr>
          <w:lang w:val="zxx" w:eastAsia="zxx" w:bidi="zxx"/>
        </w:rPr>
      </w:pPr>
      <w:r>
        <w:rPr>
          <w:rFonts w:cs="Arial" w:ascii="Arial" w:hAnsi="Arial"/>
          <w:b w:val="false"/>
          <w:bCs w:val="false"/>
          <w:lang w:val="zxx" w:eastAsia="zxx" w:bidi="zxx"/>
        </w:rPr>
        <w:t xml:space="preserve">Torrington, D, Hall, L, Atkinson, C, &amp; Taylor, S. (2020) Human Resource Management PDF EBook, Pearson Education, Limited, Harlow. Available from: ProQuest Ebook Central. </w:t>
      </w:r>
    </w:p>
    <w:p>
      <w:pPr>
        <w:pStyle w:val="Normal"/>
        <w:numPr>
          <w:ilvl w:val="0"/>
          <w:numId w:val="1"/>
        </w:numPr>
        <w:spacing w:lineRule="auto" w:line="360"/>
        <w:jc w:val="both"/>
        <w:rPr>
          <w:lang w:val="zxx" w:eastAsia="zxx" w:bidi="zxx"/>
        </w:rPr>
      </w:pPr>
      <w:r>
        <w:rPr>
          <w:rFonts w:cs="Arial" w:ascii="Arial" w:hAnsi="Arial"/>
          <w:b w:val="false"/>
          <w:bCs w:val="false"/>
          <w:i w:val="false"/>
          <w:caps w:val="false"/>
          <w:smallCaps w:val="false"/>
          <w:color w:val="000000"/>
          <w:spacing w:val="0"/>
          <w:sz w:val="24"/>
          <w:szCs w:val="24"/>
          <w:lang w:val="zxx" w:eastAsia="zxx" w:bidi="zxx"/>
        </w:rPr>
        <w:t xml:space="preserve">Ushakov, R.N., Kryukova, E.M., Khetagurova, V.S., Mukhomorova, I.V. and Zelenov, V.V. (2020) Efficiency of hotel management. Training of specialists in hotel industry field. </w:t>
      </w:r>
      <w:r>
        <w:rPr>
          <w:rFonts w:cs="Arial" w:ascii="Arial" w:hAnsi="Arial"/>
          <w:b w:val="false"/>
          <w:bCs w:val="false"/>
          <w:i/>
          <w:color w:val="000000"/>
          <w:spacing w:val="0"/>
          <w:sz w:val="24"/>
          <w:szCs w:val="24"/>
          <w:lang w:val="zxx" w:eastAsia="zxx" w:bidi="zxx"/>
        </w:rPr>
        <w:t>Journal of Environmental Management &amp; Tourism</w:t>
      </w:r>
      <w:r>
        <w:rPr>
          <w:rFonts w:cs="Arial" w:ascii="Arial" w:hAnsi="Arial"/>
          <w:b w:val="false"/>
          <w:bCs w:val="false"/>
          <w:i w:val="false"/>
          <w:caps w:val="false"/>
          <w:smallCaps w:val="false"/>
          <w:color w:val="000000"/>
          <w:spacing w:val="0"/>
          <w:sz w:val="24"/>
          <w:szCs w:val="24"/>
          <w:lang w:val="zxx" w:eastAsia="zxx" w:bidi="zxx"/>
        </w:rPr>
        <w:t xml:space="preserve">, </w:t>
      </w:r>
      <w:r>
        <w:rPr>
          <w:rFonts w:cs="Arial" w:ascii="Arial" w:hAnsi="Arial"/>
          <w:b w:val="false"/>
          <w:bCs w:val="false"/>
          <w:i/>
          <w:color w:val="000000"/>
          <w:spacing w:val="0"/>
          <w:sz w:val="24"/>
          <w:szCs w:val="24"/>
          <w:lang w:val="zxx" w:eastAsia="zxx" w:bidi="zxx"/>
        </w:rPr>
        <w:t>11</w:t>
      </w:r>
      <w:r>
        <w:rPr>
          <w:rFonts w:cs="Arial" w:ascii="Arial" w:hAnsi="Arial"/>
          <w:b w:val="false"/>
          <w:bCs w:val="false"/>
          <w:i w:val="false"/>
          <w:caps w:val="false"/>
          <w:smallCaps w:val="false"/>
          <w:color w:val="000000"/>
          <w:spacing w:val="0"/>
          <w:sz w:val="24"/>
          <w:szCs w:val="24"/>
          <w:lang w:val="zxx" w:eastAsia="zxx" w:bidi="zxx"/>
        </w:rPr>
        <w:t>(2 (42)), pp.388-395.</w:t>
      </w:r>
      <w:r>
        <w:rPr>
          <w:rFonts w:cs="Arial" w:ascii="Arial" w:hAnsi="Arial"/>
          <w:b w:val="false"/>
          <w:bCs w:val="false"/>
          <w:color w:val="000000"/>
          <w:sz w:val="24"/>
          <w:szCs w:val="24"/>
          <w:lang w:val="zxx" w:eastAsia="zxx" w:bidi="zxx"/>
        </w:rPr>
        <w:t xml:space="preserve"> </w:t>
      </w:r>
    </w:p>
    <w:sectPr>
      <w:footerReference w:type="even" r:id="rId19"/>
      <w:footerReference w:type="default" r:id="rId20"/>
      <w:type w:val="nextPage"/>
      <w:pgSz w:w="11906" w:h="16838"/>
      <w:pgMar w:left="1134" w:right="1134" w:gutter="0" w:header="0" w:top="1134" w:footer="1134" w:bottom="1693"/>
      <w:pgNumType w:fmt="decimal"/>
      <w:formProt w:val="false"/>
      <w:textDirection w:val="lrTb"/>
      <w:docGrid w:type="default" w:linePitch="6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Symbol">
    <w:charset w:val="00"/>
    <w:family w:val="roman"/>
    <w:pitch w:val="variable"/>
  </w:font>
  <w:font w:name="OpenSymbol">
    <w:altName w:val="Arial Unicode MS"/>
    <w:charset w:val="00"/>
    <w:family w:val="roman"/>
    <w:pitch w:val="variable"/>
  </w:font>
  <w:font w:name="Arial">
    <w:charset w:val="00"/>
    <w:family w:val="roman"/>
    <w:pitch w:val="variable"/>
  </w:font>
  <w:font w:name="OpenSymbol">
    <w:altName w:val="Arial Unicode MS"/>
    <w:charset w:val="01"/>
    <w:family w:val="auto"/>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ind w:left="0" w:hanging="0"/>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tab/>
    </w:r>
    <w:r>
      <w:rPr/>
      <w:fldChar w:fldCharType="begin"/>
    </w:r>
    <w:r>
      <w:rPr/>
      <w:instrText xml:space="preserve"> PAGE </w:instrText>
    </w:r>
    <w:r>
      <w:rPr/>
      <w:fldChar w:fldCharType="separate"/>
    </w:r>
    <w:r>
      <w:rPr/>
      <w:t>1</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tab/>
    </w:r>
    <w:r>
      <w:rPr/>
      <w:fldChar w:fldCharType="begin"/>
    </w:r>
    <w:r>
      <w:rPr/>
      <w:instrText xml:space="preserve"> PAGE </w:instrText>
    </w:r>
    <w:r>
      <w:rPr/>
      <w:fldChar w:fldCharType="separate"/>
    </w:r>
    <w:r>
      <w:rPr/>
      <w:t>10</w:t>
    </w:r>
    <w:r>
      <w:rPr/>
      <w:fldChar w:fldCharType="end"/>
    </w:r>
  </w:p>
</w:ftr>
</file>

<file path=word/footer4.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suppressLineNumbers/>
      <w:ind w:left="0" w:hanging="0"/>
      <w:jc w:val="left"/>
      <w:rPr/>
    </w:pPr>
    <w:r>
      <w:rPr/>
      <w:tab/>
    </w:r>
    <w:r>
      <w:rPr/>
      <w:fldChar w:fldCharType="begin"/>
    </w:r>
    <w:r>
      <w:rPr/>
      <w:instrText xml:space="preserve"> PAGE </w:instrText>
    </w:r>
    <w:r>
      <w:rPr/>
      <w:fldChar w:fldCharType="separate"/>
    </w:r>
    <w:r>
      <w:rPr/>
      <w:t>11</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2">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bering>
</file>

<file path=word/settings.xml><?xml version="1.0" encoding="utf-8"?>
<w:settings xmlns:w="http://schemas.openxmlformats.org/wordprocessingml/2006/main">
  <w:zoom w:percent="100"/>
  <w:displayBackgroundShape/>
  <w:defaultTabStop w:val="706"/>
  <w:autoHyphenation w:val="true"/>
  <w:evenAndOddHeaders/>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sz w:val="24"/>
        <w:szCs w:val="24"/>
        <w:lang w:val="en-GB" w:eastAsia="zh-CN" w:bidi="hi-IN"/>
      </w:rPr>
    </w:rPrDefault>
    <w:pPrDefault>
      <w:pPr>
        <w:suppressAutoHyphens w:val="true"/>
      </w:pPr>
    </w:pPrDefault>
  </w:docDefaults>
  <w:style w:type="paragraph" w:styleId="Normal">
    <w:name w:val="Normal"/>
    <w:qFormat/>
    <w:pPr>
      <w:widowControl w:val="false"/>
      <w:numPr>
        <w:ilvl w:val="0"/>
        <w:numId w:val="0"/>
      </w:numPr>
      <w:suppressAutoHyphens w:val="true"/>
      <w:overflowPunct w:val="false"/>
      <w:bidi w:val="0"/>
      <w:spacing w:before="0" w:after="0"/>
      <w:ind w:hanging="0"/>
      <w:jc w:val="left"/>
    </w:pPr>
    <w:rPr>
      <w:rFonts w:ascii="Times New Roman" w:hAnsi="Times New Roman" w:eastAsia="Andale Sans UI;Arial Unicode MS" w:cs="Tahoma"/>
      <w:color w:val="00000A"/>
      <w:kern w:val="2"/>
      <w:sz w:val="24"/>
      <w:szCs w:val="24"/>
      <w:lang w:val="en-GB" w:eastAsia="en-GB" w:bidi="en-GB"/>
    </w:rPr>
  </w:style>
  <w:style w:type="character" w:styleId="WW8Num1z0">
    <w:name w:val="WW8Num1z0"/>
    <w:qFormat/>
    <w:rPr>
      <w:rFonts w:ascii="Symbol" w:hAnsi="Symbol" w:cs="Symbol"/>
    </w:rPr>
  </w:style>
  <w:style w:type="character" w:styleId="WW8Num1z1">
    <w:name w:val="WW8Num1z1"/>
    <w:qFormat/>
    <w:rPr>
      <w:rFonts w:ascii="OpenSymbol;Arial Unicode MS" w:hAnsi="OpenSymbol;Arial Unicode MS" w:cs="OpenSymbol;Arial Unicode MS"/>
    </w:rPr>
  </w:style>
  <w:style w:type="character" w:styleId="Bullets">
    <w:name w:val="Bullets"/>
    <w:qFormat/>
    <w:rPr>
      <w:rFonts w:ascii="OpenSymbol;Arial Unicode MS" w:hAnsi="OpenSymbol;Arial Unicode MS" w:eastAsia="OpenSymbol;Arial Unicode MS" w:cs="OpenSymbol;Arial Unicode MS"/>
    </w:rPr>
  </w:style>
  <w:style w:type="character" w:styleId="InternetLink">
    <w:name w:val="Hyperlink"/>
    <w:rPr>
      <w:color w:val="000080"/>
      <w:u w:val="single"/>
      <w:lang w:val="en-GB" w:eastAsia="en-GB" w:bidi="en-GB"/>
    </w:rPr>
  </w:style>
  <w:style w:type="paragraph" w:styleId="Heading">
    <w:name w:val="Heading"/>
    <w:basedOn w:val="Normal"/>
    <w:next w:val="TextBody"/>
    <w:qFormat/>
    <w:pPr>
      <w:keepNext w:val="true"/>
      <w:numPr>
        <w:ilvl w:val="0"/>
        <w:numId w:val="0"/>
      </w:numPr>
      <w:spacing w:before="240" w:after="120"/>
      <w:ind w:hanging="0"/>
    </w:pPr>
    <w:rPr>
      <w:rFonts w:ascii="Arial" w:hAnsi="Arial" w:eastAsia="Andale Sans UI;Arial Unicode MS" w:cs="Tahoma"/>
      <w:sz w:val="28"/>
      <w:szCs w:val="28"/>
    </w:rPr>
  </w:style>
  <w:style w:type="paragraph" w:styleId="TextBody">
    <w:name w:val="Body Text"/>
    <w:basedOn w:val="Normal"/>
    <w:pPr>
      <w:numPr>
        <w:ilvl w:val="0"/>
        <w:numId w:val="0"/>
      </w:numPr>
      <w:spacing w:before="0" w:after="120"/>
      <w:ind w:hanging="0"/>
    </w:pPr>
    <w:rPr/>
  </w:style>
  <w:style w:type="paragraph" w:styleId="List">
    <w:name w:val="List"/>
    <w:basedOn w:val="TextBody"/>
    <w:pPr>
      <w:numPr>
        <w:ilvl w:val="0"/>
        <w:numId w:val="0"/>
      </w:numPr>
      <w:ind w:hanging="0"/>
    </w:pPr>
    <w:rPr>
      <w:rFonts w:cs="Tahoma"/>
    </w:rPr>
  </w:style>
  <w:style w:type="paragraph" w:styleId="Caption">
    <w:name w:val="Caption"/>
    <w:basedOn w:val="Normal"/>
    <w:qFormat/>
    <w:pPr>
      <w:numPr>
        <w:ilvl w:val="0"/>
        <w:numId w:val="0"/>
      </w:numPr>
      <w:suppressLineNumbers/>
      <w:spacing w:before="120" w:after="120"/>
      <w:ind w:hanging="0"/>
    </w:pPr>
    <w:rPr>
      <w:rFonts w:cs="Tahoma"/>
      <w:i/>
      <w:iCs/>
      <w:sz w:val="24"/>
      <w:szCs w:val="24"/>
    </w:rPr>
  </w:style>
  <w:style w:type="paragraph" w:styleId="Index">
    <w:name w:val="Index"/>
    <w:basedOn w:val="Normal"/>
    <w:qFormat/>
    <w:pPr>
      <w:numPr>
        <w:ilvl w:val="0"/>
        <w:numId w:val="0"/>
      </w:numPr>
      <w:suppressLineNumbers/>
      <w:ind w:hanging="0"/>
    </w:pPr>
    <w:rPr>
      <w:rFonts w:cs="Tahoma"/>
    </w:rPr>
  </w:style>
  <w:style w:type="paragraph" w:styleId="HeaderandFooter">
    <w:name w:val="Header and Footer"/>
    <w:basedOn w:val="Normal"/>
    <w:qFormat/>
    <w:pPr>
      <w:numPr>
        <w:ilvl w:val="0"/>
        <w:numId w:val="0"/>
      </w:numPr>
      <w:suppressLineNumbers/>
      <w:tabs>
        <w:tab w:val="clear" w:pos="706"/>
        <w:tab w:val="center" w:pos="4818" w:leader="none"/>
        <w:tab w:val="right" w:pos="9637" w:leader="none"/>
      </w:tabs>
      <w:ind w:hanging="0"/>
    </w:pPr>
    <w:rPr/>
  </w:style>
  <w:style w:type="paragraph" w:styleId="Footer">
    <w:name w:val="Footer"/>
    <w:basedOn w:val="HeaderandFooter"/>
    <w:pPr>
      <w:numPr>
        <w:ilvl w:val="0"/>
        <w:numId w:val="0"/>
      </w:numPr>
      <w:suppressLineNumbers/>
      <w:tabs>
        <w:tab w:val="clear" w:pos="4818"/>
        <w:tab w:val="clear" w:pos="9637"/>
        <w:tab w:val="center" w:pos="4819" w:leader="none"/>
        <w:tab w:val="right" w:pos="9638" w:leader="none"/>
      </w:tabs>
      <w:ind w:hanging="0"/>
    </w:pPr>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WW8Num1">
    <w:name w:val="WW8Num1"/>
    <w:qFormat/>
  </w:style>
  <w:style w:type="numbering" w:styleId="WW8Num2">
    <w:name w:val="WW8Num2"/>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jpeg"/><Relationship Id="rId3" Type="http://schemas.openxmlformats.org/officeDocument/2006/relationships/footer" Target="footer1.xml"/><Relationship Id="rId4" Type="http://schemas.openxmlformats.org/officeDocument/2006/relationships/footer" Target="footer2.xml"/><Relationship Id="rId5" Type="http://schemas.openxmlformats.org/officeDocument/2006/relationships/hyperlink" Target="https://datatrained.com/post/evolution-of-hrm/" TargetMode="External"/><Relationship Id="rId6" Type="http://schemas.openxmlformats.org/officeDocument/2006/relationships/hyperlink" Target="https://www.hotelmanagement.net/human-resources/hr-marriott-employee-training-and-development-program" TargetMode="External"/><Relationship Id="rId7" Type="http://schemas.openxmlformats.org/officeDocument/2006/relationships/hyperlink" Target="https://www.humanresourcesmba.net/faq/what-is-strategic-planning/" TargetMode="External"/><Relationship Id="rId8" Type="http://schemas.openxmlformats.org/officeDocument/2006/relationships/hyperlink" Target="https://careers.marriott.com/blog/voyage-interview-advice/" TargetMode="External"/><Relationship Id="rId9" Type="http://schemas.openxmlformats.org/officeDocument/2006/relationships/hyperlink" Target="https://careers.marriott.com/blog/hiring-process/" TargetMode="External"/><Relationship Id="rId10" Type="http://schemas.openxmlformats.org/officeDocument/2006/relationships/hyperlink" Target="https://news.marriott.com/news/2023/12/19/marriott-international-ranked-top-in-best-workplace-in-greater-china-award" TargetMode="External"/><Relationship Id="rId11" Type="http://schemas.openxmlformats.org/officeDocument/2006/relationships/hyperlink" Target="https://www.marriott.com/about/culture-and-values/history.mi" TargetMode="External"/><Relationship Id="rId12" Type="http://schemas.openxmlformats.org/officeDocument/2006/relationships/hyperlink" Target="https://careers.marriott.com/career-paths/earlycareers/" TargetMode="External"/><Relationship Id="rId13" Type="http://schemas.openxmlformats.org/officeDocument/2006/relationships/hyperlink" Target="https://apprenticeships.marriott.co.uk/" TargetMode="External"/><Relationship Id="rId14" Type="http://schemas.openxmlformats.org/officeDocument/2006/relationships/hyperlink" Target="https://resources.workable.com/tutorial/the-recruitment-process" TargetMode="External"/><Relationship Id="rId15" Type="http://schemas.openxmlformats.org/officeDocument/2006/relationships/hyperlink" Target="https://www.thehumancapitalhub.com/articles/How-Does-Supply-And-Demand-Affect-Workforce-Planning" TargetMode="External"/><Relationship Id="rId16" Type="http://schemas.openxmlformats.org/officeDocument/2006/relationships/hyperlink" Target="https://www.cipd.org/en/knowledge/factsheets/strategic-hrm-factsheet/" TargetMode="External"/><Relationship Id="rId17" Type="http://schemas.openxmlformats.org/officeDocument/2006/relationships/hyperlink" Target="https://www.cipd.org/en/knowledge/guides/strategic-workforce-planning/" TargetMode="External"/><Relationship Id="rId18" Type="http://schemas.openxmlformats.org/officeDocument/2006/relationships/hyperlink" Target="https://www.cipd.org/uk/knowledge/factsheets/recruitment-factsheet/" TargetMode="External"/><Relationship Id="rId19" Type="http://schemas.openxmlformats.org/officeDocument/2006/relationships/footer" Target="footer3.xml"/><Relationship Id="rId20" Type="http://schemas.openxmlformats.org/officeDocument/2006/relationships/footer" Target="footer4.xml"/><Relationship Id="rId21" Type="http://schemas.openxmlformats.org/officeDocument/2006/relationships/numbering" Target="numbering.xml"/><Relationship Id="rId22" Type="http://schemas.openxmlformats.org/officeDocument/2006/relationships/fontTable" Target="fontTable.xml"/><Relationship Id="rId2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28</TotalTime>
  <Application>Real_Office/7.4.0.3$Windows_X86_64 LibreOffice_project/</Application>
  <AppVersion>15.0000</AppVersion>
  <Pages>11</Pages>
  <Words>2642</Words>
  <Characters>17485</Characters>
  <CharactersWithSpaces>20090</CharactersWithSpaces>
  <Paragraphs>75</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2009-04-16T11:32:02Z</dcterms:created>
  <dc:creator/>
  <dc:description/>
  <dc:language>en-GB</dc:language>
  <cp:lastModifiedBy/>
  <dcterms:modified xsi:type="dcterms:W3CDTF">2024-02-04T13:45:39Z</dcterms:modified>
  <cp:revision>27</cp:revision>
  <dc:subject/>
  <dc:title/>
</cp:coreProperties>
</file>

<file path=docProps/custom.xml><?xml version="1.0" encoding="utf-8"?>
<Properties xmlns="http://schemas.openxmlformats.org/officeDocument/2006/custom-properties" xmlns:vt="http://schemas.openxmlformats.org/officeDocument/2006/docPropsVTypes"/>
</file>