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CED01" w14:textId="77777777" w:rsidR="00500E7B" w:rsidRPr="003A056F" w:rsidRDefault="00752D43" w:rsidP="00752D43">
      <w:pPr>
        <w:jc w:val="center"/>
        <w:rPr>
          <w:rFonts w:ascii="Calibri" w:hAnsi="Calibri" w:cs="Calibri"/>
          <w:sz w:val="40"/>
          <w:szCs w:val="40"/>
        </w:rPr>
      </w:pPr>
      <w:r w:rsidRPr="003A056F">
        <w:rPr>
          <w:rFonts w:ascii="Calibri" w:hAnsi="Calibri" w:cs="Calibri"/>
          <w:sz w:val="40"/>
          <w:szCs w:val="40"/>
        </w:rPr>
        <w:t>University of Wales Trinity Saint David</w:t>
      </w:r>
    </w:p>
    <w:p w14:paraId="23BD2D23" w14:textId="77777777" w:rsidR="00752D43" w:rsidRDefault="00752D43" w:rsidP="00752D43">
      <w:pPr>
        <w:jc w:val="center"/>
        <w:rPr>
          <w:rFonts w:ascii="Calibri" w:hAnsi="Calibri" w:cs="Calibri"/>
        </w:rPr>
      </w:pPr>
    </w:p>
    <w:p w14:paraId="2B794F2A" w14:textId="77777777" w:rsidR="00752D43" w:rsidRPr="003A056F" w:rsidRDefault="00752D43" w:rsidP="00752D43">
      <w:pPr>
        <w:jc w:val="center"/>
        <w:rPr>
          <w:rFonts w:ascii="Calibri" w:hAnsi="Calibri" w:cs="Calibri"/>
          <w:sz w:val="32"/>
          <w:szCs w:val="32"/>
        </w:rPr>
      </w:pPr>
      <w:r w:rsidRPr="003A056F">
        <w:rPr>
          <w:rFonts w:ascii="Calibri" w:hAnsi="Calibri" w:cs="Calibri"/>
          <w:sz w:val="32"/>
          <w:szCs w:val="32"/>
        </w:rPr>
        <w:t>Wales Institute of Science &amp; Art</w:t>
      </w:r>
    </w:p>
    <w:p w14:paraId="67DEC19E" w14:textId="77777777" w:rsidR="00A64038" w:rsidRDefault="00A64038" w:rsidP="00752D43">
      <w:pPr>
        <w:jc w:val="center"/>
        <w:rPr>
          <w:rFonts w:ascii="Calibri" w:hAnsi="Calibri" w:cs="Calibri"/>
        </w:rPr>
      </w:pPr>
    </w:p>
    <w:p w14:paraId="67B6AF8D" w14:textId="77777777" w:rsidR="00A64038" w:rsidRDefault="00A64038" w:rsidP="00752D43">
      <w:pPr>
        <w:jc w:val="center"/>
        <w:rPr>
          <w:rFonts w:ascii="Calibri" w:hAnsi="Calibri" w:cs="Calibri"/>
        </w:rPr>
      </w:pPr>
    </w:p>
    <w:p w14:paraId="6679964D" w14:textId="77777777" w:rsidR="00A64038" w:rsidRDefault="00A64038" w:rsidP="00752D43">
      <w:pPr>
        <w:jc w:val="center"/>
        <w:rPr>
          <w:rFonts w:ascii="Calibri" w:hAnsi="Calibri" w:cs="Calibri"/>
        </w:rPr>
      </w:pPr>
    </w:p>
    <w:p w14:paraId="6187FF42" w14:textId="77777777" w:rsidR="00A64038" w:rsidRDefault="00A64038" w:rsidP="00752D43">
      <w:pPr>
        <w:jc w:val="center"/>
        <w:rPr>
          <w:rFonts w:ascii="Calibri" w:hAnsi="Calibri" w:cs="Calibri"/>
        </w:rPr>
      </w:pPr>
      <w:r>
        <w:rPr>
          <w:rFonts w:ascii="Calibri" w:hAnsi="Calibri" w:cs="Calibri"/>
          <w:noProof/>
        </w:rPr>
        <w:drawing>
          <wp:inline distT="0" distB="0" distL="0" distR="0" wp14:anchorId="672EC872" wp14:editId="2038592C">
            <wp:extent cx="4990714" cy="1933575"/>
            <wp:effectExtent l="0" t="0" r="635" b="0"/>
            <wp:docPr id="625285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394" t="19762" r="17549" b="61876"/>
                    <a:stretch>
                      <a:fillRect/>
                    </a:stretch>
                  </pic:blipFill>
                  <pic:spPr bwMode="auto">
                    <a:xfrm>
                      <a:off x="0" y="0"/>
                      <a:ext cx="5027107" cy="1947675"/>
                    </a:xfrm>
                    <a:prstGeom prst="rect">
                      <a:avLst/>
                    </a:prstGeom>
                    <a:noFill/>
                    <a:ln>
                      <a:noFill/>
                    </a:ln>
                    <a:extLst>
                      <a:ext uri="{53640926-AAD7-44D8-BBD7-CCE9431645EC}">
                        <a14:shadowObscured xmlns:a14="http://schemas.microsoft.com/office/drawing/2010/main"/>
                      </a:ext>
                    </a:extLst>
                  </pic:spPr>
                </pic:pic>
              </a:graphicData>
            </a:graphic>
          </wp:inline>
        </w:drawing>
      </w:r>
    </w:p>
    <w:p w14:paraId="39586769" w14:textId="77777777" w:rsidR="009E1630" w:rsidRDefault="009E1630" w:rsidP="009E1630">
      <w:pPr>
        <w:jc w:val="center"/>
        <w:rPr>
          <w:rFonts w:ascii="Calibri" w:hAnsi="Calibri" w:cs="Calibri"/>
        </w:rPr>
      </w:pPr>
    </w:p>
    <w:p w14:paraId="0F83F838" w14:textId="77777777" w:rsidR="009E1630" w:rsidRDefault="009E1630" w:rsidP="009E1630">
      <w:pPr>
        <w:jc w:val="center"/>
        <w:rPr>
          <w:rFonts w:ascii="Calibri" w:hAnsi="Calibri" w:cs="Calibri"/>
        </w:rPr>
      </w:pPr>
    </w:p>
    <w:p w14:paraId="54D64459" w14:textId="77777777" w:rsidR="003A056F" w:rsidRDefault="003A056F" w:rsidP="009E1630">
      <w:pPr>
        <w:jc w:val="center"/>
        <w:rPr>
          <w:rFonts w:ascii="Calibri" w:hAnsi="Calibri" w:cs="Calibri"/>
          <w:sz w:val="32"/>
          <w:szCs w:val="32"/>
        </w:rPr>
      </w:pPr>
    </w:p>
    <w:p w14:paraId="3B08F987" w14:textId="77777777" w:rsidR="003A056F" w:rsidRDefault="003A056F" w:rsidP="009E1630">
      <w:pPr>
        <w:jc w:val="center"/>
        <w:rPr>
          <w:rFonts w:ascii="Calibri" w:hAnsi="Calibri" w:cs="Calibri"/>
          <w:sz w:val="32"/>
          <w:szCs w:val="32"/>
        </w:rPr>
      </w:pPr>
    </w:p>
    <w:p w14:paraId="625978CC" w14:textId="14457A45" w:rsidR="00A64038" w:rsidRPr="003A056F" w:rsidRDefault="00E52C47" w:rsidP="009E1630">
      <w:pPr>
        <w:jc w:val="center"/>
        <w:rPr>
          <w:rFonts w:ascii="Calibri" w:hAnsi="Calibri" w:cs="Calibri"/>
          <w:sz w:val="32"/>
          <w:szCs w:val="32"/>
        </w:rPr>
      </w:pPr>
      <w:r>
        <w:rPr>
          <w:rFonts w:ascii="Calibri" w:hAnsi="Calibri" w:cs="Calibri"/>
          <w:sz w:val="32"/>
          <w:szCs w:val="32"/>
        </w:rPr>
        <w:t>Engineering Materials</w:t>
      </w:r>
    </w:p>
    <w:p w14:paraId="1D7C1243" w14:textId="3102D328" w:rsidR="009E1630" w:rsidRPr="003A056F" w:rsidRDefault="00E52C47" w:rsidP="009E1630">
      <w:pPr>
        <w:jc w:val="center"/>
        <w:rPr>
          <w:rFonts w:ascii="Calibri" w:hAnsi="Calibri" w:cs="Calibri"/>
          <w:sz w:val="28"/>
          <w:szCs w:val="28"/>
        </w:rPr>
      </w:pPr>
      <w:r>
        <w:rPr>
          <w:rFonts w:ascii="Calibri" w:hAnsi="Calibri" w:cs="Calibri"/>
          <w:sz w:val="28"/>
          <w:szCs w:val="28"/>
        </w:rPr>
        <w:t>Materials and Manufacturing (ACHA4025)</w:t>
      </w:r>
    </w:p>
    <w:p w14:paraId="3BD55A40" w14:textId="77777777" w:rsidR="00E958F5" w:rsidRDefault="00E958F5" w:rsidP="009E1630">
      <w:pPr>
        <w:jc w:val="center"/>
        <w:rPr>
          <w:rFonts w:ascii="Calibri" w:hAnsi="Calibri" w:cs="Calibri"/>
        </w:rPr>
      </w:pPr>
    </w:p>
    <w:p w14:paraId="02F40ECA" w14:textId="302BF899" w:rsidR="00E958F5" w:rsidRPr="00BB7D52" w:rsidRDefault="0051007C" w:rsidP="009E1630">
      <w:pPr>
        <w:jc w:val="center"/>
        <w:rPr>
          <w:rFonts w:ascii="Calibri" w:hAnsi="Calibri" w:cs="Calibri"/>
          <w:sz w:val="16"/>
          <w:szCs w:val="16"/>
        </w:rPr>
      </w:pPr>
      <w:r w:rsidRPr="00BB7D52">
        <w:rPr>
          <w:rFonts w:ascii="Calibri" w:hAnsi="Calibri" w:cs="Calibri"/>
          <w:sz w:val="16"/>
          <w:szCs w:val="16"/>
        </w:rPr>
        <w:t>1802 Words</w:t>
      </w:r>
    </w:p>
    <w:p w14:paraId="67E7FE13" w14:textId="77777777" w:rsidR="00E958F5" w:rsidRDefault="00E958F5" w:rsidP="0035529A">
      <w:pPr>
        <w:jc w:val="center"/>
      </w:pPr>
      <w:r>
        <w:t>Alexander King</w:t>
      </w:r>
    </w:p>
    <w:p w14:paraId="4A0AFC91" w14:textId="77777777" w:rsidR="00E958F5" w:rsidRDefault="00E958F5" w:rsidP="009E1630">
      <w:pPr>
        <w:jc w:val="center"/>
        <w:rPr>
          <w:rFonts w:ascii="Calibri" w:hAnsi="Calibri" w:cs="Calibri"/>
        </w:rPr>
      </w:pPr>
      <w:r>
        <w:rPr>
          <w:rFonts w:ascii="Calibri" w:hAnsi="Calibri" w:cs="Calibri"/>
        </w:rPr>
        <w:t>2501127</w:t>
      </w:r>
    </w:p>
    <w:p w14:paraId="2288131B" w14:textId="650A3103" w:rsidR="004211E4" w:rsidRDefault="00E52C47" w:rsidP="009E1630">
      <w:pPr>
        <w:jc w:val="center"/>
        <w:rPr>
          <w:rFonts w:ascii="Calibri" w:hAnsi="Calibri" w:cs="Calibri"/>
        </w:rPr>
      </w:pPr>
      <w:r>
        <w:rPr>
          <w:rFonts w:ascii="Calibri" w:hAnsi="Calibri" w:cs="Calibri"/>
        </w:rPr>
        <w:t>April</w:t>
      </w:r>
      <w:r w:rsidR="00E958F5">
        <w:rPr>
          <w:rFonts w:ascii="Calibri" w:hAnsi="Calibri" w:cs="Calibri"/>
        </w:rPr>
        <w:t xml:space="preserve"> 2026</w:t>
      </w:r>
    </w:p>
    <w:sdt>
      <w:sdtPr>
        <w:rPr>
          <w:rFonts w:asciiTheme="minorHAnsi" w:eastAsiaTheme="minorHAnsi" w:hAnsiTheme="minorHAnsi" w:cstheme="minorBidi"/>
          <w:color w:val="auto"/>
          <w:kern w:val="2"/>
          <w:sz w:val="22"/>
          <w:szCs w:val="22"/>
          <w:lang w:val="en-GB"/>
          <w14:ligatures w14:val="standardContextual"/>
        </w:rPr>
        <w:id w:val="-854341350"/>
        <w:docPartObj>
          <w:docPartGallery w:val="Table of Contents"/>
          <w:docPartUnique/>
        </w:docPartObj>
      </w:sdtPr>
      <w:sdtEndPr>
        <w:rPr>
          <w:b/>
          <w:bCs/>
          <w:noProof/>
        </w:rPr>
      </w:sdtEndPr>
      <w:sdtContent>
        <w:p w14:paraId="5951B0C6" w14:textId="77777777" w:rsidR="004211E4" w:rsidRDefault="004211E4">
          <w:pPr>
            <w:pStyle w:val="TOCHeading"/>
          </w:pPr>
          <w:r>
            <w:t>Contents</w:t>
          </w:r>
        </w:p>
        <w:p w14:paraId="44F95BBE" w14:textId="758C331E" w:rsidR="008F03AB" w:rsidRDefault="004211E4">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181290" w:history="1">
            <w:r w:rsidR="008F03AB" w:rsidRPr="00DC26D6">
              <w:rPr>
                <w:rStyle w:val="Hyperlink"/>
                <w:noProof/>
              </w:rPr>
              <w:t>1</w:t>
            </w:r>
            <w:r w:rsidR="008F03AB">
              <w:rPr>
                <w:rFonts w:eastAsiaTheme="minorEastAsia"/>
                <w:noProof/>
                <w:sz w:val="24"/>
                <w:szCs w:val="24"/>
                <w:lang w:eastAsia="en-GB"/>
              </w:rPr>
              <w:tab/>
            </w:r>
            <w:r w:rsidR="008F03AB" w:rsidRPr="00DC26D6">
              <w:rPr>
                <w:rStyle w:val="Hyperlink"/>
                <w:noProof/>
              </w:rPr>
              <w:t>Introduction</w:t>
            </w:r>
            <w:r w:rsidR="008F03AB">
              <w:rPr>
                <w:noProof/>
                <w:webHidden/>
              </w:rPr>
              <w:tab/>
            </w:r>
            <w:r w:rsidR="008F03AB">
              <w:rPr>
                <w:noProof/>
                <w:webHidden/>
              </w:rPr>
              <w:fldChar w:fldCharType="begin"/>
            </w:r>
            <w:r w:rsidR="008F03AB">
              <w:rPr>
                <w:noProof/>
                <w:webHidden/>
              </w:rPr>
              <w:instrText xml:space="preserve"> PAGEREF _Toc228181290 \h </w:instrText>
            </w:r>
            <w:r w:rsidR="008F03AB">
              <w:rPr>
                <w:noProof/>
                <w:webHidden/>
              </w:rPr>
            </w:r>
            <w:r w:rsidR="008F03AB">
              <w:rPr>
                <w:noProof/>
                <w:webHidden/>
              </w:rPr>
              <w:fldChar w:fldCharType="separate"/>
            </w:r>
            <w:r w:rsidR="008F03AB">
              <w:rPr>
                <w:noProof/>
                <w:webHidden/>
              </w:rPr>
              <w:t>2</w:t>
            </w:r>
            <w:r w:rsidR="008F03AB">
              <w:rPr>
                <w:noProof/>
                <w:webHidden/>
              </w:rPr>
              <w:fldChar w:fldCharType="end"/>
            </w:r>
          </w:hyperlink>
        </w:p>
        <w:p w14:paraId="2D416A55" w14:textId="6362AC55" w:rsidR="008F03AB" w:rsidRDefault="008F03AB">
          <w:pPr>
            <w:pStyle w:val="TOC1"/>
            <w:tabs>
              <w:tab w:val="left" w:pos="480"/>
              <w:tab w:val="right" w:leader="dot" w:pos="9016"/>
            </w:tabs>
            <w:rPr>
              <w:rFonts w:eastAsiaTheme="minorEastAsia"/>
              <w:noProof/>
              <w:sz w:val="24"/>
              <w:szCs w:val="24"/>
              <w:lang w:eastAsia="en-GB"/>
            </w:rPr>
          </w:pPr>
          <w:hyperlink w:anchor="_Toc228181291" w:history="1">
            <w:r w:rsidRPr="00DC26D6">
              <w:rPr>
                <w:rStyle w:val="Hyperlink"/>
                <w:noProof/>
              </w:rPr>
              <w:t>2</w:t>
            </w:r>
            <w:r>
              <w:rPr>
                <w:rFonts w:eastAsiaTheme="minorEastAsia"/>
                <w:noProof/>
                <w:sz w:val="24"/>
                <w:szCs w:val="24"/>
                <w:lang w:eastAsia="en-GB"/>
              </w:rPr>
              <w:tab/>
            </w:r>
            <w:r w:rsidRPr="00DC26D6">
              <w:rPr>
                <w:rStyle w:val="Hyperlink"/>
                <w:noProof/>
              </w:rPr>
              <w:t>Literature Review</w:t>
            </w:r>
            <w:r>
              <w:rPr>
                <w:noProof/>
                <w:webHidden/>
              </w:rPr>
              <w:tab/>
            </w:r>
            <w:r>
              <w:rPr>
                <w:noProof/>
                <w:webHidden/>
              </w:rPr>
              <w:fldChar w:fldCharType="begin"/>
            </w:r>
            <w:r>
              <w:rPr>
                <w:noProof/>
                <w:webHidden/>
              </w:rPr>
              <w:instrText xml:space="preserve"> PAGEREF _Toc228181291 \h </w:instrText>
            </w:r>
            <w:r>
              <w:rPr>
                <w:noProof/>
                <w:webHidden/>
              </w:rPr>
            </w:r>
            <w:r>
              <w:rPr>
                <w:noProof/>
                <w:webHidden/>
              </w:rPr>
              <w:fldChar w:fldCharType="separate"/>
            </w:r>
            <w:r>
              <w:rPr>
                <w:noProof/>
                <w:webHidden/>
              </w:rPr>
              <w:t>3</w:t>
            </w:r>
            <w:r>
              <w:rPr>
                <w:noProof/>
                <w:webHidden/>
              </w:rPr>
              <w:fldChar w:fldCharType="end"/>
            </w:r>
          </w:hyperlink>
        </w:p>
        <w:p w14:paraId="4198FE58" w14:textId="77FE6E0D" w:rsidR="008F03AB" w:rsidRDefault="008F03AB">
          <w:pPr>
            <w:pStyle w:val="TOC2"/>
            <w:tabs>
              <w:tab w:val="left" w:pos="960"/>
              <w:tab w:val="right" w:leader="dot" w:pos="9016"/>
            </w:tabs>
            <w:rPr>
              <w:noProof/>
            </w:rPr>
          </w:pPr>
          <w:hyperlink w:anchor="_Toc228181292" w:history="1">
            <w:r w:rsidRPr="00DC26D6">
              <w:rPr>
                <w:rStyle w:val="Hyperlink"/>
                <w:noProof/>
              </w:rPr>
              <w:t>2.1</w:t>
            </w:r>
            <w:r>
              <w:rPr>
                <w:noProof/>
              </w:rPr>
              <w:tab/>
            </w:r>
            <w:r w:rsidRPr="00DC26D6">
              <w:rPr>
                <w:rStyle w:val="Hyperlink"/>
                <w:noProof/>
              </w:rPr>
              <w:t>Material Properties</w:t>
            </w:r>
            <w:r>
              <w:rPr>
                <w:noProof/>
                <w:webHidden/>
              </w:rPr>
              <w:tab/>
            </w:r>
            <w:r>
              <w:rPr>
                <w:noProof/>
                <w:webHidden/>
              </w:rPr>
              <w:fldChar w:fldCharType="begin"/>
            </w:r>
            <w:r>
              <w:rPr>
                <w:noProof/>
                <w:webHidden/>
              </w:rPr>
              <w:instrText xml:space="preserve"> PAGEREF _Toc228181292 \h </w:instrText>
            </w:r>
            <w:r>
              <w:rPr>
                <w:noProof/>
                <w:webHidden/>
              </w:rPr>
            </w:r>
            <w:r>
              <w:rPr>
                <w:noProof/>
                <w:webHidden/>
              </w:rPr>
              <w:fldChar w:fldCharType="separate"/>
            </w:r>
            <w:r>
              <w:rPr>
                <w:noProof/>
                <w:webHidden/>
              </w:rPr>
              <w:t>3</w:t>
            </w:r>
            <w:r>
              <w:rPr>
                <w:noProof/>
                <w:webHidden/>
              </w:rPr>
              <w:fldChar w:fldCharType="end"/>
            </w:r>
          </w:hyperlink>
        </w:p>
        <w:p w14:paraId="25624A0A" w14:textId="47A9FC17" w:rsidR="008F03AB" w:rsidRDefault="008F03AB">
          <w:pPr>
            <w:pStyle w:val="TOC3"/>
            <w:tabs>
              <w:tab w:val="left" w:pos="1440"/>
              <w:tab w:val="right" w:leader="dot" w:pos="9016"/>
            </w:tabs>
            <w:rPr>
              <w:noProof/>
            </w:rPr>
          </w:pPr>
          <w:hyperlink w:anchor="_Toc228181293" w:history="1">
            <w:r w:rsidRPr="00DC26D6">
              <w:rPr>
                <w:rStyle w:val="Hyperlink"/>
                <w:noProof/>
              </w:rPr>
              <w:t>2.1.1</w:t>
            </w:r>
            <w:r>
              <w:rPr>
                <w:noProof/>
              </w:rPr>
              <w:tab/>
            </w:r>
            <w:r w:rsidRPr="00DC26D6">
              <w:rPr>
                <w:rStyle w:val="Hyperlink"/>
                <w:noProof/>
              </w:rPr>
              <w:t>Yield Strength</w:t>
            </w:r>
            <w:r>
              <w:rPr>
                <w:noProof/>
                <w:webHidden/>
              </w:rPr>
              <w:tab/>
            </w:r>
            <w:r>
              <w:rPr>
                <w:noProof/>
                <w:webHidden/>
              </w:rPr>
              <w:fldChar w:fldCharType="begin"/>
            </w:r>
            <w:r>
              <w:rPr>
                <w:noProof/>
                <w:webHidden/>
              </w:rPr>
              <w:instrText xml:space="preserve"> PAGEREF _Toc228181293 \h </w:instrText>
            </w:r>
            <w:r>
              <w:rPr>
                <w:noProof/>
                <w:webHidden/>
              </w:rPr>
            </w:r>
            <w:r>
              <w:rPr>
                <w:noProof/>
                <w:webHidden/>
              </w:rPr>
              <w:fldChar w:fldCharType="separate"/>
            </w:r>
            <w:r>
              <w:rPr>
                <w:noProof/>
                <w:webHidden/>
              </w:rPr>
              <w:t>3</w:t>
            </w:r>
            <w:r>
              <w:rPr>
                <w:noProof/>
                <w:webHidden/>
              </w:rPr>
              <w:fldChar w:fldCharType="end"/>
            </w:r>
          </w:hyperlink>
        </w:p>
        <w:p w14:paraId="46BF33D4" w14:textId="2074E2BD" w:rsidR="008F03AB" w:rsidRDefault="008F03AB">
          <w:pPr>
            <w:pStyle w:val="TOC3"/>
            <w:tabs>
              <w:tab w:val="left" w:pos="1440"/>
              <w:tab w:val="right" w:leader="dot" w:pos="9016"/>
            </w:tabs>
            <w:rPr>
              <w:noProof/>
            </w:rPr>
          </w:pPr>
          <w:hyperlink w:anchor="_Toc228181294" w:history="1">
            <w:r w:rsidRPr="00DC26D6">
              <w:rPr>
                <w:rStyle w:val="Hyperlink"/>
                <w:noProof/>
              </w:rPr>
              <w:t>2.1.2</w:t>
            </w:r>
            <w:r>
              <w:rPr>
                <w:noProof/>
              </w:rPr>
              <w:tab/>
            </w:r>
            <w:r w:rsidRPr="00DC26D6">
              <w:rPr>
                <w:rStyle w:val="Hyperlink"/>
                <w:noProof/>
              </w:rPr>
              <w:t>Ultimate Tensile Strength</w:t>
            </w:r>
            <w:r>
              <w:rPr>
                <w:noProof/>
                <w:webHidden/>
              </w:rPr>
              <w:tab/>
            </w:r>
            <w:r>
              <w:rPr>
                <w:noProof/>
                <w:webHidden/>
              </w:rPr>
              <w:fldChar w:fldCharType="begin"/>
            </w:r>
            <w:r>
              <w:rPr>
                <w:noProof/>
                <w:webHidden/>
              </w:rPr>
              <w:instrText xml:space="preserve"> PAGEREF _Toc228181294 \h </w:instrText>
            </w:r>
            <w:r>
              <w:rPr>
                <w:noProof/>
                <w:webHidden/>
              </w:rPr>
            </w:r>
            <w:r>
              <w:rPr>
                <w:noProof/>
                <w:webHidden/>
              </w:rPr>
              <w:fldChar w:fldCharType="separate"/>
            </w:r>
            <w:r>
              <w:rPr>
                <w:noProof/>
                <w:webHidden/>
              </w:rPr>
              <w:t>3</w:t>
            </w:r>
            <w:r>
              <w:rPr>
                <w:noProof/>
                <w:webHidden/>
              </w:rPr>
              <w:fldChar w:fldCharType="end"/>
            </w:r>
          </w:hyperlink>
        </w:p>
        <w:p w14:paraId="30342FD2" w14:textId="76655A66" w:rsidR="008F03AB" w:rsidRDefault="008F03AB">
          <w:pPr>
            <w:pStyle w:val="TOC3"/>
            <w:tabs>
              <w:tab w:val="left" w:pos="1440"/>
              <w:tab w:val="right" w:leader="dot" w:pos="9016"/>
            </w:tabs>
            <w:rPr>
              <w:noProof/>
            </w:rPr>
          </w:pPr>
          <w:hyperlink w:anchor="_Toc228181295" w:history="1">
            <w:r w:rsidRPr="00DC26D6">
              <w:rPr>
                <w:rStyle w:val="Hyperlink"/>
                <w:noProof/>
              </w:rPr>
              <w:t>2.1.3</w:t>
            </w:r>
            <w:r>
              <w:rPr>
                <w:noProof/>
              </w:rPr>
              <w:tab/>
            </w:r>
            <w:r w:rsidRPr="00DC26D6">
              <w:rPr>
                <w:rStyle w:val="Hyperlink"/>
                <w:noProof/>
              </w:rPr>
              <w:t>Fatigue Resistance</w:t>
            </w:r>
            <w:r>
              <w:rPr>
                <w:noProof/>
                <w:webHidden/>
              </w:rPr>
              <w:tab/>
            </w:r>
            <w:r>
              <w:rPr>
                <w:noProof/>
                <w:webHidden/>
              </w:rPr>
              <w:fldChar w:fldCharType="begin"/>
            </w:r>
            <w:r>
              <w:rPr>
                <w:noProof/>
                <w:webHidden/>
              </w:rPr>
              <w:instrText xml:space="preserve"> PAGEREF _Toc228181295 \h </w:instrText>
            </w:r>
            <w:r>
              <w:rPr>
                <w:noProof/>
                <w:webHidden/>
              </w:rPr>
            </w:r>
            <w:r>
              <w:rPr>
                <w:noProof/>
                <w:webHidden/>
              </w:rPr>
              <w:fldChar w:fldCharType="separate"/>
            </w:r>
            <w:r>
              <w:rPr>
                <w:noProof/>
                <w:webHidden/>
              </w:rPr>
              <w:t>3</w:t>
            </w:r>
            <w:r>
              <w:rPr>
                <w:noProof/>
                <w:webHidden/>
              </w:rPr>
              <w:fldChar w:fldCharType="end"/>
            </w:r>
          </w:hyperlink>
        </w:p>
        <w:p w14:paraId="5D1B6307" w14:textId="14A676D5" w:rsidR="008F03AB" w:rsidRDefault="008F03AB">
          <w:pPr>
            <w:pStyle w:val="TOC3"/>
            <w:tabs>
              <w:tab w:val="left" w:pos="1440"/>
              <w:tab w:val="right" w:leader="dot" w:pos="9016"/>
            </w:tabs>
            <w:rPr>
              <w:noProof/>
            </w:rPr>
          </w:pPr>
          <w:hyperlink w:anchor="_Toc228181296" w:history="1">
            <w:r w:rsidRPr="00DC26D6">
              <w:rPr>
                <w:rStyle w:val="Hyperlink"/>
                <w:noProof/>
              </w:rPr>
              <w:t>2.1.4</w:t>
            </w:r>
            <w:r>
              <w:rPr>
                <w:noProof/>
              </w:rPr>
              <w:tab/>
            </w:r>
            <w:r w:rsidRPr="00DC26D6">
              <w:rPr>
                <w:rStyle w:val="Hyperlink"/>
                <w:noProof/>
              </w:rPr>
              <w:t>Young’s Modulus</w:t>
            </w:r>
            <w:r>
              <w:rPr>
                <w:noProof/>
                <w:webHidden/>
              </w:rPr>
              <w:tab/>
            </w:r>
            <w:r>
              <w:rPr>
                <w:noProof/>
                <w:webHidden/>
              </w:rPr>
              <w:fldChar w:fldCharType="begin"/>
            </w:r>
            <w:r>
              <w:rPr>
                <w:noProof/>
                <w:webHidden/>
              </w:rPr>
              <w:instrText xml:space="preserve"> PAGEREF _Toc228181296 \h </w:instrText>
            </w:r>
            <w:r>
              <w:rPr>
                <w:noProof/>
                <w:webHidden/>
              </w:rPr>
            </w:r>
            <w:r>
              <w:rPr>
                <w:noProof/>
                <w:webHidden/>
              </w:rPr>
              <w:fldChar w:fldCharType="separate"/>
            </w:r>
            <w:r>
              <w:rPr>
                <w:noProof/>
                <w:webHidden/>
              </w:rPr>
              <w:t>3</w:t>
            </w:r>
            <w:r>
              <w:rPr>
                <w:noProof/>
                <w:webHidden/>
              </w:rPr>
              <w:fldChar w:fldCharType="end"/>
            </w:r>
          </w:hyperlink>
        </w:p>
        <w:p w14:paraId="7EB2F847" w14:textId="40DB4165" w:rsidR="008F03AB" w:rsidRDefault="008F03AB">
          <w:pPr>
            <w:pStyle w:val="TOC3"/>
            <w:tabs>
              <w:tab w:val="left" w:pos="1440"/>
              <w:tab w:val="right" w:leader="dot" w:pos="9016"/>
            </w:tabs>
            <w:rPr>
              <w:noProof/>
            </w:rPr>
          </w:pPr>
          <w:hyperlink w:anchor="_Toc228181297" w:history="1">
            <w:r w:rsidRPr="00DC26D6">
              <w:rPr>
                <w:rStyle w:val="Hyperlink"/>
                <w:noProof/>
              </w:rPr>
              <w:t>2.1.5</w:t>
            </w:r>
            <w:r>
              <w:rPr>
                <w:noProof/>
              </w:rPr>
              <w:tab/>
            </w:r>
            <w:r w:rsidRPr="00DC26D6">
              <w:rPr>
                <w:rStyle w:val="Hyperlink"/>
                <w:noProof/>
              </w:rPr>
              <w:t>Ductility</w:t>
            </w:r>
            <w:r>
              <w:rPr>
                <w:noProof/>
                <w:webHidden/>
              </w:rPr>
              <w:tab/>
            </w:r>
            <w:r>
              <w:rPr>
                <w:noProof/>
                <w:webHidden/>
              </w:rPr>
              <w:fldChar w:fldCharType="begin"/>
            </w:r>
            <w:r>
              <w:rPr>
                <w:noProof/>
                <w:webHidden/>
              </w:rPr>
              <w:instrText xml:space="preserve"> PAGEREF _Toc228181297 \h </w:instrText>
            </w:r>
            <w:r>
              <w:rPr>
                <w:noProof/>
                <w:webHidden/>
              </w:rPr>
            </w:r>
            <w:r>
              <w:rPr>
                <w:noProof/>
                <w:webHidden/>
              </w:rPr>
              <w:fldChar w:fldCharType="separate"/>
            </w:r>
            <w:r>
              <w:rPr>
                <w:noProof/>
                <w:webHidden/>
              </w:rPr>
              <w:t>4</w:t>
            </w:r>
            <w:r>
              <w:rPr>
                <w:noProof/>
                <w:webHidden/>
              </w:rPr>
              <w:fldChar w:fldCharType="end"/>
            </w:r>
          </w:hyperlink>
        </w:p>
        <w:p w14:paraId="32EBBBD9" w14:textId="62EE4992" w:rsidR="008F03AB" w:rsidRDefault="008F03AB">
          <w:pPr>
            <w:pStyle w:val="TOC2"/>
            <w:tabs>
              <w:tab w:val="left" w:pos="960"/>
              <w:tab w:val="right" w:leader="dot" w:pos="9016"/>
            </w:tabs>
            <w:rPr>
              <w:noProof/>
            </w:rPr>
          </w:pPr>
          <w:hyperlink w:anchor="_Toc228181298" w:history="1">
            <w:r w:rsidRPr="00DC26D6">
              <w:rPr>
                <w:rStyle w:val="Hyperlink"/>
                <w:noProof/>
              </w:rPr>
              <w:t>2.2</w:t>
            </w:r>
            <w:r>
              <w:rPr>
                <w:noProof/>
              </w:rPr>
              <w:tab/>
            </w:r>
            <w:r w:rsidRPr="00DC26D6">
              <w:rPr>
                <w:rStyle w:val="Hyperlink"/>
                <w:noProof/>
              </w:rPr>
              <w:t>Testing Methodologies</w:t>
            </w:r>
            <w:r>
              <w:rPr>
                <w:noProof/>
                <w:webHidden/>
              </w:rPr>
              <w:tab/>
            </w:r>
            <w:r>
              <w:rPr>
                <w:noProof/>
                <w:webHidden/>
              </w:rPr>
              <w:fldChar w:fldCharType="begin"/>
            </w:r>
            <w:r>
              <w:rPr>
                <w:noProof/>
                <w:webHidden/>
              </w:rPr>
              <w:instrText xml:space="preserve"> PAGEREF _Toc228181298 \h </w:instrText>
            </w:r>
            <w:r>
              <w:rPr>
                <w:noProof/>
                <w:webHidden/>
              </w:rPr>
            </w:r>
            <w:r>
              <w:rPr>
                <w:noProof/>
                <w:webHidden/>
              </w:rPr>
              <w:fldChar w:fldCharType="separate"/>
            </w:r>
            <w:r>
              <w:rPr>
                <w:noProof/>
                <w:webHidden/>
              </w:rPr>
              <w:t>4</w:t>
            </w:r>
            <w:r>
              <w:rPr>
                <w:noProof/>
                <w:webHidden/>
              </w:rPr>
              <w:fldChar w:fldCharType="end"/>
            </w:r>
          </w:hyperlink>
        </w:p>
        <w:p w14:paraId="189237A5" w14:textId="330D56BE" w:rsidR="008F03AB" w:rsidRDefault="008F03AB">
          <w:pPr>
            <w:pStyle w:val="TOC3"/>
            <w:tabs>
              <w:tab w:val="left" w:pos="1440"/>
              <w:tab w:val="right" w:leader="dot" w:pos="9016"/>
            </w:tabs>
            <w:rPr>
              <w:noProof/>
            </w:rPr>
          </w:pPr>
          <w:hyperlink w:anchor="_Toc228181299" w:history="1">
            <w:r w:rsidRPr="00DC26D6">
              <w:rPr>
                <w:rStyle w:val="Hyperlink"/>
                <w:noProof/>
              </w:rPr>
              <w:t>2.2.1</w:t>
            </w:r>
            <w:r>
              <w:rPr>
                <w:noProof/>
              </w:rPr>
              <w:tab/>
            </w:r>
            <w:r w:rsidRPr="00DC26D6">
              <w:rPr>
                <w:rStyle w:val="Hyperlink"/>
                <w:noProof/>
              </w:rPr>
              <w:t>Tensile Testing</w:t>
            </w:r>
            <w:r>
              <w:rPr>
                <w:noProof/>
                <w:webHidden/>
              </w:rPr>
              <w:tab/>
            </w:r>
            <w:r>
              <w:rPr>
                <w:noProof/>
                <w:webHidden/>
              </w:rPr>
              <w:fldChar w:fldCharType="begin"/>
            </w:r>
            <w:r>
              <w:rPr>
                <w:noProof/>
                <w:webHidden/>
              </w:rPr>
              <w:instrText xml:space="preserve"> PAGEREF _Toc228181299 \h </w:instrText>
            </w:r>
            <w:r>
              <w:rPr>
                <w:noProof/>
                <w:webHidden/>
              </w:rPr>
            </w:r>
            <w:r>
              <w:rPr>
                <w:noProof/>
                <w:webHidden/>
              </w:rPr>
              <w:fldChar w:fldCharType="separate"/>
            </w:r>
            <w:r>
              <w:rPr>
                <w:noProof/>
                <w:webHidden/>
              </w:rPr>
              <w:t>4</w:t>
            </w:r>
            <w:r>
              <w:rPr>
                <w:noProof/>
                <w:webHidden/>
              </w:rPr>
              <w:fldChar w:fldCharType="end"/>
            </w:r>
          </w:hyperlink>
        </w:p>
        <w:p w14:paraId="3C6D772E" w14:textId="2FEC4725" w:rsidR="008F03AB" w:rsidRDefault="008F03AB">
          <w:pPr>
            <w:pStyle w:val="TOC3"/>
            <w:tabs>
              <w:tab w:val="left" w:pos="1440"/>
              <w:tab w:val="right" w:leader="dot" w:pos="9016"/>
            </w:tabs>
            <w:rPr>
              <w:noProof/>
            </w:rPr>
          </w:pPr>
          <w:hyperlink w:anchor="_Toc228181300" w:history="1">
            <w:r w:rsidRPr="00DC26D6">
              <w:rPr>
                <w:rStyle w:val="Hyperlink"/>
                <w:noProof/>
              </w:rPr>
              <w:t>2.2.2</w:t>
            </w:r>
            <w:r>
              <w:rPr>
                <w:noProof/>
              </w:rPr>
              <w:tab/>
            </w:r>
            <w:r w:rsidRPr="00DC26D6">
              <w:rPr>
                <w:rStyle w:val="Hyperlink"/>
                <w:noProof/>
              </w:rPr>
              <w:t>Fractography</w:t>
            </w:r>
            <w:r>
              <w:rPr>
                <w:noProof/>
                <w:webHidden/>
              </w:rPr>
              <w:tab/>
            </w:r>
            <w:r>
              <w:rPr>
                <w:noProof/>
                <w:webHidden/>
              </w:rPr>
              <w:fldChar w:fldCharType="begin"/>
            </w:r>
            <w:r>
              <w:rPr>
                <w:noProof/>
                <w:webHidden/>
              </w:rPr>
              <w:instrText xml:space="preserve"> PAGEREF _Toc228181300 \h </w:instrText>
            </w:r>
            <w:r>
              <w:rPr>
                <w:noProof/>
                <w:webHidden/>
              </w:rPr>
            </w:r>
            <w:r>
              <w:rPr>
                <w:noProof/>
                <w:webHidden/>
              </w:rPr>
              <w:fldChar w:fldCharType="separate"/>
            </w:r>
            <w:r>
              <w:rPr>
                <w:noProof/>
                <w:webHidden/>
              </w:rPr>
              <w:t>4</w:t>
            </w:r>
            <w:r>
              <w:rPr>
                <w:noProof/>
                <w:webHidden/>
              </w:rPr>
              <w:fldChar w:fldCharType="end"/>
            </w:r>
          </w:hyperlink>
        </w:p>
        <w:p w14:paraId="4E81E911" w14:textId="3309CA7B" w:rsidR="008F03AB" w:rsidRDefault="008F03AB">
          <w:pPr>
            <w:pStyle w:val="TOC1"/>
            <w:tabs>
              <w:tab w:val="left" w:pos="440"/>
              <w:tab w:val="right" w:leader="dot" w:pos="9016"/>
            </w:tabs>
            <w:rPr>
              <w:rFonts w:eastAsiaTheme="minorEastAsia"/>
              <w:noProof/>
              <w:sz w:val="24"/>
              <w:szCs w:val="24"/>
              <w:lang w:eastAsia="en-GB"/>
            </w:rPr>
          </w:pPr>
          <w:hyperlink w:anchor="_Toc228181301" w:history="1">
            <w:r w:rsidRPr="00DC26D6">
              <w:rPr>
                <w:rStyle w:val="Hyperlink"/>
                <w:noProof/>
              </w:rPr>
              <w:t>3</w:t>
            </w:r>
            <w:r>
              <w:rPr>
                <w:rFonts w:eastAsiaTheme="minorEastAsia"/>
                <w:noProof/>
                <w:sz w:val="24"/>
                <w:szCs w:val="24"/>
                <w:lang w:eastAsia="en-GB"/>
              </w:rPr>
              <w:tab/>
            </w:r>
            <w:r w:rsidRPr="00DC26D6">
              <w:rPr>
                <w:rStyle w:val="Hyperlink"/>
                <w:noProof/>
              </w:rPr>
              <w:t>Methodology</w:t>
            </w:r>
            <w:r>
              <w:rPr>
                <w:noProof/>
                <w:webHidden/>
              </w:rPr>
              <w:tab/>
            </w:r>
            <w:r>
              <w:rPr>
                <w:noProof/>
                <w:webHidden/>
              </w:rPr>
              <w:fldChar w:fldCharType="begin"/>
            </w:r>
            <w:r>
              <w:rPr>
                <w:noProof/>
                <w:webHidden/>
              </w:rPr>
              <w:instrText xml:space="preserve"> PAGEREF _Toc228181301 \h </w:instrText>
            </w:r>
            <w:r>
              <w:rPr>
                <w:noProof/>
                <w:webHidden/>
              </w:rPr>
            </w:r>
            <w:r>
              <w:rPr>
                <w:noProof/>
                <w:webHidden/>
              </w:rPr>
              <w:fldChar w:fldCharType="separate"/>
            </w:r>
            <w:r>
              <w:rPr>
                <w:noProof/>
                <w:webHidden/>
              </w:rPr>
              <w:t>5</w:t>
            </w:r>
            <w:r>
              <w:rPr>
                <w:noProof/>
                <w:webHidden/>
              </w:rPr>
              <w:fldChar w:fldCharType="end"/>
            </w:r>
          </w:hyperlink>
        </w:p>
        <w:p w14:paraId="68D70458" w14:textId="19D22CF4" w:rsidR="008F03AB" w:rsidRDefault="008F03AB">
          <w:pPr>
            <w:pStyle w:val="TOC2"/>
            <w:tabs>
              <w:tab w:val="left" w:pos="960"/>
              <w:tab w:val="right" w:leader="dot" w:pos="9016"/>
            </w:tabs>
            <w:rPr>
              <w:noProof/>
            </w:rPr>
          </w:pPr>
          <w:hyperlink w:anchor="_Toc228181302" w:history="1">
            <w:r w:rsidRPr="00DC26D6">
              <w:rPr>
                <w:rStyle w:val="Hyperlink"/>
                <w:noProof/>
              </w:rPr>
              <w:t>3.1</w:t>
            </w:r>
            <w:r>
              <w:rPr>
                <w:noProof/>
              </w:rPr>
              <w:tab/>
            </w:r>
            <w:r w:rsidRPr="00DC26D6">
              <w:rPr>
                <w:rStyle w:val="Hyperlink"/>
                <w:noProof/>
              </w:rPr>
              <w:t>Equipment Used</w:t>
            </w:r>
            <w:r>
              <w:rPr>
                <w:noProof/>
                <w:webHidden/>
              </w:rPr>
              <w:tab/>
            </w:r>
            <w:r>
              <w:rPr>
                <w:noProof/>
                <w:webHidden/>
              </w:rPr>
              <w:fldChar w:fldCharType="begin"/>
            </w:r>
            <w:r>
              <w:rPr>
                <w:noProof/>
                <w:webHidden/>
              </w:rPr>
              <w:instrText xml:space="preserve"> PAGEREF _Toc228181302 \h </w:instrText>
            </w:r>
            <w:r>
              <w:rPr>
                <w:noProof/>
                <w:webHidden/>
              </w:rPr>
            </w:r>
            <w:r>
              <w:rPr>
                <w:noProof/>
                <w:webHidden/>
              </w:rPr>
              <w:fldChar w:fldCharType="separate"/>
            </w:r>
            <w:r>
              <w:rPr>
                <w:noProof/>
                <w:webHidden/>
              </w:rPr>
              <w:t>5</w:t>
            </w:r>
            <w:r>
              <w:rPr>
                <w:noProof/>
                <w:webHidden/>
              </w:rPr>
              <w:fldChar w:fldCharType="end"/>
            </w:r>
          </w:hyperlink>
        </w:p>
        <w:p w14:paraId="1BCE95A3" w14:textId="12CB96D6" w:rsidR="008F03AB" w:rsidRDefault="008F03AB">
          <w:pPr>
            <w:pStyle w:val="TOC2"/>
            <w:tabs>
              <w:tab w:val="left" w:pos="960"/>
              <w:tab w:val="right" w:leader="dot" w:pos="9016"/>
            </w:tabs>
            <w:rPr>
              <w:noProof/>
            </w:rPr>
          </w:pPr>
          <w:hyperlink w:anchor="_Toc228181303" w:history="1">
            <w:r w:rsidRPr="00DC26D6">
              <w:rPr>
                <w:rStyle w:val="Hyperlink"/>
                <w:noProof/>
              </w:rPr>
              <w:t>3.2</w:t>
            </w:r>
            <w:r>
              <w:rPr>
                <w:noProof/>
              </w:rPr>
              <w:tab/>
            </w:r>
            <w:r w:rsidRPr="00DC26D6">
              <w:rPr>
                <w:rStyle w:val="Hyperlink"/>
                <w:noProof/>
              </w:rPr>
              <w:t>Preparation</w:t>
            </w:r>
            <w:r>
              <w:rPr>
                <w:noProof/>
                <w:webHidden/>
              </w:rPr>
              <w:tab/>
            </w:r>
            <w:r>
              <w:rPr>
                <w:noProof/>
                <w:webHidden/>
              </w:rPr>
              <w:fldChar w:fldCharType="begin"/>
            </w:r>
            <w:r>
              <w:rPr>
                <w:noProof/>
                <w:webHidden/>
              </w:rPr>
              <w:instrText xml:space="preserve"> PAGEREF _Toc228181303 \h </w:instrText>
            </w:r>
            <w:r>
              <w:rPr>
                <w:noProof/>
                <w:webHidden/>
              </w:rPr>
            </w:r>
            <w:r>
              <w:rPr>
                <w:noProof/>
                <w:webHidden/>
              </w:rPr>
              <w:fldChar w:fldCharType="separate"/>
            </w:r>
            <w:r>
              <w:rPr>
                <w:noProof/>
                <w:webHidden/>
              </w:rPr>
              <w:t>5</w:t>
            </w:r>
            <w:r>
              <w:rPr>
                <w:noProof/>
                <w:webHidden/>
              </w:rPr>
              <w:fldChar w:fldCharType="end"/>
            </w:r>
          </w:hyperlink>
        </w:p>
        <w:p w14:paraId="5F4F56BE" w14:textId="1CB1448A" w:rsidR="008F03AB" w:rsidRDefault="008F03AB">
          <w:pPr>
            <w:pStyle w:val="TOC2"/>
            <w:tabs>
              <w:tab w:val="left" w:pos="960"/>
              <w:tab w:val="right" w:leader="dot" w:pos="9016"/>
            </w:tabs>
            <w:rPr>
              <w:noProof/>
            </w:rPr>
          </w:pPr>
          <w:hyperlink w:anchor="_Toc228181304" w:history="1">
            <w:r w:rsidRPr="00DC26D6">
              <w:rPr>
                <w:rStyle w:val="Hyperlink"/>
                <w:noProof/>
              </w:rPr>
              <w:t>3.3</w:t>
            </w:r>
            <w:r>
              <w:rPr>
                <w:noProof/>
              </w:rPr>
              <w:tab/>
            </w:r>
            <w:r w:rsidRPr="00DC26D6">
              <w:rPr>
                <w:rStyle w:val="Hyperlink"/>
                <w:noProof/>
              </w:rPr>
              <w:t>Experimental Procedure</w:t>
            </w:r>
            <w:r>
              <w:rPr>
                <w:noProof/>
                <w:webHidden/>
              </w:rPr>
              <w:tab/>
            </w:r>
            <w:r>
              <w:rPr>
                <w:noProof/>
                <w:webHidden/>
              </w:rPr>
              <w:fldChar w:fldCharType="begin"/>
            </w:r>
            <w:r>
              <w:rPr>
                <w:noProof/>
                <w:webHidden/>
              </w:rPr>
              <w:instrText xml:space="preserve"> PAGEREF _Toc228181304 \h </w:instrText>
            </w:r>
            <w:r>
              <w:rPr>
                <w:noProof/>
                <w:webHidden/>
              </w:rPr>
            </w:r>
            <w:r>
              <w:rPr>
                <w:noProof/>
                <w:webHidden/>
              </w:rPr>
              <w:fldChar w:fldCharType="separate"/>
            </w:r>
            <w:r>
              <w:rPr>
                <w:noProof/>
                <w:webHidden/>
              </w:rPr>
              <w:t>5</w:t>
            </w:r>
            <w:r>
              <w:rPr>
                <w:noProof/>
                <w:webHidden/>
              </w:rPr>
              <w:fldChar w:fldCharType="end"/>
            </w:r>
          </w:hyperlink>
        </w:p>
        <w:p w14:paraId="01BFB0A3" w14:textId="0F265B2A" w:rsidR="008F03AB" w:rsidRDefault="008F03AB">
          <w:pPr>
            <w:pStyle w:val="TOC1"/>
            <w:tabs>
              <w:tab w:val="left" w:pos="440"/>
              <w:tab w:val="right" w:leader="dot" w:pos="9016"/>
            </w:tabs>
            <w:rPr>
              <w:rFonts w:eastAsiaTheme="minorEastAsia"/>
              <w:noProof/>
              <w:sz w:val="24"/>
              <w:szCs w:val="24"/>
              <w:lang w:eastAsia="en-GB"/>
            </w:rPr>
          </w:pPr>
          <w:hyperlink w:anchor="_Toc228181305" w:history="1">
            <w:r w:rsidRPr="00DC26D6">
              <w:rPr>
                <w:rStyle w:val="Hyperlink"/>
                <w:noProof/>
              </w:rPr>
              <w:t>4</w:t>
            </w:r>
            <w:r>
              <w:rPr>
                <w:rFonts w:eastAsiaTheme="minorEastAsia"/>
                <w:noProof/>
                <w:sz w:val="24"/>
                <w:szCs w:val="24"/>
                <w:lang w:eastAsia="en-GB"/>
              </w:rPr>
              <w:tab/>
            </w:r>
            <w:r w:rsidRPr="00DC26D6">
              <w:rPr>
                <w:rStyle w:val="Hyperlink"/>
                <w:noProof/>
              </w:rPr>
              <w:t>Test Results and Analysis</w:t>
            </w:r>
            <w:r>
              <w:rPr>
                <w:noProof/>
                <w:webHidden/>
              </w:rPr>
              <w:tab/>
            </w:r>
            <w:r>
              <w:rPr>
                <w:noProof/>
                <w:webHidden/>
              </w:rPr>
              <w:fldChar w:fldCharType="begin"/>
            </w:r>
            <w:r>
              <w:rPr>
                <w:noProof/>
                <w:webHidden/>
              </w:rPr>
              <w:instrText xml:space="preserve"> PAGEREF _Toc228181305 \h </w:instrText>
            </w:r>
            <w:r>
              <w:rPr>
                <w:noProof/>
                <w:webHidden/>
              </w:rPr>
            </w:r>
            <w:r>
              <w:rPr>
                <w:noProof/>
                <w:webHidden/>
              </w:rPr>
              <w:fldChar w:fldCharType="separate"/>
            </w:r>
            <w:r>
              <w:rPr>
                <w:noProof/>
                <w:webHidden/>
              </w:rPr>
              <w:t>6</w:t>
            </w:r>
            <w:r>
              <w:rPr>
                <w:noProof/>
                <w:webHidden/>
              </w:rPr>
              <w:fldChar w:fldCharType="end"/>
            </w:r>
          </w:hyperlink>
        </w:p>
        <w:p w14:paraId="31E80920" w14:textId="5D7D1D90" w:rsidR="008F03AB" w:rsidRDefault="008F03AB">
          <w:pPr>
            <w:pStyle w:val="TOC2"/>
            <w:tabs>
              <w:tab w:val="left" w:pos="960"/>
              <w:tab w:val="right" w:leader="dot" w:pos="9016"/>
            </w:tabs>
            <w:rPr>
              <w:noProof/>
            </w:rPr>
          </w:pPr>
          <w:hyperlink w:anchor="_Toc228181306" w:history="1">
            <w:r w:rsidRPr="00DC26D6">
              <w:rPr>
                <w:rStyle w:val="Hyperlink"/>
                <w:noProof/>
              </w:rPr>
              <w:t>4.1</w:t>
            </w:r>
            <w:r>
              <w:rPr>
                <w:noProof/>
              </w:rPr>
              <w:tab/>
            </w:r>
            <w:r w:rsidRPr="00DC26D6">
              <w:rPr>
                <w:rStyle w:val="Hyperlink"/>
                <w:noProof/>
              </w:rPr>
              <w:t>Quantitative Data</w:t>
            </w:r>
            <w:r>
              <w:rPr>
                <w:noProof/>
                <w:webHidden/>
              </w:rPr>
              <w:tab/>
            </w:r>
            <w:r>
              <w:rPr>
                <w:noProof/>
                <w:webHidden/>
              </w:rPr>
              <w:fldChar w:fldCharType="begin"/>
            </w:r>
            <w:r>
              <w:rPr>
                <w:noProof/>
                <w:webHidden/>
              </w:rPr>
              <w:instrText xml:space="preserve"> PAGEREF _Toc228181306 \h </w:instrText>
            </w:r>
            <w:r>
              <w:rPr>
                <w:noProof/>
                <w:webHidden/>
              </w:rPr>
            </w:r>
            <w:r>
              <w:rPr>
                <w:noProof/>
                <w:webHidden/>
              </w:rPr>
              <w:fldChar w:fldCharType="separate"/>
            </w:r>
            <w:r>
              <w:rPr>
                <w:noProof/>
                <w:webHidden/>
              </w:rPr>
              <w:t>6</w:t>
            </w:r>
            <w:r>
              <w:rPr>
                <w:noProof/>
                <w:webHidden/>
              </w:rPr>
              <w:fldChar w:fldCharType="end"/>
            </w:r>
          </w:hyperlink>
        </w:p>
        <w:p w14:paraId="2DB2D50A" w14:textId="7E3C65ED" w:rsidR="008F03AB" w:rsidRDefault="008F03AB">
          <w:pPr>
            <w:pStyle w:val="TOC2"/>
            <w:tabs>
              <w:tab w:val="left" w:pos="960"/>
              <w:tab w:val="right" w:leader="dot" w:pos="9016"/>
            </w:tabs>
            <w:rPr>
              <w:noProof/>
            </w:rPr>
          </w:pPr>
          <w:hyperlink w:anchor="_Toc228181307" w:history="1">
            <w:r w:rsidRPr="00DC26D6">
              <w:rPr>
                <w:rStyle w:val="Hyperlink"/>
                <w:noProof/>
              </w:rPr>
              <w:t>4.2</w:t>
            </w:r>
            <w:r>
              <w:rPr>
                <w:noProof/>
              </w:rPr>
              <w:tab/>
            </w:r>
            <w:r w:rsidRPr="00DC26D6">
              <w:rPr>
                <w:rStyle w:val="Hyperlink"/>
                <w:noProof/>
              </w:rPr>
              <w:t>Stress-Strain Graph Analysis</w:t>
            </w:r>
            <w:r>
              <w:rPr>
                <w:noProof/>
                <w:webHidden/>
              </w:rPr>
              <w:tab/>
            </w:r>
            <w:r>
              <w:rPr>
                <w:noProof/>
                <w:webHidden/>
              </w:rPr>
              <w:fldChar w:fldCharType="begin"/>
            </w:r>
            <w:r>
              <w:rPr>
                <w:noProof/>
                <w:webHidden/>
              </w:rPr>
              <w:instrText xml:space="preserve"> PAGEREF _Toc228181307 \h </w:instrText>
            </w:r>
            <w:r>
              <w:rPr>
                <w:noProof/>
                <w:webHidden/>
              </w:rPr>
            </w:r>
            <w:r>
              <w:rPr>
                <w:noProof/>
                <w:webHidden/>
              </w:rPr>
              <w:fldChar w:fldCharType="separate"/>
            </w:r>
            <w:r>
              <w:rPr>
                <w:noProof/>
                <w:webHidden/>
              </w:rPr>
              <w:t>6</w:t>
            </w:r>
            <w:r>
              <w:rPr>
                <w:noProof/>
                <w:webHidden/>
              </w:rPr>
              <w:fldChar w:fldCharType="end"/>
            </w:r>
          </w:hyperlink>
        </w:p>
        <w:p w14:paraId="40A3A4E5" w14:textId="401B67D3" w:rsidR="008F03AB" w:rsidRDefault="008F03AB">
          <w:pPr>
            <w:pStyle w:val="TOC1"/>
            <w:tabs>
              <w:tab w:val="left" w:pos="440"/>
              <w:tab w:val="right" w:leader="dot" w:pos="9016"/>
            </w:tabs>
            <w:rPr>
              <w:rFonts w:eastAsiaTheme="minorEastAsia"/>
              <w:noProof/>
              <w:sz w:val="24"/>
              <w:szCs w:val="24"/>
              <w:lang w:eastAsia="en-GB"/>
            </w:rPr>
          </w:pPr>
          <w:hyperlink w:anchor="_Toc228181308" w:history="1">
            <w:r w:rsidRPr="00DC26D6">
              <w:rPr>
                <w:rStyle w:val="Hyperlink"/>
                <w:noProof/>
              </w:rPr>
              <w:t>5</w:t>
            </w:r>
            <w:r>
              <w:rPr>
                <w:rFonts w:eastAsiaTheme="minorEastAsia"/>
                <w:noProof/>
                <w:sz w:val="24"/>
                <w:szCs w:val="24"/>
                <w:lang w:eastAsia="en-GB"/>
              </w:rPr>
              <w:tab/>
            </w:r>
            <w:r w:rsidRPr="00DC26D6">
              <w:rPr>
                <w:rStyle w:val="Hyperlink"/>
                <w:noProof/>
              </w:rPr>
              <w:t>Conclusion</w:t>
            </w:r>
            <w:r>
              <w:rPr>
                <w:noProof/>
                <w:webHidden/>
              </w:rPr>
              <w:tab/>
            </w:r>
            <w:r>
              <w:rPr>
                <w:noProof/>
                <w:webHidden/>
              </w:rPr>
              <w:fldChar w:fldCharType="begin"/>
            </w:r>
            <w:r>
              <w:rPr>
                <w:noProof/>
                <w:webHidden/>
              </w:rPr>
              <w:instrText xml:space="preserve"> PAGEREF _Toc228181308 \h </w:instrText>
            </w:r>
            <w:r>
              <w:rPr>
                <w:noProof/>
                <w:webHidden/>
              </w:rPr>
            </w:r>
            <w:r>
              <w:rPr>
                <w:noProof/>
                <w:webHidden/>
              </w:rPr>
              <w:fldChar w:fldCharType="separate"/>
            </w:r>
            <w:r>
              <w:rPr>
                <w:noProof/>
                <w:webHidden/>
              </w:rPr>
              <w:t>8</w:t>
            </w:r>
            <w:r>
              <w:rPr>
                <w:noProof/>
                <w:webHidden/>
              </w:rPr>
              <w:fldChar w:fldCharType="end"/>
            </w:r>
          </w:hyperlink>
        </w:p>
        <w:p w14:paraId="60F9AADF" w14:textId="7BE5BE9E" w:rsidR="008F03AB" w:rsidRDefault="008F03AB">
          <w:pPr>
            <w:pStyle w:val="TOC1"/>
            <w:tabs>
              <w:tab w:val="left" w:pos="440"/>
              <w:tab w:val="right" w:leader="dot" w:pos="9016"/>
            </w:tabs>
            <w:rPr>
              <w:rFonts w:eastAsiaTheme="minorEastAsia"/>
              <w:noProof/>
              <w:sz w:val="24"/>
              <w:szCs w:val="24"/>
              <w:lang w:eastAsia="en-GB"/>
            </w:rPr>
          </w:pPr>
          <w:hyperlink w:anchor="_Toc228181309" w:history="1">
            <w:r w:rsidRPr="00DC26D6">
              <w:rPr>
                <w:rStyle w:val="Hyperlink"/>
                <w:noProof/>
              </w:rPr>
              <w:t>6</w:t>
            </w:r>
            <w:r>
              <w:rPr>
                <w:rFonts w:eastAsiaTheme="minorEastAsia"/>
                <w:noProof/>
                <w:sz w:val="24"/>
                <w:szCs w:val="24"/>
                <w:lang w:eastAsia="en-GB"/>
              </w:rPr>
              <w:tab/>
            </w:r>
            <w:r w:rsidRPr="00DC26D6">
              <w:rPr>
                <w:rStyle w:val="Hyperlink"/>
                <w:noProof/>
              </w:rPr>
              <w:t>References</w:t>
            </w:r>
            <w:r>
              <w:rPr>
                <w:noProof/>
                <w:webHidden/>
              </w:rPr>
              <w:tab/>
            </w:r>
            <w:r>
              <w:rPr>
                <w:noProof/>
                <w:webHidden/>
              </w:rPr>
              <w:fldChar w:fldCharType="begin"/>
            </w:r>
            <w:r>
              <w:rPr>
                <w:noProof/>
                <w:webHidden/>
              </w:rPr>
              <w:instrText xml:space="preserve"> PAGEREF _Toc228181309 \h </w:instrText>
            </w:r>
            <w:r>
              <w:rPr>
                <w:noProof/>
                <w:webHidden/>
              </w:rPr>
            </w:r>
            <w:r>
              <w:rPr>
                <w:noProof/>
                <w:webHidden/>
              </w:rPr>
              <w:fldChar w:fldCharType="separate"/>
            </w:r>
            <w:r>
              <w:rPr>
                <w:noProof/>
                <w:webHidden/>
              </w:rPr>
              <w:t>9</w:t>
            </w:r>
            <w:r>
              <w:rPr>
                <w:noProof/>
                <w:webHidden/>
              </w:rPr>
              <w:fldChar w:fldCharType="end"/>
            </w:r>
          </w:hyperlink>
        </w:p>
        <w:p w14:paraId="0AACE9E3" w14:textId="651D2A5D" w:rsidR="004211E4" w:rsidRDefault="004211E4">
          <w:r>
            <w:rPr>
              <w:b/>
              <w:bCs/>
              <w:noProof/>
            </w:rPr>
            <w:fldChar w:fldCharType="end"/>
          </w:r>
        </w:p>
      </w:sdtContent>
    </w:sdt>
    <w:p w14:paraId="26955F6A" w14:textId="77777777" w:rsidR="004211E4" w:rsidRDefault="004211E4">
      <w:pPr>
        <w:rPr>
          <w:rFonts w:ascii="Calibri" w:hAnsi="Calibri" w:cs="Calibri"/>
        </w:rPr>
      </w:pPr>
      <w:r>
        <w:rPr>
          <w:rFonts w:ascii="Calibri" w:hAnsi="Calibri" w:cs="Calibri"/>
        </w:rPr>
        <w:br w:type="page"/>
      </w:r>
    </w:p>
    <w:p w14:paraId="4B7A36F4" w14:textId="77777777" w:rsidR="0035529A" w:rsidRDefault="0035529A" w:rsidP="009E1630">
      <w:pPr>
        <w:jc w:val="center"/>
        <w:rPr>
          <w:rFonts w:ascii="Calibri" w:hAnsi="Calibri" w:cs="Calibri"/>
        </w:rPr>
      </w:pPr>
    </w:p>
    <w:p w14:paraId="1B2DAB00" w14:textId="1523165D" w:rsidR="0035529A" w:rsidRDefault="00E52C47" w:rsidP="00E52C47">
      <w:pPr>
        <w:pStyle w:val="Heading1"/>
      </w:pPr>
      <w:bookmarkStart w:id="0" w:name="_Toc228181290"/>
      <w:r>
        <w:t>Introduction</w:t>
      </w:r>
      <w:bookmarkEnd w:id="0"/>
    </w:p>
    <w:p w14:paraId="55A2EC44" w14:textId="74FDFF29" w:rsidR="00E52C47" w:rsidRDefault="00AA5D23" w:rsidP="00E52C47">
      <w:r>
        <w:t xml:space="preserve">This report follows the investigation of 2 failed aluminium driveshafts from a Dakar Rally car. The shafts failed while the car was in operation which meant the team had to retire the car early. The design and manufacturing process has not changed so the team have been asked to </w:t>
      </w:r>
      <w:r w:rsidR="001722CD">
        <w:t>direct their attention towards the potential material issue caused by a change in supplier.</w:t>
      </w:r>
    </w:p>
    <w:p w14:paraId="68E00816" w14:textId="2D038839" w:rsidR="001C4D20" w:rsidRDefault="001722CD" w:rsidP="00E52C47">
      <w:r>
        <w:t>The main aim is to investigate and determine the mechanical properties of the aluminium sample</w:t>
      </w:r>
      <w:r w:rsidR="00E44031">
        <w:t xml:space="preserve"> in order to </w:t>
      </w:r>
      <w:r w:rsidR="00B522EB">
        <w:t>understand why the components failed under an operational stress of 90MPa</w:t>
      </w:r>
      <w:r>
        <w:t>. To do this, the sample will be tensile tested to identify key properties of the material</w:t>
      </w:r>
      <w:r w:rsidR="007D34EE">
        <w:t xml:space="preserve"> </w:t>
      </w:r>
      <w:r w:rsidR="00E2580A">
        <w:t>such as yield strength</w:t>
      </w:r>
      <w:r w:rsidR="008831F1">
        <w:t>, Ultimate Tensile Strength and Young’s modulus</w:t>
      </w:r>
      <w:r>
        <w:t>. This will assist in identifying the likely failure mode and allow the team to propose a solution to prevent this from happening again.</w:t>
      </w:r>
    </w:p>
    <w:p w14:paraId="25096771" w14:textId="77777777" w:rsidR="001C4D20" w:rsidRDefault="001C4D20">
      <w:r>
        <w:br w:type="page"/>
      </w:r>
    </w:p>
    <w:p w14:paraId="4EEC53F2" w14:textId="72E65702" w:rsidR="001722CD" w:rsidRDefault="001C4D20" w:rsidP="001C4D20">
      <w:pPr>
        <w:pStyle w:val="Heading1"/>
      </w:pPr>
      <w:bookmarkStart w:id="1" w:name="_Toc228181291"/>
      <w:r>
        <w:lastRenderedPageBreak/>
        <w:t>Literature Review</w:t>
      </w:r>
      <w:bookmarkEnd w:id="1"/>
    </w:p>
    <w:p w14:paraId="38D8C584" w14:textId="4BF22C99" w:rsidR="00573DC0" w:rsidRDefault="00390B4D" w:rsidP="00573DC0">
      <w:r>
        <w:t xml:space="preserve">In </w:t>
      </w:r>
      <w:r w:rsidR="00F3222A">
        <w:t>high-level racing such as the Dakar rally</w:t>
      </w:r>
      <w:r w:rsidR="002568E1">
        <w:t>, it is crucial that</w:t>
      </w:r>
      <w:r w:rsidR="00E0126F">
        <w:t xml:space="preserve"> component failures are investigated </w:t>
      </w:r>
      <w:r w:rsidR="00E4740A">
        <w:t xml:space="preserve">to understand what </w:t>
      </w:r>
      <w:r w:rsidR="00241ACA">
        <w:t>potential issues could be prevented such as incorrect materials being used.</w:t>
      </w:r>
      <w:r w:rsidR="00A80A36">
        <w:t xml:space="preserve"> </w:t>
      </w:r>
      <w:r w:rsidR="000472CA">
        <w:t>The following section</w:t>
      </w:r>
      <w:r w:rsidR="00D42F77">
        <w:t xml:space="preserve"> analyses the </w:t>
      </w:r>
      <w:r w:rsidR="001437FF">
        <w:t>mechanical properties of aluminium</w:t>
      </w:r>
      <w:r w:rsidR="009D199B">
        <w:t xml:space="preserve"> that are critical to consider when designing driveshafts</w:t>
      </w:r>
      <w:r w:rsidR="006C0D40">
        <w:t xml:space="preserve"> and the </w:t>
      </w:r>
      <w:r w:rsidR="00583E57">
        <w:t>testing methods used for failure analysis.</w:t>
      </w:r>
    </w:p>
    <w:p w14:paraId="07F324A4" w14:textId="55DE8819" w:rsidR="00583E57" w:rsidRDefault="00583E57" w:rsidP="00583E57">
      <w:pPr>
        <w:pStyle w:val="Heading2"/>
      </w:pPr>
      <w:bookmarkStart w:id="2" w:name="_Toc228181292"/>
      <w:r>
        <w:t>Material Properties</w:t>
      </w:r>
      <w:bookmarkEnd w:id="2"/>
    </w:p>
    <w:p w14:paraId="2A805584" w14:textId="41055931" w:rsidR="005B6FEE" w:rsidRDefault="00C9139C">
      <w:r w:rsidRPr="00C9139C">
        <w:t>Drive shafts are rotating members subjected to fluctuating loads of combined bending and torsion, which often result in high stress concentrations (Budynas and Nisbett, 2020).</w:t>
      </w:r>
      <w:r w:rsidR="00397B40" w:rsidRPr="00397B40">
        <w:t xml:space="preserve"> To maintain structural integrity while minimizing unsprung weight, racing teams frequently utilize high-strength 7000-series aluminium alloys (Davis, 2001).</w:t>
      </w:r>
      <w:r w:rsidR="00D04D6A">
        <w:t xml:space="preserve"> </w:t>
      </w:r>
    </w:p>
    <w:p w14:paraId="4122EBBC" w14:textId="6B2C0B62" w:rsidR="006B5CE2" w:rsidRDefault="00D622AC" w:rsidP="00D622AC">
      <w:pPr>
        <w:pStyle w:val="Heading3"/>
      </w:pPr>
      <w:bookmarkStart w:id="3" w:name="_Toc228181293"/>
      <w:r>
        <w:t>Yield Strength</w:t>
      </w:r>
      <w:bookmarkEnd w:id="3"/>
    </w:p>
    <w:p w14:paraId="6DBFD3D3" w14:textId="41EF89CC" w:rsidR="00D622AC" w:rsidRDefault="00661D48" w:rsidP="00D622AC">
      <w:r>
        <w:t>The Yield Strength</w:t>
      </w:r>
      <w:r w:rsidR="00AE7DCE">
        <w:t xml:space="preserve"> is the level of stress at which plastic deformation begins</w:t>
      </w:r>
      <w:r w:rsidR="00794A56">
        <w:t xml:space="preserve"> </w:t>
      </w:r>
      <w:r w:rsidR="00794A56" w:rsidRPr="00794A56">
        <w:t>(Callister and Rethwisch, 2018).</w:t>
      </w:r>
      <w:r w:rsidR="00590FF9">
        <w:t xml:space="preserve"> If a driveshaft </w:t>
      </w:r>
      <w:r w:rsidR="008B1D31">
        <w:t>has an operational stress level of 90MPa</w:t>
      </w:r>
      <w:r w:rsidR="00046CE4">
        <w:t>, the yield strength must exceed 90MPa</w:t>
      </w:r>
      <w:r w:rsidR="00911698">
        <w:t xml:space="preserve"> by substantial number in order to maintain </w:t>
      </w:r>
      <w:r w:rsidR="009D4FDC">
        <w:t>an adequate level of safety.</w:t>
      </w:r>
    </w:p>
    <w:p w14:paraId="41EAF69C" w14:textId="799FFE4F" w:rsidR="009D4FDC" w:rsidRDefault="008C5D75" w:rsidP="008C5D75">
      <w:pPr>
        <w:pStyle w:val="Heading3"/>
      </w:pPr>
      <w:bookmarkStart w:id="4" w:name="_Toc228181294"/>
      <w:r>
        <w:t xml:space="preserve">Ultimate Tensile </w:t>
      </w:r>
      <w:r w:rsidR="00E87FD5">
        <w:t>Strength</w:t>
      </w:r>
      <w:bookmarkEnd w:id="4"/>
    </w:p>
    <w:p w14:paraId="3E382877" w14:textId="262719AF" w:rsidR="00E87FD5" w:rsidRDefault="007172E7" w:rsidP="00E87FD5">
      <w:r>
        <w:t xml:space="preserve">The Ultimate </w:t>
      </w:r>
      <w:r w:rsidR="0086314F">
        <w:t>Tensile Strength of a material is the maximum stress</w:t>
      </w:r>
      <w:r w:rsidR="00A92ADA">
        <w:t xml:space="preserve"> it can withstand before fracture</w:t>
      </w:r>
      <w:r w:rsidR="0050720F">
        <w:t xml:space="preserve"> </w:t>
      </w:r>
      <w:r w:rsidR="0050720F" w:rsidRPr="0050720F">
        <w:t>(Askeland and Wright, 2016).</w:t>
      </w:r>
      <w:r w:rsidR="0050720F">
        <w:t xml:space="preserve"> </w:t>
      </w:r>
      <w:r w:rsidR="00EF7292">
        <w:t xml:space="preserve">The proximity of the </w:t>
      </w:r>
      <w:r w:rsidR="00903835">
        <w:t>yield strength to the Ultimate Tensile Strength</w:t>
      </w:r>
      <w:r w:rsidR="00EE2EE1">
        <w:t xml:space="preserve"> determines how reliable a material is under peak torque.</w:t>
      </w:r>
    </w:p>
    <w:p w14:paraId="52D442DB" w14:textId="44341214" w:rsidR="006E1A3A" w:rsidRDefault="006E1A3A" w:rsidP="006E1A3A">
      <w:pPr>
        <w:pStyle w:val="Heading3"/>
      </w:pPr>
      <w:bookmarkStart w:id="5" w:name="_Toc228181295"/>
      <w:r>
        <w:t>Fatigue Resistance</w:t>
      </w:r>
      <w:bookmarkEnd w:id="5"/>
    </w:p>
    <w:p w14:paraId="349412B3" w14:textId="01DDDDCF" w:rsidR="006E1A3A" w:rsidRDefault="00B62E40" w:rsidP="006E1A3A">
      <w:r w:rsidRPr="00B62E40">
        <w:t>Fatigue is defined as the progressive structural damage that occurs when a material is subjected to cyclic loading (Suresh, 1998).</w:t>
      </w:r>
      <w:r w:rsidR="00792CD3">
        <w:t xml:space="preserve"> Due to vibration and torque fluctuations</w:t>
      </w:r>
      <w:r w:rsidR="00973C27">
        <w:t xml:space="preserve">, components often fail due to torsional fatigue in racing </w:t>
      </w:r>
      <w:r w:rsidR="004A0C93">
        <w:t>environments.</w:t>
      </w:r>
    </w:p>
    <w:p w14:paraId="1CBCE6A5" w14:textId="5EA40885" w:rsidR="004A0C93" w:rsidRDefault="00F06529" w:rsidP="004A0C93">
      <w:pPr>
        <w:pStyle w:val="Heading3"/>
      </w:pPr>
      <w:bookmarkStart w:id="6" w:name="_Toc228181296"/>
      <w:r>
        <w:t>Young’s Modulus</w:t>
      </w:r>
      <w:bookmarkEnd w:id="6"/>
    </w:p>
    <w:p w14:paraId="3585D2E2" w14:textId="3EE64159" w:rsidR="00F06529" w:rsidRDefault="004527D6" w:rsidP="00F06529">
      <w:r>
        <w:t>The Young’s Modulus</w:t>
      </w:r>
      <w:r w:rsidR="005503D2">
        <w:t xml:space="preserve"> of a material is </w:t>
      </w:r>
      <w:r w:rsidR="004B4ED8">
        <w:t>its resista</w:t>
      </w:r>
      <w:r w:rsidR="00654A45">
        <w:t>nce to elastic deformation.</w:t>
      </w:r>
      <w:r w:rsidR="00654A45" w:rsidRPr="00654A45">
        <w:t xml:space="preserve"> Aluminium alloys typically exhibit a modulus of approximately 69–71 GPa (Callister and Rethwisch, 2018).</w:t>
      </w:r>
      <w:r w:rsidR="006048E0">
        <w:t xml:space="preserve"> For </w:t>
      </w:r>
      <w:r w:rsidR="009F5631">
        <w:t xml:space="preserve">high-performance automotive applications such as the Dakar Rally, </w:t>
      </w:r>
      <w:r w:rsidR="004557EB">
        <w:t>a high value for young</w:t>
      </w:r>
      <w:r w:rsidR="002D633C">
        <w:t>’s modulus or “</w:t>
      </w:r>
      <w:r w:rsidR="002D633C" w:rsidRPr="002D633C">
        <w:rPr>
          <w:i/>
          <w:iCs/>
        </w:rPr>
        <w:t>E</w:t>
      </w:r>
      <w:r w:rsidR="002D633C">
        <w:t>”</w:t>
      </w:r>
      <w:r w:rsidR="00CC39D1">
        <w:t xml:space="preserve"> is favoured as</w:t>
      </w:r>
      <w:r w:rsidR="008E5EFE">
        <w:t xml:space="preserve"> this ensures structural </w:t>
      </w:r>
      <w:r w:rsidR="00D94139">
        <w:t xml:space="preserve">integrity and resistance to vibration </w:t>
      </w:r>
      <w:r w:rsidR="00C87133">
        <w:t>under high torque.</w:t>
      </w:r>
    </w:p>
    <w:p w14:paraId="7807762E" w14:textId="1D252E80" w:rsidR="00AD0563" w:rsidRDefault="00AD0563" w:rsidP="00AD0563">
      <w:pPr>
        <w:pStyle w:val="Heading3"/>
      </w:pPr>
      <w:bookmarkStart w:id="7" w:name="_Toc228181297"/>
      <w:r>
        <w:lastRenderedPageBreak/>
        <w:t>Ductility</w:t>
      </w:r>
      <w:bookmarkEnd w:id="7"/>
    </w:p>
    <w:p w14:paraId="5C75F3E6" w14:textId="7D9E5F93" w:rsidR="00AD0563" w:rsidRDefault="00DE43BA" w:rsidP="00AD0563">
      <w:r w:rsidRPr="00DE43BA">
        <w:t>ductility is the degree of plastic deformation sustained at fracture. High strength often comes at the cost of ductility; therefore, a balance must be struck to ensure the drive shaft can absorb shock loads without catastrophic brittle failure (Campbell, 2008).</w:t>
      </w:r>
    </w:p>
    <w:p w14:paraId="4AE6A8BC" w14:textId="6C146D19" w:rsidR="00266F86" w:rsidRDefault="00266F86" w:rsidP="00266F86">
      <w:pPr>
        <w:pStyle w:val="Heading2"/>
      </w:pPr>
      <w:bookmarkStart w:id="8" w:name="_Toc228181298"/>
      <w:r>
        <w:t>Testing Methodologies</w:t>
      </w:r>
      <w:bookmarkEnd w:id="8"/>
    </w:p>
    <w:p w14:paraId="506FEEAE" w14:textId="6BC8314D" w:rsidR="00FA4A3E" w:rsidRDefault="008A26CC" w:rsidP="008A26CC">
      <w:pPr>
        <w:pStyle w:val="Heading3"/>
      </w:pPr>
      <w:bookmarkStart w:id="9" w:name="_Toc228181299"/>
      <w:r>
        <w:t>Tensile Testing</w:t>
      </w:r>
      <w:bookmarkEnd w:id="9"/>
    </w:p>
    <w:p w14:paraId="0FFB0BF2" w14:textId="1369D38C" w:rsidR="008A26CC" w:rsidRDefault="00152F6D" w:rsidP="008A26CC">
      <w:r>
        <w:t>Standardized tests such as ASTM E8</w:t>
      </w:r>
      <w:r w:rsidR="00D2792B">
        <w:t xml:space="preserve"> and </w:t>
      </w:r>
      <w:r w:rsidR="00D2792B">
        <w:t>ISO 6892-1</w:t>
      </w:r>
      <w:r w:rsidR="000E4F04">
        <w:t xml:space="preserve"> are used to </w:t>
      </w:r>
      <w:r w:rsidR="007A7DDE">
        <w:t>determine mechanical properties of a material</w:t>
      </w:r>
      <w:r w:rsidR="00B13A7E">
        <w:t xml:space="preserve">. The results of these </w:t>
      </w:r>
      <w:r w:rsidR="00FB1840">
        <w:t>tests define</w:t>
      </w:r>
      <w:r w:rsidR="004E03AE">
        <w:t xml:space="preserve"> whether the material</w:t>
      </w:r>
      <w:r w:rsidR="00FB1840">
        <w:t xml:space="preserve"> delivered by different suppliers meets the necessary specifications.</w:t>
      </w:r>
      <w:r w:rsidR="009A3601">
        <w:t xml:space="preserve"> Standardized tests also allow for comparison between </w:t>
      </w:r>
      <w:r w:rsidR="00601EBD">
        <w:t xml:space="preserve">suppliers to determine the best material and supplier to use </w:t>
      </w:r>
      <w:r w:rsidR="00B0173E">
        <w:t>depending on the budget of the component.</w:t>
      </w:r>
    </w:p>
    <w:p w14:paraId="2A91C843" w14:textId="11BC8C6C" w:rsidR="00FA21E8" w:rsidRDefault="00FA21E8" w:rsidP="00FA21E8">
      <w:pPr>
        <w:pStyle w:val="Heading3"/>
      </w:pPr>
      <w:bookmarkStart w:id="10" w:name="_Toc228181300"/>
      <w:r>
        <w:t>Fractography</w:t>
      </w:r>
      <w:bookmarkEnd w:id="10"/>
    </w:p>
    <w:p w14:paraId="327834F2" w14:textId="3F7BAC12" w:rsidR="00340BB3" w:rsidRDefault="00B757DA" w:rsidP="00B1504F">
      <w:r>
        <w:t xml:space="preserve">Fractography is </w:t>
      </w:r>
      <w:r w:rsidR="003D4691">
        <w:t xml:space="preserve">the study of fracture surfaces in order to determine </w:t>
      </w:r>
      <w:r w:rsidR="00A87D55">
        <w:t>the cause of failed components</w:t>
      </w:r>
      <w:r>
        <w:t xml:space="preserve">. </w:t>
      </w:r>
      <w:r w:rsidR="001A68AE">
        <w:t xml:space="preserve">Visual </w:t>
      </w:r>
      <w:r w:rsidR="00515BA7">
        <w:t xml:space="preserve">and </w:t>
      </w:r>
      <w:r w:rsidR="00C23BDB">
        <w:t>microscopic</w:t>
      </w:r>
      <w:r w:rsidR="00F52188">
        <w:t xml:space="preserve"> inspection is used to identify the failure mode at fracture surfaces</w:t>
      </w:r>
      <w:r w:rsidR="00C23BDB">
        <w:t xml:space="preserve">. </w:t>
      </w:r>
      <w:r w:rsidR="00C23BDB" w:rsidRPr="00C23BDB">
        <w:t>Brittle fractures usually appear bright and granular, while fatigue failures are characterized by smooth "beach marks" representing the progression of the crack front over time (Vander Voort, 2004).</w:t>
      </w:r>
      <w:r w:rsidR="00A87D55">
        <w:t xml:space="preserve"> In the context of this investigation, </w:t>
      </w:r>
      <w:r w:rsidR="005D32E4">
        <w:t>fractography is the main technique used to determine</w:t>
      </w:r>
      <w:r w:rsidR="008841F1">
        <w:t xml:space="preserve"> the cause of failure in the driveshaft that </w:t>
      </w:r>
      <w:r w:rsidR="00634C4B">
        <w:t>is discussed further in the latter sections.</w:t>
      </w:r>
    </w:p>
    <w:p w14:paraId="73BD90DB" w14:textId="45946C6D" w:rsidR="00340BB3" w:rsidRDefault="00340BB3">
      <w:r>
        <w:br w:type="page"/>
      </w:r>
    </w:p>
    <w:p w14:paraId="6A105E52" w14:textId="77777777" w:rsidR="00573DC0" w:rsidRDefault="00573DC0"/>
    <w:p w14:paraId="0A03D2B6" w14:textId="173269A0" w:rsidR="00573DC0" w:rsidRDefault="00573DC0" w:rsidP="00573DC0">
      <w:pPr>
        <w:pStyle w:val="Heading1"/>
      </w:pPr>
      <w:bookmarkStart w:id="11" w:name="_Toc228181301"/>
      <w:r>
        <w:t>Methodology</w:t>
      </w:r>
      <w:bookmarkEnd w:id="11"/>
    </w:p>
    <w:p w14:paraId="2E638DF0" w14:textId="2EEFC336" w:rsidR="00573DC0" w:rsidRDefault="007C2BB0" w:rsidP="007C2BB0">
      <w:pPr>
        <w:pStyle w:val="Heading2"/>
      </w:pPr>
      <w:bookmarkStart w:id="12" w:name="_Toc228181302"/>
      <w:r>
        <w:t>Equipment</w:t>
      </w:r>
      <w:r w:rsidR="00C81959">
        <w:t xml:space="preserve"> Used</w:t>
      </w:r>
      <w:bookmarkEnd w:id="12"/>
    </w:p>
    <w:p w14:paraId="675DE62F" w14:textId="69BA0E12" w:rsidR="00C81959" w:rsidRDefault="006F0C5D" w:rsidP="00C81959">
      <w:r>
        <w:t>For this experiment</w:t>
      </w:r>
      <w:r w:rsidR="00793BF7">
        <w:t>,</w:t>
      </w:r>
      <w:r w:rsidR="00BF25CB">
        <w:t xml:space="preserve"> the Tec</w:t>
      </w:r>
      <w:r w:rsidR="00EA35FB">
        <w:t>Q</w:t>
      </w:r>
      <w:r w:rsidR="00BF25CB">
        <w:t xml:space="preserve">uipment </w:t>
      </w:r>
      <w:r w:rsidR="00EA35FB">
        <w:t>Tensile Tester Kit ES6</w:t>
      </w:r>
      <w:r w:rsidR="00357E3A">
        <w:t xml:space="preserve"> is used </w:t>
      </w:r>
      <w:r w:rsidR="002D42D4">
        <w:t xml:space="preserve">along side a dial </w:t>
      </w:r>
      <w:r w:rsidR="009D0E96">
        <w:t>calliper</w:t>
      </w:r>
      <w:r w:rsidR="001D6E8C">
        <w:t xml:space="preserve"> </w:t>
      </w:r>
      <w:r w:rsidR="002B3D7D">
        <w:t>(</w:t>
      </w:r>
      <w:r w:rsidR="001D6E8C">
        <w:t xml:space="preserve">to measure the initial dimensions of the test piece </w:t>
      </w:r>
      <w:r w:rsidR="00EE4C6C">
        <w:t>which are later used to produce stress and strain calculations</w:t>
      </w:r>
      <w:r w:rsidR="002B3D7D">
        <w:t>)</w:t>
      </w:r>
      <w:r w:rsidR="009D0E96">
        <w:t xml:space="preserve"> and</w:t>
      </w:r>
      <w:r w:rsidR="002D42D4">
        <w:t xml:space="preserve"> dial indicator</w:t>
      </w:r>
      <w:r w:rsidR="002B3D7D">
        <w:t xml:space="preserve"> (which</w:t>
      </w:r>
      <w:r w:rsidR="002B3D7D" w:rsidRPr="002B3D7D">
        <w:t xml:space="preserve"> </w:t>
      </w:r>
      <w:r w:rsidR="002B3D7D" w:rsidRPr="002B3D7D">
        <w:t>is mounted at the base to measure the spring deflection in order to calculate the applied force</w:t>
      </w:r>
      <w:r w:rsidR="002B3D7D">
        <w:t>)</w:t>
      </w:r>
      <w:r w:rsidR="00ED2BC1">
        <w:t>.</w:t>
      </w:r>
      <w:r w:rsidR="00ED51D7">
        <w:t xml:space="preserve"> </w:t>
      </w:r>
      <w:r w:rsidR="003325D3">
        <w:t>The Tester Kit is mounted to a Work Pa</w:t>
      </w:r>
      <w:r w:rsidR="00CF66BF">
        <w:t xml:space="preserve">nel to ensure a stable </w:t>
      </w:r>
      <w:r w:rsidR="002B4C78">
        <w:t>framework for the other components in the test rig.</w:t>
      </w:r>
    </w:p>
    <w:p w14:paraId="4D95933E" w14:textId="487E5DBA" w:rsidR="00ED2BC1" w:rsidRDefault="00ED2BC1" w:rsidP="00ED2BC1">
      <w:pPr>
        <w:pStyle w:val="Heading2"/>
      </w:pPr>
      <w:bookmarkStart w:id="13" w:name="_Toc228181303"/>
      <w:r>
        <w:t>Preparation</w:t>
      </w:r>
      <w:bookmarkEnd w:id="13"/>
    </w:p>
    <w:p w14:paraId="1D8B3652" w14:textId="532FAA47" w:rsidR="00ED2BC1" w:rsidRDefault="00F6565F" w:rsidP="00ED2BC1">
      <w:pPr>
        <w:rPr>
          <w:rFonts w:eastAsiaTheme="minorEastAsia"/>
        </w:rPr>
      </w:pPr>
      <w:r>
        <w:t xml:space="preserve">The </w:t>
      </w:r>
      <w:r w:rsidR="00AA2BE0">
        <w:t xml:space="preserve">thickness and </w:t>
      </w:r>
      <w:r w:rsidR="00BB3BC0">
        <w:t xml:space="preserve">width of the aluminium alloy is measured </w:t>
      </w:r>
      <w:r w:rsidR="00245131">
        <w:t xml:space="preserve">using a dial calliper </w:t>
      </w:r>
      <w:r w:rsidR="00F81575">
        <w:t xml:space="preserve">to calculate the starting cross-sectional </w:t>
      </w:r>
      <w:r w:rsidR="00C256FC">
        <w:t>area (</w:t>
      </w:r>
      <m:oMath>
        <m:sSub>
          <m:sSubPr>
            <m:ctrlPr>
              <w:rPr>
                <w:rFonts w:ascii="Cambria Math" w:hAnsi="Cambria Math"/>
                <w:i/>
              </w:rPr>
            </m:ctrlPr>
          </m:sSubPr>
          <m:e>
            <m:r>
              <w:rPr>
                <w:rFonts w:ascii="Cambria Math" w:hAnsi="Cambria Math"/>
              </w:rPr>
              <m:t>A</m:t>
            </m:r>
          </m:e>
          <m:sub>
            <m:r>
              <w:rPr>
                <w:rFonts w:ascii="Cambria Math" w:hAnsi="Cambria Math"/>
              </w:rPr>
              <m:t>0</m:t>
            </m:r>
          </m:sub>
        </m:sSub>
      </m:oMath>
      <w:r w:rsidR="00B43E39">
        <w:rPr>
          <w:rFonts w:eastAsiaTheme="minorEastAsia"/>
        </w:rPr>
        <w:t>)</w:t>
      </w:r>
      <w:r w:rsidR="00685491">
        <w:rPr>
          <w:rFonts w:eastAsiaTheme="minorEastAsia"/>
        </w:rPr>
        <w:t xml:space="preserve">. The length is also measured </w:t>
      </w:r>
      <w:r w:rsidR="00DC2C37">
        <w:rPr>
          <w:rFonts w:eastAsiaTheme="minorEastAsia"/>
        </w:rPr>
        <w:t>to be used as a baseline for the strain calculations.</w:t>
      </w:r>
    </w:p>
    <w:p w14:paraId="4A9322C2" w14:textId="184409CF" w:rsidR="006B4114" w:rsidRDefault="006B4114" w:rsidP="00FE1439">
      <w:pPr>
        <w:pStyle w:val="Heading2"/>
      </w:pPr>
      <w:bookmarkStart w:id="14" w:name="_Toc228181304"/>
      <w:r>
        <w:t>Experimental Procedure</w:t>
      </w:r>
      <w:bookmarkEnd w:id="14"/>
    </w:p>
    <w:p w14:paraId="6105A454" w14:textId="5BEA571A" w:rsidR="00A40D1F" w:rsidRDefault="00263717" w:rsidP="00834E8C">
      <w:r>
        <w:t>The sample</w:t>
      </w:r>
      <w:r w:rsidR="00DC1497">
        <w:t xml:space="preserve"> is fastened to the tensile test </w:t>
      </w:r>
      <w:r w:rsidR="003A4937">
        <w:t>rig,</w:t>
      </w:r>
      <w:r w:rsidR="00A95DE0">
        <w:t xml:space="preserve"> and the dial indicator is </w:t>
      </w:r>
      <w:r w:rsidR="006D4CA4">
        <w:t>set to zero</w:t>
      </w:r>
      <w:r w:rsidR="0023760B">
        <w:t>.</w:t>
      </w:r>
      <w:r w:rsidR="00FE1439">
        <w:t xml:space="preserve"> </w:t>
      </w:r>
      <w:r w:rsidR="00092C50">
        <w:t xml:space="preserve">Tensile load is added to </w:t>
      </w:r>
      <w:r w:rsidR="00910DC4">
        <w:t>the test piece by rotating the Load Nut clockwise</w:t>
      </w:r>
      <w:r w:rsidR="007123E5">
        <w:t xml:space="preserve"> in 0.2mm increments.</w:t>
      </w:r>
      <w:r w:rsidR="00F0256F">
        <w:t xml:space="preserve"> </w:t>
      </w:r>
      <w:r w:rsidR="00D0387B">
        <w:t>To ensure an accurate reading is taken each time</w:t>
      </w:r>
      <w:r w:rsidR="00DE3272">
        <w:t xml:space="preserve">, </w:t>
      </w:r>
      <w:r w:rsidR="003A28FA">
        <w:t>the reading is taken 5 seconds after the</w:t>
      </w:r>
      <w:r w:rsidR="002430F3">
        <w:t xml:space="preserve"> nut is turned at each interval.</w:t>
      </w:r>
      <w:r w:rsidR="00FE1439">
        <w:t xml:space="preserve"> </w:t>
      </w:r>
      <w:r w:rsidR="00270595">
        <w:t xml:space="preserve">The test piece is removed once </w:t>
      </w:r>
      <w:r w:rsidR="0027396A">
        <w:t>it fails</w:t>
      </w:r>
      <w:r w:rsidR="00FE1439">
        <w:t>.</w:t>
      </w:r>
    </w:p>
    <w:p w14:paraId="3AB9DD87" w14:textId="77777777" w:rsidR="00A40D1F" w:rsidRPr="00A40D1F" w:rsidRDefault="00A40D1F" w:rsidP="00A40D1F"/>
    <w:p w14:paraId="1DE1C766" w14:textId="77777777" w:rsidR="00EC2CC9" w:rsidRPr="00EC2CC9" w:rsidRDefault="00EC2CC9" w:rsidP="00EC2CC9"/>
    <w:p w14:paraId="56B9BB3E" w14:textId="2E512439" w:rsidR="00573DC0" w:rsidRDefault="00573DC0">
      <w:r>
        <w:br w:type="page"/>
      </w:r>
    </w:p>
    <w:p w14:paraId="79E76B5B" w14:textId="3A033503" w:rsidR="00573DC0" w:rsidRDefault="00573DC0" w:rsidP="00573DC0">
      <w:pPr>
        <w:pStyle w:val="Heading1"/>
      </w:pPr>
      <w:bookmarkStart w:id="15" w:name="_Toc228181305"/>
      <w:r>
        <w:lastRenderedPageBreak/>
        <w:t>Test</w:t>
      </w:r>
      <w:r w:rsidR="002D63C2">
        <w:t xml:space="preserve"> Results</w:t>
      </w:r>
      <w:r w:rsidR="00104D2D">
        <w:t xml:space="preserve"> </w:t>
      </w:r>
      <w:bookmarkEnd w:id="15"/>
    </w:p>
    <w:p w14:paraId="1D7A8755" w14:textId="7FB29E8F" w:rsidR="008F3A01" w:rsidRDefault="00E67891" w:rsidP="0097582D">
      <w:pPr>
        <w:pStyle w:val="Heading2"/>
      </w:pPr>
      <w:bookmarkStart w:id="16" w:name="_Toc228181306"/>
      <w:r>
        <w:t>Quantitative Data</w:t>
      </w:r>
      <w:bookmarkEnd w:id="16"/>
    </w:p>
    <w:p w14:paraId="06F68B7F" w14:textId="42C530FA" w:rsidR="00E072D5" w:rsidRDefault="00AA726E" w:rsidP="00E072D5">
      <w:r>
        <w:t xml:space="preserve">The Aluminium </w:t>
      </w:r>
      <w:r w:rsidR="005262E7">
        <w:t xml:space="preserve">test piece that was tested had an original cross-sectional area of </w:t>
      </w:r>
      <w:r w:rsidR="00817BDA">
        <w:t xml:space="preserve">2mm² and an original length of </w:t>
      </w:r>
      <w:r w:rsidR="00AA6501">
        <w:t>31mm.</w:t>
      </w:r>
      <w:r w:rsidR="007012D5">
        <w:t xml:space="preserve"> As seen in </w:t>
      </w:r>
      <w:r w:rsidR="0084488D">
        <w:t>Table 1</w:t>
      </w:r>
      <w:r w:rsidR="001D7454">
        <w:t xml:space="preserve">, Aluminium experiences </w:t>
      </w:r>
      <w:r w:rsidR="00CF043E">
        <w:t xml:space="preserve">a linear elastic </w:t>
      </w:r>
      <w:r w:rsidR="00C53DAF">
        <w:t>response before transitioning directly into plastic deformation</w:t>
      </w:r>
      <w:r w:rsidR="006A272D">
        <w:t>.</w:t>
      </w:r>
      <w:r w:rsidR="00ED40A6">
        <w:t xml:space="preserve"> This transition is a key characteristic of a material</w:t>
      </w:r>
      <w:r w:rsidR="000743CB">
        <w:t xml:space="preserve"> in a high-torque component such as </w:t>
      </w:r>
      <w:r w:rsidR="002B1433">
        <w:t>the drive shafts on a Dakar Rally car.</w:t>
      </w:r>
    </w:p>
    <w:p w14:paraId="67BDE2CE" w14:textId="0DC2CEEA" w:rsidR="00E82A35" w:rsidRPr="00373003" w:rsidRDefault="00373003" w:rsidP="00E072D5">
      <w:pPr>
        <w:rPr>
          <w:sz w:val="18"/>
          <w:szCs w:val="18"/>
        </w:rPr>
      </w:pPr>
      <w:r>
        <w:rPr>
          <w:sz w:val="18"/>
          <w:szCs w:val="18"/>
        </w:rPr>
        <w:t>(</w:t>
      </w:r>
      <w:r w:rsidR="00E82A35" w:rsidRPr="00373003">
        <w:rPr>
          <w:sz w:val="18"/>
          <w:szCs w:val="18"/>
        </w:rPr>
        <w:t>Table 1: Tensile Test Data</w:t>
      </w:r>
      <w:r>
        <w:rPr>
          <w:sz w:val="18"/>
          <w:szCs w:val="18"/>
        </w:rPr>
        <w:t>)</w:t>
      </w:r>
    </w:p>
    <w:tbl>
      <w:tblPr>
        <w:tblW w:w="6460" w:type="dxa"/>
        <w:tblLook w:val="04A0" w:firstRow="1" w:lastRow="0" w:firstColumn="1" w:lastColumn="0" w:noHBand="0" w:noVBand="1"/>
      </w:tblPr>
      <w:tblGrid>
        <w:gridCol w:w="1154"/>
        <w:gridCol w:w="997"/>
        <w:gridCol w:w="989"/>
        <w:gridCol w:w="1549"/>
        <w:gridCol w:w="1506"/>
        <w:gridCol w:w="963"/>
      </w:tblGrid>
      <w:tr w:rsidR="00E82A35" w:rsidRPr="00E82A35" w14:paraId="5C262735" w14:textId="77777777" w:rsidTr="00E82A35">
        <w:trPr>
          <w:trHeight w:val="900"/>
        </w:trPr>
        <w:tc>
          <w:tcPr>
            <w:tcW w:w="1059" w:type="dxa"/>
            <w:tcBorders>
              <w:top w:val="single" w:sz="4" w:space="0" w:color="auto"/>
              <w:left w:val="single" w:sz="4" w:space="0" w:color="auto"/>
              <w:bottom w:val="single" w:sz="4" w:space="0" w:color="auto"/>
              <w:right w:val="single" w:sz="4" w:space="0" w:color="auto"/>
            </w:tcBorders>
            <w:vAlign w:val="bottom"/>
            <w:hideMark/>
          </w:tcPr>
          <w:p w14:paraId="7C96B02C" w14:textId="77777777" w:rsidR="00E82A35" w:rsidRPr="00E82A35" w:rsidRDefault="00E82A35" w:rsidP="00E82A35">
            <w:pPr>
              <w:spacing w:after="0" w:line="240" w:lineRule="auto"/>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load nut movement</w:t>
            </w:r>
          </w:p>
        </w:tc>
        <w:tc>
          <w:tcPr>
            <w:tcW w:w="870" w:type="dxa"/>
            <w:tcBorders>
              <w:top w:val="single" w:sz="4" w:space="0" w:color="auto"/>
              <w:left w:val="nil"/>
              <w:bottom w:val="single" w:sz="4" w:space="0" w:color="auto"/>
              <w:right w:val="single" w:sz="4" w:space="0" w:color="auto"/>
            </w:tcBorders>
            <w:vAlign w:val="bottom"/>
            <w:hideMark/>
          </w:tcPr>
          <w:p w14:paraId="3BF177DA" w14:textId="77777777" w:rsidR="00E82A35" w:rsidRPr="00E82A35" w:rsidRDefault="00E82A35" w:rsidP="00E82A35">
            <w:pPr>
              <w:spacing w:after="0" w:line="240" w:lineRule="auto"/>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Dial indicator (mm)</w:t>
            </w:r>
          </w:p>
        </w:tc>
        <w:tc>
          <w:tcPr>
            <w:tcW w:w="960" w:type="dxa"/>
            <w:tcBorders>
              <w:top w:val="single" w:sz="4" w:space="0" w:color="auto"/>
              <w:left w:val="nil"/>
              <w:bottom w:val="single" w:sz="4" w:space="0" w:color="auto"/>
              <w:right w:val="single" w:sz="4" w:space="0" w:color="auto"/>
            </w:tcBorders>
            <w:noWrap/>
            <w:vAlign w:val="bottom"/>
            <w:hideMark/>
          </w:tcPr>
          <w:p w14:paraId="398FC761" w14:textId="77777777" w:rsidR="00E82A35" w:rsidRPr="00E82A35" w:rsidRDefault="00E82A35" w:rsidP="00E82A35">
            <w:pPr>
              <w:spacing w:after="0" w:line="240" w:lineRule="auto"/>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Force(N)</w:t>
            </w:r>
          </w:p>
        </w:tc>
        <w:tc>
          <w:tcPr>
            <w:tcW w:w="1363" w:type="dxa"/>
            <w:tcBorders>
              <w:top w:val="single" w:sz="4" w:space="0" w:color="auto"/>
              <w:left w:val="nil"/>
              <w:bottom w:val="single" w:sz="4" w:space="0" w:color="auto"/>
              <w:right w:val="single" w:sz="4" w:space="0" w:color="auto"/>
            </w:tcBorders>
            <w:vAlign w:val="bottom"/>
            <w:hideMark/>
          </w:tcPr>
          <w:p w14:paraId="5BE09E44" w14:textId="77777777" w:rsidR="00E82A35" w:rsidRPr="00E82A35" w:rsidRDefault="00E82A35" w:rsidP="00E82A35">
            <w:pPr>
              <w:spacing w:after="0" w:line="240" w:lineRule="auto"/>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Extension(mm)</w:t>
            </w:r>
          </w:p>
        </w:tc>
        <w:tc>
          <w:tcPr>
            <w:tcW w:w="1359" w:type="dxa"/>
            <w:tcBorders>
              <w:top w:val="single" w:sz="4" w:space="0" w:color="auto"/>
              <w:left w:val="nil"/>
              <w:bottom w:val="single" w:sz="4" w:space="0" w:color="auto"/>
              <w:right w:val="single" w:sz="4" w:space="0" w:color="auto"/>
            </w:tcBorders>
            <w:vAlign w:val="bottom"/>
            <w:hideMark/>
          </w:tcPr>
          <w:p w14:paraId="53248239" w14:textId="77777777" w:rsidR="00E82A35" w:rsidRPr="00E82A35" w:rsidRDefault="00E82A35" w:rsidP="00E82A35">
            <w:pPr>
              <w:spacing w:after="0" w:line="240" w:lineRule="auto"/>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Stress(N/m^2)</w:t>
            </w:r>
          </w:p>
        </w:tc>
        <w:tc>
          <w:tcPr>
            <w:tcW w:w="849" w:type="dxa"/>
            <w:tcBorders>
              <w:top w:val="single" w:sz="4" w:space="0" w:color="auto"/>
              <w:left w:val="nil"/>
              <w:bottom w:val="single" w:sz="4" w:space="0" w:color="auto"/>
              <w:right w:val="single" w:sz="4" w:space="0" w:color="auto"/>
            </w:tcBorders>
            <w:vAlign w:val="bottom"/>
            <w:hideMark/>
          </w:tcPr>
          <w:p w14:paraId="3AA4B7A6" w14:textId="77777777" w:rsidR="00E82A35" w:rsidRPr="00E82A35" w:rsidRDefault="00E82A35" w:rsidP="00E82A35">
            <w:pPr>
              <w:spacing w:after="0" w:line="240" w:lineRule="auto"/>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Nominal Strain</w:t>
            </w:r>
          </w:p>
        </w:tc>
      </w:tr>
      <w:tr w:rsidR="00E82A35" w:rsidRPr="00E82A35" w14:paraId="299550BF" w14:textId="77777777" w:rsidTr="00E82A35">
        <w:trPr>
          <w:trHeight w:val="300"/>
        </w:trPr>
        <w:tc>
          <w:tcPr>
            <w:tcW w:w="1059" w:type="dxa"/>
            <w:tcBorders>
              <w:top w:val="nil"/>
              <w:left w:val="single" w:sz="4" w:space="0" w:color="auto"/>
              <w:bottom w:val="single" w:sz="4" w:space="0" w:color="auto"/>
              <w:right w:val="single" w:sz="4" w:space="0" w:color="auto"/>
            </w:tcBorders>
            <w:noWrap/>
            <w:vAlign w:val="bottom"/>
            <w:hideMark/>
          </w:tcPr>
          <w:p w14:paraId="3EBAF62B"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w:t>
            </w:r>
          </w:p>
        </w:tc>
        <w:tc>
          <w:tcPr>
            <w:tcW w:w="870" w:type="dxa"/>
            <w:tcBorders>
              <w:top w:val="nil"/>
              <w:left w:val="nil"/>
              <w:bottom w:val="single" w:sz="4" w:space="0" w:color="auto"/>
              <w:right w:val="single" w:sz="4" w:space="0" w:color="auto"/>
            </w:tcBorders>
            <w:noWrap/>
            <w:vAlign w:val="bottom"/>
            <w:hideMark/>
          </w:tcPr>
          <w:p w14:paraId="2582A843"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w:t>
            </w:r>
          </w:p>
        </w:tc>
        <w:tc>
          <w:tcPr>
            <w:tcW w:w="960" w:type="dxa"/>
            <w:tcBorders>
              <w:top w:val="nil"/>
              <w:left w:val="nil"/>
              <w:bottom w:val="single" w:sz="4" w:space="0" w:color="auto"/>
              <w:right w:val="single" w:sz="4" w:space="0" w:color="auto"/>
            </w:tcBorders>
            <w:noWrap/>
            <w:vAlign w:val="bottom"/>
            <w:hideMark/>
          </w:tcPr>
          <w:p w14:paraId="207DE79C"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w:t>
            </w:r>
          </w:p>
        </w:tc>
        <w:tc>
          <w:tcPr>
            <w:tcW w:w="1363" w:type="dxa"/>
            <w:tcBorders>
              <w:top w:val="nil"/>
              <w:left w:val="nil"/>
              <w:bottom w:val="single" w:sz="4" w:space="0" w:color="auto"/>
              <w:right w:val="single" w:sz="4" w:space="0" w:color="auto"/>
            </w:tcBorders>
            <w:noWrap/>
            <w:vAlign w:val="bottom"/>
            <w:hideMark/>
          </w:tcPr>
          <w:p w14:paraId="192B1A46"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w:t>
            </w:r>
          </w:p>
        </w:tc>
        <w:tc>
          <w:tcPr>
            <w:tcW w:w="1359" w:type="dxa"/>
            <w:tcBorders>
              <w:top w:val="nil"/>
              <w:left w:val="nil"/>
              <w:bottom w:val="single" w:sz="4" w:space="0" w:color="auto"/>
              <w:right w:val="single" w:sz="4" w:space="0" w:color="auto"/>
            </w:tcBorders>
            <w:noWrap/>
            <w:vAlign w:val="bottom"/>
            <w:hideMark/>
          </w:tcPr>
          <w:p w14:paraId="259BB7AA"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w:t>
            </w:r>
          </w:p>
        </w:tc>
        <w:tc>
          <w:tcPr>
            <w:tcW w:w="849" w:type="dxa"/>
            <w:tcBorders>
              <w:top w:val="nil"/>
              <w:left w:val="nil"/>
              <w:bottom w:val="single" w:sz="4" w:space="0" w:color="auto"/>
              <w:right w:val="single" w:sz="4" w:space="0" w:color="auto"/>
            </w:tcBorders>
            <w:noWrap/>
            <w:vAlign w:val="bottom"/>
            <w:hideMark/>
          </w:tcPr>
          <w:p w14:paraId="61E1AC21"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w:t>
            </w:r>
          </w:p>
        </w:tc>
      </w:tr>
      <w:tr w:rsidR="00E82A35" w:rsidRPr="00E82A35" w14:paraId="7332934C" w14:textId="77777777" w:rsidTr="00E82A35">
        <w:trPr>
          <w:trHeight w:val="300"/>
        </w:trPr>
        <w:tc>
          <w:tcPr>
            <w:tcW w:w="1059" w:type="dxa"/>
            <w:tcBorders>
              <w:top w:val="nil"/>
              <w:left w:val="single" w:sz="4" w:space="0" w:color="auto"/>
              <w:bottom w:val="single" w:sz="4" w:space="0" w:color="auto"/>
              <w:right w:val="single" w:sz="4" w:space="0" w:color="auto"/>
            </w:tcBorders>
            <w:noWrap/>
            <w:vAlign w:val="bottom"/>
            <w:hideMark/>
          </w:tcPr>
          <w:p w14:paraId="6047724C"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0.2</w:t>
            </w:r>
          </w:p>
        </w:tc>
        <w:tc>
          <w:tcPr>
            <w:tcW w:w="870" w:type="dxa"/>
            <w:tcBorders>
              <w:top w:val="nil"/>
              <w:left w:val="nil"/>
              <w:bottom w:val="single" w:sz="4" w:space="0" w:color="auto"/>
              <w:right w:val="single" w:sz="4" w:space="0" w:color="auto"/>
            </w:tcBorders>
            <w:noWrap/>
            <w:vAlign w:val="bottom"/>
            <w:hideMark/>
          </w:tcPr>
          <w:p w14:paraId="2FF8AF51"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2.15</w:t>
            </w:r>
          </w:p>
        </w:tc>
        <w:tc>
          <w:tcPr>
            <w:tcW w:w="960" w:type="dxa"/>
            <w:tcBorders>
              <w:top w:val="nil"/>
              <w:left w:val="nil"/>
              <w:bottom w:val="single" w:sz="4" w:space="0" w:color="auto"/>
              <w:right w:val="single" w:sz="4" w:space="0" w:color="auto"/>
            </w:tcBorders>
            <w:noWrap/>
            <w:vAlign w:val="bottom"/>
            <w:hideMark/>
          </w:tcPr>
          <w:p w14:paraId="726A8ADE"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215</w:t>
            </w:r>
          </w:p>
        </w:tc>
        <w:tc>
          <w:tcPr>
            <w:tcW w:w="1363" w:type="dxa"/>
            <w:tcBorders>
              <w:top w:val="nil"/>
              <w:left w:val="nil"/>
              <w:bottom w:val="single" w:sz="4" w:space="0" w:color="auto"/>
              <w:right w:val="single" w:sz="4" w:space="0" w:color="auto"/>
            </w:tcBorders>
            <w:noWrap/>
            <w:vAlign w:val="bottom"/>
            <w:hideMark/>
          </w:tcPr>
          <w:p w14:paraId="7C5E5BAF"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1.95</w:t>
            </w:r>
          </w:p>
        </w:tc>
        <w:tc>
          <w:tcPr>
            <w:tcW w:w="1359" w:type="dxa"/>
            <w:tcBorders>
              <w:top w:val="nil"/>
              <w:left w:val="nil"/>
              <w:bottom w:val="single" w:sz="4" w:space="0" w:color="auto"/>
              <w:right w:val="single" w:sz="4" w:space="0" w:color="auto"/>
            </w:tcBorders>
            <w:noWrap/>
            <w:vAlign w:val="bottom"/>
            <w:hideMark/>
          </w:tcPr>
          <w:p w14:paraId="4AF03E49"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107.5</w:t>
            </w:r>
          </w:p>
        </w:tc>
        <w:tc>
          <w:tcPr>
            <w:tcW w:w="849" w:type="dxa"/>
            <w:tcBorders>
              <w:top w:val="nil"/>
              <w:left w:val="nil"/>
              <w:bottom w:val="single" w:sz="4" w:space="0" w:color="auto"/>
              <w:right w:val="single" w:sz="4" w:space="0" w:color="auto"/>
            </w:tcBorders>
            <w:noWrap/>
            <w:vAlign w:val="bottom"/>
            <w:hideMark/>
          </w:tcPr>
          <w:p w14:paraId="7D925E24"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0.07</w:t>
            </w:r>
          </w:p>
        </w:tc>
      </w:tr>
      <w:tr w:rsidR="00E82A35" w:rsidRPr="00E82A35" w14:paraId="135B8774" w14:textId="77777777" w:rsidTr="00E82A35">
        <w:trPr>
          <w:trHeight w:val="300"/>
        </w:trPr>
        <w:tc>
          <w:tcPr>
            <w:tcW w:w="1059" w:type="dxa"/>
            <w:tcBorders>
              <w:top w:val="nil"/>
              <w:left w:val="single" w:sz="4" w:space="0" w:color="auto"/>
              <w:bottom w:val="single" w:sz="4" w:space="0" w:color="auto"/>
              <w:right w:val="single" w:sz="4" w:space="0" w:color="auto"/>
            </w:tcBorders>
            <w:noWrap/>
            <w:vAlign w:val="bottom"/>
            <w:hideMark/>
          </w:tcPr>
          <w:p w14:paraId="7649AD23"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0.4</w:t>
            </w:r>
          </w:p>
        </w:tc>
        <w:tc>
          <w:tcPr>
            <w:tcW w:w="870" w:type="dxa"/>
            <w:tcBorders>
              <w:top w:val="nil"/>
              <w:left w:val="nil"/>
              <w:bottom w:val="single" w:sz="4" w:space="0" w:color="auto"/>
              <w:right w:val="single" w:sz="4" w:space="0" w:color="auto"/>
            </w:tcBorders>
            <w:noWrap/>
            <w:vAlign w:val="bottom"/>
            <w:hideMark/>
          </w:tcPr>
          <w:p w14:paraId="03841287"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4.41</w:t>
            </w:r>
          </w:p>
        </w:tc>
        <w:tc>
          <w:tcPr>
            <w:tcW w:w="960" w:type="dxa"/>
            <w:tcBorders>
              <w:top w:val="nil"/>
              <w:left w:val="nil"/>
              <w:bottom w:val="single" w:sz="4" w:space="0" w:color="auto"/>
              <w:right w:val="single" w:sz="4" w:space="0" w:color="auto"/>
            </w:tcBorders>
            <w:noWrap/>
            <w:vAlign w:val="bottom"/>
            <w:hideMark/>
          </w:tcPr>
          <w:p w14:paraId="7CC76D6D"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441</w:t>
            </w:r>
          </w:p>
        </w:tc>
        <w:tc>
          <w:tcPr>
            <w:tcW w:w="1363" w:type="dxa"/>
            <w:tcBorders>
              <w:top w:val="nil"/>
              <w:left w:val="nil"/>
              <w:bottom w:val="single" w:sz="4" w:space="0" w:color="auto"/>
              <w:right w:val="single" w:sz="4" w:space="0" w:color="auto"/>
            </w:tcBorders>
            <w:noWrap/>
            <w:vAlign w:val="bottom"/>
            <w:hideMark/>
          </w:tcPr>
          <w:p w14:paraId="09BDEB22"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4.01</w:t>
            </w:r>
          </w:p>
        </w:tc>
        <w:tc>
          <w:tcPr>
            <w:tcW w:w="1359" w:type="dxa"/>
            <w:tcBorders>
              <w:top w:val="nil"/>
              <w:left w:val="nil"/>
              <w:bottom w:val="single" w:sz="4" w:space="0" w:color="auto"/>
              <w:right w:val="single" w:sz="4" w:space="0" w:color="auto"/>
            </w:tcBorders>
            <w:noWrap/>
            <w:vAlign w:val="bottom"/>
            <w:hideMark/>
          </w:tcPr>
          <w:p w14:paraId="55F226A1"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220.5</w:t>
            </w:r>
          </w:p>
        </w:tc>
        <w:tc>
          <w:tcPr>
            <w:tcW w:w="849" w:type="dxa"/>
            <w:tcBorders>
              <w:top w:val="nil"/>
              <w:left w:val="nil"/>
              <w:bottom w:val="single" w:sz="4" w:space="0" w:color="auto"/>
              <w:right w:val="single" w:sz="4" w:space="0" w:color="auto"/>
            </w:tcBorders>
            <w:noWrap/>
            <w:vAlign w:val="bottom"/>
            <w:hideMark/>
          </w:tcPr>
          <w:p w14:paraId="45C0DFEE"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0.14</w:t>
            </w:r>
          </w:p>
        </w:tc>
      </w:tr>
      <w:tr w:rsidR="00E82A35" w:rsidRPr="00E82A35" w14:paraId="476B03F9" w14:textId="77777777" w:rsidTr="00E82A35">
        <w:trPr>
          <w:trHeight w:val="300"/>
        </w:trPr>
        <w:tc>
          <w:tcPr>
            <w:tcW w:w="1059" w:type="dxa"/>
            <w:tcBorders>
              <w:top w:val="nil"/>
              <w:left w:val="single" w:sz="4" w:space="0" w:color="auto"/>
              <w:bottom w:val="single" w:sz="4" w:space="0" w:color="auto"/>
              <w:right w:val="single" w:sz="4" w:space="0" w:color="auto"/>
            </w:tcBorders>
            <w:noWrap/>
            <w:vAlign w:val="bottom"/>
            <w:hideMark/>
          </w:tcPr>
          <w:p w14:paraId="39682663"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0.6</w:t>
            </w:r>
          </w:p>
        </w:tc>
        <w:tc>
          <w:tcPr>
            <w:tcW w:w="870" w:type="dxa"/>
            <w:tcBorders>
              <w:top w:val="nil"/>
              <w:left w:val="nil"/>
              <w:bottom w:val="single" w:sz="4" w:space="0" w:color="auto"/>
              <w:right w:val="single" w:sz="4" w:space="0" w:color="auto"/>
            </w:tcBorders>
            <w:noWrap/>
            <w:vAlign w:val="bottom"/>
            <w:hideMark/>
          </w:tcPr>
          <w:p w14:paraId="6B95751C"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5.37</w:t>
            </w:r>
          </w:p>
        </w:tc>
        <w:tc>
          <w:tcPr>
            <w:tcW w:w="960" w:type="dxa"/>
            <w:tcBorders>
              <w:top w:val="nil"/>
              <w:left w:val="nil"/>
              <w:bottom w:val="single" w:sz="4" w:space="0" w:color="auto"/>
              <w:right w:val="single" w:sz="4" w:space="0" w:color="auto"/>
            </w:tcBorders>
            <w:noWrap/>
            <w:vAlign w:val="bottom"/>
            <w:hideMark/>
          </w:tcPr>
          <w:p w14:paraId="5FBAA882"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537</w:t>
            </w:r>
          </w:p>
        </w:tc>
        <w:tc>
          <w:tcPr>
            <w:tcW w:w="1363" w:type="dxa"/>
            <w:tcBorders>
              <w:top w:val="nil"/>
              <w:left w:val="nil"/>
              <w:bottom w:val="single" w:sz="4" w:space="0" w:color="auto"/>
              <w:right w:val="single" w:sz="4" w:space="0" w:color="auto"/>
            </w:tcBorders>
            <w:noWrap/>
            <w:vAlign w:val="bottom"/>
            <w:hideMark/>
          </w:tcPr>
          <w:p w14:paraId="16DF6E74"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4.77</w:t>
            </w:r>
          </w:p>
        </w:tc>
        <w:tc>
          <w:tcPr>
            <w:tcW w:w="1359" w:type="dxa"/>
            <w:tcBorders>
              <w:top w:val="nil"/>
              <w:left w:val="nil"/>
              <w:bottom w:val="single" w:sz="4" w:space="0" w:color="auto"/>
              <w:right w:val="single" w:sz="4" w:space="0" w:color="auto"/>
            </w:tcBorders>
            <w:noWrap/>
            <w:vAlign w:val="bottom"/>
            <w:hideMark/>
          </w:tcPr>
          <w:p w14:paraId="149D08D9"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268.5</w:t>
            </w:r>
          </w:p>
        </w:tc>
        <w:tc>
          <w:tcPr>
            <w:tcW w:w="849" w:type="dxa"/>
            <w:tcBorders>
              <w:top w:val="nil"/>
              <w:left w:val="nil"/>
              <w:bottom w:val="single" w:sz="4" w:space="0" w:color="auto"/>
              <w:right w:val="single" w:sz="4" w:space="0" w:color="auto"/>
            </w:tcBorders>
            <w:noWrap/>
            <w:vAlign w:val="bottom"/>
            <w:hideMark/>
          </w:tcPr>
          <w:p w14:paraId="676922DA"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0.17</w:t>
            </w:r>
          </w:p>
        </w:tc>
      </w:tr>
      <w:tr w:rsidR="00E82A35" w:rsidRPr="00E82A35" w14:paraId="407CD1D8" w14:textId="77777777" w:rsidTr="00E82A35">
        <w:trPr>
          <w:trHeight w:val="300"/>
        </w:trPr>
        <w:tc>
          <w:tcPr>
            <w:tcW w:w="1059" w:type="dxa"/>
            <w:tcBorders>
              <w:top w:val="nil"/>
              <w:left w:val="single" w:sz="4" w:space="0" w:color="auto"/>
              <w:bottom w:val="single" w:sz="4" w:space="0" w:color="auto"/>
              <w:right w:val="single" w:sz="4" w:space="0" w:color="auto"/>
            </w:tcBorders>
            <w:noWrap/>
            <w:vAlign w:val="bottom"/>
            <w:hideMark/>
          </w:tcPr>
          <w:p w14:paraId="6F844E2E"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0.8</w:t>
            </w:r>
          </w:p>
        </w:tc>
        <w:tc>
          <w:tcPr>
            <w:tcW w:w="870" w:type="dxa"/>
            <w:tcBorders>
              <w:top w:val="nil"/>
              <w:left w:val="nil"/>
              <w:bottom w:val="single" w:sz="4" w:space="0" w:color="auto"/>
              <w:right w:val="single" w:sz="4" w:space="0" w:color="auto"/>
            </w:tcBorders>
            <w:noWrap/>
            <w:vAlign w:val="bottom"/>
            <w:hideMark/>
          </w:tcPr>
          <w:p w14:paraId="41B83C0A"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5.56</w:t>
            </w:r>
          </w:p>
        </w:tc>
        <w:tc>
          <w:tcPr>
            <w:tcW w:w="960" w:type="dxa"/>
            <w:tcBorders>
              <w:top w:val="nil"/>
              <w:left w:val="nil"/>
              <w:bottom w:val="single" w:sz="4" w:space="0" w:color="auto"/>
              <w:right w:val="single" w:sz="4" w:space="0" w:color="auto"/>
            </w:tcBorders>
            <w:noWrap/>
            <w:vAlign w:val="bottom"/>
            <w:hideMark/>
          </w:tcPr>
          <w:p w14:paraId="53E412E4"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556</w:t>
            </w:r>
          </w:p>
        </w:tc>
        <w:tc>
          <w:tcPr>
            <w:tcW w:w="1363" w:type="dxa"/>
            <w:tcBorders>
              <w:top w:val="nil"/>
              <w:left w:val="nil"/>
              <w:bottom w:val="single" w:sz="4" w:space="0" w:color="auto"/>
              <w:right w:val="single" w:sz="4" w:space="0" w:color="auto"/>
            </w:tcBorders>
            <w:noWrap/>
            <w:vAlign w:val="bottom"/>
            <w:hideMark/>
          </w:tcPr>
          <w:p w14:paraId="6FB584B3"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4.76</w:t>
            </w:r>
          </w:p>
        </w:tc>
        <w:tc>
          <w:tcPr>
            <w:tcW w:w="1359" w:type="dxa"/>
            <w:tcBorders>
              <w:top w:val="nil"/>
              <w:left w:val="nil"/>
              <w:bottom w:val="single" w:sz="4" w:space="0" w:color="auto"/>
              <w:right w:val="single" w:sz="4" w:space="0" w:color="auto"/>
            </w:tcBorders>
            <w:noWrap/>
            <w:vAlign w:val="bottom"/>
            <w:hideMark/>
          </w:tcPr>
          <w:p w14:paraId="21B0B8FF"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278</w:t>
            </w:r>
          </w:p>
        </w:tc>
        <w:tc>
          <w:tcPr>
            <w:tcW w:w="849" w:type="dxa"/>
            <w:tcBorders>
              <w:top w:val="nil"/>
              <w:left w:val="nil"/>
              <w:bottom w:val="single" w:sz="4" w:space="0" w:color="auto"/>
              <w:right w:val="single" w:sz="4" w:space="0" w:color="auto"/>
            </w:tcBorders>
            <w:noWrap/>
            <w:vAlign w:val="bottom"/>
            <w:hideMark/>
          </w:tcPr>
          <w:p w14:paraId="13B5CCC1" w14:textId="77777777" w:rsidR="00E82A35" w:rsidRPr="00E82A35" w:rsidRDefault="00E82A35" w:rsidP="00E82A35">
            <w:pPr>
              <w:spacing w:after="0" w:line="240" w:lineRule="auto"/>
              <w:jc w:val="right"/>
              <w:rPr>
                <w:rFonts w:ascii="Aptos Narrow" w:eastAsia="Times New Roman" w:hAnsi="Aptos Narrow" w:cs="Times New Roman"/>
                <w:color w:val="000000"/>
                <w:kern w:val="0"/>
                <w:lang w:eastAsia="en-GB"/>
                <w14:ligatures w14:val="none"/>
              </w:rPr>
            </w:pPr>
            <w:r w:rsidRPr="00E82A35">
              <w:rPr>
                <w:rFonts w:ascii="Aptos Narrow" w:eastAsia="Times New Roman" w:hAnsi="Aptos Narrow" w:cs="Times New Roman"/>
                <w:color w:val="000000"/>
                <w:kern w:val="0"/>
                <w:lang w:eastAsia="en-GB"/>
                <w14:ligatures w14:val="none"/>
              </w:rPr>
              <w:t>0.18</w:t>
            </w:r>
          </w:p>
        </w:tc>
      </w:tr>
    </w:tbl>
    <w:p w14:paraId="62D6B9D3" w14:textId="77777777" w:rsidR="00384E6E" w:rsidRDefault="00384E6E" w:rsidP="00E072D5"/>
    <w:p w14:paraId="41B88D98" w14:textId="3123FF09" w:rsidR="00384E6E" w:rsidRDefault="00AC1980" w:rsidP="00E67891">
      <w:pPr>
        <w:pStyle w:val="Heading2"/>
      </w:pPr>
      <w:bookmarkStart w:id="17" w:name="_Toc228181307"/>
      <w:r>
        <w:t>Stress-Strain Graph Analysis</w:t>
      </w:r>
      <w:bookmarkEnd w:id="17"/>
    </w:p>
    <w:p w14:paraId="4C4175F8" w14:textId="3ECD30C6" w:rsidR="000542BC" w:rsidRPr="00E072D5" w:rsidRDefault="000542BC" w:rsidP="00E072D5">
      <w:r>
        <w:rPr>
          <w:noProof/>
        </w:rPr>
        <w:drawing>
          <wp:inline distT="0" distB="0" distL="0" distR="0" wp14:anchorId="60D4E9B5" wp14:editId="65576B55">
            <wp:extent cx="4572000" cy="2743200"/>
            <wp:effectExtent l="0" t="0" r="0" b="0"/>
            <wp:docPr id="378961742" name="Chart 1">
              <a:extLst xmlns:a="http://schemas.openxmlformats.org/drawingml/2006/main">
                <a:ext uri="{FF2B5EF4-FFF2-40B4-BE49-F238E27FC236}">
                  <a16:creationId xmlns:a16="http://schemas.microsoft.com/office/drawing/2014/main" id="{6FD79503-2B99-DB27-CEC4-38A3160457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D6CC885" w14:textId="76FEF420" w:rsidR="008F3A01" w:rsidRDefault="00224FC8" w:rsidP="002D63C2">
      <w:pPr>
        <w:rPr>
          <w:sz w:val="18"/>
          <w:szCs w:val="18"/>
        </w:rPr>
      </w:pPr>
      <w:r w:rsidRPr="00224FC8">
        <w:rPr>
          <w:sz w:val="18"/>
          <w:szCs w:val="18"/>
        </w:rPr>
        <w:t>(Graph 1)</w:t>
      </w:r>
    </w:p>
    <w:p w14:paraId="73D90746" w14:textId="3DA235EB" w:rsidR="00AC1980" w:rsidRPr="006C5279" w:rsidRDefault="000543FC" w:rsidP="002D63C2">
      <w:r w:rsidRPr="006C5279">
        <w:t>Upon analysing Graph 1</w:t>
      </w:r>
      <w:r w:rsidR="00BF0922" w:rsidRPr="006C5279">
        <w:t>, it can be seen that alum</w:t>
      </w:r>
      <w:r w:rsidR="0041225F" w:rsidRPr="006C5279">
        <w:t>inium</w:t>
      </w:r>
      <w:r w:rsidR="006775C0" w:rsidRPr="006C5279">
        <w:t xml:space="preserve"> </w:t>
      </w:r>
      <w:r w:rsidR="000E0C9B">
        <w:t xml:space="preserve">follows a perfectly linear relationship between </w:t>
      </w:r>
      <w:r w:rsidR="00511752">
        <w:t>Stress and Strain until the point of fracture</w:t>
      </w:r>
      <w:r w:rsidR="00C47101">
        <w:t xml:space="preserve"> which indicates little significant plastic deformation</w:t>
      </w:r>
      <w:r w:rsidR="005044BB">
        <w:t xml:space="preserve"> before failure.</w:t>
      </w:r>
    </w:p>
    <w:p w14:paraId="470BC14D" w14:textId="78CF14BF" w:rsidR="00224FC8" w:rsidRDefault="005044BB" w:rsidP="005044BB">
      <w:pPr>
        <w:pStyle w:val="Heading1"/>
      </w:pPr>
      <w:r>
        <w:lastRenderedPageBreak/>
        <w:t>Analysis</w:t>
      </w:r>
    </w:p>
    <w:p w14:paraId="65C35AC4" w14:textId="3AA70341" w:rsidR="005044BB" w:rsidRDefault="009974D4" w:rsidP="005044BB">
      <w:r>
        <w:t>The</w:t>
      </w:r>
      <w:r w:rsidR="002B69FF">
        <w:t xml:space="preserve"> data collected in the previous section</w:t>
      </w:r>
      <w:r w:rsidR="00553784">
        <w:t xml:space="preserve"> is used to </w:t>
      </w:r>
      <w:r w:rsidR="00727E23">
        <w:t>perform calculations that define mechanical properties</w:t>
      </w:r>
      <w:r w:rsidR="00951883">
        <w:t xml:space="preserve"> of the material.</w:t>
      </w:r>
    </w:p>
    <w:p w14:paraId="7AC36262" w14:textId="756AE349" w:rsidR="00E02B69" w:rsidRDefault="00E02B69" w:rsidP="00E02B69">
      <w:pPr>
        <w:pStyle w:val="Heading2"/>
      </w:pPr>
      <w:r>
        <w:t>Calculation</w:t>
      </w:r>
      <w:r w:rsidR="001366E5">
        <w:t>s</w:t>
      </w:r>
    </w:p>
    <w:p w14:paraId="5DDA474E" w14:textId="1324C583" w:rsidR="001366E5" w:rsidRDefault="001366E5" w:rsidP="001366E5">
      <w:pPr>
        <w:pStyle w:val="Heading3"/>
      </w:pPr>
      <w:r>
        <w:t>Young’s Modulus</w:t>
      </w:r>
    </w:p>
    <w:p w14:paraId="565DEDE4" w14:textId="6700BEA1" w:rsidR="001366E5" w:rsidRPr="001366E5" w:rsidRDefault="001366E5" w:rsidP="001366E5"/>
    <w:p w14:paraId="5C5185D0" w14:textId="77777777" w:rsidR="00293BFA" w:rsidRDefault="001411E4" w:rsidP="00A76534">
      <m:oMath>
        <m:r>
          <w:rPr>
            <w:rFonts w:ascii="Cambria Math" w:hAnsi="Cambria Math"/>
          </w:rPr>
          <m:t>E=</m:t>
        </m:r>
        <m:f>
          <m:fPr>
            <m:ctrlPr>
              <w:rPr>
                <w:rFonts w:ascii="Cambria Math" w:hAnsi="Cambria Math"/>
                <w:i/>
              </w:rPr>
            </m:ctrlPr>
          </m:fPr>
          <m:num>
            <m:r>
              <w:rPr>
                <w:rFonts w:ascii="Cambria Math" w:hAnsi="Cambria Math"/>
              </w:rPr>
              <m:t>∆σ</m:t>
            </m:r>
          </m:num>
          <m:den>
            <m:r>
              <w:rPr>
                <w:rFonts w:ascii="Cambria Math" w:hAnsi="Cambria Math"/>
              </w:rPr>
              <m:t>∆ϵ</m:t>
            </m:r>
          </m:den>
        </m:f>
        <m:r>
          <w:rPr>
            <w:rFonts w:ascii="Cambria Math" w:hAnsi="Cambria Math"/>
          </w:rPr>
          <m:t>=</m:t>
        </m:r>
        <m:f>
          <m:fPr>
            <m:ctrlPr>
              <w:rPr>
                <w:rFonts w:ascii="Cambria Math" w:hAnsi="Cambria Math"/>
                <w:i/>
              </w:rPr>
            </m:ctrlPr>
          </m:fPr>
          <m:num>
            <m:r>
              <w:rPr>
                <w:rFonts w:ascii="Cambria Math" w:hAnsi="Cambria Math"/>
              </w:rPr>
              <m:t>107.5MPa</m:t>
            </m:r>
          </m:num>
          <m:den>
            <m:r>
              <w:rPr>
                <w:rFonts w:ascii="Cambria Math" w:hAnsi="Cambria Math"/>
              </w:rPr>
              <m:t>0.06935</m:t>
            </m:r>
          </m:den>
        </m:f>
        <m:r>
          <w:rPr>
            <w:rFonts w:ascii="Cambria Math" w:hAnsi="Cambria Math"/>
          </w:rPr>
          <m:t>≈1550MPa</m:t>
        </m:r>
      </m:oMath>
      <w:r>
        <w:t xml:space="preserve"> </w:t>
      </w:r>
    </w:p>
    <w:p w14:paraId="79E93CA1" w14:textId="0D7FD746" w:rsidR="00257000" w:rsidRDefault="00293BFA" w:rsidP="00A76534">
      <w:r>
        <w:t xml:space="preserve">This </w:t>
      </w:r>
      <w:r w:rsidR="00E60834">
        <w:t>value is much lower than the standard values for aluminiu</w:t>
      </w:r>
      <w:r w:rsidR="00535FCE">
        <w:t xml:space="preserve">m (70 GPa) which is likely due to </w:t>
      </w:r>
      <w:r w:rsidR="007D37D6">
        <w:t>the machine compliance or the laboratory test conditions</w:t>
      </w:r>
      <w:r w:rsidR="00CE44CE">
        <w:t xml:space="preserve"> as the test rig used </w:t>
      </w:r>
      <w:r w:rsidR="00585E14">
        <w:t>could be significantly improved in order to increase accuracy.</w:t>
      </w:r>
    </w:p>
    <w:p w14:paraId="790CB310" w14:textId="5A2D4A73" w:rsidR="002C2069" w:rsidRDefault="00193FE8" w:rsidP="002C2069">
      <w:pPr>
        <w:pStyle w:val="Heading3"/>
      </w:pPr>
      <w:r>
        <w:t>Ultimate Tensile Strength</w:t>
      </w:r>
    </w:p>
    <w:p w14:paraId="5D9D4AF3" w14:textId="0CE0D795" w:rsidR="00880988" w:rsidRDefault="002C2069" w:rsidP="002C2069">
      <w:r>
        <w:t>The Ultimate Tensile Strength is the maximum stress recorded</w:t>
      </w:r>
      <w:r w:rsidR="00AD1BFD">
        <w:t xml:space="preserve"> before fracture and s crucial in the application of a driveshaft from a Dakar Rally car as </w:t>
      </w:r>
      <w:r w:rsidR="004D584A">
        <w:t xml:space="preserve">it allows engineers to select a material that is able to </w:t>
      </w:r>
      <w:r w:rsidR="00AC3CBD">
        <w:t>withstand the necessary stress before fail</w:t>
      </w:r>
      <w:r w:rsidR="00B20D52">
        <w:t xml:space="preserve">ure while remaining </w:t>
      </w:r>
      <w:r w:rsidR="00495818">
        <w:t>lightweight</w:t>
      </w:r>
      <w:r w:rsidR="00B20D52">
        <w:t xml:space="preserve"> </w:t>
      </w:r>
      <w:r w:rsidR="00495818">
        <w:t>and not compromising on other properties.</w:t>
      </w:r>
    </w:p>
    <w:p w14:paraId="296404C1" w14:textId="74739E88" w:rsidR="00682DA6" w:rsidRDefault="00682DA6" w:rsidP="002C2069">
      <w:r>
        <w:t>UTS f</w:t>
      </w:r>
      <w:r w:rsidR="00B73C0A">
        <w:t>or Sample 1</w:t>
      </w:r>
      <w:r>
        <w:t xml:space="preserve"> = 278 MPa</w:t>
      </w:r>
    </w:p>
    <w:p w14:paraId="750F0A77" w14:textId="77777777" w:rsidR="000A1E83" w:rsidRDefault="00682DA6" w:rsidP="002C2069">
      <w:r>
        <w:t xml:space="preserve">UTS for Sample 2 = </w:t>
      </w:r>
      <w:r w:rsidR="000A1E83">
        <w:t>273 MPa</w:t>
      </w:r>
    </w:p>
    <w:p w14:paraId="6FBC763C" w14:textId="02853668" w:rsidR="00B93778" w:rsidRDefault="000A1E83" w:rsidP="002C2069">
      <w:r>
        <w:t xml:space="preserve">Combined UTS = </w:t>
      </w:r>
      <w:r w:rsidR="00050B53">
        <w:t>275.5 MPa</w:t>
      </w:r>
    </w:p>
    <w:p w14:paraId="595BB2E3" w14:textId="3A9F12DD" w:rsidR="004E400D" w:rsidRDefault="00877731" w:rsidP="002C2069">
      <w:r>
        <w:t xml:space="preserve">As the data is consistently linear </w:t>
      </w:r>
      <w:r w:rsidR="00EE317C">
        <w:t xml:space="preserve">until the point of failure, the Yield strength is equal to the Ultimate Tensile Strength </w:t>
      </w:r>
      <w:r w:rsidR="00D81446">
        <w:t>of 275.5 MPa</w:t>
      </w:r>
      <w:r w:rsidR="000F21C6">
        <w:t>.</w:t>
      </w:r>
    </w:p>
    <w:p w14:paraId="21EC2C88" w14:textId="39340FC9" w:rsidR="00A767E8" w:rsidRDefault="004E400D" w:rsidP="004E400D">
      <w:pPr>
        <w:pStyle w:val="Heading2"/>
      </w:pPr>
      <w:r>
        <w:t>Failure Analysis</w:t>
      </w:r>
    </w:p>
    <w:p w14:paraId="6151103F" w14:textId="2FE74E61" w:rsidR="00681BAD" w:rsidRDefault="00E15948" w:rsidP="00A767E8">
      <w:r>
        <w:t xml:space="preserve">It is stated that the maximum </w:t>
      </w:r>
      <w:r w:rsidR="0094408E">
        <w:t>measured stress on the part during operation is</w:t>
      </w:r>
      <w:r w:rsidR="00D4226F">
        <w:t xml:space="preserve"> 90MPa</w:t>
      </w:r>
      <w:r w:rsidR="00D069FA">
        <w:t xml:space="preserve">. </w:t>
      </w:r>
      <w:r w:rsidR="00F74E41">
        <w:t xml:space="preserve">The material </w:t>
      </w:r>
      <w:r w:rsidR="00FD3AC8">
        <w:t xml:space="preserve">used has a safety factor of 3.06 </w:t>
      </w:r>
      <w:r w:rsidR="009818BF">
        <w:t>which means theoretically, the load of</w:t>
      </w:r>
      <w:r w:rsidR="00425181">
        <w:t xml:space="preserve"> 90MPa</w:t>
      </w:r>
      <w:r w:rsidR="00B24A03">
        <w:t xml:space="preserve"> shouldn’t cause the part to fail</w:t>
      </w:r>
      <w:r w:rsidR="00CF75DF">
        <w:t xml:space="preserve"> as </w:t>
      </w:r>
      <w:r w:rsidR="005D18BF">
        <w:t>the safety factor is much larger than 1</w:t>
      </w:r>
      <w:r w:rsidR="00681BAD">
        <w:t>.</w:t>
      </w:r>
    </w:p>
    <w:p w14:paraId="5BF8CC20" w14:textId="3AB670AE" w:rsidR="00880988" w:rsidRDefault="00B73C0A" w:rsidP="00A767E8">
      <w:r>
        <w:t xml:space="preserve"> </w:t>
      </w:r>
    </w:p>
    <w:p w14:paraId="4207B23D" w14:textId="1EBF7DFF" w:rsidR="002D63C2" w:rsidRDefault="00CD568E" w:rsidP="002D63C2">
      <w:r>
        <w:rPr>
          <w:noProof/>
        </w:rPr>
        <w:lastRenderedPageBreak/>
        <w:drawing>
          <wp:anchor distT="0" distB="0" distL="114300" distR="114300" simplePos="0" relativeHeight="251659264" behindDoc="1" locked="0" layoutInCell="1" allowOverlap="1" wp14:anchorId="6B23F5FB" wp14:editId="12F0206F">
            <wp:simplePos x="0" y="0"/>
            <wp:positionH relativeFrom="margin">
              <wp:posOffset>-420370</wp:posOffset>
            </wp:positionH>
            <wp:positionV relativeFrom="paragraph">
              <wp:posOffset>9525</wp:posOffset>
            </wp:positionV>
            <wp:extent cx="1847850" cy="1733550"/>
            <wp:effectExtent l="0" t="0" r="0" b="0"/>
            <wp:wrapTight wrapText="bothSides">
              <wp:wrapPolygon edited="0">
                <wp:start x="0" y="0"/>
                <wp:lineTo x="0" y="21363"/>
                <wp:lineTo x="21377" y="21363"/>
                <wp:lineTo x="21377" y="0"/>
                <wp:lineTo x="0" y="0"/>
              </wp:wrapPolygon>
            </wp:wrapTight>
            <wp:docPr id="5" name="Picture 2" descr="Fatigue failure of a machine's drive shaft (diameter = 25.4 mm) [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tigue failure of a machine's drive shaft (diameter = 25.4 mm) [1]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785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706E3">
        <w:t xml:space="preserve">Image 1 </w:t>
      </w:r>
      <w:r w:rsidR="0085395B">
        <w:t>displays</w:t>
      </w:r>
      <w:r w:rsidR="000706E3">
        <w:t xml:space="preserve"> the </w:t>
      </w:r>
      <w:r w:rsidR="0085395B">
        <w:t>surface of the fractured component</w:t>
      </w:r>
      <w:r w:rsidR="003248A0">
        <w:t xml:space="preserve"> and </w:t>
      </w:r>
      <w:r w:rsidR="008542E2">
        <w:t xml:space="preserve">presents many characteristics that are common in </w:t>
      </w:r>
      <w:r w:rsidR="000C007B">
        <w:t>fatigue failure. The upper</w:t>
      </w:r>
      <w:r w:rsidR="00843575">
        <w:t xml:space="preserve"> area of the surface appears smooth</w:t>
      </w:r>
      <w:r w:rsidR="00B415FD">
        <w:t xml:space="preserve"> which represents an area of slow crack propagation</w:t>
      </w:r>
      <w:r w:rsidR="00EC5F34">
        <w:t xml:space="preserve"> while the rougher bottom area </w:t>
      </w:r>
      <w:r w:rsidR="002732DB">
        <w:t>shows where the material could, finally, no longer</w:t>
      </w:r>
      <w:r w:rsidR="00846100">
        <w:t xml:space="preserve"> support itself under the 90MPa load.</w:t>
      </w:r>
    </w:p>
    <w:p w14:paraId="587A6A09" w14:textId="77777777" w:rsidR="00846100" w:rsidRDefault="00846100"/>
    <w:p w14:paraId="5A92F7EA" w14:textId="77777777" w:rsidR="00846100" w:rsidRDefault="009C74DC">
      <w:pPr>
        <w:rPr>
          <w:sz w:val="16"/>
          <w:szCs w:val="16"/>
        </w:rPr>
      </w:pPr>
      <w:r>
        <w:rPr>
          <w:sz w:val="16"/>
          <w:szCs w:val="16"/>
        </w:rPr>
        <w:t xml:space="preserve">(Image 1 </w:t>
      </w:r>
      <w:r w:rsidR="00FB5B22">
        <w:rPr>
          <w:sz w:val="16"/>
          <w:szCs w:val="16"/>
        </w:rPr>
        <w:t>–</w:t>
      </w:r>
      <w:r>
        <w:rPr>
          <w:sz w:val="16"/>
          <w:szCs w:val="16"/>
        </w:rPr>
        <w:t xml:space="preserve"> </w:t>
      </w:r>
      <w:r w:rsidR="00FB5B22">
        <w:rPr>
          <w:sz w:val="16"/>
          <w:szCs w:val="16"/>
        </w:rPr>
        <w:t>Shaft Failure</w:t>
      </w:r>
      <w:r>
        <w:rPr>
          <w:sz w:val="16"/>
          <w:szCs w:val="16"/>
        </w:rPr>
        <w:t>)</w:t>
      </w:r>
    </w:p>
    <w:p w14:paraId="5B9B0802" w14:textId="77777777" w:rsidR="00C56862" w:rsidRDefault="00C56862">
      <w:pPr>
        <w:rPr>
          <w:sz w:val="16"/>
          <w:szCs w:val="16"/>
        </w:rPr>
      </w:pPr>
    </w:p>
    <w:p w14:paraId="1BAE0298" w14:textId="7B74ADBB" w:rsidR="00930A7E" w:rsidRDefault="00824D96">
      <w:r>
        <w:t>The Ultimate Tensile Strength</w:t>
      </w:r>
      <w:r w:rsidR="00760D44">
        <w:t xml:space="preserve"> for the material is sufficient</w:t>
      </w:r>
      <w:r w:rsidR="00352EA9">
        <w:t xml:space="preserve"> under a static load however this component is working under harsh </w:t>
      </w:r>
      <w:r w:rsidR="0026695E">
        <w:t xml:space="preserve">and dynamic </w:t>
      </w:r>
      <w:r w:rsidR="00352EA9">
        <w:t>conditions</w:t>
      </w:r>
      <w:r w:rsidR="00D068C2">
        <w:t xml:space="preserve"> </w:t>
      </w:r>
      <w:r w:rsidR="00DF6F9A">
        <w:t xml:space="preserve">with prolonged vibration and torsion. </w:t>
      </w:r>
      <w:r w:rsidR="00C72FCA">
        <w:t>S</w:t>
      </w:r>
      <w:r w:rsidR="005675DA">
        <w:t xml:space="preserve">omething such as a rock could have caused a crack in the material which then acted as a </w:t>
      </w:r>
      <w:r w:rsidR="002D56EC">
        <w:t>stress concentrator leading to the cracks propagating</w:t>
      </w:r>
      <w:r w:rsidR="0068339C">
        <w:t xml:space="preserve"> until the shaft completely failed. Aluminium </w:t>
      </w:r>
      <w:r w:rsidR="00D01B61">
        <w:t>is also a very soft material so a small rock could create a deep</w:t>
      </w:r>
      <w:r w:rsidR="00BE0E67">
        <w:t>er crack especially if the rock or vehicle is travelling at high speeds</w:t>
      </w:r>
      <w:r w:rsidR="00433759">
        <w:t xml:space="preserve"> as this would make the impact more likely to be catastrophic, especially when the crack propagates </w:t>
      </w:r>
      <w:r w:rsidR="0051007C">
        <w:t>causing a fatigue failure.</w:t>
      </w:r>
    </w:p>
    <w:p w14:paraId="0A0D7B5B" w14:textId="5BF1808E" w:rsidR="002D63C2" w:rsidRDefault="00C01098" w:rsidP="00281468">
      <w:r>
        <w:br w:type="page"/>
      </w:r>
    </w:p>
    <w:p w14:paraId="7C1170F6" w14:textId="3A6220F3" w:rsidR="002D63C2" w:rsidRDefault="002D63C2" w:rsidP="002D63C2">
      <w:pPr>
        <w:pStyle w:val="Heading1"/>
      </w:pPr>
      <w:bookmarkStart w:id="18" w:name="_Toc228181308"/>
      <w:r>
        <w:lastRenderedPageBreak/>
        <w:t>Conclusion</w:t>
      </w:r>
      <w:bookmarkEnd w:id="18"/>
    </w:p>
    <w:p w14:paraId="042D5CC6" w14:textId="7673F1DA" w:rsidR="00281468" w:rsidRDefault="00D444AC" w:rsidP="00281468">
      <w:r>
        <w:t xml:space="preserve">During stages 4 and 5 of the Dakar Rally the team experienced 2 </w:t>
      </w:r>
      <w:r w:rsidR="00EC2DCA">
        <w:t>drive shaft failures which resulted in both vehicles having to retire early</w:t>
      </w:r>
      <w:r w:rsidR="00A83573">
        <w:t xml:space="preserve">. </w:t>
      </w:r>
      <w:r w:rsidR="00F827AA">
        <w:t>Upon visual inspection of the failure surface of the component</w:t>
      </w:r>
      <w:r w:rsidR="00042B2B">
        <w:t xml:space="preserve">, it is evident that it failed from </w:t>
      </w:r>
      <w:r w:rsidR="00D0212E">
        <w:t xml:space="preserve">fatigue. </w:t>
      </w:r>
      <w:r w:rsidR="009741BF">
        <w:t xml:space="preserve">The clear difference in surface textures </w:t>
      </w:r>
      <w:r w:rsidR="00B41CD6">
        <w:t xml:space="preserve">on the cross-section suggest propagation from a crack formed </w:t>
      </w:r>
      <w:r w:rsidR="00B97E99">
        <w:t>before the load final</w:t>
      </w:r>
      <w:r w:rsidR="00587B84">
        <w:t>ly caused the remaining material to catastrophically fail.</w:t>
      </w:r>
    </w:p>
    <w:p w14:paraId="732A4E9D" w14:textId="5B823E95" w:rsidR="005675C4" w:rsidRDefault="00B65961" w:rsidP="00281468">
      <w:r>
        <w:t xml:space="preserve">The drive shafts were manufactured to the previous design specifications </w:t>
      </w:r>
      <w:r w:rsidR="006E786F">
        <w:t xml:space="preserve">meaning the change in material supplier </w:t>
      </w:r>
      <w:r w:rsidR="00B426FE">
        <w:t xml:space="preserve">is the </w:t>
      </w:r>
      <w:r w:rsidR="00EA5F3C">
        <w:t>most likely cause of the issues the team is experiencing.</w:t>
      </w:r>
      <w:r w:rsidR="00E1266D">
        <w:t xml:space="preserve"> The maximum operational stress of 90MPa </w:t>
      </w:r>
      <w:r w:rsidR="00090DA9">
        <w:t xml:space="preserve">may have exceeded the fatigue limit or </w:t>
      </w:r>
      <w:r w:rsidR="008B3330">
        <w:t xml:space="preserve">yield strength of the new supplier’s </w:t>
      </w:r>
      <w:r w:rsidR="00AF6EB0">
        <w:t xml:space="preserve">material which suggests that the </w:t>
      </w:r>
      <w:r w:rsidR="006A1CDF">
        <w:t>alloy was not the same grade or temper as the required ma</w:t>
      </w:r>
      <w:r w:rsidR="000566CC">
        <w:t>t</w:t>
      </w:r>
      <w:r w:rsidR="006A1CDF">
        <w:t>erial.</w:t>
      </w:r>
    </w:p>
    <w:p w14:paraId="737C1995" w14:textId="113D2D99" w:rsidR="000566CC" w:rsidRPr="00281468" w:rsidRDefault="007D03B3" w:rsidP="00281468">
      <w:r>
        <w:t xml:space="preserve">To </w:t>
      </w:r>
      <w:r w:rsidR="00761785">
        <w:t>mitigate future issues occurring</w:t>
      </w:r>
      <w:r w:rsidR="00F322D5">
        <w:t>,</w:t>
      </w:r>
      <w:r w:rsidR="006536BA">
        <w:t xml:space="preserve"> surface enhancement could be implemented </w:t>
      </w:r>
      <w:r w:rsidR="00421018">
        <w:t>to improve the fatigue resistance of the aluminium alloy</w:t>
      </w:r>
      <w:r w:rsidR="000E6772">
        <w:t xml:space="preserve"> drive shafts as the failure appears to have propagated from the outer surface of the shaft.</w:t>
      </w:r>
      <w:r w:rsidR="00752A78">
        <w:t xml:space="preserve"> If fatigue has not been an issue</w:t>
      </w:r>
      <w:r w:rsidR="0016642F">
        <w:t xml:space="preserve"> before changing material suppliers, a </w:t>
      </w:r>
      <w:r w:rsidR="00F87C54">
        <w:t>Q</w:t>
      </w:r>
      <w:r w:rsidR="0016642F">
        <w:t>uality A</w:t>
      </w:r>
      <w:r w:rsidR="00F87C54">
        <w:t xml:space="preserve">udit may be </w:t>
      </w:r>
      <w:r w:rsidR="001E0C0F">
        <w:t>necessary to ensure the supplier has a consistent method of manufacturing and heat treating the driver shafts</w:t>
      </w:r>
      <w:r w:rsidR="00E94F4E">
        <w:t xml:space="preserve">. Once the team have </w:t>
      </w:r>
      <w:r w:rsidR="00DE1D25">
        <w:t xml:space="preserve">received the shafts from the supplier, they should </w:t>
      </w:r>
      <w:r w:rsidR="00A73A9D">
        <w:t xml:space="preserve">adopt Non-destructive Testing (such as </w:t>
      </w:r>
      <w:r w:rsidR="00D34F0C">
        <w:t xml:space="preserve">dye penetrant) as a means of checking the shafts between stages and events </w:t>
      </w:r>
      <w:r w:rsidR="009C7A46">
        <w:t xml:space="preserve">to </w:t>
      </w:r>
      <w:r w:rsidR="002661CB">
        <w:t xml:space="preserve">ensure the car is not using shafts displaying early signs of </w:t>
      </w:r>
      <w:r w:rsidR="00B2252A">
        <w:t>fatigue.</w:t>
      </w:r>
    </w:p>
    <w:p w14:paraId="72643F78" w14:textId="77777777" w:rsidR="002D63C2" w:rsidRPr="002D63C2" w:rsidRDefault="002D63C2" w:rsidP="002D63C2"/>
    <w:p w14:paraId="4205E9A1" w14:textId="03DF5C93" w:rsidR="002B0EFE" w:rsidRDefault="002B0EFE">
      <w:pPr>
        <w:rPr>
          <w:rFonts w:ascii="Calibri" w:hAnsi="Calibri" w:cs="Calibri"/>
        </w:rPr>
      </w:pPr>
      <w:r>
        <w:rPr>
          <w:rFonts w:ascii="Calibri" w:hAnsi="Calibri" w:cs="Calibri"/>
        </w:rPr>
        <w:br w:type="page"/>
      </w:r>
    </w:p>
    <w:p w14:paraId="2AEF1546" w14:textId="2534DA0F" w:rsidR="00E958F5" w:rsidRDefault="00053900" w:rsidP="00053900">
      <w:pPr>
        <w:pStyle w:val="Heading1"/>
      </w:pPr>
      <w:bookmarkStart w:id="19" w:name="_Toc228181309"/>
      <w:r>
        <w:lastRenderedPageBreak/>
        <w:t>References</w:t>
      </w:r>
      <w:bookmarkEnd w:id="19"/>
    </w:p>
    <w:p w14:paraId="57B2F561" w14:textId="77777777" w:rsidR="00204005" w:rsidRDefault="00204005" w:rsidP="00204005">
      <w:r>
        <w:t>Askeland, D.R. and Wright, W.J. (2016). The Science and Engineering of Materials. 7th edn. Boston: Cengage Learning.</w:t>
      </w:r>
    </w:p>
    <w:p w14:paraId="4A6B8130" w14:textId="77777777" w:rsidR="00204005" w:rsidRDefault="00204005" w:rsidP="00204005">
      <w:r>
        <w:t>Budynas, R.G. and Nisbett, J.K. (2020). Shigley's Mechanical Engineering Design. 11th edn. New York: McGraw-Hill Education.</w:t>
      </w:r>
    </w:p>
    <w:p w14:paraId="75EBE5DE" w14:textId="77777777" w:rsidR="00204005" w:rsidRDefault="00204005" w:rsidP="00204005">
      <w:r>
        <w:t>Callister, W.D. and Rethwisch, D.G. (2018). Materials Science and Engineering: An Introduction. 10th edn. New York: Wiley.</w:t>
      </w:r>
    </w:p>
    <w:p w14:paraId="7230DFCE" w14:textId="77777777" w:rsidR="00204005" w:rsidRDefault="00204005" w:rsidP="00204005">
      <w:r>
        <w:t>Campbell, F.C. (2008). Elements of Metallurgy and Engineering Alloys. Materials Park: ASM International.</w:t>
      </w:r>
    </w:p>
    <w:p w14:paraId="18D005C4" w14:textId="77777777" w:rsidR="00204005" w:rsidRDefault="00204005" w:rsidP="00204005">
      <w:r>
        <w:t>Davis, J.R. (2001). Aluminium and Aluminium Alloys. Materials Park: ASM International.</w:t>
      </w:r>
    </w:p>
    <w:p w14:paraId="029BF653" w14:textId="77777777" w:rsidR="00204005" w:rsidRDefault="00204005" w:rsidP="00204005">
      <w:r>
        <w:t>Suresh, S. (1998). Fatigue of Materials. 2nd edn. Cambridge: Cambridge University Press.</w:t>
      </w:r>
    </w:p>
    <w:p w14:paraId="0E3F8D1E" w14:textId="6BACF697" w:rsidR="00053900" w:rsidRPr="00053900" w:rsidRDefault="00204005" w:rsidP="00204005">
      <w:r>
        <w:t>Vander Voort, G.F. (2004). ASM Handbook, Volume 9: Metallography and Microstructures. Materials Park: ASM International.</w:t>
      </w:r>
    </w:p>
    <w:p w14:paraId="77E09C07" w14:textId="77777777" w:rsidR="003A056F" w:rsidRPr="00752D43" w:rsidRDefault="003A056F">
      <w:pPr>
        <w:jc w:val="center"/>
        <w:rPr>
          <w:rFonts w:ascii="Calibri" w:hAnsi="Calibri" w:cs="Calibri"/>
        </w:rPr>
      </w:pPr>
    </w:p>
    <w:sectPr w:rsidR="003A056F" w:rsidRPr="00752D43" w:rsidSect="004211E4">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A1DBA" w14:textId="77777777" w:rsidR="0048132B" w:rsidRDefault="0048132B" w:rsidP="0035529A">
      <w:pPr>
        <w:spacing w:after="0" w:line="240" w:lineRule="auto"/>
      </w:pPr>
      <w:r>
        <w:separator/>
      </w:r>
    </w:p>
  </w:endnote>
  <w:endnote w:type="continuationSeparator" w:id="0">
    <w:p w14:paraId="36FAEA38" w14:textId="77777777" w:rsidR="0048132B" w:rsidRDefault="0048132B" w:rsidP="00355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891631"/>
      <w:docPartObj>
        <w:docPartGallery w:val="Page Numbers (Bottom of Page)"/>
        <w:docPartUnique/>
      </w:docPartObj>
    </w:sdtPr>
    <w:sdtEndPr>
      <w:rPr>
        <w:noProof/>
      </w:rPr>
    </w:sdtEndPr>
    <w:sdtContent>
      <w:p w14:paraId="274A04D6" w14:textId="77777777" w:rsidR="0035529A" w:rsidRDefault="003552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857B6" w14:textId="77777777" w:rsidR="0035529A" w:rsidRDefault="00355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9D0FF" w14:textId="77777777" w:rsidR="0048132B" w:rsidRDefault="0048132B" w:rsidP="0035529A">
      <w:pPr>
        <w:spacing w:after="0" w:line="240" w:lineRule="auto"/>
      </w:pPr>
      <w:r>
        <w:separator/>
      </w:r>
    </w:p>
  </w:footnote>
  <w:footnote w:type="continuationSeparator" w:id="0">
    <w:p w14:paraId="5D1418C5" w14:textId="77777777" w:rsidR="0048132B" w:rsidRDefault="0048132B" w:rsidP="003552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C56C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DB8079E"/>
    <w:multiLevelType w:val="multilevel"/>
    <w:tmpl w:val="E93C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1C160E"/>
    <w:multiLevelType w:val="multilevel"/>
    <w:tmpl w:val="8EA0F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CE4E07"/>
    <w:multiLevelType w:val="multilevel"/>
    <w:tmpl w:val="4D94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B41C9B"/>
    <w:multiLevelType w:val="multilevel"/>
    <w:tmpl w:val="1764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9533173">
    <w:abstractNumId w:val="0"/>
  </w:num>
  <w:num w:numId="2" w16cid:durableId="414596776">
    <w:abstractNumId w:val="4"/>
  </w:num>
  <w:num w:numId="3" w16cid:durableId="2115053226">
    <w:abstractNumId w:val="1"/>
  </w:num>
  <w:num w:numId="4" w16cid:durableId="1169324009">
    <w:abstractNumId w:val="2"/>
  </w:num>
  <w:num w:numId="5" w16cid:durableId="19753348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C47"/>
    <w:rsid w:val="00042B2B"/>
    <w:rsid w:val="00046CE4"/>
    <w:rsid w:val="000472CA"/>
    <w:rsid w:val="00050B53"/>
    <w:rsid w:val="00053900"/>
    <w:rsid w:val="000542BC"/>
    <w:rsid w:val="000543FC"/>
    <w:rsid w:val="000566CC"/>
    <w:rsid w:val="000706E3"/>
    <w:rsid w:val="000743CB"/>
    <w:rsid w:val="00090DA9"/>
    <w:rsid w:val="00092C50"/>
    <w:rsid w:val="000A1E83"/>
    <w:rsid w:val="000C007B"/>
    <w:rsid w:val="000C4F98"/>
    <w:rsid w:val="000E0C9B"/>
    <w:rsid w:val="000E4F04"/>
    <w:rsid w:val="000E6772"/>
    <w:rsid w:val="000F21C6"/>
    <w:rsid w:val="000F76D8"/>
    <w:rsid w:val="00104D2D"/>
    <w:rsid w:val="00111A0E"/>
    <w:rsid w:val="001121ED"/>
    <w:rsid w:val="00113577"/>
    <w:rsid w:val="001366E5"/>
    <w:rsid w:val="001411E4"/>
    <w:rsid w:val="001437FF"/>
    <w:rsid w:val="00152F6D"/>
    <w:rsid w:val="0015586B"/>
    <w:rsid w:val="0016642F"/>
    <w:rsid w:val="001722CD"/>
    <w:rsid w:val="00176419"/>
    <w:rsid w:val="00193FE8"/>
    <w:rsid w:val="001A68AE"/>
    <w:rsid w:val="001C4D20"/>
    <w:rsid w:val="001D6E8C"/>
    <w:rsid w:val="001D7454"/>
    <w:rsid w:val="001E0C0F"/>
    <w:rsid w:val="001F51E2"/>
    <w:rsid w:val="00204005"/>
    <w:rsid w:val="00224FC8"/>
    <w:rsid w:val="00237596"/>
    <w:rsid w:val="0023760B"/>
    <w:rsid w:val="00241ACA"/>
    <w:rsid w:val="002430F3"/>
    <w:rsid w:val="00245131"/>
    <w:rsid w:val="002568E1"/>
    <w:rsid w:val="00257000"/>
    <w:rsid w:val="00263717"/>
    <w:rsid w:val="002661CB"/>
    <w:rsid w:val="0026695E"/>
    <w:rsid w:val="00266F86"/>
    <w:rsid w:val="00270595"/>
    <w:rsid w:val="002732DB"/>
    <w:rsid w:val="0027396A"/>
    <w:rsid w:val="00277F47"/>
    <w:rsid w:val="00281468"/>
    <w:rsid w:val="00293BFA"/>
    <w:rsid w:val="002959ED"/>
    <w:rsid w:val="002B0EFE"/>
    <w:rsid w:val="002B1433"/>
    <w:rsid w:val="002B3D7D"/>
    <w:rsid w:val="002B3F38"/>
    <w:rsid w:val="002B4C78"/>
    <w:rsid w:val="002B69FF"/>
    <w:rsid w:val="002C2069"/>
    <w:rsid w:val="002D42D4"/>
    <w:rsid w:val="002D56EC"/>
    <w:rsid w:val="002D633C"/>
    <w:rsid w:val="002D63C2"/>
    <w:rsid w:val="002E33B2"/>
    <w:rsid w:val="003248A0"/>
    <w:rsid w:val="003325D3"/>
    <w:rsid w:val="00340BB3"/>
    <w:rsid w:val="00352EA9"/>
    <w:rsid w:val="0035529A"/>
    <w:rsid w:val="00357E3A"/>
    <w:rsid w:val="0036372B"/>
    <w:rsid w:val="00373003"/>
    <w:rsid w:val="00384E6E"/>
    <w:rsid w:val="00390B4D"/>
    <w:rsid w:val="00397B40"/>
    <w:rsid w:val="003A056F"/>
    <w:rsid w:val="003A28FA"/>
    <w:rsid w:val="003A4937"/>
    <w:rsid w:val="003D0234"/>
    <w:rsid w:val="003D4691"/>
    <w:rsid w:val="0041225F"/>
    <w:rsid w:val="00421018"/>
    <w:rsid w:val="004211E4"/>
    <w:rsid w:val="00425181"/>
    <w:rsid w:val="00433759"/>
    <w:rsid w:val="004527D6"/>
    <w:rsid w:val="004557EB"/>
    <w:rsid w:val="004812A4"/>
    <w:rsid w:val="0048132B"/>
    <w:rsid w:val="004831FF"/>
    <w:rsid w:val="00495818"/>
    <w:rsid w:val="004A0C93"/>
    <w:rsid w:val="004B4ED8"/>
    <w:rsid w:val="004D584A"/>
    <w:rsid w:val="004E03AE"/>
    <w:rsid w:val="004E400D"/>
    <w:rsid w:val="00500E7B"/>
    <w:rsid w:val="005044BB"/>
    <w:rsid w:val="0050720F"/>
    <w:rsid w:val="0051007C"/>
    <w:rsid w:val="005106F3"/>
    <w:rsid w:val="00511752"/>
    <w:rsid w:val="00515BA7"/>
    <w:rsid w:val="005262E7"/>
    <w:rsid w:val="00535FCE"/>
    <w:rsid w:val="005503D2"/>
    <w:rsid w:val="00553784"/>
    <w:rsid w:val="0055643D"/>
    <w:rsid w:val="00556C4A"/>
    <w:rsid w:val="00563ED9"/>
    <w:rsid w:val="005675C4"/>
    <w:rsid w:val="005675DA"/>
    <w:rsid w:val="00573DC0"/>
    <w:rsid w:val="00583E57"/>
    <w:rsid w:val="00585E14"/>
    <w:rsid w:val="00587B84"/>
    <w:rsid w:val="00590FF9"/>
    <w:rsid w:val="005974E7"/>
    <w:rsid w:val="00597514"/>
    <w:rsid w:val="005A03E8"/>
    <w:rsid w:val="005A175E"/>
    <w:rsid w:val="005B6FEE"/>
    <w:rsid w:val="005D18BF"/>
    <w:rsid w:val="005D32E4"/>
    <w:rsid w:val="00601EBD"/>
    <w:rsid w:val="006048E0"/>
    <w:rsid w:val="00634C4B"/>
    <w:rsid w:val="006536BA"/>
    <w:rsid w:val="00654A45"/>
    <w:rsid w:val="00661D48"/>
    <w:rsid w:val="00671369"/>
    <w:rsid w:val="006775C0"/>
    <w:rsid w:val="00681BAD"/>
    <w:rsid w:val="00682DA6"/>
    <w:rsid w:val="0068339C"/>
    <w:rsid w:val="00685491"/>
    <w:rsid w:val="006A1CDF"/>
    <w:rsid w:val="006A272D"/>
    <w:rsid w:val="006B2F2F"/>
    <w:rsid w:val="006B4114"/>
    <w:rsid w:val="006B5CE2"/>
    <w:rsid w:val="006C0D40"/>
    <w:rsid w:val="006C5279"/>
    <w:rsid w:val="006D2DB1"/>
    <w:rsid w:val="006D4CA4"/>
    <w:rsid w:val="006E1A3A"/>
    <w:rsid w:val="006E786F"/>
    <w:rsid w:val="006F0C5D"/>
    <w:rsid w:val="007012D5"/>
    <w:rsid w:val="007123E5"/>
    <w:rsid w:val="007172E7"/>
    <w:rsid w:val="00721B37"/>
    <w:rsid w:val="00727E23"/>
    <w:rsid w:val="007433BB"/>
    <w:rsid w:val="00752A78"/>
    <w:rsid w:val="00752D43"/>
    <w:rsid w:val="00760D44"/>
    <w:rsid w:val="00761785"/>
    <w:rsid w:val="00792CD3"/>
    <w:rsid w:val="00793BF7"/>
    <w:rsid w:val="00794A56"/>
    <w:rsid w:val="007A2C63"/>
    <w:rsid w:val="007A7DDE"/>
    <w:rsid w:val="007C2BB0"/>
    <w:rsid w:val="007C6CBC"/>
    <w:rsid w:val="007D03B3"/>
    <w:rsid w:val="007D34EE"/>
    <w:rsid w:val="007D37D6"/>
    <w:rsid w:val="008141CD"/>
    <w:rsid w:val="008172A8"/>
    <w:rsid w:val="00817BDA"/>
    <w:rsid w:val="00824D96"/>
    <w:rsid w:val="00834E8C"/>
    <w:rsid w:val="00843575"/>
    <w:rsid w:val="0084488D"/>
    <w:rsid w:val="00846100"/>
    <w:rsid w:val="0085395B"/>
    <w:rsid w:val="008542E2"/>
    <w:rsid w:val="0086314F"/>
    <w:rsid w:val="00875214"/>
    <w:rsid w:val="00877731"/>
    <w:rsid w:val="00880988"/>
    <w:rsid w:val="008831F1"/>
    <w:rsid w:val="008841F1"/>
    <w:rsid w:val="008952A4"/>
    <w:rsid w:val="008A26CC"/>
    <w:rsid w:val="008A2BB8"/>
    <w:rsid w:val="008B1D31"/>
    <w:rsid w:val="008B3330"/>
    <w:rsid w:val="008C5D75"/>
    <w:rsid w:val="008E2386"/>
    <w:rsid w:val="008E5EFE"/>
    <w:rsid w:val="008F03AB"/>
    <w:rsid w:val="008F05EC"/>
    <w:rsid w:val="008F3A01"/>
    <w:rsid w:val="00903835"/>
    <w:rsid w:val="00910DC4"/>
    <w:rsid w:val="00911698"/>
    <w:rsid w:val="00930A7E"/>
    <w:rsid w:val="0094408E"/>
    <w:rsid w:val="00951883"/>
    <w:rsid w:val="00973C27"/>
    <w:rsid w:val="009741BF"/>
    <w:rsid w:val="0097582D"/>
    <w:rsid w:val="009818BF"/>
    <w:rsid w:val="009974D4"/>
    <w:rsid w:val="009A3601"/>
    <w:rsid w:val="009C74DC"/>
    <w:rsid w:val="009C7A46"/>
    <w:rsid w:val="009D0E96"/>
    <w:rsid w:val="009D199B"/>
    <w:rsid w:val="009D4FDC"/>
    <w:rsid w:val="009E1630"/>
    <w:rsid w:val="009E208B"/>
    <w:rsid w:val="009F5631"/>
    <w:rsid w:val="009F7022"/>
    <w:rsid w:val="00A40D1F"/>
    <w:rsid w:val="00A64038"/>
    <w:rsid w:val="00A73A9D"/>
    <w:rsid w:val="00A76534"/>
    <w:rsid w:val="00A767E8"/>
    <w:rsid w:val="00A80A36"/>
    <w:rsid w:val="00A83573"/>
    <w:rsid w:val="00A84B66"/>
    <w:rsid w:val="00A87D55"/>
    <w:rsid w:val="00A92ADA"/>
    <w:rsid w:val="00A95DE0"/>
    <w:rsid w:val="00AA2BE0"/>
    <w:rsid w:val="00AA5D23"/>
    <w:rsid w:val="00AA6501"/>
    <w:rsid w:val="00AA726E"/>
    <w:rsid w:val="00AC1980"/>
    <w:rsid w:val="00AC3CBD"/>
    <w:rsid w:val="00AC3D75"/>
    <w:rsid w:val="00AD0563"/>
    <w:rsid w:val="00AD1BFD"/>
    <w:rsid w:val="00AE7DCE"/>
    <w:rsid w:val="00AF6EB0"/>
    <w:rsid w:val="00B0173E"/>
    <w:rsid w:val="00B13A7E"/>
    <w:rsid w:val="00B1504F"/>
    <w:rsid w:val="00B20D52"/>
    <w:rsid w:val="00B2252A"/>
    <w:rsid w:val="00B24A03"/>
    <w:rsid w:val="00B415FD"/>
    <w:rsid w:val="00B41CD6"/>
    <w:rsid w:val="00B426FE"/>
    <w:rsid w:val="00B43E39"/>
    <w:rsid w:val="00B522EB"/>
    <w:rsid w:val="00B62E40"/>
    <w:rsid w:val="00B65961"/>
    <w:rsid w:val="00B73C0A"/>
    <w:rsid w:val="00B757DA"/>
    <w:rsid w:val="00B93778"/>
    <w:rsid w:val="00B97E99"/>
    <w:rsid w:val="00BA5B7C"/>
    <w:rsid w:val="00BB3BC0"/>
    <w:rsid w:val="00BB7D52"/>
    <w:rsid w:val="00BC3558"/>
    <w:rsid w:val="00BD1487"/>
    <w:rsid w:val="00BE0E67"/>
    <w:rsid w:val="00BE5947"/>
    <w:rsid w:val="00BF0922"/>
    <w:rsid w:val="00BF25CB"/>
    <w:rsid w:val="00BF3E72"/>
    <w:rsid w:val="00C01098"/>
    <w:rsid w:val="00C23BDB"/>
    <w:rsid w:val="00C256FC"/>
    <w:rsid w:val="00C47101"/>
    <w:rsid w:val="00C507E4"/>
    <w:rsid w:val="00C528B7"/>
    <w:rsid w:val="00C53DAF"/>
    <w:rsid w:val="00C56862"/>
    <w:rsid w:val="00C72FCA"/>
    <w:rsid w:val="00C81959"/>
    <w:rsid w:val="00C82BEF"/>
    <w:rsid w:val="00C87133"/>
    <w:rsid w:val="00C9139C"/>
    <w:rsid w:val="00CC39D1"/>
    <w:rsid w:val="00CD32FD"/>
    <w:rsid w:val="00CD568E"/>
    <w:rsid w:val="00CE44CE"/>
    <w:rsid w:val="00CF043E"/>
    <w:rsid w:val="00CF66BF"/>
    <w:rsid w:val="00CF75DF"/>
    <w:rsid w:val="00D01B61"/>
    <w:rsid w:val="00D0212E"/>
    <w:rsid w:val="00D0387B"/>
    <w:rsid w:val="00D04D6A"/>
    <w:rsid w:val="00D068C2"/>
    <w:rsid w:val="00D069FA"/>
    <w:rsid w:val="00D2792B"/>
    <w:rsid w:val="00D34F0C"/>
    <w:rsid w:val="00D4226F"/>
    <w:rsid w:val="00D42F77"/>
    <w:rsid w:val="00D444AC"/>
    <w:rsid w:val="00D452B0"/>
    <w:rsid w:val="00D622AC"/>
    <w:rsid w:val="00D664A4"/>
    <w:rsid w:val="00D81446"/>
    <w:rsid w:val="00D94139"/>
    <w:rsid w:val="00DC1497"/>
    <w:rsid w:val="00DC2C37"/>
    <w:rsid w:val="00DE1D25"/>
    <w:rsid w:val="00DE3272"/>
    <w:rsid w:val="00DE43BA"/>
    <w:rsid w:val="00DE4BF5"/>
    <w:rsid w:val="00DF6F9A"/>
    <w:rsid w:val="00E0126F"/>
    <w:rsid w:val="00E02B69"/>
    <w:rsid w:val="00E072D5"/>
    <w:rsid w:val="00E1266D"/>
    <w:rsid w:val="00E15948"/>
    <w:rsid w:val="00E2580A"/>
    <w:rsid w:val="00E44031"/>
    <w:rsid w:val="00E4740A"/>
    <w:rsid w:val="00E52C47"/>
    <w:rsid w:val="00E60834"/>
    <w:rsid w:val="00E67891"/>
    <w:rsid w:val="00E82A35"/>
    <w:rsid w:val="00E87FD5"/>
    <w:rsid w:val="00E94F4E"/>
    <w:rsid w:val="00E958F5"/>
    <w:rsid w:val="00EA35FB"/>
    <w:rsid w:val="00EA5F3C"/>
    <w:rsid w:val="00EC2CC9"/>
    <w:rsid w:val="00EC2DCA"/>
    <w:rsid w:val="00EC5F34"/>
    <w:rsid w:val="00ED2BC1"/>
    <w:rsid w:val="00ED40A6"/>
    <w:rsid w:val="00ED51D7"/>
    <w:rsid w:val="00EE2EE1"/>
    <w:rsid w:val="00EE317C"/>
    <w:rsid w:val="00EE4C6C"/>
    <w:rsid w:val="00EF7292"/>
    <w:rsid w:val="00F0256F"/>
    <w:rsid w:val="00F06529"/>
    <w:rsid w:val="00F3222A"/>
    <w:rsid w:val="00F322D5"/>
    <w:rsid w:val="00F52188"/>
    <w:rsid w:val="00F6565F"/>
    <w:rsid w:val="00F715A6"/>
    <w:rsid w:val="00F74E41"/>
    <w:rsid w:val="00F81575"/>
    <w:rsid w:val="00F827AA"/>
    <w:rsid w:val="00F832C8"/>
    <w:rsid w:val="00F87C54"/>
    <w:rsid w:val="00FA21E8"/>
    <w:rsid w:val="00FA4A3E"/>
    <w:rsid w:val="00FB1840"/>
    <w:rsid w:val="00FB5B22"/>
    <w:rsid w:val="00FD3AC8"/>
    <w:rsid w:val="00FD47EF"/>
    <w:rsid w:val="00FE14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6F499"/>
  <w15:chartTrackingRefBased/>
  <w15:docId w15:val="{B06DD2D9-1AE7-414E-A77C-BB389209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E2"/>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E2"/>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E2"/>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1E2"/>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1E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E2"/>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E2"/>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E2"/>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E2"/>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1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1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E2"/>
    <w:rPr>
      <w:rFonts w:eastAsiaTheme="majorEastAsia" w:cstheme="majorBidi"/>
      <w:color w:val="272727" w:themeColor="text1" w:themeTint="D8"/>
    </w:rPr>
  </w:style>
  <w:style w:type="paragraph" w:styleId="Title">
    <w:name w:val="Title"/>
    <w:basedOn w:val="Normal"/>
    <w:next w:val="Normal"/>
    <w:link w:val="TitleChar"/>
    <w:uiPriority w:val="10"/>
    <w:qFormat/>
    <w:rsid w:val="001F51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E2"/>
    <w:pPr>
      <w:spacing w:before="160"/>
      <w:jc w:val="center"/>
    </w:pPr>
    <w:rPr>
      <w:i/>
      <w:iCs/>
      <w:color w:val="404040" w:themeColor="text1" w:themeTint="BF"/>
    </w:rPr>
  </w:style>
  <w:style w:type="character" w:customStyle="1" w:styleId="QuoteChar">
    <w:name w:val="Quote Char"/>
    <w:basedOn w:val="DefaultParagraphFont"/>
    <w:link w:val="Quote"/>
    <w:uiPriority w:val="29"/>
    <w:rsid w:val="001F51E2"/>
    <w:rPr>
      <w:i/>
      <w:iCs/>
      <w:color w:val="404040" w:themeColor="text1" w:themeTint="BF"/>
    </w:rPr>
  </w:style>
  <w:style w:type="paragraph" w:styleId="ListParagraph">
    <w:name w:val="List Paragraph"/>
    <w:basedOn w:val="Normal"/>
    <w:uiPriority w:val="34"/>
    <w:qFormat/>
    <w:rsid w:val="001F51E2"/>
    <w:pPr>
      <w:ind w:left="720"/>
      <w:contextualSpacing/>
    </w:pPr>
  </w:style>
  <w:style w:type="character" w:styleId="IntenseEmphasis">
    <w:name w:val="Intense Emphasis"/>
    <w:basedOn w:val="DefaultParagraphFont"/>
    <w:uiPriority w:val="21"/>
    <w:qFormat/>
    <w:rsid w:val="001F51E2"/>
    <w:rPr>
      <w:i/>
      <w:iCs/>
      <w:color w:val="0F4761" w:themeColor="accent1" w:themeShade="BF"/>
    </w:rPr>
  </w:style>
  <w:style w:type="paragraph" w:styleId="IntenseQuote">
    <w:name w:val="Intense Quote"/>
    <w:basedOn w:val="Normal"/>
    <w:next w:val="Normal"/>
    <w:link w:val="IntenseQuoteChar"/>
    <w:uiPriority w:val="30"/>
    <w:qFormat/>
    <w:rsid w:val="001F5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E2"/>
    <w:rPr>
      <w:i/>
      <w:iCs/>
      <w:color w:val="0F4761" w:themeColor="accent1" w:themeShade="BF"/>
    </w:rPr>
  </w:style>
  <w:style w:type="character" w:styleId="IntenseReference">
    <w:name w:val="Intense Reference"/>
    <w:basedOn w:val="DefaultParagraphFont"/>
    <w:uiPriority w:val="32"/>
    <w:qFormat/>
    <w:rsid w:val="001F51E2"/>
    <w:rPr>
      <w:b/>
      <w:bCs/>
      <w:smallCaps/>
      <w:color w:val="0F4761" w:themeColor="accent1" w:themeShade="BF"/>
      <w:spacing w:val="5"/>
    </w:rPr>
  </w:style>
  <w:style w:type="paragraph" w:styleId="Header">
    <w:name w:val="header"/>
    <w:basedOn w:val="Normal"/>
    <w:link w:val="HeaderChar"/>
    <w:uiPriority w:val="99"/>
    <w:unhideWhenUsed/>
    <w:rsid w:val="00355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29A"/>
  </w:style>
  <w:style w:type="paragraph" w:styleId="Footer">
    <w:name w:val="footer"/>
    <w:basedOn w:val="Normal"/>
    <w:link w:val="FooterChar"/>
    <w:uiPriority w:val="99"/>
    <w:unhideWhenUsed/>
    <w:rsid w:val="00355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29A"/>
  </w:style>
  <w:style w:type="paragraph" w:styleId="TOCHeading">
    <w:name w:val="TOC Heading"/>
    <w:basedOn w:val="Heading1"/>
    <w:next w:val="Normal"/>
    <w:uiPriority w:val="39"/>
    <w:unhideWhenUsed/>
    <w:qFormat/>
    <w:rsid w:val="004211E4"/>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211E4"/>
    <w:pPr>
      <w:spacing w:after="100"/>
    </w:pPr>
  </w:style>
  <w:style w:type="character" w:styleId="Hyperlink">
    <w:name w:val="Hyperlink"/>
    <w:basedOn w:val="DefaultParagraphFont"/>
    <w:uiPriority w:val="99"/>
    <w:unhideWhenUsed/>
    <w:rsid w:val="004211E4"/>
    <w:rPr>
      <w:color w:val="467886" w:themeColor="hyperlink"/>
      <w:u w:val="single"/>
    </w:rPr>
  </w:style>
  <w:style w:type="character" w:styleId="PlaceholderText">
    <w:name w:val="Placeholder Text"/>
    <w:basedOn w:val="DefaultParagraphFont"/>
    <w:uiPriority w:val="99"/>
    <w:semiHidden/>
    <w:rsid w:val="006B2F2F"/>
    <w:rPr>
      <w:color w:val="666666"/>
    </w:rPr>
  </w:style>
  <w:style w:type="paragraph" w:styleId="TOC2">
    <w:name w:val="toc 2"/>
    <w:basedOn w:val="Normal"/>
    <w:next w:val="Normal"/>
    <w:autoRedefine/>
    <w:uiPriority w:val="39"/>
    <w:unhideWhenUsed/>
    <w:rsid w:val="008F03AB"/>
    <w:pPr>
      <w:spacing w:after="100"/>
      <w:ind w:left="220"/>
    </w:pPr>
  </w:style>
  <w:style w:type="paragraph" w:styleId="TOC3">
    <w:name w:val="toc 3"/>
    <w:basedOn w:val="Normal"/>
    <w:next w:val="Normal"/>
    <w:autoRedefine/>
    <w:uiPriority w:val="39"/>
    <w:unhideWhenUsed/>
    <w:rsid w:val="008F03A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501127\OneDrive%20-%20University%20of%20Wales%20Trinity%20Saint%20David\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lex\OneDrive%20-%20University%20of%20Wales%20Trinity%20Saint%20David\Materials\Aluminium%20tensil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Combined</a:t>
            </a:r>
            <a:r>
              <a:rPr lang="en-GB" baseline="0"/>
              <a:t> Tests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3803937007874015"/>
          <c:y val="0.1115277777777778"/>
          <c:w val="0.75384908136482931"/>
          <c:h val="0.68327172645086032"/>
        </c:manualLayout>
      </c:layout>
      <c:scatterChart>
        <c:scatterStyle val="lineMarker"/>
        <c:varyColors val="0"/>
        <c:ser>
          <c:idx val="0"/>
          <c:order val="0"/>
          <c:tx>
            <c:v>Test 1</c:v>
          </c:tx>
          <c:spPr>
            <a:ln w="19050" cap="rnd">
              <a:solidFill>
                <a:schemeClr val="accent1"/>
              </a:solidFill>
              <a:round/>
            </a:ln>
            <a:effectLst/>
          </c:spPr>
          <c:marker>
            <c:symbol val="none"/>
          </c:marker>
          <c:xVal>
            <c:numRef>
              <c:f>Sheet1!$F$7:$F$11</c:f>
              <c:numCache>
                <c:formatCode>0.00</c:formatCode>
                <c:ptCount val="5"/>
                <c:pt idx="0" formatCode="General">
                  <c:v>0</c:v>
                </c:pt>
                <c:pt idx="1">
                  <c:v>6.9354838709677416E-2</c:v>
                </c:pt>
                <c:pt idx="2">
                  <c:v>0.14225806451612905</c:v>
                </c:pt>
                <c:pt idx="3">
                  <c:v>0.1732258064516129</c:v>
                </c:pt>
                <c:pt idx="4">
                  <c:v>0.17935483870967742</c:v>
                </c:pt>
              </c:numCache>
            </c:numRef>
          </c:xVal>
          <c:yVal>
            <c:numRef>
              <c:f>Sheet1!$E$7:$E$11</c:f>
              <c:numCache>
                <c:formatCode>General</c:formatCode>
                <c:ptCount val="5"/>
                <c:pt idx="0">
                  <c:v>0</c:v>
                </c:pt>
                <c:pt idx="1">
                  <c:v>107.5</c:v>
                </c:pt>
                <c:pt idx="2">
                  <c:v>220.5</c:v>
                </c:pt>
                <c:pt idx="3">
                  <c:v>268.5</c:v>
                </c:pt>
                <c:pt idx="4">
                  <c:v>278</c:v>
                </c:pt>
              </c:numCache>
            </c:numRef>
          </c:yVal>
          <c:smooth val="0"/>
          <c:extLst>
            <c:ext xmlns:c16="http://schemas.microsoft.com/office/drawing/2014/chart" uri="{C3380CC4-5D6E-409C-BE32-E72D297353CC}">
              <c16:uniqueId val="{00000000-24A1-4CB3-A170-EB1512BB0D1E}"/>
            </c:ext>
          </c:extLst>
        </c:ser>
        <c:ser>
          <c:idx val="1"/>
          <c:order val="1"/>
          <c:tx>
            <c:v>Test 2</c:v>
          </c:tx>
          <c:spPr>
            <a:ln w="19050" cap="rnd">
              <a:solidFill>
                <a:schemeClr val="accent2"/>
              </a:solidFill>
              <a:round/>
            </a:ln>
            <a:effectLst/>
          </c:spPr>
          <c:marker>
            <c:symbol val="none"/>
          </c:marker>
          <c:xVal>
            <c:numRef>
              <c:f>Sheet1!$F$17:$F$20</c:f>
              <c:numCache>
                <c:formatCode>0.00</c:formatCode>
                <c:ptCount val="4"/>
                <c:pt idx="0">
                  <c:v>0</c:v>
                </c:pt>
                <c:pt idx="1">
                  <c:v>6.8709677419354839E-2</c:v>
                </c:pt>
                <c:pt idx="2">
                  <c:v>0.13516129032258065</c:v>
                </c:pt>
                <c:pt idx="3">
                  <c:v>0.17612903225806451</c:v>
                </c:pt>
              </c:numCache>
            </c:numRef>
          </c:xVal>
          <c:yVal>
            <c:numRef>
              <c:f>Sheet1!$E$17:$E$20</c:f>
              <c:numCache>
                <c:formatCode>General</c:formatCode>
                <c:ptCount val="4"/>
                <c:pt idx="0">
                  <c:v>0</c:v>
                </c:pt>
                <c:pt idx="1">
                  <c:v>106.5</c:v>
                </c:pt>
                <c:pt idx="2">
                  <c:v>209.50000000000003</c:v>
                </c:pt>
                <c:pt idx="3">
                  <c:v>273</c:v>
                </c:pt>
              </c:numCache>
            </c:numRef>
          </c:yVal>
          <c:smooth val="0"/>
          <c:extLst>
            <c:ext xmlns:c16="http://schemas.microsoft.com/office/drawing/2014/chart" uri="{C3380CC4-5D6E-409C-BE32-E72D297353CC}">
              <c16:uniqueId val="{00000001-24A1-4CB3-A170-EB1512BB0D1E}"/>
            </c:ext>
          </c:extLst>
        </c:ser>
        <c:dLbls>
          <c:showLegendKey val="0"/>
          <c:showVal val="0"/>
          <c:showCatName val="0"/>
          <c:showSerName val="0"/>
          <c:showPercent val="0"/>
          <c:showBubbleSize val="0"/>
        </c:dLbls>
        <c:axId val="749346719"/>
        <c:axId val="749348639"/>
      </c:scatterChart>
      <c:valAx>
        <c:axId val="7493467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Nominal 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9348639"/>
        <c:crosses val="autoZero"/>
        <c:crossBetween val="midCat"/>
      </c:valAx>
      <c:valAx>
        <c:axId val="7493486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Stress (N/m</a:t>
                </a:r>
                <a:r>
                  <a:rPr lang="en-GB" sz="1000" b="0" i="0" u="none" strike="noStrike" kern="1200" baseline="0">
                    <a:solidFill>
                      <a:sysClr val="windowText" lastClr="000000">
                        <a:lumMod val="65000"/>
                        <a:lumOff val="35000"/>
                      </a:sysClr>
                    </a:solidFill>
                  </a:rPr>
                  <a:t>²)</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9346719"/>
        <c:crosses val="autoZero"/>
        <c:crossBetween val="midCat"/>
      </c:valAx>
      <c:spPr>
        <a:noFill/>
        <a:ln>
          <a:noFill/>
        </a:ln>
        <a:effectLst/>
      </c:spPr>
    </c:plotArea>
    <c:legend>
      <c:legendPos val="r"/>
      <c:layout>
        <c:manualLayout>
          <c:xMode val="edge"/>
          <c:yMode val="edge"/>
          <c:x val="0.71336067366579181"/>
          <c:y val="0.62115667833187516"/>
          <c:w val="0.14219488188976379"/>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d08242dd69bef32f375a0f1ceaa5b387">
  <xsd:schema xmlns:xsd="http://www.w3.org/2001/XMLSchema" xmlns:xs="http://www.w3.org/2001/XMLSchema" xmlns:p="http://schemas.microsoft.com/office/2006/metadata/properties" xmlns:ns3="b4f9f7ee-5770-4a14-8925-17f3d16e50b7" targetNamespace="http://schemas.microsoft.com/office/2006/metadata/properties" ma:root="true" ma:fieldsID="fa0e7b336c0ce566ce11d3608b44c76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79BD9A-AD68-4699-80EF-38E716B83F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9A7898-1645-42D0-8F1B-265E02FC0284}">
  <ds:schemaRefs>
    <ds:schemaRef ds:uri="http://schemas.openxmlformats.org/officeDocument/2006/bibliography"/>
  </ds:schemaRefs>
</ds:datastoreItem>
</file>

<file path=customXml/itemProps3.xml><?xml version="1.0" encoding="utf-8"?>
<ds:datastoreItem xmlns:ds="http://schemas.openxmlformats.org/officeDocument/2006/customXml" ds:itemID="{4FF83E5C-4FF8-4165-8A9C-4BCF76AAE9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3D35B8-7CAB-4151-9289-5F9E687D1F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template</Template>
  <TotalTime>2</TotalTime>
  <Pages>11</Pages>
  <Words>1896</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King (2501127)</dc:creator>
  <cp:keywords/>
  <dc:description/>
  <cp:lastModifiedBy>Alex King</cp:lastModifiedBy>
  <cp:revision>2</cp:revision>
  <dcterms:created xsi:type="dcterms:W3CDTF">2026-04-27T18:23:00Z</dcterms:created>
  <dcterms:modified xsi:type="dcterms:W3CDTF">2026-04-27T18:23:00Z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