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宋体" w:hAnsi="宋体" w:eastAsia="宋体" w:cs="宋体"/>
          <w:kern w:val="0"/>
          <w:sz w:val="24"/>
          <w:lang w:bidi="ar"/>
        </w:rPr>
      </w:pPr>
      <w:r>
        <w:rPr>
          <w:rFonts w:ascii="宋体" w:hAnsi="宋体" w:eastAsia="宋体" w:cs="宋体"/>
          <w:kern w:val="0"/>
          <w:sz w:val="24"/>
          <w:lang w:bidi="ar"/>
        </w:rPr>
        <w:drawing>
          <wp:inline distT="0" distB="0" distL="114300" distR="114300">
            <wp:extent cx="5250180" cy="2061210"/>
            <wp:effectExtent l="0" t="0" r="7620" b="11430"/>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bidi w:val="0"/>
        <w:rPr>
          <w:rFonts w:asciiTheme="minorHAnsi" w:hAnsiTheme="minorHAnsi" w:eastAsiaTheme="minorEastAsia" w:cstheme="minorBidi"/>
          <w:kern w:val="2"/>
          <w:sz w:val="21"/>
          <w:szCs w:val="24"/>
          <w:lang w:val="en-US" w:eastAsia="zh-CN" w:bidi="ar-SA"/>
        </w:rPr>
      </w:pPr>
    </w:p>
    <w:p>
      <w:pPr>
        <w:bidi w:val="0"/>
        <w:rPr>
          <w:lang w:val="en-US" w:eastAsia="zh-CN"/>
        </w:rPr>
      </w:pPr>
    </w:p>
    <w:p>
      <w:pPr>
        <w:pStyle w:val="17"/>
        <w:widowControl/>
        <w:ind w:firstLine="720"/>
        <w:rPr>
          <w:rFonts w:ascii="Times New Roman Bold" w:hAnsi="Times New Roman Bold" w:cs="Times New Roman Bold"/>
          <w:b/>
          <w:bCs/>
          <w:sz w:val="36"/>
          <w:szCs w:val="36"/>
        </w:rPr>
      </w:pPr>
      <w:r>
        <w:rPr>
          <w:rFonts w:hint="eastAsia" w:ascii="Times New Roman Bold" w:hAnsi="Times New Roman Bold" w:cs="Times New Roman Bold"/>
          <w:b/>
          <w:bCs/>
          <w:sz w:val="36"/>
          <w:szCs w:val="36"/>
        </w:rPr>
        <w:t>Critical thinking theory</w:t>
      </w:r>
    </w:p>
    <w:p>
      <w:pPr>
        <w:bidi w:val="0"/>
        <w:rPr>
          <w:lang w:val="en-US" w:eastAsia="zh-CN"/>
        </w:rPr>
      </w:pPr>
    </w:p>
    <w:p>
      <w:pPr>
        <w:bidi w:val="0"/>
        <w:rPr>
          <w:lang w:val="en-US" w:eastAsia="zh-CN"/>
        </w:rPr>
      </w:pPr>
    </w:p>
    <w:tbl>
      <w:tblPr>
        <w:tblStyle w:val="1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52"/>
        <w:gridCol w:w="27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jc w:val="center"/>
        </w:trPr>
        <w:tc>
          <w:tcPr>
            <w:tcW w:w="3152" w:type="dxa"/>
          </w:tcPr>
          <w:p>
            <w:pPr>
              <w:jc w:val="center"/>
              <w:rPr>
                <w:rFonts w:hint="eastAsia" w:ascii="Times New Roman" w:hAnsi="Times New Roman" w:cs="Times New Roman" w:eastAsiaTheme="minorEastAsia"/>
                <w:b/>
                <w:bCs/>
                <w:sz w:val="24"/>
                <w:lang w:eastAsia="zh-Hans"/>
              </w:rPr>
            </w:pPr>
            <w:r>
              <w:rPr>
                <w:rFonts w:hint="eastAsia" w:ascii="Times New Roman" w:hAnsi="Times New Roman" w:cs="Times New Roman"/>
                <w:b/>
                <w:bCs/>
                <w:sz w:val="24"/>
                <w:lang w:val="en-US" w:eastAsia="zh-Hans"/>
              </w:rPr>
              <w:t>Name</w:t>
            </w:r>
          </w:p>
        </w:tc>
        <w:tc>
          <w:tcPr>
            <w:tcW w:w="2707" w:type="dxa"/>
          </w:tcPr>
          <w:p>
            <w:pPr>
              <w:jc w:val="center"/>
              <w:rPr>
                <w:rFonts w:ascii="Times New Roman" w:hAnsi="Times New Roman" w:cs="Times New Roman"/>
                <w:b/>
                <w:bCs/>
                <w:sz w:val="24"/>
              </w:rPr>
            </w:pPr>
            <w:r>
              <w:rPr>
                <w:rFonts w:hint="eastAsia" w:ascii="Times New Roman" w:hAnsi="Times New Roman" w:cs="Times New Roman"/>
                <w:b/>
                <w:bCs/>
                <w:sz w:val="24"/>
              </w:rPr>
              <w:t>ID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jc w:val="center"/>
        </w:trPr>
        <w:tc>
          <w:tcPr>
            <w:tcW w:w="3152"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Zang Yingjie</w:t>
            </w:r>
          </w:p>
        </w:tc>
        <w:tc>
          <w:tcPr>
            <w:tcW w:w="2707"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2100728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jc w:val="center"/>
        </w:trPr>
        <w:tc>
          <w:tcPr>
            <w:tcW w:w="3152"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Tong Weijia</w:t>
            </w:r>
          </w:p>
        </w:tc>
        <w:tc>
          <w:tcPr>
            <w:tcW w:w="2707"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2105549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jc w:val="center"/>
        </w:trPr>
        <w:tc>
          <w:tcPr>
            <w:tcW w:w="3152"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Chen Yanqing</w:t>
            </w:r>
          </w:p>
        </w:tc>
        <w:tc>
          <w:tcPr>
            <w:tcW w:w="2707"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2106764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6" w:hRule="atLeast"/>
          <w:jc w:val="center"/>
        </w:trPr>
        <w:tc>
          <w:tcPr>
            <w:tcW w:w="3152" w:type="dxa"/>
          </w:tcPr>
          <w:p>
            <w:pPr>
              <w:jc w:val="center"/>
              <w:rPr>
                <w:rFonts w:ascii="Times New Roman" w:hAnsi="Times New Roman" w:cs="Times New Roman"/>
                <w:b/>
                <w:bCs/>
                <w:sz w:val="24"/>
              </w:rPr>
            </w:pPr>
            <w:r>
              <w:rPr>
                <w:rFonts w:hint="eastAsia" w:ascii="Times New Roman" w:hAnsi="Times New Roman" w:cs="Times New Roman"/>
                <w:b/>
                <w:bCs/>
                <w:sz w:val="24"/>
                <w:lang w:val="en-US" w:eastAsia="zh-CN"/>
              </w:rPr>
              <w:t>Wang Rundong</w:t>
            </w:r>
          </w:p>
        </w:tc>
        <w:tc>
          <w:tcPr>
            <w:tcW w:w="2707" w:type="dxa"/>
          </w:tcPr>
          <w:p>
            <w:pPr>
              <w:jc w:val="center"/>
              <w:rPr>
                <w:rFonts w:hint="default" w:ascii="Times New Roman" w:hAnsi="Times New Roman" w:cs="Times New Roman" w:eastAsiaTheme="minorEastAsia"/>
                <w:b/>
                <w:bCs/>
                <w:sz w:val="24"/>
                <w:lang w:val="en-US" w:eastAsia="zh-CN"/>
              </w:rPr>
            </w:pPr>
            <w:r>
              <w:rPr>
                <w:rFonts w:hint="eastAsia" w:ascii="Times New Roman" w:hAnsi="Times New Roman" w:cs="Times New Roman"/>
                <w:b/>
                <w:bCs/>
                <w:sz w:val="24"/>
                <w:lang w:val="en-US" w:eastAsia="zh-CN"/>
              </w:rPr>
              <w:t>2106010</w:t>
            </w:r>
          </w:p>
        </w:tc>
      </w:tr>
    </w:tbl>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bidi w:val="0"/>
        <w:rPr>
          <w:lang w:val="en-US" w:eastAsia="zh-CN"/>
        </w:rPr>
      </w:pPr>
    </w:p>
    <w:p>
      <w:pPr>
        <w:spacing w:line="360" w:lineRule="auto"/>
        <w:jc w:val="center"/>
        <w:rPr>
          <w:rFonts w:ascii="Times New Roman Regular" w:hAnsi="Times New Roman Regular" w:cs="Times New Roman Regular"/>
          <w:sz w:val="24"/>
        </w:rPr>
      </w:pPr>
      <w:r>
        <w:rPr>
          <w:rFonts w:hint="eastAsia"/>
          <w:lang w:val="en-US" w:eastAsia="zh-CN"/>
        </w:rPr>
        <w:tab/>
      </w:r>
      <w:r>
        <w:rPr>
          <w:rFonts w:hint="eastAsia" w:ascii="Times New Roman Regular" w:hAnsi="Times New Roman Regular" w:cs="Times New Roman Regular"/>
          <w:sz w:val="24"/>
        </w:rPr>
        <w:t xml:space="preserve">A </w:t>
      </w:r>
      <w:r>
        <w:rPr>
          <w:rFonts w:ascii="Times New Roman Regular" w:hAnsi="Times New Roman Regular" w:cs="Times New Roman Regular"/>
          <w:sz w:val="24"/>
        </w:rPr>
        <w:t xml:space="preserve">essay </w:t>
      </w:r>
      <w:r>
        <w:rPr>
          <w:rFonts w:hint="eastAsia" w:ascii="Times New Roman Regular" w:hAnsi="Times New Roman Regular" w:cs="Times New Roman Regular"/>
          <w:sz w:val="24"/>
        </w:rPr>
        <w:t xml:space="preserve">submitted in </w:t>
      </w:r>
      <w:r>
        <w:rPr>
          <w:rFonts w:ascii="Times New Roman Regular" w:hAnsi="Times New Roman Regular" w:cs="Times New Roman Regular"/>
          <w:sz w:val="24"/>
        </w:rPr>
        <w:t>fulfillment</w:t>
      </w:r>
      <w:r>
        <w:rPr>
          <w:rFonts w:hint="eastAsia" w:ascii="Times New Roman Regular" w:hAnsi="Times New Roman Regular" w:cs="Times New Roman Regular"/>
          <w:sz w:val="24"/>
        </w:rPr>
        <w:t xml:space="preserve"> of the requirements for Course</w:t>
      </w:r>
    </w:p>
    <w:p>
      <w:pPr>
        <w:spacing w:line="360" w:lineRule="auto"/>
        <w:jc w:val="center"/>
        <w:rPr>
          <w:rFonts w:ascii="Times New Roman Regular" w:hAnsi="Times New Roman Regular" w:cs="Times New Roman Regular"/>
          <w:sz w:val="24"/>
        </w:rPr>
      </w:pPr>
      <w:r>
        <w:rPr>
          <w:rFonts w:hint="eastAsia" w:ascii="Times New Roman Regular" w:hAnsi="Times New Roman Regular" w:cs="Times New Roman Regular"/>
          <w:sz w:val="24"/>
        </w:rPr>
        <w:t>BMBM</w:t>
      </w:r>
      <w:r>
        <w:rPr>
          <w:rFonts w:ascii="Times New Roman Regular" w:hAnsi="Times New Roman Regular" w:cs="Times New Roman Regular"/>
          <w:sz w:val="24"/>
        </w:rPr>
        <w:t>6012</w:t>
      </w:r>
      <w:r>
        <w:rPr>
          <w:rFonts w:hint="eastAsia" w:ascii="Times New Roman Regular" w:hAnsi="Times New Roman Regular" w:cs="Times New Roman Regular"/>
          <w:sz w:val="24"/>
        </w:rPr>
        <w:t xml:space="preserve">, </w:t>
      </w:r>
      <w:r>
        <w:rPr>
          <w:rFonts w:ascii="Times New Roman Regular" w:hAnsi="Times New Roman Regular" w:cs="Times New Roman Regular"/>
          <w:sz w:val="24"/>
        </w:rPr>
        <w:t>Leading and Developing People</w:t>
      </w:r>
      <w:r>
        <w:rPr>
          <w:rFonts w:hint="eastAsia" w:ascii="Times New Roman Regular" w:hAnsi="Times New Roman Regular" w:cs="Times New Roman Regular"/>
          <w:sz w:val="24"/>
        </w:rPr>
        <w:t>,</w:t>
      </w:r>
    </w:p>
    <w:p>
      <w:pPr>
        <w:spacing w:line="360" w:lineRule="auto"/>
        <w:jc w:val="center"/>
        <w:rPr>
          <w:rFonts w:ascii="Times New Roman Regular" w:hAnsi="Times New Roman Regular" w:cs="Times New Roman Regular"/>
          <w:sz w:val="24"/>
        </w:rPr>
      </w:pPr>
      <w:r>
        <w:rPr>
          <w:rFonts w:hint="eastAsia" w:ascii="Times New Roman Regular" w:hAnsi="Times New Roman Regular" w:cs="Times New Roman Regular"/>
          <w:sz w:val="24"/>
        </w:rPr>
        <w:t>University of Wales Trinity Saint David.</w:t>
      </w:r>
    </w:p>
    <w:p>
      <w:pPr>
        <w:pStyle w:val="2"/>
        <w:outlineLvl w:val="9"/>
        <w:rPr>
          <w:rFonts w:ascii="Times New Roman" w:hAnsi="Times New Roman" w:cs="Times New Roman"/>
        </w:rPr>
        <w:sectPr>
          <w:pgSz w:w="11906" w:h="16838"/>
          <w:pgMar w:top="1440" w:right="1800" w:bottom="1440" w:left="1800" w:header="851" w:footer="992" w:gutter="0"/>
          <w:pgNumType w:fmt="upperRoman" w:start="1"/>
          <w:cols w:space="425" w:num="1"/>
          <w:docGrid w:type="lines" w:linePitch="312" w:charSpace="0"/>
        </w:sectPr>
      </w:pPr>
    </w:p>
    <w:p>
      <w:pPr>
        <w:pStyle w:val="2"/>
        <w:rPr>
          <w:rFonts w:ascii="Times New Roman" w:hAnsi="Times New Roman" w:cs="Times New Roman"/>
          <w:sz w:val="30"/>
          <w:szCs w:val="30"/>
        </w:rPr>
      </w:pPr>
      <w:bookmarkStart w:id="0" w:name="_Toc29439"/>
      <w:r>
        <w:rPr>
          <w:rFonts w:ascii="Times New Roman" w:hAnsi="Times New Roman" w:cs="Times New Roman"/>
          <w:sz w:val="30"/>
          <w:szCs w:val="30"/>
        </w:rPr>
        <w:t>Executive Summary</w:t>
      </w:r>
      <w:bookmarkEnd w:id="0"/>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has four sections: skill selection, developing a learning plan, arguments and principles, and learning theory. This report describes the role and impact of critical thinking for leaders. Critical thinking is the ability to think clearly and rationally and to understand the logical connections between ideas. Critical thinking can be described as the ability to think reflectively and independently. Critical thinking is one of the most important and essential qualities of all leaders. Leaders need to accommodate opposing viewpoints, perspectives, values and factual evidence, and then reconcile these differences to achieve greater leadership effectiveness. Critical thinking is a skill that contemporary leaders must possess. A leader's leadership is the power to persuade employees in a company. And critical thinking is a very important skill for leaders to have. A critical thinking leader trusts not only his or her own reasoning, but also that of other employees. In order to complete a study of the role of critical thinking for leaders, the group members develop a learning plan. There are three stages: the conceptualisation stage of the critical thinking process; the identification of resources and appropriate environments for critical thinking; and the practice of voting followed by a discussion of ways of thinking. In the argumentation and principles phase, learner-centred approaches, learner participation, active learning, experiential learning and problem-centredness are considered. The learning theory in this report is social learning. Social learning, in psychological theory, is where learning behaviour is influenced by the environment rather than controlled by innate or intrinsic forces.</w:t>
      </w: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sdt>
      <w:sdtPr>
        <w:rPr>
          <w:rFonts w:ascii="宋体" w:hAnsi="宋体" w:eastAsia="宋体" w:cstheme="minorBidi"/>
          <w:b/>
          <w:bCs/>
          <w:kern w:val="2"/>
          <w:sz w:val="21"/>
          <w:szCs w:val="24"/>
          <w:lang w:val="en-US" w:eastAsia="zh-CN" w:bidi="ar-SA"/>
        </w:rPr>
        <w:id w:val="147469441"/>
        <w15:color w:val="DBDBDB"/>
        <w:docPartObj>
          <w:docPartGallery w:val="Table of Contents"/>
          <w:docPartUnique/>
        </w:docPartObj>
      </w:sdtPr>
      <w:sdtEndPr>
        <w:rPr>
          <w:rFonts w:hint="default" w:ascii="Times New Roman" w:hAnsi="Times New Roman" w:cs="Times New Roman" w:eastAsiaTheme="minorEastAsia"/>
          <w:b/>
          <w:bCs/>
          <w:kern w:val="2"/>
          <w:sz w:val="24"/>
          <w:szCs w:val="24"/>
          <w:lang w:val="en-US" w:eastAsia="zh-CN" w:bidi="ar-SA"/>
        </w:rPr>
      </w:sdtEndPr>
      <w:sdtContent>
        <w:p>
          <w:pPr>
            <w:tabs>
              <w:tab w:val="left" w:pos="1831"/>
            </w:tabs>
            <w:bidi w:val="0"/>
            <w:jc w:val="center"/>
            <w:rPr>
              <w:b/>
              <w:bCs/>
            </w:rPr>
          </w:pPr>
          <w:r>
            <w:rPr>
              <w:rFonts w:hint="default" w:ascii="Times New Roman" w:hAnsi="Times New Roman" w:cs="Times New Roman"/>
              <w:b/>
              <w:bCs/>
              <w:sz w:val="28"/>
              <w:szCs w:val="28"/>
              <w:lang w:val="en-US" w:eastAsia="zh-CN"/>
            </w:rPr>
            <w:t>Content</w:t>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_Toc29439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_Toc8709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 Critical thinking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_Toc8709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_Toc14564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Team and task division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_Toc13681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4.0 </w:t>
          </w:r>
          <w:r>
            <w:rPr>
              <w:rFonts w:hint="default" w:ascii="Times New Roman" w:hAnsi="Times New Roman" w:cs="Times New Roman"/>
              <w:sz w:val="24"/>
              <w:szCs w:val="24"/>
            </w:rPr>
            <w:t>Learning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_Toc11966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5.0 </w:t>
          </w:r>
          <w:r>
            <w:rPr>
              <w:rFonts w:hint="default" w:ascii="Times New Roman" w:hAnsi="Times New Roman" w:cs="Times New Roman"/>
              <w:bCs/>
              <w:sz w:val="24"/>
              <w:szCs w:val="24"/>
            </w:rPr>
            <w:t>Adult Learning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_Toc7855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5.1 Define the learning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5.2 </w:t>
          </w:r>
          <w:r>
            <w:rPr>
              <w:rFonts w:hint="default" w:ascii="Times New Roman" w:hAnsi="Times New Roman" w:cs="Times New Roman"/>
              <w:sz w:val="24"/>
              <w:szCs w:val="24"/>
            </w:rPr>
            <w:t>Roadblocks of adult learning </w:t>
          </w:r>
          <w:r>
            <w:rPr>
              <w:rFonts w:hint="default" w:ascii="Times New Roman" w:hAnsi="Times New Roman" w:cs="Times New Roman"/>
              <w:sz w:val="24"/>
              <w:szCs w:val="24"/>
              <w:lang w:val="en-US" w:eastAsia="zh-CN"/>
            </w:rPr>
            <w:t>(and solutions)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_Toc12423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5.3</w:t>
          </w:r>
          <w:r>
            <w:rPr>
              <w:rFonts w:hint="default" w:ascii="Times New Roman" w:hAnsi="Times New Roman" w:cs="Times New Roman"/>
              <w:sz w:val="24"/>
              <w:szCs w:val="24"/>
              <w:lang w:val="en-GB"/>
            </w:rPr>
            <w:t xml:space="preserve"> Learning Techniques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_Toc12423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_Toc4907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5.3.1</w:t>
          </w:r>
          <w:r>
            <w:rPr>
              <w:rFonts w:hint="default" w:ascii="Times New Roman" w:hAnsi="Times New Roman" w:cs="Times New Roman"/>
              <w:sz w:val="24"/>
              <w:szCs w:val="24"/>
              <w:lang w:val="en-GB"/>
            </w:rPr>
            <w:t xml:space="preserve"> Group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_Toc4907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_Toc31122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5.3</w:t>
          </w:r>
          <w:r>
            <w:rPr>
              <w:rFonts w:hint="default" w:ascii="Times New Roman" w:hAnsi="Times New Roman" w:cs="Times New Roman"/>
              <w:sz w:val="24"/>
              <w:szCs w:val="24"/>
              <w:lang w:val="en-GB"/>
            </w:rPr>
            <w:t>.2 Group Activity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_Toc15443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lang w:val="en-GB"/>
            </w:rPr>
            <w:t>.3.3 Lecture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_Toc28513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t xml:space="preserve">.0 </w:t>
          </w:r>
          <w:r>
            <w:rPr>
              <w:rFonts w:hint="default" w:ascii="Times New Roman" w:hAnsi="Times New Roman" w:cs="Times New Roman"/>
              <w:sz w:val="24"/>
              <w:szCs w:val="24"/>
              <w:lang w:eastAsia="zh-Hans"/>
            </w:rPr>
            <w:t>Group Learning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_Toc3257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6.1 </w:t>
          </w:r>
          <w:r>
            <w:rPr>
              <w:rFonts w:hint="default" w:ascii="Times New Roman" w:hAnsi="Times New Roman" w:cs="Times New Roman"/>
              <w:sz w:val="24"/>
              <w:szCs w:val="24"/>
            </w:rPr>
            <w:t>Disadvantages of social learning: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_Toc22491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_Toc30949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_Toc30949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_Toc2723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PPT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end"/>
          </w:r>
        </w:p>
      </w:sdtContent>
    </w:sdt>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tabs>
          <w:tab w:val="left" w:pos="1831"/>
        </w:tabs>
        <w:bidi w:val="0"/>
        <w:jc w:val="left"/>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1" w:name="_Toc249"/>
      <w:r>
        <w:rPr>
          <w:rFonts w:hint="default" w:ascii="Times New Roman" w:hAnsi="Times New Roman" w:cs="Times New Roman"/>
          <w:sz w:val="30"/>
          <w:szCs w:val="30"/>
          <w:lang w:val="en-US" w:eastAsia="zh-CN"/>
        </w:rPr>
        <w:t>1.0 Introduction</w:t>
      </w:r>
      <w:bookmarkEnd w:id="1"/>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this report, the name of the skill the team chose to learn was critical thinking, a very important skill identified by the National Council for Excellence in Critical Thinking in 1987. Critical thinking is the ability to think clearly and rationally. In this way, critical thinking can also be described as the ability to reflect and think independently (Das, 1994). Critical thinking can be thought of as a mode of analysis of available facts, evidence, observations and arguments. As a result, you can make judgements. Critical thinking usually involves a rational, sceptical and impartial analysis of factual evidence. Critical thinking is also a form of thinking that allows for self-direction, self-regulation, self-monitoring and self-correction, which is very important. The use of critical thinking presupposes that the user agrees to a strict standard of excellence. It also requires the user to have excellent communication and problem solving skills (Taylor, 2011). This report is divided into four parts. The first part explains the importance of critical thinking. The second part is a clear explanation of the critical thinking schedule. The third part explains the effectiveness, strengths and weaknesses of the methods used in the schedule. The fourth part analyses the effectiveness, strengths and weaknesses of team learning theory in adult learning programmes.</w:t>
      </w: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2" w:name="_Toc8709"/>
      <w:r>
        <w:rPr>
          <w:rFonts w:hint="default" w:ascii="Times New Roman" w:hAnsi="Times New Roman" w:cs="Times New Roman"/>
          <w:sz w:val="30"/>
          <w:szCs w:val="30"/>
          <w:lang w:val="en-US" w:eastAsia="zh-CN"/>
        </w:rPr>
        <w:t xml:space="preserve">2.0 </w:t>
      </w:r>
      <w:r>
        <w:rPr>
          <w:rFonts w:hint="eastAsia" w:ascii="Times New Roman" w:hAnsi="Times New Roman" w:cs="Times New Roman"/>
          <w:sz w:val="30"/>
          <w:szCs w:val="30"/>
          <w:lang w:val="en-US" w:eastAsia="zh-CN"/>
        </w:rPr>
        <w:t>Critical thinking</w:t>
      </w:r>
      <w:bookmarkEnd w:id="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Most companies are bureaucratically structured and these companies tend to have a strict hierarchy. Junior employees in these companies are often expected to follow orders from the top unconditionally, right or wrong. In this context, critical thinking is one of the most important skills and essential qualities for any leader. With the rapid globalisation of the economy, leaders need to be able to think globally. This means that business leaders need to be able to accommodate opposing views, opinions, values and factual evidence. Leaders also need to reconcile these differences in order to achieve greater and more effective leadership effectiveness (Cottrell, 2017). In this regard, critical thinking is clearly the most appropriate skill for modern business leaders. It is a skill of actively gathering information from observation, experience, reflection, reasoning and communication. This information is then summarised, applied, analysed and then thoroughly evaluated. In rigorous critical thinking, company leaders are able to adhere to norms and, by doing so, greatly improve their leadership skills and manage their companies better (</w:t>
      </w:r>
      <w:r>
        <w:rPr>
          <w:rFonts w:hint="eastAsia" w:ascii="Times New Roman" w:hAnsi="Times New Roman" w:cs="Times New Roman"/>
          <w:color w:val="auto"/>
          <w:sz w:val="24"/>
          <w:szCs w:val="24"/>
          <w:lang w:val="en-US" w:eastAsia="zh-CN"/>
        </w:rPr>
        <w:t>SkillsYouNeed</w:t>
      </w:r>
      <w:r>
        <w:rPr>
          <w:rFonts w:hint="eastAsia" w:ascii="Times New Roman" w:hAnsi="Times New Roman" w:cs="Times New Roman"/>
          <w:sz w:val="24"/>
          <w:szCs w:val="24"/>
          <w:lang w:val="en-US" w:eastAsia="zh-CN"/>
        </w:rPr>
        <w:t>, 2022).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Critical thinking has many benefits that make this skill so important in today's society. (1). One of these benefits is that it allows the user to maintain a strong curiosity about a wide range of topics and issues. This is why leaders who use critical thinking have a wide range of interests and a strong sense of curiosity. Leaders who use critical thinking become curious about all issues and become lifelong learners, always learning. This is also because these people become curious after using critical thinking, so they always have the opportunity to use their critical thinking skills. In this way, they are always looking for opportunities to apply their skills to anything. These people think critically about even the simplest of tasks. This also highlights the fact that people who use critical thinking want to excel at everything they do. (2). Critical thinking also allows users to increase their creativity. Today's business, marketing and other fields rely heavily on the creativity of leaders. When leaders are able to think critically and innovatively in their work, companies are able to grow in the marketplace. Today, an emphasis on leading innovation can lead to tremendous growth and profits. This is because there is no limit to the creativity of leaders who use critical thinking. (3) Critical thinking also improves a leader's problem-solving skills. Leaders who use critical thinking are often excellent problem solvers. These leaders who use critical thinking can use their imagination to devise better solutions to complex challenges. Critical thinkers can be patient with any problem, which is the main reason why critical thinkers are able to solve problems effectively. (4) The use of critical thinking is also a multi-faceted practice. This is because critical thinking covers a wide range of disciplines and also creates a wide range of perceptions among its users. (5) The application of critical thinking also fosters independence in leaders. The ability to think independently is a prerequisite for a leader to be a good thinker. This skill also enables leaders to see problems, understand them, and solve them through independent thinking. Finally, they make informed choices in the same way (Lee Crockett,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leader's leadership is the power to convince employees in a company. Employees often recognise leaders based on their trust in their superior thinking skills, and critical thinking is a very important skill for leaders. A leader who thinks critically trusts not only his or her own reasoning, but also other employees. This enhances the individual's sense of self-efficacy. Critical thinking leaders have a spirit of truth-seeking, which is reflected in the psychological energy to question, deny and surpass themselves, other employees and traditional theories, and to persevere and innovate in the face of difficulties. There is also a close relationship between innovation self-efficacy and innovation behaviour. Leaders' innovation self-efficacy has a significant positive impact on individual innovation behaviour, and innovation self-efficacy is better than productivity in predicting individual innovation behaviour. Therefore, leaders who have critical thinking are well positioned to promote innovation and motivation in their employees (Daft, 2014).</w:t>
      </w: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3" w:name="_Toc14564"/>
      <w:r>
        <w:rPr>
          <w:rFonts w:hint="default" w:ascii="Times New Roman" w:hAnsi="Times New Roman" w:cs="Times New Roman"/>
          <w:sz w:val="30"/>
          <w:szCs w:val="30"/>
          <w:lang w:val="en-US" w:eastAsia="zh-CN"/>
        </w:rPr>
        <w:t>3.0 Team and task division</w:t>
      </w:r>
      <w:bookmarkEnd w:id="3"/>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1: Distribution of work among team members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0"/>
        <w:gridCol w:w="28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Responsible for the section</w:t>
            </w:r>
          </w:p>
        </w:tc>
        <w:tc>
          <w:tcPr>
            <w:tcW w:w="2840" w:type="dxa"/>
          </w:tcPr>
          <w:p>
            <w:pPr>
              <w:jc w:val="cente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Members</w:t>
            </w:r>
          </w:p>
        </w:tc>
        <w:tc>
          <w:tcPr>
            <w:tcW w:w="2840" w:type="dxa"/>
          </w:tcPr>
          <w:p>
            <w:pPr>
              <w:jc w:val="center"/>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lang w:val="en-US" w:eastAsia="zh-CN"/>
              </w:rPr>
              <w:t>ID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Executive</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rPr>
              <w:t>Summary</w:t>
            </w:r>
          </w:p>
        </w:tc>
        <w:tc>
          <w:tcPr>
            <w:tcW w:w="2840" w:type="dxa"/>
          </w:tcPr>
          <w:p>
            <w:pPr>
              <w:jc w:val="cente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Wang Rundong</w:t>
            </w:r>
          </w:p>
        </w:tc>
        <w:tc>
          <w:tcPr>
            <w:tcW w:w="2840" w:type="dxa"/>
          </w:tcPr>
          <w:p>
            <w:pPr>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lang w:val="en-US" w:eastAsia="zh-CN"/>
              </w:rPr>
              <w:t>2106010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t>1.0</w:t>
            </w:r>
            <w:r>
              <w:rPr>
                <w:rFonts w:hint="default" w:ascii="Times New Roman" w:hAnsi="Times New Roman" w:cs="Times New Roman"/>
                <w:b w:val="0"/>
                <w:bCs w:val="0"/>
                <w:sz w:val="24"/>
                <w:szCs w:val="24"/>
                <w:lang w:val="en-US" w:eastAsia="zh-CN"/>
              </w:rPr>
              <w:t xml:space="preserve"> Introduction</w:t>
            </w:r>
          </w:p>
        </w:tc>
        <w:tc>
          <w:tcPr>
            <w:tcW w:w="2840" w:type="dxa"/>
          </w:tcPr>
          <w:p>
            <w:pPr>
              <w:jc w:val="center"/>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lang w:val="en-US" w:eastAsia="zh-CN"/>
              </w:rPr>
              <w:t>Zang Yingjie</w:t>
            </w:r>
          </w:p>
        </w:tc>
        <w:tc>
          <w:tcPr>
            <w:tcW w:w="2840" w:type="dxa"/>
          </w:tcPr>
          <w:p>
            <w:pPr>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lang w:val="en-US" w:eastAsia="zh-CN"/>
              </w:rPr>
              <w:t>2100728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t>2.0</w:t>
            </w:r>
            <w:r>
              <w:rPr>
                <w:rFonts w:hint="eastAsia" w:ascii="Times New Roman" w:hAnsi="Times New Roman" w:cs="Times New Roman"/>
                <w:b w:val="0"/>
                <w:bCs w:val="0"/>
                <w:sz w:val="24"/>
                <w:szCs w:val="24"/>
                <w:lang w:val="en-US" w:eastAsia="zh-CN"/>
              </w:rPr>
              <w:t xml:space="preserve"> Critical thinking</w:t>
            </w:r>
          </w:p>
        </w:tc>
        <w:tc>
          <w:tcPr>
            <w:tcW w:w="2840" w:type="dxa"/>
          </w:tcPr>
          <w:p>
            <w:pPr>
              <w:jc w:val="center"/>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lang w:val="en-US" w:eastAsia="zh-CN"/>
              </w:rPr>
              <w:t>Zang Yingjie</w:t>
            </w:r>
          </w:p>
        </w:tc>
        <w:tc>
          <w:tcPr>
            <w:tcW w:w="2840" w:type="dxa"/>
          </w:tcPr>
          <w:p>
            <w:pPr>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lang w:val="en-US" w:eastAsia="zh-CN"/>
              </w:rPr>
              <w:t>2100728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t>3.0</w:t>
            </w:r>
            <w:r>
              <w:rPr>
                <w:rFonts w:hint="eastAsia" w:ascii="Times New Roman" w:hAnsi="Times New Roman" w:cs="Times New Roman"/>
                <w:b w:val="0"/>
                <w:bCs w:val="0"/>
                <w:sz w:val="24"/>
                <w:szCs w:val="24"/>
                <w:lang w:val="en-US" w:eastAsia="zh-CN"/>
              </w:rPr>
              <w:t xml:space="preserve"> Team and task division</w:t>
            </w:r>
          </w:p>
        </w:tc>
        <w:tc>
          <w:tcPr>
            <w:tcW w:w="2840" w:type="dxa"/>
          </w:tcPr>
          <w:p>
            <w:pPr>
              <w:jc w:val="center"/>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lang w:val="en-US" w:eastAsia="zh-CN"/>
              </w:rPr>
              <w:t>Zang Yingjie</w:t>
            </w:r>
          </w:p>
        </w:tc>
        <w:tc>
          <w:tcPr>
            <w:tcW w:w="2840" w:type="dxa"/>
          </w:tcPr>
          <w:p>
            <w:pPr>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lang w:val="en-US" w:eastAsia="zh-CN"/>
              </w:rPr>
              <w:t>2100728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t>4.0</w:t>
            </w:r>
            <w:r>
              <w:rPr>
                <w:rFonts w:hint="eastAsia" w:ascii="Times New Roman" w:hAnsi="Times New Roman" w:cs="Times New Roman"/>
                <w:b w:val="0"/>
                <w:bCs w:val="0"/>
                <w:sz w:val="24"/>
                <w:szCs w:val="24"/>
                <w:lang w:val="en-US" w:eastAsia="zh-CN"/>
              </w:rPr>
              <w:t xml:space="preserve"> Learning Plan</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eastAsia" w:ascii="Times New Roman" w:hAnsi="Times New Roman" w:cs="Times New Roman"/>
                <w:b w:val="0"/>
                <w:bCs w:val="0"/>
                <w:sz w:val="24"/>
                <w:lang w:val="en-US" w:eastAsia="zh-CN"/>
              </w:rPr>
              <w:t>Tong Weijia</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eastAsia" w:ascii="Times New Roman" w:hAnsi="Times New Roman" w:cs="Times New Roman"/>
                <w:b w:val="0"/>
                <w:bCs w:val="0"/>
                <w:sz w:val="24"/>
                <w:lang w:val="en-US" w:eastAsia="zh-CN"/>
              </w:rPr>
              <w:t>2105549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eastAsia"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t>5.0</w:t>
            </w:r>
            <w:r>
              <w:rPr>
                <w:rFonts w:hint="eastAsia" w:ascii="Times New Roman" w:hAnsi="Times New Roman" w:cs="Times New Roman"/>
                <w:b w:val="0"/>
                <w:bCs w:val="0"/>
                <w:sz w:val="24"/>
                <w:szCs w:val="24"/>
                <w:lang w:val="en-US" w:eastAsia="zh-CN"/>
              </w:rPr>
              <w:t xml:space="preserve"> Adult Learning Theory</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eastAsia" w:ascii="Times New Roman" w:hAnsi="Times New Roman" w:cs="Times New Roman"/>
                <w:b w:val="0"/>
                <w:bCs w:val="0"/>
                <w:sz w:val="24"/>
                <w:lang w:val="en-US" w:eastAsia="zh-CN"/>
              </w:rPr>
              <w:t>Chen Yanqing</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eastAsia" w:ascii="Times New Roman" w:hAnsi="Times New Roman" w:cs="Times New Roman"/>
                <w:b w:val="0"/>
                <w:bCs w:val="0"/>
                <w:sz w:val="24"/>
                <w:lang w:val="en-US" w:eastAsia="zh-CN"/>
              </w:rPr>
              <w:t>2106764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default" w:ascii="Times New Roman" w:hAnsi="Times New Roman" w:cs="Times New Roman"/>
                <w:b w:val="0"/>
                <w:bCs w:val="0"/>
                <w:sz w:val="24"/>
                <w:szCs w:val="24"/>
              </w:rPr>
            </w:pPr>
            <w:r>
              <w:rPr>
                <w:rFonts w:hint="eastAsia" w:ascii="Times New Roman" w:hAnsi="Times New Roman" w:cs="Times New Roman"/>
                <w:b w:val="0"/>
                <w:bCs w:val="0"/>
                <w:sz w:val="24"/>
                <w:szCs w:val="24"/>
                <w:lang w:val="en-US" w:eastAsia="zh-CN"/>
              </w:rPr>
              <w:t>6.0 Group Learning Theory</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b w:val="0"/>
                <w:bCs w:val="0"/>
                <w:sz w:val="24"/>
                <w:szCs w:val="24"/>
                <w:lang w:val="en-US" w:eastAsia="zh-CN"/>
              </w:rPr>
              <w:t>Wang Rundong</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eastAsia" w:ascii="Times New Roman" w:hAnsi="Times New Roman" w:cs="Times New Roman"/>
                <w:b w:val="0"/>
                <w:bCs w:val="0"/>
                <w:sz w:val="24"/>
                <w:lang w:val="en-US" w:eastAsia="zh-CN"/>
              </w:rPr>
              <w:t>2106010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7.0 Conclusion</w:t>
            </w:r>
          </w:p>
        </w:tc>
        <w:tc>
          <w:tcPr>
            <w:tcW w:w="2840" w:type="dxa"/>
            <w:vAlign w:val="top"/>
          </w:tcPr>
          <w:p>
            <w:pPr>
              <w:jc w:val="center"/>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b w:val="0"/>
                <w:bCs w:val="0"/>
                <w:sz w:val="24"/>
                <w:szCs w:val="24"/>
                <w:lang w:val="en-US" w:eastAsia="zh-CN"/>
              </w:rPr>
              <w:t>Zang Yingjie</w:t>
            </w:r>
          </w:p>
        </w:tc>
        <w:tc>
          <w:tcPr>
            <w:tcW w:w="2840" w:type="dxa"/>
            <w:vAlign w:val="top"/>
          </w:tcPr>
          <w:p>
            <w:pPr>
              <w:jc w:val="center"/>
              <w:rPr>
                <w:rFonts w:hint="eastAsia" w:ascii="Times New Roman" w:hAnsi="Times New Roman" w:cs="Times New Roman" w:eastAsiaTheme="minorEastAsia"/>
                <w:b w:val="0"/>
                <w:bCs w:val="0"/>
                <w:kern w:val="2"/>
                <w:sz w:val="24"/>
                <w:szCs w:val="24"/>
                <w:lang w:val="en-US" w:eastAsia="zh-CN" w:bidi="ar-SA"/>
              </w:rPr>
            </w:pPr>
            <w:r>
              <w:rPr>
                <w:rFonts w:hint="eastAsia" w:ascii="Times New Roman" w:hAnsi="Times New Roman" w:cs="Times New Roman"/>
                <w:b w:val="0"/>
                <w:bCs w:val="0"/>
                <w:sz w:val="24"/>
                <w:lang w:val="en-US" w:eastAsia="zh-CN"/>
              </w:rPr>
              <w:t>2100728</w:t>
            </w:r>
          </w:p>
        </w:tc>
      </w:tr>
    </w:tbl>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allocation of work in this team is based on individual competencies and the tasks for all members of the team are shown in Table 1. This method of task allocation has great advantages as the team assigns tasks to the team members that best suit their abilities. This allows team members to use their best strengths to make the team do better (Rego et al., 2019). Today, because COVID-19 is so severe globally, teams have adopted a virtual team approach to this task. A virtual team is usually a group of people who work together in different locations. These people collaborate through communication technologies such as email, instant messaging and video or voice conferencing services (Ariel Lopez, 2020). Virtual teams have great advantages because they are not limited by distance or time and some people can start working from home. This avoids wasting time and allows virtual teams to work quickly through precise discussions (Chitra Reddy, 2022). Of course, there are some difficulties with virtual teams, such as communication barriers. Without face-to-face communication, there are many opportunities for misunderstandings to arise. Virtual team members discuss decision points after a period of contact with each other and then disconnect. Teams have little time to get to know each other and team members do not know each other (Natalie Regoli, 2016). Of course, there are solutions to these problems, and organisations use information technology to support collaboration.</w:t>
      </w:r>
    </w:p>
    <w:p>
      <w:pPr>
        <w:pStyle w:val="2"/>
        <w:bidi w:val="0"/>
        <w:rPr>
          <w:rFonts w:hint="default" w:ascii="Times New Roman" w:hAnsi="Times New Roman" w:cs="Times New Roman"/>
          <w:sz w:val="30"/>
          <w:szCs w:val="30"/>
        </w:rPr>
      </w:pPr>
      <w:bookmarkStart w:id="21" w:name="_GoBack"/>
      <w:bookmarkEnd w:id="21"/>
      <w:bookmarkStart w:id="4" w:name="_Toc13681"/>
      <w:r>
        <w:rPr>
          <w:rFonts w:hint="eastAsia" w:ascii="Times New Roman" w:hAnsi="Times New Roman" w:cs="Times New Roman"/>
          <w:sz w:val="30"/>
          <w:szCs w:val="30"/>
          <w:lang w:val="en-US" w:eastAsia="zh-CN"/>
        </w:rPr>
        <w:t>4</w:t>
      </w:r>
      <w:r>
        <w:rPr>
          <w:rFonts w:hint="default" w:ascii="Times New Roman" w:hAnsi="Times New Roman" w:cs="Times New Roman"/>
          <w:sz w:val="30"/>
          <w:szCs w:val="30"/>
          <w:lang w:val="en-US" w:eastAsia="zh-CN"/>
        </w:rPr>
        <w:t xml:space="preserve">.0 </w:t>
      </w:r>
      <w:r>
        <w:rPr>
          <w:rFonts w:hint="default" w:ascii="Times New Roman" w:hAnsi="Times New Roman" w:cs="Times New Roman"/>
          <w:sz w:val="30"/>
          <w:szCs w:val="30"/>
        </w:rPr>
        <w:t>Learning Plan</w:t>
      </w:r>
      <w:bookmarkEnd w:id="4"/>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line="360" w:lineRule="auto"/>
              <w:rPr>
                <w:rFonts w:ascii="Times New Roman" w:hAnsi="Times New Roman" w:cs="Times New Roman"/>
                <w:b/>
                <w:bCs/>
                <w:sz w:val="24"/>
                <w:szCs w:val="24"/>
              </w:rPr>
            </w:pPr>
            <w:r>
              <w:rPr>
                <w:rFonts w:hint="eastAsia" w:ascii="Times New Roman" w:hAnsi="Times New Roman" w:cs="Times New Roman"/>
                <w:b/>
                <w:bCs/>
                <w:sz w:val="24"/>
                <w:szCs w:val="24"/>
              </w:rPr>
              <w:t>T</w:t>
            </w:r>
            <w:r>
              <w:rPr>
                <w:rFonts w:ascii="Times New Roman" w:hAnsi="Times New Roman" w:cs="Times New Roman"/>
                <w:b/>
                <w:bCs/>
                <w:sz w:val="24"/>
                <w:szCs w:val="24"/>
              </w:rPr>
              <w:t xml:space="preserve">opic: </w:t>
            </w:r>
            <w:r>
              <w:rPr>
                <w:rFonts w:ascii="Times New Roman" w:hAnsi="Times New Roman" w:cs="Times New Roman"/>
                <w:sz w:val="24"/>
                <w:szCs w:val="24"/>
              </w:rPr>
              <w:t>Develop and exercise critical thinking skills</w:t>
            </w:r>
          </w:p>
        </w:tc>
        <w:tc>
          <w:tcPr>
            <w:tcW w:w="4148" w:type="dxa"/>
          </w:tcPr>
          <w:p>
            <w:pPr>
              <w:spacing w:line="360" w:lineRule="auto"/>
              <w:rPr>
                <w:rFonts w:ascii="Times New Roman" w:hAnsi="Times New Roman" w:cs="Times New Roman"/>
                <w:bCs/>
                <w:sz w:val="24"/>
                <w:szCs w:val="24"/>
              </w:rPr>
            </w:pPr>
            <w:r>
              <w:rPr>
                <w:rFonts w:ascii="Times New Roman" w:hAnsi="Times New Roman" w:cs="Times New Roman"/>
                <w:b/>
                <w:sz w:val="24"/>
                <w:szCs w:val="24"/>
              </w:rPr>
              <w:t>Intended learners:</w:t>
            </w:r>
            <w:r>
              <w:rPr>
                <w:rFonts w:ascii="Times New Roman" w:hAnsi="Times New Roman" w:cs="Times New Roman"/>
                <w:bCs/>
                <w:sz w:val="24"/>
                <w:szCs w:val="24"/>
              </w:rPr>
              <w:t xml:space="preserve"> Leaders at all levels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96" w:type="dxa"/>
            <w:gridSpan w:val="2"/>
          </w:tcPr>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90"/>
              <w:gridCol w:w="2690"/>
              <w:gridCol w:w="26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90" w:type="dxa"/>
                </w:tcPr>
                <w:p>
                  <w:pPr>
                    <w:spacing w:line="360" w:lineRule="auto"/>
                    <w:rPr>
                      <w:rFonts w:ascii="Times New Roman" w:hAnsi="Times New Roman" w:cs="Times New Roman"/>
                      <w:b/>
                      <w:bCs/>
                      <w:sz w:val="24"/>
                      <w:szCs w:val="24"/>
                    </w:rPr>
                  </w:pPr>
                  <w:r>
                    <w:rPr>
                      <w:rFonts w:hint="eastAsia" w:ascii="Times New Roman" w:hAnsi="Times New Roman" w:cs="Times New Roman"/>
                      <w:b/>
                      <w:bCs/>
                      <w:sz w:val="24"/>
                      <w:szCs w:val="24"/>
                    </w:rPr>
                    <w:t>D</w:t>
                  </w:r>
                  <w:r>
                    <w:rPr>
                      <w:rFonts w:ascii="Times New Roman" w:hAnsi="Times New Roman" w:cs="Times New Roman"/>
                      <w:b/>
                      <w:bCs/>
                      <w:sz w:val="24"/>
                      <w:szCs w:val="24"/>
                    </w:rPr>
                    <w:t xml:space="preserve">ate: </w:t>
                  </w:r>
                  <w:r>
                    <w:rPr>
                      <w:rFonts w:ascii="Times New Roman" w:hAnsi="Times New Roman" w:cs="Times New Roman"/>
                      <w:sz w:val="24"/>
                      <w:szCs w:val="24"/>
                    </w:rPr>
                    <w:t>9 M</w:t>
                  </w:r>
                  <w:r>
                    <w:rPr>
                      <w:rFonts w:hint="eastAsia" w:ascii="Times New Roman" w:hAnsi="Times New Roman" w:cs="Times New Roman"/>
                      <w:sz w:val="24"/>
                      <w:szCs w:val="24"/>
                    </w:rPr>
                    <w:t>ay</w:t>
                  </w:r>
                  <w:r>
                    <w:rPr>
                      <w:rFonts w:ascii="Times New Roman" w:hAnsi="Times New Roman" w:cs="Times New Roman"/>
                      <w:sz w:val="24"/>
                      <w:szCs w:val="24"/>
                    </w:rPr>
                    <w:t xml:space="preserve"> 2022</w:t>
                  </w:r>
                </w:p>
              </w:tc>
              <w:tc>
                <w:tcPr>
                  <w:tcW w:w="2690" w:type="dxa"/>
                </w:tcPr>
                <w:p>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Length of course: </w:t>
                  </w:r>
                  <w:r>
                    <w:rPr>
                      <w:rFonts w:ascii="Times New Roman" w:hAnsi="Times New Roman" w:cs="Times New Roman"/>
                      <w:sz w:val="24"/>
                      <w:szCs w:val="24"/>
                    </w:rPr>
                    <w:t>2.5 hours</w:t>
                  </w:r>
                </w:p>
              </w:tc>
              <w:tc>
                <w:tcPr>
                  <w:tcW w:w="2690" w:type="dxa"/>
                </w:tcPr>
                <w:p>
                  <w:pPr>
                    <w:spacing w:line="360" w:lineRule="auto"/>
                    <w:rPr>
                      <w:rFonts w:ascii="Times New Roman" w:hAnsi="Times New Roman" w:cs="Times New Roman"/>
                      <w:b/>
                      <w:bCs/>
                      <w:sz w:val="24"/>
                      <w:szCs w:val="24"/>
                    </w:rPr>
                  </w:pPr>
                  <w:r>
                    <w:rPr>
                      <w:rFonts w:hint="eastAsia" w:ascii="Times New Roman" w:hAnsi="Times New Roman" w:cs="Times New Roman"/>
                      <w:b/>
                      <w:bCs/>
                      <w:sz w:val="24"/>
                      <w:szCs w:val="24"/>
                    </w:rPr>
                    <w:t>N</w:t>
                  </w:r>
                  <w:r>
                    <w:rPr>
                      <w:rFonts w:ascii="Times New Roman" w:hAnsi="Times New Roman" w:cs="Times New Roman"/>
                      <w:b/>
                      <w:bCs/>
                      <w:sz w:val="24"/>
                      <w:szCs w:val="24"/>
                    </w:rPr>
                    <w:t>o</w:t>
                  </w:r>
                  <w:r>
                    <w:rPr>
                      <w:rFonts w:hint="eastAsia" w:ascii="Times New Roman" w:hAnsi="Times New Roman" w:cs="Times New Roman"/>
                      <w:b/>
                      <w:bCs/>
                      <w:sz w:val="24"/>
                      <w:szCs w:val="24"/>
                    </w:rPr>
                    <w:t>t</w:t>
                  </w:r>
                  <w:r>
                    <w:rPr>
                      <w:rFonts w:ascii="Times New Roman" w:hAnsi="Times New Roman" w:cs="Times New Roman"/>
                      <w:b/>
                      <w:bCs/>
                      <w:sz w:val="24"/>
                      <w:szCs w:val="24"/>
                    </w:rPr>
                    <w:t xml:space="preserve"> in class: </w:t>
                  </w:r>
                  <w:r>
                    <w:rPr>
                      <w:rFonts w:ascii="Times New Roman" w:hAnsi="Times New Roman" w:cs="Times New Roman"/>
                      <w:sz w:val="24"/>
                      <w:szCs w:val="24"/>
                    </w:rPr>
                    <w:t>15</w:t>
                  </w:r>
                </w:p>
              </w:tc>
            </w:tr>
          </w:tbl>
          <w:p>
            <w:pPr>
              <w:spacing w:line="360" w:lineRule="auto"/>
              <w:rPr>
                <w:rFonts w:ascii="Times New Roman" w:hAnsi="Times New Roman" w:cs="Times New Roman"/>
                <w:b/>
                <w:bCs/>
                <w:sz w:val="28"/>
                <w:szCs w:val="2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96" w:type="dxa"/>
            <w:gridSpan w:val="2"/>
          </w:tcPr>
          <w:p>
            <w:pPr>
              <w:spacing w:line="360" w:lineRule="auto"/>
              <w:rPr>
                <w:rFonts w:ascii="Times New Roman" w:hAnsi="Times New Roman" w:cs="Times New Roman"/>
                <w:bCs/>
                <w:sz w:val="24"/>
                <w:szCs w:val="24"/>
              </w:rPr>
            </w:pPr>
            <w:r>
              <w:rPr>
                <w:rFonts w:ascii="Times New Roman" w:hAnsi="Times New Roman" w:cs="Times New Roman"/>
                <w:b/>
                <w:sz w:val="24"/>
                <w:szCs w:val="24"/>
              </w:rPr>
              <w:t>Objectives of the course:</w:t>
            </w:r>
            <w:r>
              <w:rPr>
                <w:rFonts w:ascii="Times New Roman" w:hAnsi="Times New Roman" w:cs="Times New Roman"/>
                <w:bCs/>
                <w:sz w:val="24"/>
                <w:szCs w:val="24"/>
              </w:rPr>
              <w:t xml:space="preserve"> The purpose of this training is to introduce the conceptual stages of the critical thinking process.</w:t>
            </w:r>
          </w:p>
          <w:p>
            <w:pPr>
              <w:spacing w:line="360" w:lineRule="auto"/>
              <w:rPr>
                <w:rFonts w:ascii="Times New Roman" w:hAnsi="Times New Roman" w:cs="Times New Roman"/>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96" w:type="dxa"/>
            <w:gridSpan w:val="2"/>
          </w:tcPr>
          <w:p>
            <w:pPr>
              <w:spacing w:line="360" w:lineRule="auto"/>
              <w:rPr>
                <w:rFonts w:cstheme="minorHAnsi"/>
                <w:b/>
              </w:rPr>
            </w:pPr>
            <w:r>
              <w:rPr>
                <w:rFonts w:ascii="Times New Roman" w:hAnsi="Times New Roman" w:cs="Times New Roman"/>
                <w:b/>
                <w:sz w:val="24"/>
                <w:szCs w:val="24"/>
              </w:rPr>
              <w:t xml:space="preserve">Learning </w:t>
            </w:r>
            <w:r>
              <w:rPr>
                <w:rFonts w:hint="eastAsia" w:ascii="Times New Roman" w:hAnsi="Times New Roman" w:cs="Times New Roman"/>
                <w:b/>
                <w:sz w:val="24"/>
                <w:szCs w:val="24"/>
              </w:rPr>
              <w:t>objectives</w:t>
            </w:r>
            <w:r>
              <w:rPr>
                <w:rFonts w:ascii="Times New Roman" w:hAnsi="Times New Roman" w:cs="Times New Roman"/>
                <w:b/>
                <w:sz w:val="24"/>
                <w:szCs w:val="24"/>
              </w:rPr>
              <w:t>:</w:t>
            </w:r>
            <w:r>
              <w:rPr>
                <w:rFonts w:cstheme="minorHAnsi"/>
                <w:b/>
              </w:rPr>
              <w:t xml:space="preserve"> </w:t>
            </w:r>
          </w:p>
          <w:p>
            <w:pPr>
              <w:spacing w:line="360" w:lineRule="auto"/>
              <w:rPr>
                <w:rFonts w:ascii="Times New Roman" w:hAnsi="Times New Roman" w:cs="Times New Roman"/>
                <w:bCs/>
                <w:sz w:val="24"/>
                <w:szCs w:val="24"/>
              </w:rPr>
            </w:pPr>
            <w:r>
              <w:rPr>
                <w:rFonts w:ascii="Times New Roman" w:hAnsi="Times New Roman" w:cs="Times New Roman"/>
                <w:bCs/>
                <w:sz w:val="24"/>
                <w:szCs w:val="24"/>
              </w:rPr>
              <w:t>At the end of the course, learners should be able to:</w:t>
            </w:r>
          </w:p>
          <w:p>
            <w:pPr>
              <w:pStyle w:val="19"/>
              <w:numPr>
                <w:ilvl w:val="0"/>
                <w:numId w:val="3"/>
              </w:numPr>
              <w:spacing w:line="360" w:lineRule="auto"/>
              <w:ind w:firstLineChars="0"/>
              <w:rPr>
                <w:rFonts w:ascii="Times New Roman" w:hAnsi="Times New Roman" w:cs="Times New Roman"/>
                <w:bCs/>
                <w:sz w:val="24"/>
                <w:szCs w:val="24"/>
              </w:rPr>
            </w:pPr>
            <w:r>
              <w:rPr>
                <w:rFonts w:ascii="Times New Roman" w:hAnsi="Times New Roman" w:cs="Times New Roman"/>
                <w:bCs/>
                <w:sz w:val="24"/>
                <w:szCs w:val="24"/>
              </w:rPr>
              <w:t>The conceptual stage of the critical thinking process</w:t>
            </w:r>
          </w:p>
          <w:p>
            <w:pPr>
              <w:pStyle w:val="19"/>
              <w:numPr>
                <w:ilvl w:val="0"/>
                <w:numId w:val="3"/>
              </w:numPr>
              <w:spacing w:line="360" w:lineRule="auto"/>
              <w:ind w:firstLineChars="0"/>
              <w:rPr>
                <w:rFonts w:ascii="Times New Roman" w:hAnsi="Times New Roman" w:cs="Times New Roman"/>
                <w:bCs/>
                <w:sz w:val="24"/>
                <w:szCs w:val="24"/>
              </w:rPr>
            </w:pPr>
            <w:r>
              <w:rPr>
                <w:rFonts w:ascii="Times New Roman" w:hAnsi="Times New Roman" w:cs="Times New Roman"/>
                <w:bCs/>
                <w:sz w:val="24"/>
                <w:szCs w:val="24"/>
              </w:rPr>
              <w:t>Identify resources and appropriate environments for critical thinking</w:t>
            </w:r>
          </w:p>
          <w:p>
            <w:pPr>
              <w:pStyle w:val="19"/>
              <w:numPr>
                <w:ilvl w:val="0"/>
                <w:numId w:val="3"/>
              </w:numPr>
              <w:spacing w:line="360" w:lineRule="auto"/>
              <w:ind w:firstLineChars="0"/>
              <w:rPr>
                <w:rFonts w:ascii="Times New Roman" w:hAnsi="Times New Roman" w:cs="Times New Roman"/>
                <w:bCs/>
                <w:sz w:val="24"/>
                <w:szCs w:val="24"/>
              </w:rPr>
            </w:pPr>
            <w:r>
              <w:rPr>
                <w:rFonts w:ascii="Times New Roman" w:hAnsi="Times New Roman" w:cs="Times New Roman"/>
                <w:bCs/>
                <w:sz w:val="24"/>
                <w:szCs w:val="24"/>
              </w:rPr>
              <w:t>Practice voting first, then discuss ways to think</w:t>
            </w:r>
          </w:p>
          <w:p>
            <w:pPr>
              <w:spacing w:line="360" w:lineRule="auto"/>
              <w:rPr>
                <w:rFonts w:ascii="Times New Roman" w:hAnsi="Times New Roman" w:cs="Times New Roman"/>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96" w:type="dxa"/>
            <w:gridSpan w:val="2"/>
          </w:tcPr>
          <w:p>
            <w:pPr>
              <w:spacing w:line="360" w:lineRule="auto"/>
              <w:rPr>
                <w:rFonts w:ascii="Times New Roman" w:hAnsi="Times New Roman" w:cs="Times New Roman"/>
                <w:bCs/>
                <w:sz w:val="24"/>
                <w:szCs w:val="24"/>
              </w:rPr>
            </w:pPr>
            <w:r>
              <w:rPr>
                <w:rFonts w:ascii="Times New Roman" w:hAnsi="Times New Roman" w:cs="Times New Roman"/>
                <w:b/>
                <w:sz w:val="24"/>
                <w:szCs w:val="24"/>
              </w:rPr>
              <w:t xml:space="preserve">Layout of the room: </w:t>
            </w:r>
            <w:r>
              <w:rPr>
                <w:rFonts w:ascii="Times New Roman" w:hAnsi="Times New Roman" w:cs="Times New Roman"/>
                <w:bCs/>
                <w:sz w:val="24"/>
                <w:szCs w:val="24"/>
              </w:rPr>
              <w:t>The meeting will be held in the conference room of the hotel.</w:t>
            </w:r>
          </w:p>
          <w:p>
            <w:pPr>
              <w:spacing w:line="360" w:lineRule="auto"/>
              <w:rPr>
                <w:rFonts w:ascii="Times New Roman" w:hAnsi="Times New Roman" w:cs="Times New Roman"/>
                <w:sz w:val="24"/>
                <w:szCs w:val="24"/>
              </w:rPr>
            </w:pPr>
            <w:r>
              <w:rPr>
                <w:rFonts w:ascii="Times New Roman" w:hAnsi="Times New Roman" w:cs="Times New Roman"/>
                <w:sz w:val="24"/>
                <w:szCs w:val="24"/>
              </w:rPr>
              <w:t>Cabaret style</w:t>
            </w:r>
          </w:p>
          <w:p>
            <w:pPr>
              <w:spacing w:line="360" w:lineRule="auto"/>
              <w:rPr>
                <w:rFonts w:ascii="Times New Roman" w:hAnsi="Times New Roman" w:cs="Times New Roman"/>
                <w:b/>
                <w:sz w:val="24"/>
                <w:szCs w:val="24"/>
              </w:rPr>
            </w:pPr>
            <w:r>
              <w:rPr>
                <w:rFonts w:cstheme="minorHAnsi"/>
                <w:b/>
                <w:lang w:eastAsia="en-GB"/>
              </w:rPr>
              <w:drawing>
                <wp:inline distT="0" distB="0" distL="0" distR="0">
                  <wp:extent cx="2181225" cy="938530"/>
                  <wp:effectExtent l="0" t="0" r="13335" b="6350"/>
                  <wp:docPr id="12" name="Picture 12" descr="C:\Users\julie.potter\AppData\Local\Microsoft\Windows\INetCache\Content.MSO\F13F6B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ulie.potter\AppData\Local\Microsoft\Windows\INetCache\Content.MSO\F13F6BCB.tmp"/>
                          <pic:cNvPicPr>
                            <a:picLocks noChangeAspect="1" noChangeArrowheads="1"/>
                          </pic:cNvPicPr>
                        </pic:nvPicPr>
                        <pic:blipFill>
                          <a:blip r:embed="rId6">
                            <a:extLst>
                              <a:ext uri="{28A0092B-C50C-407E-A947-70E740481C1C}">
                                <a14:useLocalDpi xmlns:a14="http://schemas.microsoft.com/office/drawing/2010/main" val="0"/>
                              </a:ext>
                            </a:extLst>
                          </a:blip>
                          <a:srcRect b="35371"/>
                          <a:stretch>
                            <a:fillRect/>
                          </a:stretch>
                        </pic:blipFill>
                        <pic:spPr>
                          <a:xfrm flipH="1">
                            <a:off x="0" y="0"/>
                            <a:ext cx="2187562" cy="941161"/>
                          </a:xfrm>
                          <a:prstGeom prst="rect">
                            <a:avLst/>
                          </a:prstGeom>
                          <a:noFill/>
                          <a:ln>
                            <a:noFill/>
                          </a:ln>
                        </pic:spPr>
                      </pic:pic>
                    </a:graphicData>
                  </a:graphic>
                </wp:inline>
              </w:drawing>
            </w:r>
          </w:p>
          <w:p>
            <w:pPr>
              <w:pStyle w:val="11"/>
              <w:shd w:val="clear" w:color="auto" w:fill="FFFFFF"/>
              <w:spacing w:before="0" w:beforeAutospacing="0" w:line="480" w:lineRule="atLeast"/>
              <w:jc w:val="both"/>
              <w:rPr>
                <w:rFonts w:ascii="Times New Roman" w:hAnsi="Times New Roman" w:cs="Times New Roman"/>
                <w:color w:val="02020B"/>
              </w:rPr>
            </w:pPr>
            <w:r>
              <w:rPr>
                <w:rFonts w:ascii="Times New Roman" w:hAnsi="Times New Roman" w:cs="Times New Roman"/>
              </w:rPr>
              <w:t xml:space="preserve">Cabaret style is best for this session because </w:t>
            </w:r>
            <w:r>
              <w:rPr>
                <w:rFonts w:ascii="Times New Roman" w:hAnsi="Times New Roman" w:cs="Times New Roman"/>
                <w:color w:val="02020B"/>
              </w:rPr>
              <w:t>Cabaret style is a layout for tables and seating for a staged event. It consists of round tables arranged throughout the venue, each with an open end toward the stage, allowing attendees a clear view of the presentation. Companies or organizations may choose cabaret-style seating for business presentations, workshops and training sessions, seminars, awards ceremonies, gala dinners or product launches. This style focuses attention toward the stage but reduces seating capacity. Seating style is important in effective communication of the presenters’ message and deserves careful planning (Staff,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96" w:type="dxa"/>
            <w:gridSpan w:val="2"/>
          </w:tcPr>
          <w:p>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Previous knowledge: </w:t>
            </w:r>
            <w:r>
              <w:rPr>
                <w:rFonts w:ascii="Times New Roman" w:hAnsi="Times New Roman" w:cs="Times New Roman"/>
                <w:bCs/>
                <w:sz w:val="24"/>
                <w:szCs w:val="24"/>
              </w:rPr>
              <w:t>The course assumes some understanding of critical thinking processes. Specifically, learners should already be familiar with the first two stages, namely empathy and definition.</w:t>
            </w:r>
          </w:p>
          <w:p>
            <w:pPr>
              <w:spacing w:line="360" w:lineRule="auto"/>
              <w:rPr>
                <w:rFonts w:ascii="Times New Roman" w:hAnsi="Times New Roman" w:cs="Times New Roman"/>
                <w:b/>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96" w:type="dxa"/>
            <w:gridSpan w:val="2"/>
          </w:tcPr>
          <w:p>
            <w:pPr>
              <w:spacing w:line="360" w:lineRule="auto"/>
              <w:rPr>
                <w:rFonts w:ascii="Times New Roman" w:hAnsi="Times New Roman" w:cs="Times New Roman"/>
                <w:bCs/>
                <w:sz w:val="24"/>
                <w:szCs w:val="24"/>
              </w:rPr>
            </w:pPr>
            <w:r>
              <w:rPr>
                <w:rFonts w:ascii="Times New Roman" w:hAnsi="Times New Roman" w:cs="Times New Roman"/>
                <w:b/>
                <w:sz w:val="24"/>
                <w:szCs w:val="24"/>
              </w:rPr>
              <w:t xml:space="preserve">Health &amp; Safety: </w:t>
            </w:r>
            <w:r>
              <w:rPr>
                <w:rFonts w:ascii="Times New Roman" w:hAnsi="Times New Roman" w:cs="Times New Roman"/>
                <w:bCs/>
                <w:sz w:val="24"/>
                <w:szCs w:val="24"/>
              </w:rPr>
              <w:t>Learners are not at risk when performing any tasks associated with the learning programme.</w:t>
            </w:r>
          </w:p>
          <w:p>
            <w:pPr>
              <w:spacing w:line="360" w:lineRule="auto"/>
              <w:rPr>
                <w:rFonts w:ascii="Times New Roman" w:hAnsi="Times New Roman" w:cs="Times New Roman"/>
                <w:b/>
                <w:sz w:val="24"/>
                <w:szCs w:val="24"/>
              </w:rPr>
            </w:pPr>
          </w:p>
        </w:tc>
      </w:tr>
    </w:tbl>
    <w:p>
      <w:pPr>
        <w:spacing w:line="360" w:lineRule="auto"/>
        <w:rPr>
          <w:b/>
          <w:u w:val="single"/>
        </w:rPr>
      </w:pPr>
    </w:p>
    <w:p>
      <w:pPr>
        <w:spacing w:line="360" w:lineRule="auto"/>
        <w:rPr>
          <w:rFonts w:ascii="Times New Roman" w:hAnsi="Times New Roman" w:cs="Times New Roman"/>
          <w:b/>
          <w:sz w:val="28"/>
          <w:szCs w:val="28"/>
        </w:rPr>
      </w:pPr>
      <w:r>
        <w:rPr>
          <w:rFonts w:ascii="Times New Roman" w:hAnsi="Times New Roman" w:cs="Times New Roman"/>
          <w:b/>
          <w:sz w:val="28"/>
          <w:szCs w:val="28"/>
        </w:rPr>
        <w:t>Overview of the session:</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02"/>
        <w:gridCol w:w="1779"/>
        <w:gridCol w:w="3133"/>
        <w:gridCol w:w="178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hint="eastAsia" w:ascii="Times New Roman" w:hAnsi="Times New Roman" w:cs="Times New Roman"/>
                <w:b/>
                <w:sz w:val="24"/>
                <w:szCs w:val="24"/>
              </w:rPr>
              <w:t>Timing</w:t>
            </w:r>
          </w:p>
        </w:tc>
        <w:tc>
          <w:tcPr>
            <w:tcW w:w="1779" w:type="dxa"/>
          </w:tcPr>
          <w:p>
            <w:pPr>
              <w:spacing w:line="360" w:lineRule="auto"/>
              <w:rPr>
                <w:rFonts w:ascii="Times New Roman" w:hAnsi="Times New Roman" w:cs="Times New Roman"/>
                <w:b/>
                <w:sz w:val="24"/>
                <w:szCs w:val="24"/>
              </w:rPr>
            </w:pPr>
            <w:r>
              <w:rPr>
                <w:rFonts w:hint="eastAsia" w:ascii="Times New Roman" w:hAnsi="Times New Roman" w:cs="Times New Roman"/>
                <w:b/>
                <w:sz w:val="24"/>
                <w:szCs w:val="24"/>
              </w:rPr>
              <w:t>Topic</w:t>
            </w:r>
          </w:p>
        </w:tc>
        <w:tc>
          <w:tcPr>
            <w:tcW w:w="3133" w:type="dxa"/>
          </w:tcPr>
          <w:p>
            <w:pPr>
              <w:spacing w:line="360" w:lineRule="auto"/>
              <w:jc w:val="left"/>
              <w:rPr>
                <w:rFonts w:ascii="Times New Roman" w:hAnsi="Times New Roman" w:cs="Times New Roman"/>
                <w:b/>
                <w:sz w:val="24"/>
                <w:szCs w:val="24"/>
              </w:rPr>
            </w:pPr>
            <w:r>
              <w:rPr>
                <w:rFonts w:ascii="Times New Roman" w:hAnsi="Times New Roman" w:cs="Times New Roman"/>
                <w:b/>
                <w:bCs/>
                <w:sz w:val="24"/>
                <w:szCs w:val="24"/>
              </w:rPr>
              <w:t>Content &amp; Activity</w:t>
            </w:r>
          </w:p>
        </w:tc>
        <w:tc>
          <w:tcPr>
            <w:tcW w:w="1782" w:type="dxa"/>
          </w:tcPr>
          <w:p>
            <w:pPr>
              <w:spacing w:line="360" w:lineRule="auto"/>
              <w:rPr>
                <w:rFonts w:ascii="Times New Roman" w:hAnsi="Times New Roman" w:cs="Times New Roman"/>
                <w:b/>
                <w:sz w:val="24"/>
                <w:szCs w:val="24"/>
              </w:rPr>
            </w:pPr>
            <w:r>
              <w:rPr>
                <w:rFonts w:ascii="Times New Roman" w:hAnsi="Times New Roman" w:cs="Times New Roman"/>
                <w:b/>
                <w:bCs/>
                <w:sz w:val="24"/>
                <w:szCs w:val="24"/>
              </w:rPr>
              <w:t>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20 minutes</w:t>
            </w:r>
          </w:p>
        </w:tc>
        <w:tc>
          <w:tcPr>
            <w:tcW w:w="1779"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Why everyone needs to learn to think critically</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Let's take a look at the first part of why everyone needs to learn to think critically.</w:t>
            </w:r>
          </w:p>
          <w:p>
            <w:pPr>
              <w:spacing w:line="360" w:lineRule="auto"/>
              <w:jc w:val="left"/>
              <w:rPr>
                <w:rFonts w:ascii="Times New Roman" w:hAnsi="Times New Roman" w:cs="Times New Roman"/>
                <w:bCs/>
                <w:sz w:val="24"/>
                <w:szCs w:val="24"/>
              </w:rPr>
            </w:pPr>
          </w:p>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Let's first look at our own lives. Are you overwhelmed with all the different social media messages you read every day? Is your circle of friends always filled with various articles? Sometimes they even have conflicting views, and incidents of truth or falsehood are simply commonplace on these platforms. Each of us is limited by our eyes and ears, by our brain's ability to store and process. So the amount of information we can receive is limited. So how to filter the information becomes the most important task for us. When faced with the complexity of information, the receiver usually has two ways of thinking. Sponge and panning for gold (Linda, 2019).</w:t>
            </w:r>
          </w:p>
          <w:p>
            <w:pPr>
              <w:spacing w:line="360" w:lineRule="auto"/>
              <w:jc w:val="left"/>
              <w:rPr>
                <w:rFonts w:ascii="Times New Roman" w:hAnsi="Times New Roman" w:cs="Times New Roman"/>
                <w:bCs/>
                <w:sz w:val="24"/>
                <w:szCs w:val="24"/>
              </w:rPr>
            </w:pPr>
          </w:p>
        </w:tc>
        <w:tc>
          <w:tcPr>
            <w:tcW w:w="1782"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Projector, smart board.</w:t>
            </w:r>
          </w:p>
          <w:p>
            <w:pPr>
              <w:spacing w:line="360" w:lineRule="auto"/>
              <w:jc w:val="left"/>
              <w:rPr>
                <w:rFonts w:ascii="Times New Roman" w:hAnsi="Times New Roman" w:cs="Times New Roman"/>
                <w:bCs/>
                <w:sz w:val="24"/>
                <w:szCs w:val="24"/>
              </w:rPr>
            </w:pPr>
          </w:p>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Learners will need to use a smartphone or iPad and can apply.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20 minutes</w:t>
            </w:r>
          </w:p>
        </w:tc>
        <w:tc>
          <w:tcPr>
            <w:tcW w:w="1779" w:type="dxa"/>
          </w:tcPr>
          <w:p>
            <w:pPr>
              <w:spacing w:line="360" w:lineRule="auto"/>
              <w:jc w:val="left"/>
              <w:rPr>
                <w:rFonts w:ascii="Times New Roman" w:hAnsi="Times New Roman" w:cs="Times New Roman"/>
                <w:b/>
                <w:sz w:val="24"/>
                <w:szCs w:val="24"/>
              </w:rPr>
            </w:pPr>
            <w:r>
              <w:rPr>
                <w:rFonts w:ascii="Times New Roman" w:hAnsi="Times New Roman" w:cs="Times New Roman"/>
                <w:bCs/>
                <w:sz w:val="24"/>
                <w:szCs w:val="24"/>
              </w:rPr>
              <w:t>Welcome and introduction to the theme.</w:t>
            </w:r>
          </w:p>
        </w:tc>
        <w:tc>
          <w:tcPr>
            <w:tcW w:w="3133" w:type="dxa"/>
          </w:tcPr>
          <w:p>
            <w:pPr>
              <w:spacing w:line="360" w:lineRule="auto"/>
              <w:jc w:val="left"/>
              <w:rPr>
                <w:rFonts w:ascii="Times New Roman" w:hAnsi="Times New Roman" w:cs="Times New Roman"/>
                <w:bCs/>
                <w:sz w:val="24"/>
                <w:szCs w:val="24"/>
              </w:rPr>
            </w:pPr>
            <w:r>
              <w:rPr>
                <w:rFonts w:hint="eastAsia" w:ascii="Times New Roman" w:hAnsi="Times New Roman" w:cs="Times New Roman"/>
                <w:bCs/>
                <w:sz w:val="24"/>
                <w:szCs w:val="24"/>
              </w:rPr>
              <w:t>Lecture</w:t>
            </w:r>
            <w:r>
              <w:rPr>
                <w:rFonts w:ascii="Times New Roman" w:hAnsi="Times New Roman" w:cs="Times New Roman"/>
                <w:bCs/>
                <w:sz w:val="24"/>
                <w:szCs w:val="24"/>
              </w:rPr>
              <w:t>-</w:t>
            </w:r>
            <w:r>
              <w:t xml:space="preserve"> </w:t>
            </w:r>
            <w:r>
              <w:rPr>
                <w:rFonts w:ascii="Times New Roman" w:hAnsi="Times New Roman" w:cs="Times New Roman"/>
                <w:bCs/>
                <w:sz w:val="24"/>
                <w:szCs w:val="24"/>
              </w:rPr>
              <w:t>Introduces the conceptualisation stage of the ThoughtCo version of the critical thinking model. Defining critical thinking and what is involved in the process.</w:t>
            </w:r>
          </w:p>
          <w:p>
            <w:pPr>
              <w:spacing w:line="360" w:lineRule="auto"/>
              <w:rPr>
                <w:rFonts w:ascii="Times New Roman" w:hAnsi="Times New Roman" w:cs="Times New Roman"/>
                <w:bCs/>
                <w:sz w:val="24"/>
                <w:szCs w:val="24"/>
              </w:rPr>
            </w:pPr>
            <w:r>
              <mc:AlternateContent>
                <mc:Choice Requires="wps">
                  <w:drawing>
                    <wp:inline distT="0" distB="0" distL="0" distR="0">
                      <wp:extent cx="1852295" cy="1852295"/>
                      <wp:effectExtent l="0" t="0" r="0" b="0"/>
                      <wp:docPr id="2" name="矩形 2" descr="Critical thinking skills include analysis, communication, open-mindedness, problem solving, and creativ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852654" cy="1852654"/>
                              </a:xfrm>
                              <a:prstGeom prst="rect">
                                <a:avLst/>
                              </a:prstGeom>
                              <a:noFill/>
                              <a:ln>
                                <a:noFill/>
                              </a:ln>
                            </wps:spPr>
                            <wps:bodyPr rot="0" vert="horz" wrap="square" lIns="91440" tIns="45720" rIns="91440" bIns="45720" anchor="t" anchorCtr="0" upright="1">
                              <a:noAutofit/>
                            </wps:bodyPr>
                          </wps:wsp>
                        </a:graphicData>
                      </a:graphic>
                    </wp:inline>
                  </w:drawing>
                </mc:Choice>
                <mc:Fallback>
                  <w:pict>
                    <v:rect id="_x0000_s1026" o:spid="_x0000_s1026" o:spt="1" alt="Critical thinking skills include analysis, communication, open-mindedness, problem solving, and creativity." style="height:145.85pt;width:145.85pt;" filled="f" stroked="f" coordsize="21600,21600" o:gfxdata="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">
                      <v:fill on="f" focussize="0,0"/>
                      <v:stroke on="f"/>
                      <v:imagedata o:title=""/>
                      <o:lock v:ext="edit" aspectratio="t"/>
                      <w10:wrap type="none"/>
                      <w10:anchorlock/>
                    </v:rect>
                  </w:pict>
                </mc:Fallback>
              </mc:AlternateContent>
            </w:r>
          </w:p>
          <w:p>
            <w:pPr>
              <w:spacing w:line="360" w:lineRule="auto"/>
              <w:rPr>
                <w:rFonts w:ascii="Times New Roman" w:hAnsi="Times New Roman" w:cs="Times New Roman"/>
                <w:bCs/>
                <w:sz w:val="24"/>
                <w:szCs w:val="24"/>
              </w:rPr>
            </w:pPr>
            <w:r>
              <w:rPr>
                <w:rFonts w:hint="eastAsia" w:ascii="Times New Roman" w:hAnsi="Times New Roman" w:cs="Times New Roman"/>
                <w:bCs/>
                <w:sz w:val="24"/>
                <w:szCs w:val="24"/>
              </w:rPr>
              <w:t>(</w:t>
            </w:r>
            <w:r>
              <w:rPr>
                <w:rFonts w:ascii="Times New Roman" w:hAnsi="Times New Roman" w:cs="Times New Roman"/>
                <w:bCs/>
                <w:sz w:val="24"/>
                <w:szCs w:val="24"/>
              </w:rPr>
              <w:t>ThoughtCo, 2022)</w:t>
            </w:r>
          </w:p>
          <w:p>
            <w:pPr>
              <w:spacing w:line="360" w:lineRule="auto"/>
              <w:rPr>
                <w:rFonts w:ascii="Times New Roman" w:hAnsi="Times New Roman" w:cs="Times New Roman"/>
                <w:bCs/>
                <w:sz w:val="24"/>
                <w:szCs w:val="24"/>
              </w:rPr>
            </w:pPr>
          </w:p>
        </w:tc>
        <w:tc>
          <w:tcPr>
            <w:tcW w:w="1782"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Projector, smart whiteboard and slides, slides 1 2 3</w:t>
            </w:r>
          </w:p>
          <w:p>
            <w:pPr>
              <w:spacing w:line="360" w:lineRule="auto"/>
              <w:jc w:val="left"/>
              <w:rPr>
                <w:rFonts w:ascii="Times New Roman" w:hAnsi="Times New Roman" w:cs="Times New Roman"/>
                <w:bCs/>
                <w:sz w:val="24"/>
                <w:szCs w:val="24"/>
              </w:rPr>
            </w:pPr>
          </w:p>
          <w:p>
            <w:pPr>
              <w:spacing w:line="360" w:lineRule="auto"/>
              <w:jc w:val="left"/>
              <w:rPr>
                <w:rFonts w:hint="eastAsia" w:ascii="Times New Roman" w:hAnsi="Times New Roman" w:cs="Times New Roman"/>
                <w:bCs/>
                <w:sz w:val="24"/>
                <w:szCs w:val="24"/>
              </w:rPr>
            </w:pPr>
            <w:r>
              <w:rPr>
                <w:rFonts w:hint="eastAsia" w:ascii="Times New Roman" w:hAnsi="Times New Roman" w:cs="Times New Roman"/>
                <w:bCs/>
                <w:sz w:val="24"/>
                <w:szCs w:val="24"/>
              </w:rPr>
              <w:t>Video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20 minutes</w:t>
            </w:r>
          </w:p>
        </w:tc>
        <w:tc>
          <w:tcPr>
            <w:tcW w:w="1779"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Visiting learning experiences</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Group discussion-In groups of 4, discuss your understanding and views on critical thinking. What were the strengths and weaknesses of the course you experienced? Was the outcome successful.</w:t>
            </w:r>
          </w:p>
          <w:p>
            <w:pPr>
              <w:spacing w:line="360" w:lineRule="auto"/>
              <w:jc w:val="left"/>
              <w:rPr>
                <w:rFonts w:ascii="Times New Roman" w:hAnsi="Times New Roman" w:cs="Times New Roman"/>
                <w:bCs/>
                <w:sz w:val="24"/>
                <w:szCs w:val="24"/>
              </w:rPr>
            </w:pPr>
          </w:p>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Please share one example from each group.</w:t>
            </w:r>
          </w:p>
          <w:p>
            <w:pPr>
              <w:spacing w:line="360" w:lineRule="auto"/>
              <w:rPr>
                <w:rFonts w:ascii="Times New Roman" w:hAnsi="Times New Roman" w:cs="Times New Roman"/>
                <w:bCs/>
                <w:sz w:val="24"/>
                <w:szCs w:val="24"/>
              </w:rPr>
            </w:pPr>
          </w:p>
        </w:tc>
        <w:tc>
          <w:tcPr>
            <w:tcW w:w="1782"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White board paper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5 minutes</w:t>
            </w:r>
          </w:p>
        </w:tc>
        <w:tc>
          <w:tcPr>
            <w:tcW w:w="1779"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Efficient creation of resources and environments</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Open question session-ask the group what they think critical thinking requires and in what circumstances it should be applied. Record the output on the wall chart.</w:t>
            </w:r>
          </w:p>
          <w:p>
            <w:pPr>
              <w:spacing w:line="360" w:lineRule="auto"/>
              <w:jc w:val="left"/>
              <w:rPr>
                <w:rFonts w:ascii="Times New Roman" w:hAnsi="Times New Roman" w:cs="Times New Roman"/>
                <w:bCs/>
                <w:sz w:val="24"/>
                <w:szCs w:val="24"/>
              </w:rPr>
            </w:pPr>
          </w:p>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After the discussion, present the pre-prepared material on a slide show: Learning from design tools-such as ethnographic interviews, customer journey maps and analysis of work to be done - encourages team members to engage with the problem over time in order to reframe the opportunity.</w:t>
            </w:r>
          </w:p>
          <w:p>
            <w:pPr>
              <w:spacing w:line="360" w:lineRule="auto"/>
              <w:jc w:val="left"/>
              <w:rPr>
                <w:rFonts w:ascii="Times New Roman" w:hAnsi="Times New Roman" w:cs="Times New Roman"/>
                <w:bCs/>
                <w:sz w:val="24"/>
                <w:szCs w:val="24"/>
              </w:rPr>
            </w:pPr>
          </w:p>
          <w:p>
            <w:pPr>
              <w:pStyle w:val="20"/>
              <w:shd w:val="clear" w:color="auto" w:fill="FFFFFF"/>
              <w:spacing w:before="0" w:after="0" w:line="360" w:lineRule="auto"/>
              <w:textAlignment w:val="baseline"/>
              <w:rPr>
                <w:rFonts w:ascii="Times New Roman" w:hAnsi="Times New Roman" w:cs="Times New Roman"/>
                <w:color w:val="282828"/>
              </w:rPr>
            </w:pPr>
            <w:r>
              <w:rPr>
                <w:rFonts w:ascii="Times New Roman" w:hAnsi="Times New Roman" w:cs="Times New Roman"/>
                <w:color w:val="282828"/>
              </w:rPr>
              <w:t>Critical thinking refers to the ability to analyze information objectively and make a reasoned judgment. It involves the evaluation of sources, such as data, facts, observable phenomena, and research findings (Tara, 2020).</w:t>
            </w:r>
          </w:p>
          <w:p>
            <w:pPr>
              <w:pStyle w:val="20"/>
              <w:shd w:val="clear" w:color="auto" w:fill="FFFFFF"/>
              <w:spacing w:line="360" w:lineRule="auto"/>
              <w:textAlignment w:val="baseline"/>
              <w:rPr>
                <w:rFonts w:ascii="Times New Roman" w:hAnsi="Times New Roman" w:cs="Times New Roman"/>
                <w:color w:val="282828"/>
              </w:rPr>
            </w:pPr>
            <w:r>
              <w:rPr>
                <w:rFonts w:ascii="Times New Roman" w:hAnsi="Times New Roman" w:cs="Times New Roman"/>
                <w:color w:val="282828"/>
              </w:rPr>
              <w:t>Good critical thinkers can draw reasonable conclusions from a set of information, and discriminate between useful and less useful details to solve problems or make decisions. Employers prioritize the ability to think critically-find out why (Doyle, 2022).</w:t>
            </w:r>
          </w:p>
          <w:p>
            <w:pPr>
              <w:spacing w:line="360" w:lineRule="auto"/>
              <w:jc w:val="left"/>
              <w:rPr>
                <w:rFonts w:ascii="Times New Roman" w:hAnsi="Times New Roman" w:cs="Times New Roman"/>
                <w:bCs/>
                <w:sz w:val="24"/>
                <w:szCs w:val="24"/>
              </w:rPr>
            </w:pPr>
          </w:p>
        </w:tc>
        <w:tc>
          <w:tcPr>
            <w:tcW w:w="1782"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Activity flipchart.</w:t>
            </w:r>
          </w:p>
          <w:p>
            <w:pPr>
              <w:spacing w:line="360" w:lineRule="auto"/>
              <w:rPr>
                <w:rFonts w:ascii="Times New Roman" w:hAnsi="Times New Roman" w:cs="Times New Roman"/>
                <w:bCs/>
                <w:sz w:val="24"/>
                <w:szCs w:val="24"/>
              </w:rPr>
            </w:pPr>
            <w:r>
              <w:rPr>
                <w:rFonts w:ascii="Times New Roman" w:hAnsi="Times New Roman" w:cs="Times New Roman"/>
                <w:bCs/>
                <w:sz w:val="24"/>
                <w:szCs w:val="24"/>
              </w:rPr>
              <w:t>Projector, smart board and</w:t>
            </w:r>
          </w:p>
          <w:p>
            <w:pPr>
              <w:spacing w:line="360" w:lineRule="auto"/>
              <w:rPr>
                <w:rFonts w:ascii="Times New Roman" w:hAnsi="Times New Roman" w:cs="Times New Roman"/>
                <w:b/>
                <w:sz w:val="24"/>
                <w:szCs w:val="24"/>
              </w:rPr>
            </w:pPr>
            <w:r>
              <w:rPr>
                <w:rFonts w:ascii="Times New Roman" w:hAnsi="Times New Roman" w:cs="Times New Roman"/>
                <w:bCs/>
                <w:sz w:val="24"/>
                <w:szCs w:val="24"/>
              </w:rPr>
              <w:t>slides, slides 4 and 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15 minutes</w:t>
            </w:r>
          </w:p>
        </w:tc>
        <w:tc>
          <w:tcPr>
            <w:tcW w:w="1779"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Describe the vote first, then discuss the voting method</w:t>
            </w:r>
          </w:p>
        </w:tc>
        <w:tc>
          <w:tcPr>
            <w:tcW w:w="3133" w:type="dxa"/>
          </w:tcPr>
          <w:p>
            <w:pPr>
              <w:spacing w:line="360" w:lineRule="auto"/>
              <w:rPr>
                <w:rFonts w:ascii="Times New Roman" w:hAnsi="Times New Roman" w:cs="Times New Roman"/>
                <w:bCs/>
                <w:sz w:val="24"/>
                <w:szCs w:val="24"/>
              </w:rPr>
            </w:pPr>
            <w:r>
              <w:rPr>
                <w:rFonts w:hint="eastAsia" w:ascii="Times New Roman" w:hAnsi="Times New Roman" w:cs="Times New Roman"/>
                <w:bCs/>
                <w:sz w:val="24"/>
                <w:szCs w:val="24"/>
              </w:rPr>
              <w:t>L</w:t>
            </w:r>
            <w:r>
              <w:rPr>
                <w:rFonts w:ascii="Times New Roman" w:hAnsi="Times New Roman" w:cs="Times New Roman"/>
                <w:bCs/>
                <w:sz w:val="24"/>
                <w:szCs w:val="24"/>
              </w:rPr>
              <w:t>ecture-Gold rush thinking for ordinary people (Zhi, 2022).</w:t>
            </w:r>
          </w:p>
          <w:p>
            <w:pPr>
              <w:spacing w:line="360" w:lineRule="auto"/>
              <w:rPr>
                <w:rFonts w:ascii="Times New Roman" w:hAnsi="Times New Roman" w:cs="Times New Roman"/>
                <w:bCs/>
                <w:sz w:val="24"/>
                <w:szCs w:val="24"/>
              </w:rPr>
            </w:pPr>
          </w:p>
          <w:p>
            <w:pPr>
              <w:spacing w:line="360" w:lineRule="auto"/>
              <w:rPr>
                <w:rFonts w:ascii="Times New Roman" w:hAnsi="Times New Roman" w:cs="Times New Roman"/>
                <w:bCs/>
                <w:sz w:val="24"/>
                <w:szCs w:val="24"/>
              </w:rPr>
            </w:pPr>
            <w:r>
              <w:rPr>
                <w:rFonts w:ascii="Times New Roman" w:hAnsi="Times New Roman" w:cs="Times New Roman"/>
                <w:bCs/>
                <w:sz w:val="24"/>
                <w:szCs w:val="24"/>
              </w:rPr>
              <w:t>Gold Rush thinking is what we call critical thinking. It encourages you to get closer to the truth by constantly questioning and asking questions. When we use critical thinking, we must not be too emotionally involved or subjectively biased. The aim of critical thinking is not to criticise the other person. Rather, they ask questions in order to get at the truth, to make the whole thing complete, to get to the heart of the matter, and to discuss the matter (Anthony, 2022).</w:t>
            </w:r>
          </w:p>
          <w:p>
            <w:pPr>
              <w:spacing w:line="360" w:lineRule="auto"/>
              <w:rPr>
                <w:rFonts w:ascii="Times New Roman" w:hAnsi="Times New Roman" w:cs="Times New Roman"/>
                <w:bCs/>
                <w:sz w:val="24"/>
                <w:szCs w:val="24"/>
              </w:rPr>
            </w:pPr>
          </w:p>
          <w:p>
            <w:pPr>
              <w:spacing w:line="360" w:lineRule="auto"/>
              <w:rPr>
                <w:rFonts w:ascii="Times New Roman" w:hAnsi="Times New Roman" w:cs="Times New Roman"/>
                <w:bCs/>
                <w:sz w:val="24"/>
                <w:szCs w:val="24"/>
              </w:rPr>
            </w:pPr>
            <w:r>
              <w:rPr>
                <w:rFonts w:ascii="Times New Roman" w:hAnsi="Times New Roman" w:cs="Times New Roman"/>
                <w:bCs/>
                <w:sz w:val="24"/>
                <w:szCs w:val="24"/>
              </w:rPr>
              <w:t>This kind of thinking requires you to make your own choices about what to absorb and what to ignore, and you need to filter the content you receive. When someone tries to express a point of view to you, you have to try to respond and think about whether that point of view is correct. Then practice thinking in a positive interactive way, rather than simply absorbing information without making a judgement (Will, 2018).</w:t>
            </w:r>
          </w:p>
          <w:p>
            <w:pPr>
              <w:spacing w:line="360" w:lineRule="auto"/>
              <w:rPr>
                <w:rFonts w:ascii="Times New Roman" w:hAnsi="Times New Roman" w:cs="Times New Roman"/>
                <w:bCs/>
                <w:sz w:val="24"/>
                <w:szCs w:val="24"/>
              </w:rPr>
            </w:pPr>
          </w:p>
        </w:tc>
        <w:tc>
          <w:tcPr>
            <w:tcW w:w="1782"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Projector, Smartboard and PowerPoint, Slide 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30 minutes</w:t>
            </w:r>
          </w:p>
        </w:tc>
        <w:tc>
          <w:tcPr>
            <w:tcW w:w="1779"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Intentional Practice Sessions</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Group Activity-The group will be provided with a pre-prepared problem definition and asked to come up with as many solutions as possible, first using a poll and then discussing the technology.</w:t>
            </w:r>
          </w:p>
          <w:p>
            <w:pPr>
              <w:spacing w:line="360" w:lineRule="auto"/>
              <w:jc w:val="left"/>
              <w:rPr>
                <w:rFonts w:ascii="Times New Roman" w:hAnsi="Times New Roman" w:cs="Times New Roman"/>
                <w:bCs/>
                <w:sz w:val="24"/>
                <w:szCs w:val="24"/>
              </w:rPr>
            </w:pPr>
          </w:p>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Fifteen minutes for individual idea capture and fifteen minutes to discuss and choose the best option for discussion.</w:t>
            </w:r>
          </w:p>
          <w:p>
            <w:pPr>
              <w:spacing w:line="360" w:lineRule="auto"/>
              <w:jc w:val="left"/>
              <w:rPr>
                <w:rFonts w:ascii="Times New Roman" w:hAnsi="Times New Roman" w:cs="Times New Roman"/>
                <w:bCs/>
                <w:sz w:val="24"/>
                <w:szCs w:val="24"/>
              </w:rPr>
            </w:pPr>
          </w:p>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The team should record their best ideas on a flip chart of activities.</w:t>
            </w:r>
          </w:p>
          <w:p>
            <w:pPr>
              <w:spacing w:line="360" w:lineRule="auto"/>
              <w:jc w:val="left"/>
              <w:rPr>
                <w:rFonts w:ascii="Times New Roman" w:hAnsi="Times New Roman" w:cs="Times New Roman"/>
                <w:bCs/>
                <w:sz w:val="24"/>
                <w:szCs w:val="24"/>
              </w:rPr>
            </w:pPr>
          </w:p>
        </w:tc>
        <w:tc>
          <w:tcPr>
            <w:tcW w:w="1782"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Question description.</w:t>
            </w:r>
          </w:p>
          <w:p>
            <w:pPr>
              <w:spacing w:line="360" w:lineRule="auto"/>
              <w:rPr>
                <w:rFonts w:ascii="Times New Roman" w:hAnsi="Times New Roman" w:cs="Times New Roman"/>
                <w:bCs/>
                <w:sz w:val="24"/>
                <w:szCs w:val="24"/>
              </w:rPr>
            </w:pPr>
            <w:r>
              <w:rPr>
                <w:rFonts w:ascii="Times New Roman" w:hAnsi="Times New Roman" w:cs="Times New Roman"/>
                <w:bCs/>
                <w:sz w:val="24"/>
                <w:szCs w:val="24"/>
              </w:rPr>
              <w:t>Post-it notes, blank wall or whiteboard.</w:t>
            </w:r>
          </w:p>
          <w:p>
            <w:pPr>
              <w:spacing w:line="360" w:lineRule="auto"/>
              <w:rPr>
                <w:rFonts w:ascii="Times New Roman" w:hAnsi="Times New Roman" w:cs="Times New Roman"/>
                <w:bCs/>
                <w:sz w:val="24"/>
                <w:szCs w:val="24"/>
              </w:rPr>
            </w:pPr>
          </w:p>
          <w:p>
            <w:pPr>
              <w:spacing w:line="360" w:lineRule="auto"/>
              <w:rPr>
                <w:rFonts w:ascii="Times New Roman" w:hAnsi="Times New Roman" w:cs="Times New Roman"/>
                <w:b/>
                <w:sz w:val="24"/>
                <w:szCs w:val="24"/>
              </w:rPr>
            </w:pPr>
            <w:r>
              <w:rPr>
                <w:rFonts w:ascii="Times New Roman" w:hAnsi="Times New Roman" w:cs="Times New Roman"/>
                <w:bCs/>
                <w:sz w:val="24"/>
                <w:szCs w:val="24"/>
              </w:rPr>
              <w:t>Hanging paper and markers.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10 minutes</w:t>
            </w:r>
          </w:p>
        </w:tc>
        <w:tc>
          <w:tcPr>
            <w:tcW w:w="1779"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Share ideas</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Feedback: Each group should share their best ideas from the critical thinking session. They should decide which ideas to take forward to the next stage of the critical thinking process-the prototype.</w:t>
            </w:r>
          </w:p>
          <w:p>
            <w:pPr>
              <w:spacing w:line="360" w:lineRule="auto"/>
              <w:rPr>
                <w:rFonts w:ascii="Times New Roman" w:hAnsi="Times New Roman" w:cs="Times New Roman"/>
                <w:bCs/>
                <w:sz w:val="24"/>
                <w:szCs w:val="24"/>
              </w:rPr>
            </w:pPr>
          </w:p>
        </w:tc>
        <w:tc>
          <w:tcPr>
            <w:tcW w:w="1782" w:type="dxa"/>
          </w:tcPr>
          <w:p>
            <w:pPr>
              <w:spacing w:line="360" w:lineRule="auto"/>
              <w:rPr>
                <w:rFonts w:ascii="Times New Roman" w:hAnsi="Times New Roman" w:cs="Times New Roman"/>
                <w:b/>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10 minutes</w:t>
            </w:r>
          </w:p>
        </w:tc>
        <w:tc>
          <w:tcPr>
            <w:tcW w:w="1779"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Review learning</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Review the learning objectives and test learning, each of which contains 4 questions.</w:t>
            </w:r>
          </w:p>
          <w:p>
            <w:pPr>
              <w:spacing w:line="360" w:lineRule="auto"/>
              <w:rPr>
                <w:rFonts w:ascii="Times New Roman" w:hAnsi="Times New Roman" w:cs="Times New Roman"/>
                <w:bCs/>
                <w:sz w:val="24"/>
                <w:szCs w:val="24"/>
              </w:rPr>
            </w:pPr>
          </w:p>
        </w:tc>
        <w:tc>
          <w:tcPr>
            <w:tcW w:w="1782"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Projector, Smartboard and Slides, Slide 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02" w:type="dxa"/>
          </w:tcPr>
          <w:p>
            <w:pPr>
              <w:spacing w:line="360" w:lineRule="auto"/>
              <w:rPr>
                <w:rFonts w:ascii="Times New Roman" w:hAnsi="Times New Roman" w:cs="Times New Roman"/>
                <w:b/>
                <w:sz w:val="24"/>
                <w:szCs w:val="24"/>
              </w:rPr>
            </w:pPr>
            <w:r>
              <w:rPr>
                <w:rFonts w:ascii="Times New Roman" w:hAnsi="Times New Roman" w:cs="Times New Roman"/>
                <w:bCs/>
                <w:sz w:val="24"/>
                <w:szCs w:val="24"/>
              </w:rPr>
              <w:t>10 minutes</w:t>
            </w:r>
          </w:p>
        </w:tc>
        <w:tc>
          <w:tcPr>
            <w:tcW w:w="1779"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Wrap-up session</w:t>
            </w:r>
          </w:p>
        </w:tc>
        <w:tc>
          <w:tcPr>
            <w:tcW w:w="3133" w:type="dxa"/>
          </w:tcPr>
          <w:p>
            <w:pPr>
              <w:spacing w:line="360" w:lineRule="auto"/>
              <w:jc w:val="left"/>
              <w:rPr>
                <w:rFonts w:ascii="Times New Roman" w:hAnsi="Times New Roman" w:cs="Times New Roman"/>
                <w:bCs/>
                <w:sz w:val="24"/>
                <w:szCs w:val="24"/>
              </w:rPr>
            </w:pPr>
            <w:r>
              <w:rPr>
                <w:rFonts w:ascii="Times New Roman" w:hAnsi="Times New Roman" w:cs="Times New Roman"/>
                <w:bCs/>
                <w:sz w:val="24"/>
                <w:szCs w:val="24"/>
              </w:rPr>
              <w:t>Finish the course by answering any questions and thanking the participants for their attention.</w:t>
            </w:r>
          </w:p>
          <w:p>
            <w:pPr>
              <w:spacing w:line="360" w:lineRule="auto"/>
              <w:jc w:val="left"/>
              <w:rPr>
                <w:rFonts w:ascii="Times New Roman" w:hAnsi="Times New Roman" w:cs="Times New Roman"/>
                <w:bCs/>
                <w:sz w:val="24"/>
                <w:szCs w:val="24"/>
              </w:rPr>
            </w:pPr>
          </w:p>
          <w:p>
            <w:pPr>
              <w:spacing w:line="360" w:lineRule="auto"/>
              <w:rPr>
                <w:rFonts w:ascii="Times New Roman" w:hAnsi="Times New Roman" w:cs="Times New Roman"/>
                <w:bCs/>
                <w:sz w:val="24"/>
                <w:szCs w:val="24"/>
              </w:rPr>
            </w:pPr>
            <w:r>
              <w:rPr>
                <w:rFonts w:ascii="Times New Roman" w:hAnsi="Times New Roman" w:cs="Times New Roman"/>
                <w:bCs/>
                <w:sz w:val="24"/>
                <w:szCs w:val="24"/>
              </w:rPr>
              <w:t>Evaluation</w:t>
            </w:r>
          </w:p>
          <w:p>
            <w:pPr>
              <w:spacing w:line="360" w:lineRule="auto"/>
              <w:rPr>
                <w:rFonts w:ascii="Times New Roman" w:hAnsi="Times New Roman" w:cs="Times New Roman"/>
                <w:bCs/>
                <w:sz w:val="24"/>
                <w:szCs w:val="24"/>
              </w:rPr>
            </w:pPr>
          </w:p>
        </w:tc>
        <w:tc>
          <w:tcPr>
            <w:tcW w:w="1782" w:type="dxa"/>
          </w:tcPr>
          <w:p>
            <w:pPr>
              <w:spacing w:line="360" w:lineRule="auto"/>
              <w:rPr>
                <w:rFonts w:ascii="Times New Roman" w:hAnsi="Times New Roman" w:cs="Times New Roman"/>
                <w:bCs/>
                <w:sz w:val="24"/>
                <w:szCs w:val="24"/>
              </w:rPr>
            </w:pPr>
            <w:r>
              <w:rPr>
                <w:rFonts w:ascii="Times New Roman" w:hAnsi="Times New Roman" w:cs="Times New Roman"/>
                <w:bCs/>
                <w:sz w:val="24"/>
                <w:szCs w:val="24"/>
              </w:rPr>
              <w:t>Feedback form</w:t>
            </w:r>
          </w:p>
        </w:tc>
      </w:tr>
    </w:tbl>
    <w:p>
      <w:pPr>
        <w:spacing w:line="360" w:lineRule="auto"/>
        <w:rPr>
          <w:b/>
          <w:u w:val="single"/>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pStyle w:val="2"/>
        <w:numPr>
          <w:ilvl w:val="0"/>
          <w:numId w:val="0"/>
        </w:numPr>
        <w:bidi w:val="0"/>
        <w:jc w:val="both"/>
        <w:rPr>
          <w:rFonts w:hint="default" w:ascii="Times New Roman" w:hAnsi="Times New Roman" w:cs="Times New Roman"/>
          <w:b/>
          <w:sz w:val="30"/>
          <w:szCs w:val="30"/>
        </w:rPr>
      </w:pPr>
      <w:bookmarkStart w:id="5" w:name="_Toc66787606"/>
      <w:bookmarkStart w:id="6" w:name="_Toc11966"/>
      <w:r>
        <w:rPr>
          <w:rFonts w:hint="eastAsia" w:ascii="Times New Roman" w:hAnsi="Times New Roman" w:cs="Times New Roman"/>
          <w:sz w:val="30"/>
          <w:szCs w:val="30"/>
          <w:lang w:val="en-US" w:eastAsia="zh-CN"/>
        </w:rPr>
        <w:t xml:space="preserve">5.0 </w:t>
      </w:r>
      <w:bookmarkEnd w:id="5"/>
      <w:r>
        <w:rPr>
          <w:rFonts w:hint="default" w:ascii="Times New Roman" w:hAnsi="Times New Roman" w:cs="Times New Roman"/>
          <w:b/>
          <w:bCs/>
          <w:sz w:val="30"/>
          <w:szCs w:val="30"/>
        </w:rPr>
        <w:t>Adult Learning Theory</w:t>
      </w:r>
      <w:bookmarkEnd w:id="6"/>
    </w:p>
    <w:p>
      <w:pPr>
        <w:pStyle w:val="3"/>
        <w:bidi w:val="0"/>
        <w:rPr>
          <w:rFonts w:hint="default" w:ascii="Times New Roman" w:hAnsi="Times New Roman" w:cs="Times New Roman"/>
          <w:sz w:val="28"/>
          <w:szCs w:val="28"/>
          <w:lang w:val="en-US" w:eastAsia="zh-CN"/>
        </w:rPr>
      </w:pPr>
      <w:bookmarkStart w:id="7" w:name="_Toc7855"/>
      <w:r>
        <w:rPr>
          <w:rFonts w:hint="default" w:ascii="Times New Roman" w:hAnsi="Times New Roman" w:cs="Times New Roman"/>
          <w:sz w:val="28"/>
          <w:szCs w:val="28"/>
          <w:lang w:val="en-US" w:eastAsia="zh-CN"/>
        </w:rPr>
        <w:t>5.1 Define the learning theory</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val="0"/>
          <w:bCs w:val="0"/>
          <w:sz w:val="24"/>
          <w:szCs w:val="24"/>
          <w:lang w:val="en-US" w:eastAsia="zh-CN"/>
        </w:rPr>
        <w:t>The roots of adult learning theory can be traced back to Malcolm Knowles, an adult educator, who developed the concept of adult pedagogy. In general, adult learning is the process by which adults learn new information and skills. Adult learners and children learners differ not only in learning motivation and enthusiasm, but also in existing knowledge level.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p>
    <w:p>
      <w:pPr>
        <w:pStyle w:val="3"/>
        <w:bidi w:val="0"/>
        <w:rPr>
          <w:rFonts w:hint="default" w:ascii="Times New Roman" w:hAnsi="Times New Roman" w:cs="Times New Roman"/>
          <w:sz w:val="28"/>
          <w:szCs w:val="28"/>
          <w:lang w:val="en-US" w:eastAsia="zh-CN"/>
        </w:rPr>
      </w:pPr>
      <w:bookmarkStart w:id="8" w:name="_Toc322"/>
      <w:r>
        <w:rPr>
          <w:rFonts w:hint="default" w:ascii="Times New Roman" w:hAnsi="Times New Roman" w:cs="Times New Roman"/>
          <w:sz w:val="28"/>
          <w:szCs w:val="28"/>
          <w:lang w:val="en-US" w:eastAsia="zh-CN"/>
        </w:rPr>
        <w:t xml:space="preserve">5.2 </w:t>
      </w:r>
      <w:r>
        <w:rPr>
          <w:rFonts w:hint="default" w:ascii="Times New Roman" w:hAnsi="Times New Roman" w:cs="Times New Roman"/>
          <w:sz w:val="28"/>
          <w:szCs w:val="28"/>
        </w:rPr>
        <w:t>Roadblocks of adult learning </w:t>
      </w:r>
      <w:r>
        <w:rPr>
          <w:rFonts w:hint="default" w:ascii="Times New Roman" w:hAnsi="Times New Roman" w:cs="Times New Roman"/>
          <w:sz w:val="28"/>
          <w:szCs w:val="28"/>
          <w:lang w:val="en-US" w:eastAsia="zh-CN"/>
        </w:rPr>
        <w:t>(and solutions)</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Lack of time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First</w:t>
      </w:r>
      <w:r>
        <w:rPr>
          <w:rFonts w:hint="default" w:ascii="Times New Roman" w:hAnsi="Times New Roman" w:eastAsia="宋体" w:cs="Times New Roman"/>
          <w:sz w:val="24"/>
          <w:szCs w:val="24"/>
          <w:lang w:val="en-US" w:eastAsia="zh-CN"/>
        </w:rPr>
        <w:t>ly</w:t>
      </w:r>
      <w:r>
        <w:rPr>
          <w:rFonts w:hint="default" w:ascii="Times New Roman" w:hAnsi="Times New Roman" w:cs="Times New Roman"/>
          <w:sz w:val="24"/>
          <w:szCs w:val="24"/>
        </w:rPr>
        <w:t>, the barrier to adult learning is lack of time. Many are learning new skills while working and caring for children. Providing employees with online learning as a key part of their learning options is a great learning opportunity that they can access anytime, anywhere.Financial obstacles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Financial barriers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When adults go back to school, along with your other monthly expenses, like rent and necessities, it's usually a big expense. If your employees are considering learning new skills that would benefit them in their work in your organization, consider subsidizing some or all of their courses. If you want to create a culture of learning in your organization, consider offering personal development and growth grants.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Lack of support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It is also important for adults to provide adequate support as they need to balance their studies against their current workload. Providing employees with clear goals for why they need to learn new skills and how they can achieve their goals is an important part of overcoming this barrier. To provide the option of doing some learning during work time, and to provide them with good opportunities and the support they need to move forward.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Decreased neuroplasticity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most important element is the plasticity of the brain. The brain's neuroplasticity in learning decreases with age, so learning new things becomes more difficult as you get older. People create new pathways in their brains, but it happens more easily for young people than adults. This doesn't mean that adult learners can't learn new skills or information, it just means that they may need to put in more effort than their younger peers. For example, setting realistic goals and being able to refresh your knowledge by re-watching video lessons is a big help here.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GB"/>
        </w:rPr>
      </w:pPr>
    </w:p>
    <w:p>
      <w:pPr>
        <w:pStyle w:val="3"/>
        <w:bidi w:val="0"/>
        <w:rPr>
          <w:rFonts w:hint="default" w:ascii="Times New Roman" w:hAnsi="Times New Roman" w:cs="Times New Roman"/>
          <w:sz w:val="28"/>
          <w:szCs w:val="28"/>
          <w:lang w:val="en-GB"/>
        </w:rPr>
      </w:pPr>
      <w:bookmarkStart w:id="9" w:name="_Toc12423"/>
      <w:r>
        <w:rPr>
          <w:rFonts w:hint="default" w:ascii="Times New Roman" w:hAnsi="Times New Roman" w:cs="Times New Roman"/>
          <w:sz w:val="28"/>
          <w:szCs w:val="28"/>
          <w:lang w:val="en-US" w:eastAsia="zh-CN"/>
        </w:rPr>
        <w:t>5.3</w:t>
      </w:r>
      <w:r>
        <w:rPr>
          <w:rFonts w:hint="default" w:ascii="Times New Roman" w:hAnsi="Times New Roman" w:cs="Times New Roman"/>
          <w:sz w:val="28"/>
          <w:szCs w:val="28"/>
          <w:lang w:val="en-GB"/>
        </w:rPr>
        <w:t xml:space="preserve"> Learning Techniques</w:t>
      </w:r>
      <w:bookmarkEnd w:id="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sz w:val="24"/>
          <w:szCs w:val="24"/>
          <w:lang w:val="en-GB"/>
        </w:rPr>
      </w:pPr>
      <w:r>
        <w:rPr>
          <w:rFonts w:hint="default" w:ascii="Times New Roman" w:hAnsi="Times New Roman" w:cs="Times New Roman"/>
          <w:b w:val="0"/>
          <w:bCs/>
          <w:sz w:val="24"/>
          <w:szCs w:val="24"/>
          <w:lang w:val="en-GB"/>
        </w:rPr>
        <w:t xml:space="preserve">The session contains several learning techniques, the selection of which will be justified in turn.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sz w:val="24"/>
          <w:szCs w:val="24"/>
          <w:lang w:val="en-GB"/>
        </w:rPr>
      </w:pPr>
    </w:p>
    <w:p>
      <w:pPr>
        <w:pStyle w:val="4"/>
        <w:bidi w:val="0"/>
        <w:rPr>
          <w:rFonts w:hint="default" w:ascii="Times New Roman" w:hAnsi="Times New Roman" w:cs="Times New Roman"/>
          <w:sz w:val="24"/>
          <w:szCs w:val="24"/>
          <w:lang w:val="en-GB"/>
        </w:rPr>
      </w:pPr>
      <w:bookmarkStart w:id="10" w:name="_Toc4907"/>
      <w:r>
        <w:rPr>
          <w:rFonts w:hint="default" w:ascii="Times New Roman" w:hAnsi="Times New Roman" w:cs="Times New Roman"/>
          <w:sz w:val="24"/>
          <w:szCs w:val="24"/>
          <w:lang w:val="en-US" w:eastAsia="zh-CN"/>
        </w:rPr>
        <w:t>5.3.1</w:t>
      </w:r>
      <w:r>
        <w:rPr>
          <w:rFonts w:hint="default" w:ascii="Times New Roman" w:hAnsi="Times New Roman" w:cs="Times New Roman"/>
          <w:sz w:val="24"/>
          <w:szCs w:val="24"/>
          <w:lang w:val="en-GB"/>
        </w:rPr>
        <w:t xml:space="preserve"> Group Discussion</w:t>
      </w:r>
      <w:bookmarkEnd w:id="10"/>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color w:val="000000" w:themeColor="text1"/>
          <w:sz w:val="24"/>
          <w:szCs w:val="24"/>
          <w:lang w:val="en-GB"/>
          <w14:textFill>
            <w14:solidFill>
              <w14:schemeClr w14:val="tx1"/>
            </w14:solidFill>
          </w14:textFill>
        </w:rPr>
      </w:pPr>
      <w:r>
        <w:rPr>
          <w:rFonts w:hint="default" w:ascii="Times New Roman" w:hAnsi="Times New Roman" w:cs="Times New Roman"/>
          <w:i w:val="0"/>
          <w:iCs/>
          <w:color w:val="000000" w:themeColor="text1"/>
          <w:sz w:val="24"/>
          <w:szCs w:val="24"/>
          <w:lang w:val="en-GB"/>
          <w14:textFill>
            <w14:solidFill>
              <w14:schemeClr w14:val="tx1"/>
            </w14:solidFill>
          </w14:textFill>
        </w:rPr>
        <w:t>Discuss why this is an appropriate method – use the resources from Monday 20</w:t>
      </w:r>
      <w:r>
        <w:rPr>
          <w:rFonts w:hint="default" w:ascii="Times New Roman" w:hAnsi="Times New Roman" w:cs="Times New Roman"/>
          <w:i w:val="0"/>
          <w:iCs/>
          <w:color w:val="000000" w:themeColor="text1"/>
          <w:sz w:val="24"/>
          <w:szCs w:val="24"/>
          <w:vertAlign w:val="superscript"/>
          <w:lang w:val="en-GB"/>
          <w14:textFill>
            <w14:solidFill>
              <w14:schemeClr w14:val="tx1"/>
            </w14:solidFill>
          </w14:textFill>
        </w:rPr>
        <w:t>th</w:t>
      </w:r>
      <w:r>
        <w:rPr>
          <w:rFonts w:hint="default" w:ascii="Times New Roman" w:hAnsi="Times New Roman" w:cs="Times New Roman"/>
          <w:i w:val="0"/>
          <w:iCs/>
          <w:color w:val="000000" w:themeColor="text1"/>
          <w:sz w:val="24"/>
          <w:szCs w:val="24"/>
          <w:lang w:val="en-GB"/>
          <w14:textFill>
            <w14:solidFill>
              <w14:schemeClr w14:val="tx1"/>
            </w14:solidFill>
          </w14:textFill>
        </w:rPr>
        <w:t xml:space="preserve"> class and the additional resources on Moodle.  You can talk generally about discussion there are specific models you may have used such as Jigsaw or World Café.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color w:val="000000" w:themeColor="text1"/>
          <w:sz w:val="24"/>
          <w:szCs w:val="24"/>
          <w:lang w:val="en-GB"/>
          <w14:textFill>
            <w14:solidFill>
              <w14:schemeClr w14:val="tx1"/>
            </w14:solidFill>
          </w14:textFill>
        </w:rPr>
      </w:pPr>
    </w:p>
    <w:p>
      <w:pPr>
        <w:pStyle w:val="4"/>
        <w:bidi w:val="0"/>
        <w:rPr>
          <w:rFonts w:hint="default" w:ascii="Times New Roman" w:hAnsi="Times New Roman" w:cs="Times New Roman"/>
          <w:sz w:val="24"/>
          <w:szCs w:val="24"/>
          <w:lang w:val="en-GB"/>
        </w:rPr>
      </w:pPr>
      <w:bookmarkStart w:id="11" w:name="_Toc31122"/>
      <w:r>
        <w:rPr>
          <w:rFonts w:hint="default" w:ascii="Times New Roman" w:hAnsi="Times New Roman" w:cs="Times New Roman"/>
          <w:sz w:val="24"/>
          <w:szCs w:val="24"/>
          <w:lang w:val="en-US" w:eastAsia="zh-CN"/>
        </w:rPr>
        <w:t>5.3</w:t>
      </w:r>
      <w:r>
        <w:rPr>
          <w:rFonts w:hint="default" w:ascii="Times New Roman" w:hAnsi="Times New Roman" w:cs="Times New Roman"/>
          <w:sz w:val="24"/>
          <w:szCs w:val="24"/>
          <w:lang w:val="en-GB"/>
        </w:rPr>
        <w:t>.2 Group Activity</w:t>
      </w:r>
      <w:bookmarkEnd w:id="11"/>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 xml:space="preserve">This might be a simulation, a game or a role-play.  Describe the benefits of the selected method and why it is appropriate for adult learners.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Consider things like:</w:t>
      </w:r>
    </w:p>
    <w:p>
      <w:pPr>
        <w:pStyle w:val="23"/>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Learner-centred approach</w:t>
      </w:r>
    </w:p>
    <w:p>
      <w:pPr>
        <w:pStyle w:val="23"/>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Learner engagement</w:t>
      </w:r>
    </w:p>
    <w:p>
      <w:pPr>
        <w:pStyle w:val="23"/>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Active learning</w:t>
      </w:r>
    </w:p>
    <w:p>
      <w:pPr>
        <w:pStyle w:val="23"/>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Experiential learning</w:t>
      </w:r>
    </w:p>
    <w:p>
      <w:pPr>
        <w:pStyle w:val="23"/>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Problem centred</w:t>
      </w:r>
    </w:p>
    <w:p>
      <w:pPr>
        <w:pStyle w:val="23"/>
        <w:keepNext w:val="0"/>
        <w:keepLines w:val="0"/>
        <w:pageBreakBefore w:val="0"/>
        <w:widowControl w:val="0"/>
        <w:numPr>
          <w:ilvl w:val="0"/>
          <w:numId w:val="0"/>
        </w:numPr>
        <w:kinsoku/>
        <w:wordWrap/>
        <w:overflowPunct/>
        <w:topLinePunct w:val="0"/>
        <w:autoSpaceDE/>
        <w:autoSpaceDN/>
        <w:bidi w:val="0"/>
        <w:adjustRightInd/>
        <w:snapToGrid/>
        <w:spacing w:line="360" w:lineRule="auto"/>
        <w:ind w:left="1440" w:leftChars="0"/>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p>
    <w:p>
      <w:pPr>
        <w:pStyle w:val="4"/>
        <w:bidi w:val="0"/>
        <w:rPr>
          <w:rFonts w:hint="default" w:ascii="Times New Roman" w:hAnsi="Times New Roman" w:cs="Times New Roman"/>
          <w:sz w:val="24"/>
          <w:szCs w:val="24"/>
          <w:lang w:val="en-GB"/>
        </w:rPr>
      </w:pPr>
      <w:bookmarkStart w:id="12" w:name="_Toc15443"/>
      <w:r>
        <w:rPr>
          <w:rFonts w:hint="default" w:ascii="Times New Roman" w:hAnsi="Times New Roman" w:cs="Times New Roman"/>
          <w:sz w:val="24"/>
          <w:szCs w:val="24"/>
          <w:lang w:val="en-US" w:eastAsia="zh-CN"/>
        </w:rPr>
        <w:t>5</w:t>
      </w:r>
      <w:r>
        <w:rPr>
          <w:rFonts w:hint="default" w:ascii="Times New Roman" w:hAnsi="Times New Roman" w:cs="Times New Roman"/>
          <w:sz w:val="24"/>
          <w:szCs w:val="24"/>
          <w:lang w:val="en-GB"/>
        </w:rPr>
        <w:t>.3.3 Lecture</w:t>
      </w:r>
      <w:bookmarkEnd w:id="12"/>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t>Although this is considered an ineffective way to promote learning, it does have some benefits if used too much. According to the research, the information transmission efficiency of the combination of sound and image is the highest, which can reach 61%, while only sound transmission can only reach a little more than 20%, which is the biggest benefit. Then there is the preservability, that is, can be reused again and again. The disadvantage is that, after all, it is not a question and answer type, so there will be certain obstacles in communication, can not timely answer your doubts. Second, it is often used in academia to provide students with learning opportunities that are different from traditional classrooms. Lectures are rich and colorful, which play a good role in promoting the prosperity of campus culture, activating academic atmosphere, encouraging theoretical research and academic innovation. Lecture is also a means of cultivation and shaping that can not be ignored. Teaching lectures can give practical life guidance to college students and guide them to develop a healthy life style. Academic lectures help college students broaden their knowledge horizon, explore their academic interests, and have extensive contact with various subjects. They play an irreplaceable role in optimizing their knowledge structure and improving their comprehensive quality.</w:t>
      </w:r>
    </w:p>
    <w:p>
      <w:pPr>
        <w:pStyle w:val="23"/>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p>
    <w:p>
      <w:pPr>
        <w:pStyle w:val="23"/>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p>
    <w:p>
      <w:pPr>
        <w:pStyle w:val="23"/>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000000" w:themeColor="text1"/>
          <w:sz w:val="24"/>
          <w:szCs w:val="24"/>
          <w:lang w:val="en-GB"/>
          <w14:textFill>
            <w14:solidFill>
              <w14:schemeClr w14:val="tx1"/>
            </w14:solidFill>
          </w14:textFill>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pStyle w:val="2"/>
        <w:rPr>
          <w:rFonts w:ascii="Times New Roman" w:hAnsi="Times New Roman" w:cs="Times New Roman"/>
          <w:sz w:val="30"/>
          <w:szCs w:val="30"/>
        </w:rPr>
      </w:pPr>
      <w:bookmarkStart w:id="13" w:name="_Toc101445026"/>
      <w:bookmarkStart w:id="14" w:name="_Toc112004209"/>
      <w:bookmarkStart w:id="15" w:name="_Toc28513"/>
      <w:r>
        <w:rPr>
          <w:rFonts w:hint="eastAsia" w:ascii="Times New Roman" w:hAnsi="Times New Roman" w:cs="Times New Roman"/>
          <w:sz w:val="30"/>
          <w:szCs w:val="30"/>
          <w:lang w:val="en-US" w:eastAsia="zh-CN"/>
        </w:rPr>
        <w:t>6</w:t>
      </w:r>
      <w:r>
        <w:rPr>
          <w:rFonts w:ascii="Times New Roman" w:hAnsi="Times New Roman" w:cs="Times New Roman"/>
          <w:sz w:val="30"/>
          <w:szCs w:val="30"/>
        </w:rPr>
        <w:t xml:space="preserve">.0 </w:t>
      </w:r>
      <w:r>
        <w:rPr>
          <w:rFonts w:ascii="Times New Roman" w:hAnsi="Times New Roman" w:cs="Times New Roman"/>
          <w:sz w:val="30"/>
          <w:szCs w:val="30"/>
          <w:lang w:eastAsia="zh-Hans"/>
        </w:rPr>
        <w:t>Group Learning Theory</w:t>
      </w:r>
      <w:bookmarkEnd w:id="13"/>
      <w:bookmarkEnd w:id="14"/>
      <w:bookmarkEnd w:id="1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In social learning, learning behaviour is impacted by the environment rather than being controlled by innate or intrinsic forces, according to psychological theory. Albert Bandura, an American psychologist, is a key proponent of social learning (also known as modelling). He has promoted two contradictory ideas; one that argues that viewing violence will allow this drive to sublimate ( indirect experience, thereby reducing drive), while the other contends that such viewing merely serves to improve motivation. (Britannica, 2022)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Observation-based social learning is a three-stage process that includes: exposure to others' emotions; acquisition of what one observes; and acceptance of the model as a guide for one's own behaviour.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The term "social" here refers to a person questioning and adjusting one's own behavior to achieve the desired outcome based on observations of others in a social environment. Motivation, work ethic, and study skills are examples of observed behaviors that you can mimic to achieve desired outcomes.In the same social context, behaviours gained through social circumstances might have a cyclical effect and encourage others.(valamis, 2022)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pStyle w:val="3"/>
        <w:bidi w:val="0"/>
        <w:rPr>
          <w:rFonts w:hint="default" w:ascii="Times New Roman" w:hAnsi="Times New Roman" w:cs="Times New Roman"/>
          <w:sz w:val="28"/>
          <w:szCs w:val="28"/>
        </w:rPr>
      </w:pPr>
      <w:bookmarkStart w:id="16" w:name="_Toc3257"/>
      <w:r>
        <w:rPr>
          <w:rFonts w:hint="default" w:ascii="Times New Roman" w:hAnsi="Times New Roman" w:cs="Times New Roman"/>
          <w:sz w:val="28"/>
          <w:szCs w:val="28"/>
          <w:lang w:val="en-US" w:eastAsia="zh-CN"/>
        </w:rPr>
        <w:t xml:space="preserve">6.1 </w:t>
      </w:r>
      <w:r>
        <w:rPr>
          <w:rFonts w:hint="default" w:ascii="Times New Roman" w:hAnsi="Times New Roman" w:cs="Times New Roman"/>
          <w:sz w:val="28"/>
          <w:szCs w:val="28"/>
        </w:rPr>
        <w:t>Disadvantages of social learning:</w:t>
      </w:r>
      <w:bookmarkEnd w:id="1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Intrinsic Conflict: Because social learning is built on adjusting to the idea that others are seen as successful and beneficial in their actions, You're learning to act more like other people.</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If you employ this strategy too often and too forcefully, it might cause internal conflict if the new conduct contradicts your own beliefs. This produces active internal resistance and, in the long run, precludes any learning process.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Contrary to popular belief, social learning does not necessarily affect a person's personality.In most circumstances, extensive and repetitive copying is required to internalise the new behaviour or lose touch with one's personality.Also, when something doesn't feel real, people often notice it themselves.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Loss of innovation: Individual cognitive processes, views, and viewpoints are frequently overlooked, favoring those behaviors that promise the greatest success. However, because fresh and unusual ideas can help to growth and creativity, this learning technique should not be overused. (valamis, 2022)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Unexpected obstacles: Few people genuinely comprehend their own limitations, strengths, and flaws. It is often impossible to imitate the behavior of others because unknown obstacles may arise. This can lead to frustration, which can lead to resignation.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Self-Consequences Esteem's Most people are unable to distinguish between observation, imitation, and self-comparison.We frequently compare ourselves to others based on visible measures such as performance and results. In the vast majority of cases, this results in dissatisfaction and disappointment.In order to learn from others who are better than us, we frequently compare ourselves to them. As a result, such analogies will constantly operate against us. Things like these can have long-term psychological implications for persons who have low self-esteem.As a result, it's important to distinguish communal learning from individual comparisons and to use positive reinforcement.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Self-doubt:When everyone is both a teacher and a student at the same time, there is a risk of misunderstanding quality standards and self-doubt.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Measurement requires modern solutions: Unless you use a modern learning platform, there are very few ways to measure social learning other than content usage.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Negative Assumptions: Social media and video are seen by many as a waste of time and leisure time.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Necessary Interventions: Group talks must be directed; otherwise, they will quickly deviate from the issue at hand and devolve into random private dialogues.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Requirements: For each participant to work, they must have the following qualities: attention, retention, reproducibility, and motivation.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Adulthood is a period in a person's life when their intellectual, emotional, and social capacities are at their peak, allowing them to handle the demands of a career, marriage, and children.Several psychologists have described numerous times and transitions involving crises or reassessing one's life, leading to decisions about new commitments or objectives, from early adulthood to mid-adulthood.People develop a sense of time boundaries, and old patterns of behaviour or beliefs may be replaced with new ones.Midlife is a period of adjustment between past potential and future limitations. Some people have experienced emotional rebellion, often known as a midlife crisis, as a result of realising that they have less time remaining than they have already lived.Menopause occurs when a woman's hormone production changes dramatically. Women who have children grow up and leave home frequently experience "empty nest syndrome," which makes them feel unwanted and unwelcome. Individuals in their late middle years become more aware of their bad health and, as a result, may deliberately or unconsciously alter their lifestyle patterns. Individuals recognise the boundaries of their accomplishments and are either satisfied with them or despondent, worried about unmet ambitions or wishes.Sensory and perceptual skills, muscle strength, and memory all deteriorate as people age, but IQ does not.When these changes occur in conjunction with retirement from active employment, older persons become increasingly emotionally and physically reliant on their offspring or other young adults.(Britannica, 2022)</w:t>
      </w: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p>
      <w:pPr>
        <w:pStyle w:val="2"/>
        <w:rPr>
          <w:rFonts w:ascii="Times New Roman" w:hAnsi="Times New Roman" w:cs="Times New Roman"/>
          <w:sz w:val="30"/>
          <w:szCs w:val="30"/>
        </w:rPr>
      </w:pPr>
      <w:bookmarkStart w:id="17" w:name="_Toc502149507"/>
      <w:bookmarkStart w:id="18" w:name="_Toc22491"/>
      <w:r>
        <w:rPr>
          <w:rFonts w:hint="eastAsia" w:ascii="Times New Roman" w:hAnsi="Times New Roman" w:cs="Times New Roman"/>
          <w:sz w:val="30"/>
          <w:szCs w:val="30"/>
          <w:lang w:val="en-US" w:eastAsia="zh-CN"/>
        </w:rPr>
        <w:t>7</w:t>
      </w:r>
      <w:r>
        <w:rPr>
          <w:rFonts w:ascii="Times New Roman" w:hAnsi="Times New Roman" w:cs="Times New Roman"/>
          <w:sz w:val="30"/>
          <w:szCs w:val="30"/>
        </w:rPr>
        <w:t>.0 Conclusion</w:t>
      </w:r>
      <w:bookmarkEnd w:id="17"/>
      <w:bookmarkEnd w:id="1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Most companies are currently structured in a bureaucratic manner and there is often a rigid hierarchy in these companies. Leaders have absolute authority and, with the globalisation of the economy, critical thinking has become an essential skill for leaders. Critical thinking is a skill that can be used to come up with solutions to problems. The group's report has a complete learning schedule. It includes objectives, goals, time allocation, activities and resources used. The concepts of inductive learning and adult learning theory were well researched so that a better understanding of the students' mastery of the content could be achieved. The behaviours that students learn through the social environment can have a circular effect and motivate others in the same social environment.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righ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World Count: 4054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19" w:name="_Toc30949"/>
      <w:r>
        <w:rPr>
          <w:rFonts w:hint="default" w:ascii="Times New Roman" w:hAnsi="Times New Roman" w:cs="Times New Roman"/>
          <w:sz w:val="30"/>
          <w:szCs w:val="30"/>
          <w:lang w:val="en-US" w:eastAsia="zh-CN"/>
        </w:rPr>
        <w:t>Reference</w:t>
      </w:r>
      <w:bookmarkEnd w:id="19"/>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 </w:t>
      </w:r>
      <w:r>
        <w:rPr>
          <w:rFonts w:hint="default" w:ascii="Times New Roman" w:hAnsi="Times New Roman" w:eastAsia="sans-serif" w:cs="Times New Roman"/>
          <w:i w:val="0"/>
          <w:iCs w:val="0"/>
          <w:caps w:val="0"/>
          <w:color w:val="282828"/>
          <w:spacing w:val="0"/>
          <w:sz w:val="24"/>
          <w:szCs w:val="24"/>
          <w:shd w:val="clear" w:fill="FFFFFF"/>
        </w:rPr>
        <w:t xml:space="preserve">Ariel Lopez, </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2020</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w:t>
      </w:r>
      <w:r>
        <w:rPr>
          <w:rStyle w:val="15"/>
          <w:rFonts w:hint="default" w:ascii="Times New Roman" w:hAnsi="Times New Roman" w:eastAsia="sans-serif" w:cs="Times New Roman"/>
          <w:caps w:val="0"/>
          <w:color w:val="282828"/>
          <w:spacing w:val="0"/>
          <w:sz w:val="24"/>
          <w:szCs w:val="24"/>
          <w:shd w:val="clear" w:fill="FFFFFF"/>
        </w:rPr>
        <w:t>What Is a Virtual Team? Definition &amp; Examples. [Online]</w:t>
      </w:r>
      <w:r>
        <w:rPr>
          <w:rStyle w:val="15"/>
          <w:rFonts w:hint="eastAsia" w:ascii="Times New Roman" w:hAnsi="Times New Roman" w:eastAsia="宋体" w:cs="Times New Roman"/>
          <w:caps w:val="0"/>
          <w:color w:val="282828"/>
          <w:spacing w:val="0"/>
          <w:sz w:val="24"/>
          <w:szCs w:val="24"/>
          <w:shd w:val="clear" w:fill="FFFFFF"/>
          <w:lang w:val="en-US" w:eastAsia="zh-CN"/>
        </w:rPr>
        <w:t xml:space="preserve"> </w:t>
      </w:r>
      <w:r>
        <w:rPr>
          <w:rStyle w:val="15"/>
          <w:rFonts w:hint="default" w:ascii="Times New Roman" w:hAnsi="Times New Roman" w:eastAsia="sans-serif" w:cs="Times New Roman"/>
          <w:caps w:val="0"/>
          <w:color w:val="282828"/>
          <w:spacing w:val="0"/>
          <w:sz w:val="24"/>
          <w:szCs w:val="24"/>
          <w:shd w:val="clear" w:fill="FFFFFF"/>
        </w:rPr>
        <w:t>Available at: </w:t>
      </w:r>
      <w:r>
        <w:rPr>
          <w:rStyle w:val="15"/>
          <w:rFonts w:hint="default" w:ascii="Times New Roman" w:hAnsi="Times New Roman" w:eastAsia="sans-serif" w:cs="Times New Roman"/>
          <w:caps w:val="0"/>
          <w:color w:val="282828"/>
          <w:spacing w:val="0"/>
          <w:sz w:val="24"/>
          <w:szCs w:val="24"/>
          <w:u w:val="single"/>
          <w:shd w:val="clear" w:fill="FFFFFF"/>
        </w:rPr>
        <w:fldChar w:fldCharType="begin"/>
      </w:r>
      <w:r>
        <w:rPr>
          <w:rStyle w:val="15"/>
          <w:rFonts w:hint="default" w:ascii="Times New Roman" w:hAnsi="Times New Roman" w:eastAsia="sans-serif" w:cs="Times New Roman"/>
          <w:caps w:val="0"/>
          <w:color w:val="282828"/>
          <w:spacing w:val="0"/>
          <w:sz w:val="24"/>
          <w:szCs w:val="24"/>
          <w:u w:val="single"/>
          <w:shd w:val="clear" w:fill="FFFFFF"/>
        </w:rPr>
        <w:instrText xml:space="preserve"> HYPERLINK "https://www.projectmanager.com/blog/what-is-a-virtual-team" </w:instrText>
      </w:r>
      <w:r>
        <w:rPr>
          <w:rStyle w:val="15"/>
          <w:rFonts w:hint="default" w:ascii="Times New Roman" w:hAnsi="Times New Roman" w:eastAsia="sans-serif" w:cs="Times New Roman"/>
          <w:caps w:val="0"/>
          <w:color w:val="282828"/>
          <w:spacing w:val="0"/>
          <w:sz w:val="24"/>
          <w:szCs w:val="24"/>
          <w:u w:val="single"/>
          <w:shd w:val="clear" w:fill="FFFFFF"/>
        </w:rPr>
        <w:fldChar w:fldCharType="separate"/>
      </w:r>
      <w:r>
        <w:rPr>
          <w:rStyle w:val="16"/>
          <w:rFonts w:hint="default" w:ascii="Times New Roman" w:hAnsi="Times New Roman" w:eastAsia="sans-serif" w:cs="Times New Roman"/>
          <w:i/>
          <w:caps w:val="0"/>
          <w:spacing w:val="0"/>
          <w:sz w:val="24"/>
          <w:szCs w:val="24"/>
          <w:shd w:val="clear" w:fill="FFFFFF"/>
        </w:rPr>
        <w:t>https://www.projectmanager.com/blog/what-is-a-virtual-team</w:t>
      </w:r>
      <w:r>
        <w:rPr>
          <w:rStyle w:val="15"/>
          <w:rFonts w:hint="default" w:ascii="Times New Roman" w:hAnsi="Times New Roman" w:eastAsia="sans-serif" w:cs="Times New Roman"/>
          <w:caps w:val="0"/>
          <w:color w:val="282828"/>
          <w:spacing w:val="0"/>
          <w:sz w:val="24"/>
          <w:szCs w:val="24"/>
          <w:u w:val="single"/>
          <w:shd w:val="clear" w:fill="FFFFFF"/>
        </w:rPr>
        <w:fldChar w:fldCharType="end"/>
      </w:r>
      <w:r>
        <w:rPr>
          <w:rStyle w:val="15"/>
          <w:rFonts w:hint="eastAsia" w:ascii="Times New Roman" w:hAnsi="Times New Roman" w:eastAsia="宋体" w:cs="Times New Roman"/>
          <w:i w:val="0"/>
          <w:iCs/>
          <w:caps w:val="0"/>
          <w:color w:val="282828"/>
          <w:spacing w:val="0"/>
          <w:sz w:val="24"/>
          <w:szCs w:val="24"/>
          <w:u w:val="none"/>
          <w:shd w:val="clear" w:fill="FFFFFF"/>
          <w:lang w:val="en-US" w:eastAsia="zh-CN"/>
        </w:rPr>
        <w:t xml:space="preserve"> </w:t>
      </w:r>
      <w:r>
        <w:rPr>
          <w:rStyle w:val="15"/>
          <w:rFonts w:hint="default" w:ascii="Times New Roman" w:hAnsi="Times New Roman" w:eastAsia="sans-serif" w:cs="Times New Roman"/>
          <w:i w:val="0"/>
          <w:iCs/>
          <w:caps w:val="0"/>
          <w:color w:val="282828"/>
          <w:spacing w:val="0"/>
          <w:sz w:val="24"/>
          <w:szCs w:val="24"/>
          <w:u w:val="none"/>
          <w:shd w:val="clear" w:fill="FFFFFF"/>
        </w:rPr>
        <w:t>[Accessed 22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 </w:t>
      </w:r>
      <w:r>
        <w:rPr>
          <w:rFonts w:hint="eastAsia" w:ascii="Times New Roman" w:hAnsi="Times New Roman" w:cs="Times New Roman"/>
          <w:sz w:val="24"/>
          <w:szCs w:val="24"/>
        </w:rPr>
        <w:t>Auerbach, J. , &amp;  Ferri, B. . (2010). Work in progress — The costs and benefits of using alternative approaches in lecture-based courses: Experience in electrical engineering. Frontiers in Education Conference. IEEE.</w:t>
      </w:r>
      <w:r>
        <w:rPr>
          <w:rFonts w:hint="default" w:cs="Times New Roman"/>
          <w:sz w:val="24"/>
          <w:szCs w:val="24"/>
        </w:rPr>
        <w:t xml:space="preserve"> </w:t>
      </w:r>
      <w:r>
        <w:rPr>
          <w:rFonts w:ascii="Times New Roman" w:hAnsi="Times New Roman" w:cs="Times New Roman"/>
          <w:sz w:val="24"/>
          <w:szCs w:val="24"/>
        </w:rPr>
        <w:t>[Online] Available at: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"https://ieeexplore.ieee.org/document/5673202/references#references"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https://ieeexplore.ieee.org/document/5673202/references#references</w:t>
      </w:r>
      <w:r>
        <w:rPr>
          <w:rFonts w:hint="default" w:ascii="Times New Roman" w:hAnsi="Times New Roman" w:cs="Times New Roman"/>
          <w:sz w:val="24"/>
          <w:szCs w:val="24"/>
        </w:rPr>
        <w:fldChar w:fldCharType="end"/>
      </w:r>
      <w:r>
        <w:rPr>
          <w:rFonts w:hint="default" w:cs="Times New Roman"/>
          <w:sz w:val="24"/>
          <w:szCs w:val="24"/>
        </w:rPr>
        <w:t xml:space="preserve"> </w:t>
      </w:r>
      <w:r>
        <w:rPr>
          <w:rFonts w:ascii="Times New Roman" w:hAnsi="Times New Roman" w:cs="Times New Roman"/>
          <w:sz w:val="24"/>
          <w:szCs w:val="24"/>
        </w:rPr>
        <w:t xml:space="preserve">[Access </w:t>
      </w:r>
      <w:r>
        <w:rPr>
          <w:rFonts w:hint="default" w:cs="Times New Roman"/>
          <w:sz w:val="24"/>
          <w:szCs w:val="24"/>
        </w:rPr>
        <w:t>19</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p>
    <w:p>
      <w:pPr>
        <w:keepNext w:val="0"/>
        <w:keepLines w:val="0"/>
        <w:pageBreakBefore w:val="0"/>
        <w:kinsoku/>
        <w:wordWrap/>
        <w:overflowPunct/>
        <w:topLinePunct w:val="0"/>
        <w:autoSpaceDE/>
        <w:autoSpaceDN/>
        <w:bidi w:val="0"/>
        <w:adjustRightInd/>
        <w:snapToGrid/>
        <w:spacing w:line="360" w:lineRule="auto"/>
        <w:jc w:val="left"/>
        <w:textAlignment w:val="auto"/>
        <w:rPr>
          <w:rFonts w:ascii="Times New Roman" w:hAnsi="Times New Roman" w:cs="Times New Roman"/>
          <w:iCs/>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 </w:t>
      </w:r>
      <w:r>
        <w:rPr>
          <w:rFonts w:ascii="Times New Roman" w:hAnsi="Times New Roman" w:cs="Times New Roman"/>
          <w:iCs/>
          <w:sz w:val="24"/>
          <w:szCs w:val="24"/>
        </w:rPr>
        <w:t>Alison D</w:t>
      </w:r>
      <w:r>
        <w:rPr>
          <w:rFonts w:ascii="Times New Roman" w:hAnsi="Times New Roman" w:cs="Times New Roman"/>
          <w:sz w:val="24"/>
          <w:szCs w:val="24"/>
        </w:rPr>
        <w:t xml:space="preserve">., 2022. </w:t>
      </w:r>
      <w:r>
        <w:rPr>
          <w:rFonts w:ascii="Times New Roman" w:hAnsi="Times New Roman" w:cs="Times New Roman"/>
          <w:i/>
          <w:iCs/>
          <w:color w:val="333333"/>
          <w:sz w:val="24"/>
          <w:szCs w:val="24"/>
          <w:shd w:val="clear" w:color="auto" w:fill="F7F8FA"/>
        </w:rPr>
        <w:t>Critical Thinking Definition, Skills, and Examples,</w:t>
      </w:r>
      <w:r>
        <w:rPr>
          <w:rFonts w:ascii="Tahoma" w:hAnsi="Tahoma" w:cs="Tahoma"/>
          <w:i/>
          <w:iCs/>
          <w:color w:val="333333"/>
          <w:szCs w:val="21"/>
          <w:shd w:val="clear" w:color="auto" w:fill="F7F8FA"/>
        </w:rPr>
        <w:t xml:space="preserve"> </w:t>
      </w:r>
      <w:r>
        <w:rPr>
          <w:rFonts w:ascii="Times New Roman" w:hAnsi="Times New Roman" w:cs="Times New Roman"/>
          <w:sz w:val="24"/>
          <w:szCs w:val="24"/>
        </w:rPr>
        <w:t>[Online] Available at:</w:t>
      </w:r>
      <w:r>
        <w:rPr>
          <w:rFonts w:hint="eastAsia" w:ascii="Times New Roman" w:hAnsi="Times New Roman" w:cs="Times New Roman"/>
          <w:sz w:val="24"/>
          <w:szCs w:val="24"/>
          <w:lang w:val="en-US" w:eastAsia="zh-CN"/>
        </w:rPr>
        <w:t xml:space="preserve"> </w:t>
      </w:r>
      <w:r>
        <w:fldChar w:fldCharType="begin"/>
      </w:r>
      <w:r>
        <w:instrText xml:space="preserve"> HYPERLINK "https://www.thoughtco.com/critical-thinking-definition-with-examples-2063745" </w:instrText>
      </w:r>
      <w:r>
        <w:fldChar w:fldCharType="separate"/>
      </w:r>
      <w:r>
        <w:rPr>
          <w:rStyle w:val="16"/>
          <w:rFonts w:ascii="Times New Roman" w:hAnsi="Times New Roman" w:cs="Times New Roman"/>
          <w:sz w:val="24"/>
          <w:szCs w:val="24"/>
        </w:rPr>
        <w:t>https://www.thoughtco.com/critical-thinking-definition-with-examples-2063745</w:t>
      </w:r>
      <w:r>
        <w:rPr>
          <w:rStyle w:val="16"/>
          <w:rFonts w:ascii="Times New Roman" w:hAnsi="Times New Roman" w:cs="Times New Roman"/>
          <w:sz w:val="24"/>
          <w:szCs w:val="24"/>
        </w:rPr>
        <w:fldChar w:fldCharType="end"/>
      </w:r>
      <w:r>
        <w:rPr>
          <w:rStyle w:val="16"/>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[Access 15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[4]. </w:t>
      </w:r>
      <w:r>
        <w:rPr>
          <w:rFonts w:ascii="Times New Roman" w:hAnsi="Times New Roman" w:cs="Times New Roman"/>
          <w:iCs/>
          <w:sz w:val="24"/>
          <w:szCs w:val="24"/>
        </w:rPr>
        <w:t>Anthony M</w:t>
      </w:r>
      <w:r>
        <w:rPr>
          <w:rFonts w:ascii="Times New Roman" w:hAnsi="Times New Roman" w:cs="Times New Roman"/>
          <w:sz w:val="24"/>
          <w:szCs w:val="24"/>
        </w:rPr>
        <w:t xml:space="preserve">., 2022. </w:t>
      </w:r>
      <w:r>
        <w:rPr>
          <w:rFonts w:ascii="Times New Roman" w:hAnsi="Times New Roman" w:cs="Times New Roman"/>
          <w:i/>
          <w:iCs/>
          <w:color w:val="333333"/>
          <w:sz w:val="24"/>
          <w:szCs w:val="24"/>
          <w:shd w:val="clear" w:color="auto" w:fill="F7F8FA"/>
        </w:rPr>
        <w:t xml:space="preserve">Why Is Critical Thinking Important? 5 Compelling Reasons, </w:t>
      </w:r>
      <w:r>
        <w:rPr>
          <w:rFonts w:ascii="Times New Roman" w:hAnsi="Times New Roman" w:cs="Times New Roman"/>
          <w:sz w:val="24"/>
          <w:szCs w:val="24"/>
        </w:rPr>
        <w:t xml:space="preserve">[Online] Available at: </w:t>
      </w:r>
      <w:r>
        <w:fldChar w:fldCharType="begin"/>
      </w:r>
      <w:r>
        <w:instrText xml:space="preserve"> HYPERLINK "https://www.magneticmemorymethod.com/why-is-critical-thinking-important/" </w:instrText>
      </w:r>
      <w:r>
        <w:fldChar w:fldCharType="separate"/>
      </w:r>
      <w:r>
        <w:rPr>
          <w:rStyle w:val="16"/>
          <w:rFonts w:ascii="Times New Roman" w:hAnsi="Times New Roman" w:cs="Times New Roman"/>
          <w:sz w:val="24"/>
          <w:szCs w:val="24"/>
        </w:rPr>
        <w:t>https://www.magneticmemorymethod.com/why-is-critical-thinking-important/</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[Access 20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[5]. </w:t>
      </w:r>
      <w:r>
        <w:rPr>
          <w:rFonts w:hint="default" w:ascii="Times New Roman" w:hAnsi="Times New Roman" w:cs="Times New Roman"/>
          <w:b w:val="0"/>
          <w:bCs/>
          <w:color w:val="000000" w:themeColor="text1"/>
          <w:sz w:val="24"/>
          <w:szCs w:val="24"/>
          <w:lang w:val="en-GB"/>
          <w14:textFill>
            <w14:solidFill>
              <w14:schemeClr w14:val="tx1"/>
            </w14:solidFill>
          </w14:textFill>
        </w:rPr>
        <w:t>Aucoin-Gallant G . [Adult apprenticeship using the Knowles model][J]. Canadian Nurse, 1994, 90(11):31.</w:t>
      </w:r>
      <w:r>
        <w:rPr>
          <w:rFonts w:hint="default" w:ascii="Times New Roman" w:hAnsi="Times New Roman" w:cs="Times New Roman"/>
          <w:b w:val="0"/>
          <w:bCs/>
          <w:color w:val="000000" w:themeColor="text1"/>
          <w:sz w:val="24"/>
          <w:szCs w:val="24"/>
          <w14:textFill>
            <w14:solidFill>
              <w14:schemeClr w14:val="tx1"/>
            </w14:solidFill>
          </w14:textFill>
        </w:rPr>
        <w:t xml:space="preserve"> </w:t>
      </w:r>
      <w:r>
        <w:rPr>
          <w:rFonts w:hint="default" w:ascii="Times New Roman" w:hAnsi="Times New Roman" w:cs="Times New Roman"/>
          <w:sz w:val="24"/>
          <w:szCs w:val="24"/>
        </w:rPr>
        <w:t>[Access 17 April 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[6]. </w:t>
      </w:r>
      <w:r>
        <w:rPr>
          <w:rFonts w:hint="default" w:ascii="Times New Roman" w:hAnsi="Times New Roman" w:cs="Times New Roman"/>
          <w:sz w:val="24"/>
          <w:szCs w:val="32"/>
          <w:lang w:val="en-US" w:eastAsia="zh-CN"/>
        </w:rPr>
        <w:t>Bandura, A. (1971)</w:t>
      </w:r>
      <w:r>
        <w:rPr>
          <w:rFonts w:hint="default" w:ascii="Times New Roman" w:hAnsi="Times New Roman" w:cs="Times New Roman"/>
          <w:i/>
          <w:iCs/>
          <w:sz w:val="24"/>
          <w:szCs w:val="32"/>
          <w:lang w:val="en-US" w:eastAsia="zh-CN"/>
        </w:rPr>
        <w:t xml:space="preserve"> Social learning theory.</w:t>
      </w:r>
      <w:r>
        <w:rPr>
          <w:rFonts w:hint="default" w:ascii="Times New Roman" w:hAnsi="Times New Roman" w:cs="Times New Roman"/>
          <w:sz w:val="24"/>
          <w:szCs w:val="32"/>
          <w:lang w:val="en-US" w:eastAsia="zh-CN"/>
        </w:rPr>
        <w:t xml:space="preserve"> New York: General Learning Press.</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[7]. </w:t>
      </w:r>
      <w:r>
        <w:rPr>
          <w:rFonts w:hint="default" w:ascii="Times New Roman" w:hAnsi="Times New Roman" w:cs="Times New Roman"/>
          <w:sz w:val="24"/>
          <w:szCs w:val="32"/>
          <w:lang w:val="en-US" w:eastAsia="zh-CN"/>
        </w:rPr>
        <w:t xml:space="preserve">Baidu bake(2022) </w:t>
      </w:r>
      <w:r>
        <w:rPr>
          <w:rFonts w:hint="default" w:ascii="Times New Roman" w:hAnsi="Times New Roman" w:cs="Times New Roman"/>
          <w:i/>
          <w:iCs/>
          <w:sz w:val="24"/>
          <w:szCs w:val="32"/>
          <w:lang w:val="en-US" w:eastAsia="zh-CN"/>
        </w:rPr>
        <w:t>Social Learning Theory</w:t>
      </w:r>
      <w:r>
        <w:rPr>
          <w:rFonts w:hint="eastAsia" w:ascii="Times New Roman" w:hAnsi="Times New Roman" w:cs="Times New Roman"/>
          <w:sz w:val="24"/>
          <w:szCs w:val="32"/>
          <w:lang w:val="en-US" w:eastAsia="zh-CN"/>
        </w:rPr>
        <w:t xml:space="preserve"> [online] Available at:&lt;</w:t>
      </w:r>
      <w:r>
        <w:rPr>
          <w:rFonts w:hint="eastAsia" w:ascii="Times New Roman" w:hAnsi="Times New Roman" w:cs="Times New Roman"/>
          <w:color w:val="0000FF"/>
          <w:sz w:val="24"/>
          <w:szCs w:val="32"/>
          <w:u w:val="single"/>
          <w:lang w:val="en-US" w:eastAsia="zh-CN"/>
        </w:rPr>
        <w:t>https://baike.baidu.com/item/%E7%A4%BE%E4%BC%9A%E5%8C%96%E5%AD%A6%E4%B9%A0/7594058</w:t>
      </w:r>
      <w:r>
        <w:rPr>
          <w:rFonts w:hint="eastAsia" w:ascii="Times New Roman" w:hAnsi="Times New Roman" w:cs="Times New Roman"/>
          <w:sz w:val="24"/>
          <w:szCs w:val="32"/>
          <w:lang w:val="en-US" w:eastAsia="zh-CN"/>
        </w:rPr>
        <w:t>&gt;(Accessed on 23 April 2022)</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 xml:space="preserve">[8]. Brian Fairbanks, 2021. What is Adult Learning Theory? [Online]  Available at: </w:t>
      </w:r>
      <w:r>
        <w:rPr>
          <w:rFonts w:hint="eastAsia" w:ascii="Times New Roman" w:hAnsi="Times New Roman" w:cs="Times New Roman"/>
          <w:sz w:val="24"/>
          <w:szCs w:val="32"/>
          <w:lang w:val="en-US" w:eastAsia="zh-CN"/>
        </w:rPr>
        <w:fldChar w:fldCharType="begin"/>
      </w:r>
      <w:r>
        <w:rPr>
          <w:rFonts w:hint="eastAsia" w:ascii="Times New Roman" w:hAnsi="Times New Roman" w:cs="Times New Roman"/>
          <w:sz w:val="24"/>
          <w:szCs w:val="32"/>
          <w:lang w:val="en-US" w:eastAsia="zh-CN"/>
        </w:rPr>
        <w:instrText xml:space="preserve"> HYPERLINK "https://www.phoenix.edu/blog/adult-learning-theories-principles.html." </w:instrText>
      </w:r>
      <w:r>
        <w:rPr>
          <w:rFonts w:hint="eastAsia" w:ascii="Times New Roman" w:hAnsi="Times New Roman" w:cs="Times New Roman"/>
          <w:sz w:val="24"/>
          <w:szCs w:val="32"/>
          <w:lang w:val="en-US" w:eastAsia="zh-CN"/>
        </w:rPr>
        <w:fldChar w:fldCharType="separate"/>
      </w:r>
      <w:r>
        <w:rPr>
          <w:rFonts w:hint="eastAsia" w:ascii="Times New Roman" w:hAnsi="Times New Roman" w:cs="Times New Roman"/>
          <w:sz w:val="24"/>
          <w:szCs w:val="32"/>
          <w:lang w:val="en-US" w:eastAsia="zh-CN"/>
        </w:rPr>
        <w:t>https://www.phoenix.edu/blog/adult-learning-theories-principles.html.</w:t>
      </w:r>
      <w:r>
        <w:rPr>
          <w:rFonts w:hint="eastAsia" w:ascii="Times New Roman" w:hAnsi="Times New Roman" w:cs="Times New Roman"/>
          <w:sz w:val="24"/>
          <w:szCs w:val="32"/>
          <w:lang w:val="en-US" w:eastAsia="zh-CN"/>
        </w:rPr>
        <w:fldChar w:fldCharType="end"/>
      </w:r>
      <w:r>
        <w:rPr>
          <w:rFonts w:hint="eastAsia" w:ascii="Times New Roman" w:hAnsi="Times New Roman" w:cs="Times New Roman"/>
          <w:sz w:val="24"/>
          <w:szCs w:val="32"/>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 xml:space="preserve">[Access 17 April 2022] </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[9]. </w:t>
      </w:r>
      <w:r>
        <w:rPr>
          <w:rFonts w:hint="eastAsia" w:ascii="Times New Roman" w:hAnsi="Times New Roman" w:cs="Times New Roman"/>
          <w:sz w:val="24"/>
          <w:szCs w:val="32"/>
          <w:lang w:val="en-US" w:eastAsia="zh-CN"/>
        </w:rPr>
        <w:t>B</w:t>
      </w:r>
      <w:r>
        <w:rPr>
          <w:rFonts w:hint="default" w:ascii="Times New Roman" w:hAnsi="Times New Roman" w:cs="Times New Roman"/>
          <w:sz w:val="24"/>
          <w:szCs w:val="32"/>
        </w:rPr>
        <w:t>ritannica</w:t>
      </w:r>
      <w:r>
        <w:rPr>
          <w:rFonts w:hint="eastAsia" w:ascii="Times New Roman" w:hAnsi="Times New Roman" w:cs="Times New Roman"/>
          <w:sz w:val="24"/>
          <w:szCs w:val="32"/>
          <w:lang w:val="en-US" w:eastAsia="zh-CN"/>
        </w:rPr>
        <w:t xml:space="preserve">(2022) </w:t>
      </w:r>
      <w:r>
        <w:rPr>
          <w:rFonts w:hint="eastAsia" w:ascii="Times New Roman" w:hAnsi="Times New Roman" w:cs="Times New Roman"/>
          <w:i/>
          <w:iCs/>
          <w:sz w:val="24"/>
          <w:szCs w:val="32"/>
          <w:lang w:val="en-US" w:eastAsia="zh-CN"/>
        </w:rPr>
        <w:t>Social Learning</w:t>
      </w:r>
      <w:r>
        <w:rPr>
          <w:rFonts w:hint="eastAsia" w:ascii="Times New Roman" w:hAnsi="Times New Roman" w:cs="Times New Roman"/>
          <w:sz w:val="24"/>
          <w:szCs w:val="32"/>
          <w:lang w:val="en-US" w:eastAsia="zh-CN"/>
        </w:rPr>
        <w:t xml:space="preserve"> [online] Available at:&lt; </w:t>
      </w:r>
      <w:r>
        <w:rPr>
          <w:rFonts w:hint="eastAsia" w:ascii="Times New Roman" w:hAnsi="Times New Roman" w:cs="Times New Roman"/>
          <w:color w:val="0000FF"/>
          <w:sz w:val="24"/>
          <w:szCs w:val="32"/>
          <w:u w:val="single"/>
          <w:lang w:val="en-US" w:eastAsia="zh-CN"/>
        </w:rPr>
        <w:t xml:space="preserve">https://www.britannica.com/science/social-learning </w:t>
      </w:r>
      <w:r>
        <w:rPr>
          <w:rFonts w:hint="eastAsia" w:ascii="Times New Roman" w:hAnsi="Times New Roman" w:cs="Times New Roman"/>
          <w:sz w:val="24"/>
          <w:szCs w:val="32"/>
          <w:lang w:val="en-US" w:eastAsia="zh-CN"/>
        </w:rPr>
        <w:t>&gt; (Accessed at 22 April, 2022)</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[10]. </w:t>
      </w:r>
      <w:r>
        <w:rPr>
          <w:rFonts w:hint="default" w:ascii="Times New Roman" w:hAnsi="Times New Roman" w:cs="Times New Roman"/>
          <w:sz w:val="24"/>
          <w:szCs w:val="32"/>
          <w:lang w:val="en-US" w:eastAsia="zh-CN"/>
        </w:rPr>
        <w:t xml:space="preserve">Bogo, M. and Vayda, E.J. (1998) </w:t>
      </w:r>
      <w:r>
        <w:rPr>
          <w:rFonts w:hint="default" w:ascii="Times New Roman" w:hAnsi="Times New Roman" w:cs="Times New Roman"/>
          <w:i/>
          <w:iCs/>
          <w:sz w:val="24"/>
          <w:szCs w:val="32"/>
          <w:lang w:val="en-US" w:eastAsia="zh-CN"/>
        </w:rPr>
        <w:t xml:space="preserve">The practice of field instruction in social work : theory and process. </w:t>
      </w:r>
      <w:r>
        <w:rPr>
          <w:rFonts w:hint="default" w:ascii="Times New Roman" w:hAnsi="Times New Roman" w:cs="Times New Roman"/>
          <w:sz w:val="24"/>
          <w:szCs w:val="32"/>
          <w:lang w:val="en-US" w:eastAsia="zh-CN"/>
        </w:rPr>
        <w:t>Second Edition. Toronto, [Ontario] ;: University of Toronto Press. doi:10.3138/9781442621152.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[11]. </w:t>
      </w:r>
      <w:r>
        <w:rPr>
          <w:rFonts w:hint="eastAsia" w:ascii="Times New Roman" w:hAnsi="Times New Roman" w:cs="Times New Roman"/>
          <w:sz w:val="24"/>
          <w:szCs w:val="24"/>
        </w:rPr>
        <w:t>Brockett, R. G. , &amp;  Hiemstra, R. . (1991). Self-direction in adult learning : perspectives on theory, research, and practice. Routledge.</w:t>
      </w:r>
      <w:r>
        <w:rPr>
          <w:rFonts w:hint="default" w:cs="Times New Roman"/>
          <w:sz w:val="24"/>
          <w:szCs w:val="24"/>
        </w:rPr>
        <w:t xml:space="preserve"> </w:t>
      </w:r>
      <w:r>
        <w:rPr>
          <w:rFonts w:ascii="Times New Roman" w:hAnsi="Times New Roman" w:cs="Times New Roman"/>
          <w:sz w:val="24"/>
          <w:szCs w:val="24"/>
        </w:rPr>
        <w:t>[Access 1</w:t>
      </w:r>
      <w:r>
        <w:rPr>
          <w:rFonts w:hint="default" w:cs="Times New Roman"/>
          <w:sz w:val="24"/>
          <w:szCs w:val="24"/>
        </w:rPr>
        <w:t>7</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[12]. </w:t>
      </w:r>
      <w:r>
        <w:rPr>
          <w:rFonts w:hint="default" w:ascii="Times New Roman" w:hAnsi="Times New Roman" w:eastAsia="sans-serif" w:cs="Times New Roman"/>
          <w:i w:val="0"/>
          <w:iCs w:val="0"/>
          <w:caps w:val="0"/>
          <w:color w:val="282828"/>
          <w:spacing w:val="0"/>
          <w:sz w:val="24"/>
          <w:szCs w:val="24"/>
          <w:shd w:val="clear" w:fill="FFFFFF"/>
        </w:rPr>
        <w:t xml:space="preserve">Chitra Reddy, </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2022</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w:t>
      </w:r>
      <w:r>
        <w:rPr>
          <w:rStyle w:val="15"/>
          <w:rFonts w:hint="default" w:ascii="Times New Roman" w:hAnsi="Times New Roman" w:eastAsia="sans-serif" w:cs="Times New Roman"/>
          <w:caps w:val="0"/>
          <w:color w:val="282828"/>
          <w:spacing w:val="0"/>
          <w:sz w:val="24"/>
          <w:szCs w:val="24"/>
          <w:shd w:val="clear" w:fill="FFFFFF"/>
        </w:rPr>
        <w:t>Virtual Teams: Meaning, Types, Advantages &amp; Disadvantages. [Online]</w:t>
      </w:r>
      <w:r>
        <w:rPr>
          <w:rStyle w:val="15"/>
          <w:rFonts w:hint="eastAsia" w:ascii="Times New Roman" w:hAnsi="Times New Roman" w:eastAsia="宋体" w:cs="Times New Roman"/>
          <w:caps w:val="0"/>
          <w:color w:val="282828"/>
          <w:spacing w:val="0"/>
          <w:sz w:val="24"/>
          <w:szCs w:val="24"/>
          <w:shd w:val="clear" w:fill="FFFFFF"/>
          <w:lang w:val="en-US" w:eastAsia="zh-CN"/>
        </w:rPr>
        <w:t xml:space="preserve"> </w:t>
      </w:r>
      <w:r>
        <w:rPr>
          <w:rStyle w:val="15"/>
          <w:rFonts w:hint="default" w:ascii="Times New Roman" w:hAnsi="Times New Roman" w:eastAsia="sans-serif" w:cs="Times New Roman"/>
          <w:caps w:val="0"/>
          <w:color w:val="282828"/>
          <w:spacing w:val="0"/>
          <w:sz w:val="24"/>
          <w:szCs w:val="24"/>
          <w:shd w:val="clear" w:fill="FFFFFF"/>
        </w:rPr>
        <w:t>Available at: </w:t>
      </w:r>
      <w:r>
        <w:rPr>
          <w:rStyle w:val="15"/>
          <w:rFonts w:hint="default" w:ascii="Times New Roman" w:hAnsi="Times New Roman" w:eastAsia="sans-serif" w:cs="Times New Roman"/>
          <w:caps w:val="0"/>
          <w:color w:val="282828"/>
          <w:spacing w:val="0"/>
          <w:sz w:val="24"/>
          <w:szCs w:val="24"/>
          <w:u w:val="single"/>
          <w:shd w:val="clear" w:fill="FFFFFF"/>
        </w:rPr>
        <w:fldChar w:fldCharType="begin"/>
      </w:r>
      <w:r>
        <w:rPr>
          <w:rStyle w:val="15"/>
          <w:rFonts w:hint="default" w:ascii="Times New Roman" w:hAnsi="Times New Roman" w:eastAsia="sans-serif" w:cs="Times New Roman"/>
          <w:caps w:val="0"/>
          <w:color w:val="282828"/>
          <w:spacing w:val="0"/>
          <w:sz w:val="24"/>
          <w:szCs w:val="24"/>
          <w:u w:val="single"/>
          <w:shd w:val="clear" w:fill="FFFFFF"/>
        </w:rPr>
        <w:instrText xml:space="preserve"> HYPERLINK "https://content.wisestep.com/virtual-teams-meaning-types-advantages-disadvantages/" </w:instrText>
      </w:r>
      <w:r>
        <w:rPr>
          <w:rStyle w:val="15"/>
          <w:rFonts w:hint="default" w:ascii="Times New Roman" w:hAnsi="Times New Roman" w:eastAsia="sans-serif" w:cs="Times New Roman"/>
          <w:caps w:val="0"/>
          <w:color w:val="282828"/>
          <w:spacing w:val="0"/>
          <w:sz w:val="24"/>
          <w:szCs w:val="24"/>
          <w:u w:val="single"/>
          <w:shd w:val="clear" w:fill="FFFFFF"/>
        </w:rPr>
        <w:fldChar w:fldCharType="separate"/>
      </w:r>
      <w:r>
        <w:rPr>
          <w:rStyle w:val="16"/>
          <w:rFonts w:hint="default" w:ascii="Times New Roman" w:hAnsi="Times New Roman" w:eastAsia="sans-serif" w:cs="Times New Roman"/>
          <w:i/>
          <w:caps w:val="0"/>
          <w:spacing w:val="0"/>
          <w:sz w:val="24"/>
          <w:szCs w:val="24"/>
          <w:shd w:val="clear" w:fill="FFFFFF"/>
        </w:rPr>
        <w:t>https://content.wisestep.com/virtual-teams-meaning-types-advantages-disadvantages/</w:t>
      </w:r>
      <w:r>
        <w:rPr>
          <w:rStyle w:val="15"/>
          <w:rFonts w:hint="default" w:ascii="Times New Roman" w:hAnsi="Times New Roman" w:eastAsia="sans-serif" w:cs="Times New Roman"/>
          <w:caps w:val="0"/>
          <w:color w:val="282828"/>
          <w:spacing w:val="0"/>
          <w:sz w:val="24"/>
          <w:szCs w:val="24"/>
          <w:u w:val="single"/>
          <w:shd w:val="clear" w:fill="FFFFFF"/>
        </w:rPr>
        <w:fldChar w:fldCharType="end"/>
      </w:r>
      <w:r>
        <w:rPr>
          <w:rStyle w:val="15"/>
          <w:rFonts w:hint="eastAsia" w:ascii="Times New Roman" w:hAnsi="Times New Roman" w:eastAsia="宋体" w:cs="Times New Roman"/>
          <w:i w:val="0"/>
          <w:iCs/>
          <w:caps w:val="0"/>
          <w:color w:val="282828"/>
          <w:spacing w:val="0"/>
          <w:sz w:val="24"/>
          <w:szCs w:val="24"/>
          <w:u w:val="none"/>
          <w:shd w:val="clear" w:fill="FFFFFF"/>
          <w:lang w:val="en-US" w:eastAsia="zh-CN"/>
        </w:rPr>
        <w:t xml:space="preserve"> </w:t>
      </w:r>
      <w:r>
        <w:rPr>
          <w:rStyle w:val="15"/>
          <w:rFonts w:hint="default" w:ascii="Times New Roman" w:hAnsi="Times New Roman" w:eastAsia="sans-serif" w:cs="Times New Roman"/>
          <w:i w:val="0"/>
          <w:iCs/>
          <w:caps w:val="0"/>
          <w:color w:val="282828"/>
          <w:spacing w:val="0"/>
          <w:sz w:val="24"/>
          <w:szCs w:val="24"/>
          <w:u w:val="none"/>
          <w:shd w:val="clear" w:fill="FFFFFF"/>
        </w:rPr>
        <w:t>[Accessed 22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[13]. </w:t>
      </w:r>
      <w:r>
        <w:rPr>
          <w:rFonts w:hint="default" w:ascii="Times New Roman" w:hAnsi="Times New Roman" w:eastAsia="等线" w:cs="Times New Roman"/>
          <w:sz w:val="24"/>
          <w:szCs w:val="24"/>
        </w:rPr>
        <w:t xml:space="preserve">Cottrell, S. (2017) </w:t>
      </w:r>
      <w:r>
        <w:rPr>
          <w:rFonts w:hint="default" w:ascii="Times New Roman" w:hAnsi="Times New Roman" w:eastAsia="等线" w:cs="Times New Roman"/>
          <w:i/>
          <w:iCs/>
          <w:sz w:val="24"/>
          <w:szCs w:val="24"/>
        </w:rPr>
        <w:t>Critical Thinking Skills: Effective Analysis, Argument and Reflection</w:t>
      </w:r>
      <w:r>
        <w:rPr>
          <w:rFonts w:hint="default" w:ascii="Times New Roman" w:hAnsi="Times New Roman" w:eastAsia="等线" w:cs="Times New Roman"/>
          <w:sz w:val="24"/>
          <w:szCs w:val="24"/>
        </w:rPr>
        <w:t>. Bloomsbury Publishing.</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[14]. </w:t>
      </w:r>
      <w:r>
        <w:rPr>
          <w:rFonts w:hint="eastAsia" w:ascii="Times New Roman" w:hAnsi="Times New Roman" w:cs="Times New Roman"/>
          <w:sz w:val="24"/>
          <w:szCs w:val="24"/>
        </w:rPr>
        <w:t>Churches A . Bloom's Taxonomy Blooms Digitally[J]. tech &amp; learning, 2008.</w:t>
      </w:r>
      <w:r>
        <w:rPr>
          <w:rFonts w:hint="default" w:cs="Times New Roman"/>
          <w:sz w:val="24"/>
          <w:szCs w:val="24"/>
        </w:rPr>
        <w:t xml:space="preserve"> </w:t>
      </w:r>
      <w:r>
        <w:rPr>
          <w:rFonts w:ascii="Times New Roman" w:hAnsi="Times New Roman" w:cs="Times New Roman"/>
          <w:sz w:val="24"/>
          <w:szCs w:val="24"/>
        </w:rPr>
        <w:t>[Online] Available at: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"https://www.researchgate.net/publication/228328472_Bloom's_Taxonomy_Blooms_Digitally."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https://www.researchgate.net/publication/228328472_Bloom's_Taxonomy_Blooms_Digitally</w:t>
      </w:r>
      <w:r>
        <w:rPr>
          <w:rStyle w:val="16"/>
          <w:rFonts w:hint="default" w:cs="Times New Roman"/>
          <w:sz w:val="24"/>
          <w:szCs w:val="24"/>
        </w:rPr>
        <w:t>.</w:t>
      </w:r>
      <w:r>
        <w:rPr>
          <w:rFonts w:hint="default" w:ascii="Times New Roman" w:hAnsi="Times New Roman" w:cs="Times New Roman"/>
          <w:sz w:val="24"/>
          <w:szCs w:val="24"/>
        </w:rPr>
        <w:fldChar w:fldCharType="end"/>
      </w:r>
      <w:r>
        <w:rPr>
          <w:rFonts w:hint="default" w:cs="Times New Roman"/>
          <w:sz w:val="24"/>
          <w:szCs w:val="24"/>
        </w:rPr>
        <w:t xml:space="preserve"> </w:t>
      </w:r>
      <w:r>
        <w:rPr>
          <w:rFonts w:ascii="Times New Roman" w:hAnsi="Times New Roman" w:cs="Times New Roman"/>
          <w:sz w:val="24"/>
          <w:szCs w:val="24"/>
        </w:rPr>
        <w:t>[Access 1</w:t>
      </w:r>
      <w:r>
        <w:rPr>
          <w:rFonts w:hint="default" w:cs="Times New Roman"/>
          <w:sz w:val="24"/>
          <w:szCs w:val="24"/>
        </w:rPr>
        <w:t>7</w:t>
      </w:r>
      <w:r>
        <w:rPr>
          <w:rFonts w:ascii="Times New Roman" w:hAnsi="Times New Roman" w:cs="Times New Roman"/>
          <w:sz w:val="24"/>
          <w:szCs w:val="24"/>
        </w:rPr>
        <w:t xml:space="preserve"> April 2022]</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sz w:val="24"/>
          <w:szCs w:val="24"/>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[15]. </w:t>
      </w:r>
      <w:r>
        <w:rPr>
          <w:rFonts w:ascii="Times New Roman" w:hAnsi="Times New Roman" w:cs="Times New Roman"/>
          <w:iCs/>
          <w:sz w:val="24"/>
          <w:szCs w:val="24"/>
        </w:rPr>
        <w:t>David H</w:t>
      </w:r>
      <w:r>
        <w:rPr>
          <w:rFonts w:ascii="Times New Roman" w:hAnsi="Times New Roman" w:cs="Times New Roman"/>
          <w:sz w:val="24"/>
          <w:szCs w:val="24"/>
        </w:rPr>
        <w:t xml:space="preserve">., 2018. </w:t>
      </w:r>
      <w:r>
        <w:rPr>
          <w:rFonts w:ascii="Times New Roman" w:hAnsi="Times New Roman" w:cs="Times New Roman"/>
          <w:i/>
          <w:iCs/>
          <w:color w:val="333333"/>
          <w:sz w:val="24"/>
          <w:szCs w:val="24"/>
        </w:rPr>
        <w:t>Critical thinking,</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r>
        <w:fldChar w:fldCharType="begin"/>
      </w:r>
      <w:r>
        <w:instrText xml:space="preserve"> HYPERLINK "https://plato.stanford.edu/entries/critical-thinking/" </w:instrText>
      </w:r>
      <w:r>
        <w:fldChar w:fldCharType="separate"/>
      </w:r>
      <w:r>
        <w:rPr>
          <w:rStyle w:val="16"/>
          <w:rFonts w:ascii="Times New Roman" w:hAnsi="Times New Roman" w:cs="Times New Roman"/>
          <w:sz w:val="24"/>
          <w:szCs w:val="24"/>
        </w:rPr>
        <w:t>https://plato.stanford.edu/entries/critical-thinking/</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[Access 18 April 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[16]. </w:t>
      </w:r>
      <w:r>
        <w:rPr>
          <w:rFonts w:hint="default" w:ascii="Times New Roman" w:hAnsi="Times New Roman" w:eastAsia="等线" w:cs="Times New Roman"/>
          <w:sz w:val="24"/>
          <w:szCs w:val="24"/>
        </w:rPr>
        <w:t xml:space="preserve">Daft, R.L. (2014) </w:t>
      </w:r>
      <w:r>
        <w:rPr>
          <w:rFonts w:hint="default" w:ascii="Times New Roman" w:hAnsi="Times New Roman" w:eastAsia="等线" w:cs="Times New Roman"/>
          <w:i/>
          <w:iCs/>
          <w:sz w:val="24"/>
          <w:szCs w:val="24"/>
        </w:rPr>
        <w:t>The Leadership Experience</w:t>
      </w:r>
      <w:r>
        <w:rPr>
          <w:rFonts w:hint="default" w:ascii="Times New Roman" w:hAnsi="Times New Roman" w:eastAsia="等线" w:cs="Times New Roman"/>
          <w:sz w:val="24"/>
          <w:szCs w:val="24"/>
        </w:rPr>
        <w:t>. Cengage Learning.</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[17]. </w:t>
      </w:r>
      <w:r>
        <w:rPr>
          <w:rFonts w:hint="default" w:ascii="Times New Roman" w:hAnsi="Times New Roman" w:eastAsia="等线" w:cs="Times New Roman"/>
          <w:sz w:val="24"/>
          <w:szCs w:val="24"/>
        </w:rPr>
        <w:t xml:space="preserve">Das, T.K. (1994) ‘EDUCATING TOMORROW’S MANAGERS: THE ROLE OF CRITICAL THINKING’, </w:t>
      </w:r>
      <w:r>
        <w:rPr>
          <w:rFonts w:hint="default" w:ascii="Times New Roman" w:hAnsi="Times New Roman" w:eastAsia="等线" w:cs="Times New Roman"/>
          <w:i/>
          <w:iCs/>
          <w:sz w:val="24"/>
          <w:szCs w:val="24"/>
        </w:rPr>
        <w:t>The International Journal of Organizational Analysis</w:t>
      </w:r>
      <w:r>
        <w:rPr>
          <w:rFonts w:hint="default" w:ascii="Times New Roman" w:hAnsi="Times New Roman" w:eastAsia="等线" w:cs="Times New Roman"/>
          <w:sz w:val="24"/>
          <w:szCs w:val="24"/>
        </w:rPr>
        <w:t>, 2(4), pp. 333–360.</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等线"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[18]. </w:t>
      </w:r>
      <w:r>
        <w:rPr>
          <w:rFonts w:hint="default" w:ascii="Times New Roman" w:hAnsi="Times New Roman" w:cs="Times New Roman"/>
          <w:sz w:val="24"/>
          <w:szCs w:val="32"/>
          <w:lang w:val="en-US" w:eastAsia="zh-CN"/>
        </w:rPr>
        <w:t xml:space="preserve">Evans, M.A., Packer, M.J. and Sawyer, R.K. (2016) </w:t>
      </w:r>
      <w:r>
        <w:rPr>
          <w:rFonts w:hint="default" w:ascii="Times New Roman" w:hAnsi="Times New Roman" w:cs="Times New Roman"/>
          <w:i/>
          <w:iCs/>
          <w:sz w:val="24"/>
          <w:szCs w:val="32"/>
          <w:lang w:val="en-US" w:eastAsia="zh-CN"/>
        </w:rPr>
        <w:t>Reflections on the learning sciences.</w:t>
      </w:r>
      <w:r>
        <w:rPr>
          <w:rFonts w:hint="default" w:ascii="Times New Roman" w:hAnsi="Times New Roman" w:cs="Times New Roman"/>
          <w:sz w:val="24"/>
          <w:szCs w:val="32"/>
          <w:lang w:val="en-US" w:eastAsia="zh-CN"/>
        </w:rPr>
        <w:t xml:space="preserve"> Edited by M.A. Evans, M.J. Packer, and R.K. (Robert K. Sawyer. Cambridge: Cambridge University Press.</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[19]. </w:t>
      </w:r>
      <w:r>
        <w:rPr>
          <w:rFonts w:hint="eastAsia" w:ascii="Times New Roman" w:hAnsi="Times New Roman" w:cs="Times New Roman"/>
          <w:sz w:val="24"/>
          <w:szCs w:val="24"/>
        </w:rPr>
        <w:t xml:space="preserve">Famolare K A . USING BLOOM'S TAXONOMY IN THE CREATION OF GEOPHYSICAL LABORATORY EXERCISES[J]. </w:t>
      </w:r>
      <w:r>
        <w:rPr>
          <w:rFonts w:ascii="Times New Roman" w:hAnsi="Times New Roman" w:cs="Times New Roman"/>
          <w:sz w:val="24"/>
          <w:szCs w:val="24"/>
        </w:rPr>
        <w:t>[Online] Available at: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"https://gsa.confex.com/gsa/2002AM/finalprogram/abstract_42008.htm"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https://gsa.confex.com/gsa/2002AM/finalprogram/abstract_42008.htm</w:t>
      </w:r>
      <w:r>
        <w:rPr>
          <w:rFonts w:hint="default" w:ascii="Times New Roman" w:hAnsi="Times New Roman" w:cs="Times New Roman"/>
          <w:sz w:val="24"/>
          <w:szCs w:val="24"/>
        </w:rPr>
        <w:fldChar w:fldCharType="end"/>
      </w:r>
      <w:r>
        <w:rPr>
          <w:rFonts w:hint="default" w:cs="Times New Roman"/>
          <w:sz w:val="24"/>
          <w:szCs w:val="24"/>
        </w:rPr>
        <w:t xml:space="preserve"> </w:t>
      </w:r>
      <w:r>
        <w:rPr>
          <w:rFonts w:ascii="Times New Roman" w:hAnsi="Times New Roman" w:cs="Times New Roman"/>
          <w:sz w:val="24"/>
          <w:szCs w:val="24"/>
        </w:rPr>
        <w:t>[Access 1</w:t>
      </w:r>
      <w:r>
        <w:rPr>
          <w:rFonts w:hint="default" w:cs="Times New Roman"/>
          <w:sz w:val="24"/>
          <w:szCs w:val="24"/>
        </w:rPr>
        <w:t>7</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[20]. </w:t>
      </w:r>
      <w:r>
        <w:rPr>
          <w:rFonts w:hint="eastAsia" w:ascii="Times New Roman" w:hAnsi="Times New Roman" w:cs="Times New Roman"/>
          <w:sz w:val="24"/>
          <w:szCs w:val="24"/>
        </w:rPr>
        <w:t>Flowers L ,  Primer A ,  Baumgartner L , et al. Adult Learning Theory. 2003.</w:t>
      </w:r>
      <w:r>
        <w:rPr>
          <w:rFonts w:hint="default" w:cs="Times New Roman"/>
          <w:sz w:val="24"/>
          <w:szCs w:val="24"/>
        </w:rPr>
        <w:t xml:space="preserve"> </w:t>
      </w:r>
      <w:r>
        <w:rPr>
          <w:rFonts w:ascii="Times New Roman" w:hAnsi="Times New Roman" w:cs="Times New Roman"/>
          <w:sz w:val="24"/>
          <w:szCs w:val="24"/>
        </w:rPr>
        <w:t>[Access 1</w:t>
      </w:r>
      <w:r>
        <w:rPr>
          <w:rFonts w:hint="default" w:cs="Times New Roman"/>
          <w:sz w:val="24"/>
          <w:szCs w:val="24"/>
        </w:rPr>
        <w:t>7</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jc w:val="left"/>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[21]. </w:t>
      </w:r>
      <w:r>
        <w:rPr>
          <w:rFonts w:ascii="Times New Roman" w:hAnsi="Times New Roman" w:cs="Times New Roman"/>
          <w:sz w:val="24"/>
          <w:szCs w:val="24"/>
        </w:rPr>
        <w:t>Gao</w:t>
      </w:r>
      <w:r>
        <w:rPr>
          <w:rFonts w:ascii="Times New Roman" w:hAnsi="Times New Roman" w:cs="Times New Roman"/>
          <w:iCs/>
          <w:sz w:val="24"/>
          <w:szCs w:val="24"/>
        </w:rPr>
        <w:t xml:space="preserve"> X</w:t>
      </w:r>
      <w:r>
        <w:rPr>
          <w:rFonts w:ascii="Times New Roman" w:hAnsi="Times New Roman" w:cs="Times New Roman"/>
          <w:sz w:val="24"/>
          <w:szCs w:val="24"/>
        </w:rPr>
        <w:t xml:space="preserve">.S., 2021. </w:t>
      </w:r>
      <w:r>
        <w:rPr>
          <w:rFonts w:ascii="Times New Roman" w:hAnsi="Times New Roman" w:cs="Times New Roman"/>
          <w:i/>
          <w:iCs/>
          <w:color w:val="333333"/>
          <w:sz w:val="24"/>
          <w:szCs w:val="24"/>
        </w:rPr>
        <w:t>What is critical thinking and how can I exercise and develop my critical thinking skills?</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r>
        <w:fldChar w:fldCharType="begin"/>
      </w:r>
      <w:r>
        <w:instrText xml:space="preserve"> HYPERLINK "https://zhuanlan.zhihu.com/p/151231245" </w:instrText>
      </w:r>
      <w:r>
        <w:fldChar w:fldCharType="separate"/>
      </w:r>
      <w:r>
        <w:rPr>
          <w:rStyle w:val="16"/>
          <w:rFonts w:ascii="Times New Roman" w:hAnsi="Times New Roman" w:cs="Times New Roman"/>
          <w:sz w:val="24"/>
          <w:szCs w:val="24"/>
        </w:rPr>
        <w:t>https://zhuanlan.zhihu.com/p/151231245</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[Access 22 April 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[22]. </w:t>
      </w:r>
      <w:r>
        <w:rPr>
          <w:rFonts w:hint="default" w:ascii="Times New Roman" w:hAnsi="Times New Roman" w:cs="Times New Roman"/>
          <w:sz w:val="24"/>
          <w:szCs w:val="32"/>
          <w:lang w:val="en-US" w:eastAsia="zh-CN"/>
        </w:rPr>
        <w:t xml:space="preserve">Giraldeau, L.-A. and Caraco, T. (2018) </w:t>
      </w:r>
      <w:r>
        <w:rPr>
          <w:rFonts w:hint="default" w:ascii="Times New Roman" w:hAnsi="Times New Roman" w:cs="Times New Roman"/>
          <w:i/>
          <w:iCs/>
          <w:sz w:val="24"/>
          <w:szCs w:val="32"/>
          <w:lang w:val="en-US" w:eastAsia="zh-CN"/>
        </w:rPr>
        <w:t>Social Foraging Theory.</w:t>
      </w:r>
      <w:r>
        <w:rPr>
          <w:rFonts w:hint="default" w:ascii="Times New Roman" w:hAnsi="Times New Roman" w:cs="Times New Roman"/>
          <w:sz w:val="24"/>
          <w:szCs w:val="32"/>
          <w:lang w:val="en-US" w:eastAsia="zh-CN"/>
        </w:rPr>
        <w:t xml:space="preserve"> Princeton, NJ: Princeton University Press,. doi:10.1515/9780691188348.</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[23]. </w:t>
      </w:r>
      <w:r>
        <w:rPr>
          <w:rFonts w:hint="eastAsia" w:ascii="Times New Roman" w:hAnsi="Times New Roman" w:cs="Times New Roman"/>
          <w:sz w:val="24"/>
          <w:szCs w:val="24"/>
        </w:rPr>
        <w:t xml:space="preserve">Gaylie, and Veronica. "The Power of Critical Theory: Liberating Adult Learning and Teaching." </w:t>
      </w:r>
      <w:r>
        <w:rPr>
          <w:rFonts w:ascii="Times New Roman" w:hAnsi="Times New Roman" w:cs="Times New Roman"/>
          <w:sz w:val="24"/>
          <w:szCs w:val="24"/>
        </w:rPr>
        <w:t>[Online] Available at:</w:t>
      </w:r>
      <w:r>
        <w:rPr>
          <w:rFonts w:hint="default" w:ascii="Times New Roman" w:hAnsi="Times New Roman" w:cs="Times New Roman"/>
          <w:sz w:val="24"/>
          <w:szCs w:val="24"/>
        </w:rPr>
        <w:t xml:space="preserve"> </w:t>
      </w:r>
      <w:r>
        <w:rPr>
          <w:rFonts w:hint="eastAsia" w:ascii="Times New Roman" w:hAnsi="Times New Roman" w:cs="Times New Roman"/>
          <w:sz w:val="24"/>
          <w:szCs w:val="24"/>
        </w:rPr>
        <w:fldChar w:fldCharType="begin"/>
      </w:r>
      <w:r>
        <w:rPr>
          <w:rFonts w:hint="eastAsia" w:ascii="Times New Roman" w:hAnsi="Times New Roman" w:cs="Times New Roman"/>
          <w:sz w:val="24"/>
          <w:szCs w:val="24"/>
        </w:rPr>
        <w:instrText xml:space="preserve"> HYPERLINK "https://openurl.ebsco.com/openurl?stitle=Teachers%20College%20Record&amp;volume=107&amp;issue=11&amp;spage=2484" </w:instrText>
      </w:r>
      <w:r>
        <w:rPr>
          <w:rFonts w:hint="eastAsia" w:ascii="Times New Roman" w:hAnsi="Times New Roman" w:cs="Times New Roman"/>
          <w:sz w:val="24"/>
          <w:szCs w:val="24"/>
        </w:rPr>
        <w:fldChar w:fldCharType="separate"/>
      </w:r>
      <w:r>
        <w:rPr>
          <w:rStyle w:val="16"/>
          <w:rFonts w:hint="eastAsia" w:ascii="Times New Roman" w:hAnsi="Times New Roman" w:cs="Times New Roman"/>
          <w:sz w:val="24"/>
          <w:szCs w:val="24"/>
        </w:rPr>
        <w:t>https://openurl.ebsco.com/openurl?stitle=Teachers%20College%20Record&amp;volume=107&amp;issue=11&amp;spage=2484</w:t>
      </w:r>
      <w:r>
        <w:rPr>
          <w:rFonts w:hint="eastAsia" w:ascii="Times New Roman" w:hAnsi="Times New Roman" w:cs="Times New Roman"/>
          <w:sz w:val="24"/>
          <w:szCs w:val="24"/>
        </w:rPr>
        <w:fldChar w:fldCharType="end"/>
      </w:r>
      <w:r>
        <w:rPr>
          <w:rFonts w:hint="default" w:cs="Times New Roman"/>
          <w:sz w:val="24"/>
          <w:szCs w:val="24"/>
        </w:rPr>
        <w:t xml:space="preserve"> </w:t>
      </w:r>
      <w:r>
        <w:rPr>
          <w:rFonts w:ascii="Times New Roman" w:hAnsi="Times New Roman" w:cs="Times New Roman"/>
          <w:sz w:val="24"/>
          <w:szCs w:val="24"/>
        </w:rPr>
        <w:t>[Access 1</w:t>
      </w:r>
      <w:r>
        <w:rPr>
          <w:rFonts w:hint="default" w:cs="Times New Roman"/>
          <w:sz w:val="24"/>
          <w:szCs w:val="24"/>
        </w:rPr>
        <w:t>7</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[24]. </w:t>
      </w:r>
      <w:r>
        <w:rPr>
          <w:rFonts w:hint="default" w:ascii="Times New Roman" w:hAnsi="Times New Roman" w:cs="Times New Roman"/>
          <w:sz w:val="24"/>
          <w:szCs w:val="24"/>
        </w:rPr>
        <w:t xml:space="preserve">Harappa D., 2020. Examples Of Critical Thinking At The Workplace &amp; In Real Life,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"https://harappa.education/harappa-diaries/examples-of-critical-thinking/" </w:instrText>
      </w:r>
      <w:r>
        <w:rPr>
          <w:rFonts w:hint="default" w:ascii="Times New Roman" w:hAnsi="Times New Roman" w:cs="Times New Roman"/>
          <w:sz w:val="24"/>
          <w:szCs w:val="24"/>
        </w:rPr>
        <w:fldChar w:fldCharType="separate"/>
      </w:r>
      <w:r>
        <w:rPr>
          <w:rStyle w:val="16"/>
          <w:rFonts w:hint="default" w:ascii="Times New Roman" w:hAnsi="Times New Roman" w:cs="Times New Roman"/>
          <w:b w:val="0"/>
          <w:bCs w:val="0"/>
          <w:iCs/>
          <w:sz w:val="24"/>
          <w:szCs w:val="24"/>
        </w:rPr>
        <w:t>https://harappa.education/harappa-diaries/examples-of-critical-thinking/</w:t>
      </w:r>
      <w:r>
        <w:rPr>
          <w:rStyle w:val="16"/>
          <w:rFonts w:hint="default" w:ascii="Times New Roman" w:hAnsi="Times New Roman" w:cs="Times New Roman"/>
          <w:b w:val="0"/>
          <w:bCs w:val="0"/>
          <w:iCs/>
          <w:sz w:val="24"/>
          <w:szCs w:val="24"/>
        </w:rPr>
        <w:fldChar w:fldCharType="end"/>
      </w:r>
      <w:r>
        <w:rPr>
          <w:rFonts w:hint="default" w:ascii="Times New Roman" w:hAnsi="Times New Roman" w:cs="Times New Roman"/>
          <w:sz w:val="24"/>
          <w:szCs w:val="24"/>
        </w:rPr>
        <w:t xml:space="preserve"> [Access 21 April 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[25]. </w:t>
      </w:r>
      <w:r>
        <w:rPr>
          <w:rFonts w:ascii="Times New Roman" w:hAnsi="Times New Roman" w:cs="Times New Roman"/>
          <w:iCs/>
          <w:sz w:val="24"/>
          <w:szCs w:val="24"/>
        </w:rPr>
        <w:t>Indeed E</w:t>
      </w:r>
      <w:r>
        <w:rPr>
          <w:rFonts w:ascii="Times New Roman" w:hAnsi="Times New Roman" w:cs="Times New Roman"/>
          <w:sz w:val="24"/>
          <w:szCs w:val="24"/>
        </w:rPr>
        <w:t xml:space="preserve">.T., 2021. </w:t>
      </w:r>
      <w:r>
        <w:rPr>
          <w:rFonts w:ascii="Times New Roman" w:hAnsi="Times New Roman" w:cs="Times New Roman"/>
          <w:i/>
          <w:iCs/>
          <w:color w:val="333333"/>
          <w:sz w:val="24"/>
          <w:szCs w:val="24"/>
          <w:shd w:val="clear" w:color="auto" w:fill="F7F8FA"/>
        </w:rPr>
        <w:t xml:space="preserve">10 Essential Critical Thinking Skills (And How to Improve Them), </w:t>
      </w:r>
      <w:r>
        <w:rPr>
          <w:rFonts w:ascii="Times New Roman" w:hAnsi="Times New Roman" w:cs="Times New Roman"/>
          <w:sz w:val="24"/>
          <w:szCs w:val="24"/>
        </w:rPr>
        <w:t xml:space="preserve">[Online] Available at: </w:t>
      </w:r>
      <w:r>
        <w:fldChar w:fldCharType="begin"/>
      </w:r>
      <w:r>
        <w:instrText xml:space="preserve"> HYPERLINK "https://www.indeed.com/career-advice/career-development/critical-thinking-skills" </w:instrText>
      </w:r>
      <w:r>
        <w:fldChar w:fldCharType="separate"/>
      </w:r>
      <w:r>
        <w:rPr>
          <w:rStyle w:val="16"/>
          <w:rFonts w:ascii="Times New Roman" w:hAnsi="Times New Roman" w:cs="Times New Roman"/>
          <w:sz w:val="24"/>
          <w:szCs w:val="24"/>
        </w:rPr>
        <w:t>https://www.indeed.com/career-advice/career-development/critical-thinking-skills</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[Access 16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[26]. </w:t>
      </w:r>
      <w:r>
        <w:rPr>
          <w:rFonts w:hint="default" w:ascii="Times New Roman" w:hAnsi="Times New Roman" w:cs="Times New Roman"/>
          <w:sz w:val="24"/>
          <w:szCs w:val="32"/>
          <w:lang w:val="en-US" w:eastAsia="zh-CN"/>
        </w:rPr>
        <w:t xml:space="preserve">Jarvis, P., Holford, J. and Griffin, C. (2003) </w:t>
      </w:r>
      <w:r>
        <w:rPr>
          <w:rFonts w:hint="default" w:ascii="Times New Roman" w:hAnsi="Times New Roman" w:cs="Times New Roman"/>
          <w:i/>
          <w:iCs/>
          <w:sz w:val="24"/>
          <w:szCs w:val="32"/>
          <w:lang w:val="en-US" w:eastAsia="zh-CN"/>
        </w:rPr>
        <w:t>Theory and Practice of Learning.</w:t>
      </w:r>
      <w:r>
        <w:rPr>
          <w:rFonts w:hint="default" w:ascii="Times New Roman" w:hAnsi="Times New Roman" w:cs="Times New Roman"/>
          <w:sz w:val="24"/>
          <w:szCs w:val="32"/>
          <w:lang w:val="en-US" w:eastAsia="zh-CN"/>
        </w:rPr>
        <w:t xml:space="preserve"> 2nd ed. London: RoutledgeFalmer.</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[27]. </w:t>
      </w:r>
      <w:r>
        <w:rPr>
          <w:rFonts w:hint="default" w:ascii="Times New Roman" w:hAnsi="Times New Roman" w:cs="Times New Roman"/>
          <w:sz w:val="24"/>
          <w:szCs w:val="32"/>
          <w:lang w:val="en-US" w:eastAsia="zh-CN"/>
        </w:rPr>
        <w:t xml:space="preserve">Kumpulainen, K. and Wray, D. (2002) </w:t>
      </w:r>
      <w:r>
        <w:rPr>
          <w:rFonts w:hint="default" w:ascii="Times New Roman" w:hAnsi="Times New Roman" w:cs="Times New Roman"/>
          <w:i/>
          <w:iCs/>
          <w:sz w:val="24"/>
          <w:szCs w:val="32"/>
          <w:lang w:val="en-US" w:eastAsia="zh-CN"/>
        </w:rPr>
        <w:t>Classroom interaction and social learning : from theory to practice.</w:t>
      </w:r>
      <w:r>
        <w:rPr>
          <w:rFonts w:hint="default" w:ascii="Times New Roman" w:hAnsi="Times New Roman" w:cs="Times New Roman"/>
          <w:sz w:val="24"/>
          <w:szCs w:val="32"/>
          <w:lang w:val="en-US" w:eastAsia="zh-CN"/>
        </w:rPr>
        <w:t xml:space="preserve"> London: Routledge/Falmer.</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[28]. </w:t>
      </w:r>
      <w:r>
        <w:rPr>
          <w:rFonts w:hint="eastAsia" w:ascii="Times New Roman" w:hAnsi="Times New Roman" w:cs="Times New Roman"/>
          <w:sz w:val="24"/>
          <w:szCs w:val="24"/>
        </w:rPr>
        <w:t>Kember, David, Gow, &amp; Lyn. (1994). Orientations to teaching and their effect on the quality of student learning. Journal of Higher Education.</w:t>
      </w:r>
      <w:r>
        <w:rPr>
          <w:rFonts w:hint="default" w:cs="Times New Roman"/>
          <w:sz w:val="24"/>
          <w:szCs w:val="24"/>
        </w:rPr>
        <w:t xml:space="preserve"> </w:t>
      </w:r>
      <w:r>
        <w:rPr>
          <w:rFonts w:ascii="Times New Roman" w:hAnsi="Times New Roman" w:cs="Times New Roman"/>
          <w:sz w:val="24"/>
          <w:szCs w:val="24"/>
        </w:rPr>
        <w:t>[Online] Available at:</w:t>
      </w:r>
      <w:r>
        <w:rPr>
          <w:rFonts w:hint="eastAsia" w:ascii="Times New Roman" w:hAnsi="Times New Roman" w:cs="Times New Roman"/>
          <w:sz w:val="24"/>
          <w:szCs w:val="24"/>
        </w:rPr>
        <w:t>https://search.ebscohost.com/login.aspx?direct=true&amp;db=aph&amp;AN=9406224009&amp;site=ehost-live</w:t>
      </w:r>
      <w:r>
        <w:rPr>
          <w:rFonts w:hint="default" w:cs="Times New Roman"/>
          <w:sz w:val="24"/>
          <w:szCs w:val="24"/>
        </w:rPr>
        <w:t xml:space="preserve"> </w:t>
      </w:r>
      <w:r>
        <w:rPr>
          <w:rFonts w:ascii="Times New Roman" w:hAnsi="Times New Roman" w:cs="Times New Roman"/>
          <w:sz w:val="24"/>
          <w:szCs w:val="24"/>
        </w:rPr>
        <w:t xml:space="preserve">[Access </w:t>
      </w:r>
      <w:r>
        <w:rPr>
          <w:rFonts w:hint="default" w:cs="Times New Roman"/>
          <w:sz w:val="24"/>
          <w:szCs w:val="24"/>
        </w:rPr>
        <w:t>19</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[29]. </w:t>
      </w:r>
      <w:r>
        <w:rPr>
          <w:rFonts w:hint="default" w:ascii="Times New Roman" w:hAnsi="Times New Roman" w:cs="Times New Roman"/>
          <w:sz w:val="24"/>
          <w:szCs w:val="24"/>
        </w:rPr>
        <w:t xml:space="preserve">Linda E., 2019. Critical Thinking Development: A Stage Theory,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"https://www.criticalthinking.org/resources/articles/ct-development-a-stage-theory.shtml"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https://www.criticalthinking.org/resources/articles/ct-development-a-stage-theory.shtml</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 16 April 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[30]. </w:t>
      </w:r>
      <w:r>
        <w:rPr>
          <w:rFonts w:hint="default" w:ascii="Times New Roman" w:hAnsi="Times New Roman" w:eastAsia="sans-serif" w:cs="Times New Roman"/>
          <w:i w:val="0"/>
          <w:iCs w:val="0"/>
          <w:caps w:val="0"/>
          <w:color w:val="282828"/>
          <w:spacing w:val="0"/>
          <w:sz w:val="24"/>
          <w:szCs w:val="24"/>
          <w:shd w:val="clear" w:fill="FFFFFF"/>
        </w:rPr>
        <w:t xml:space="preserve">Lee Crockett, </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2021</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w:t>
      </w:r>
      <w:r>
        <w:rPr>
          <w:rStyle w:val="15"/>
          <w:rFonts w:hint="default" w:ascii="Times New Roman" w:hAnsi="Times New Roman" w:eastAsia="sans-serif" w:cs="Times New Roman"/>
          <w:caps w:val="0"/>
          <w:color w:val="282828"/>
          <w:spacing w:val="0"/>
          <w:sz w:val="24"/>
          <w:szCs w:val="24"/>
          <w:shd w:val="clear" w:fill="FFFFFF"/>
        </w:rPr>
        <w:t>6 Benefits of Critical Thinking and Why They Matter. [Online]</w:t>
      </w:r>
      <w:r>
        <w:rPr>
          <w:rStyle w:val="15"/>
          <w:rFonts w:hint="eastAsia" w:ascii="Times New Roman" w:hAnsi="Times New Roman" w:eastAsia="宋体" w:cs="Times New Roman"/>
          <w:caps w:val="0"/>
          <w:color w:val="282828"/>
          <w:spacing w:val="0"/>
          <w:sz w:val="24"/>
          <w:szCs w:val="24"/>
          <w:shd w:val="clear" w:fill="FFFFFF"/>
          <w:lang w:val="en-US" w:eastAsia="zh-CN"/>
        </w:rPr>
        <w:t xml:space="preserve"> </w:t>
      </w:r>
      <w:r>
        <w:rPr>
          <w:rStyle w:val="15"/>
          <w:rFonts w:hint="default" w:ascii="Times New Roman" w:hAnsi="Times New Roman" w:eastAsia="sans-serif" w:cs="Times New Roman"/>
          <w:caps w:val="0"/>
          <w:color w:val="282828"/>
          <w:spacing w:val="0"/>
          <w:sz w:val="24"/>
          <w:szCs w:val="24"/>
          <w:shd w:val="clear" w:fill="FFFFFF"/>
        </w:rPr>
        <w:t>Available at: </w:t>
      </w:r>
      <w:r>
        <w:rPr>
          <w:rStyle w:val="15"/>
          <w:rFonts w:hint="default" w:ascii="Times New Roman" w:hAnsi="Times New Roman" w:eastAsia="sans-serif" w:cs="Times New Roman"/>
          <w:caps w:val="0"/>
          <w:color w:val="282828"/>
          <w:spacing w:val="0"/>
          <w:sz w:val="24"/>
          <w:szCs w:val="24"/>
          <w:u w:val="single"/>
          <w:shd w:val="clear" w:fill="FFFFFF"/>
        </w:rPr>
        <w:fldChar w:fldCharType="begin"/>
      </w:r>
      <w:r>
        <w:rPr>
          <w:rStyle w:val="15"/>
          <w:rFonts w:hint="default" w:ascii="Times New Roman" w:hAnsi="Times New Roman" w:eastAsia="sans-serif" w:cs="Times New Roman"/>
          <w:caps w:val="0"/>
          <w:color w:val="282828"/>
          <w:spacing w:val="0"/>
          <w:sz w:val="24"/>
          <w:szCs w:val="24"/>
          <w:u w:val="single"/>
          <w:shd w:val="clear" w:fill="FFFFFF"/>
        </w:rPr>
        <w:instrText xml:space="preserve"> HYPERLINK "http://blog.futurefocusedlearning.net/critical-thinking-benefits" </w:instrText>
      </w:r>
      <w:r>
        <w:rPr>
          <w:rStyle w:val="15"/>
          <w:rFonts w:hint="default" w:ascii="Times New Roman" w:hAnsi="Times New Roman" w:eastAsia="sans-serif" w:cs="Times New Roman"/>
          <w:caps w:val="0"/>
          <w:color w:val="282828"/>
          <w:spacing w:val="0"/>
          <w:sz w:val="24"/>
          <w:szCs w:val="24"/>
          <w:u w:val="single"/>
          <w:shd w:val="clear" w:fill="FFFFFF"/>
        </w:rPr>
        <w:fldChar w:fldCharType="separate"/>
      </w:r>
      <w:r>
        <w:rPr>
          <w:rStyle w:val="16"/>
          <w:rFonts w:hint="default" w:ascii="Times New Roman" w:hAnsi="Times New Roman" w:eastAsia="sans-serif" w:cs="Times New Roman"/>
          <w:i/>
          <w:caps w:val="0"/>
          <w:spacing w:val="0"/>
          <w:sz w:val="24"/>
          <w:szCs w:val="24"/>
          <w:shd w:val="clear" w:fill="FFFFFF"/>
        </w:rPr>
        <w:t>http://blog.futurefocusedlearning.net/critical-thinking-benefits</w:t>
      </w:r>
      <w:r>
        <w:rPr>
          <w:rStyle w:val="15"/>
          <w:rFonts w:hint="default" w:ascii="Times New Roman" w:hAnsi="Times New Roman" w:eastAsia="sans-serif" w:cs="Times New Roman"/>
          <w:caps w:val="0"/>
          <w:color w:val="282828"/>
          <w:spacing w:val="0"/>
          <w:sz w:val="24"/>
          <w:szCs w:val="24"/>
          <w:u w:val="single"/>
          <w:shd w:val="clear" w:fill="FFFFFF"/>
        </w:rPr>
        <w:fldChar w:fldCharType="end"/>
      </w:r>
      <w:r>
        <w:rPr>
          <w:rStyle w:val="15"/>
          <w:rFonts w:hint="eastAsia" w:ascii="Times New Roman" w:hAnsi="Times New Roman" w:eastAsia="宋体" w:cs="Times New Roman"/>
          <w:caps w:val="0"/>
          <w:color w:val="282828"/>
          <w:spacing w:val="0"/>
          <w:sz w:val="24"/>
          <w:szCs w:val="24"/>
          <w:u w:val="single"/>
          <w:shd w:val="clear" w:fill="FFFFFF"/>
          <w:lang w:val="en-US" w:eastAsia="zh-CN"/>
        </w:rPr>
        <w:t xml:space="preserve"> </w:t>
      </w:r>
      <w:r>
        <w:rPr>
          <w:rStyle w:val="15"/>
          <w:rFonts w:hint="default" w:ascii="Times New Roman" w:hAnsi="Times New Roman" w:eastAsia="sans-serif" w:cs="Times New Roman"/>
          <w:i w:val="0"/>
          <w:iCs/>
          <w:caps w:val="0"/>
          <w:color w:val="282828"/>
          <w:spacing w:val="0"/>
          <w:sz w:val="24"/>
          <w:szCs w:val="24"/>
          <w:u w:val="none"/>
          <w:shd w:val="clear" w:fill="FFFFFF"/>
        </w:rPr>
        <w:t>[Accessed 22 April 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[31]. </w:t>
      </w:r>
      <w:r>
        <w:rPr>
          <w:rFonts w:hint="default" w:ascii="Times New Roman" w:hAnsi="Times New Roman" w:eastAsia="sans-serif" w:cs="Times New Roman"/>
          <w:i w:val="0"/>
          <w:iCs w:val="0"/>
          <w:caps w:val="0"/>
          <w:color w:val="282828"/>
          <w:spacing w:val="0"/>
          <w:sz w:val="24"/>
          <w:szCs w:val="24"/>
          <w:shd w:val="clear" w:fill="FFFFFF"/>
        </w:rPr>
        <w:t xml:space="preserve">Natalie Regoli, </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2016</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w:t>
      </w:r>
      <w:r>
        <w:rPr>
          <w:rStyle w:val="15"/>
          <w:rFonts w:hint="default" w:ascii="Times New Roman" w:hAnsi="Times New Roman" w:eastAsia="sans-serif" w:cs="Times New Roman"/>
          <w:caps w:val="0"/>
          <w:color w:val="282828"/>
          <w:spacing w:val="0"/>
          <w:sz w:val="24"/>
          <w:szCs w:val="24"/>
          <w:shd w:val="clear" w:fill="FFFFFF"/>
        </w:rPr>
        <w:t>Disadvantages and Advantages of Virtual Teams. [Online]</w:t>
      </w:r>
      <w:r>
        <w:rPr>
          <w:rStyle w:val="15"/>
          <w:rFonts w:hint="eastAsia" w:ascii="Times New Roman" w:hAnsi="Times New Roman" w:eastAsia="宋体" w:cs="Times New Roman"/>
          <w:caps w:val="0"/>
          <w:color w:val="282828"/>
          <w:spacing w:val="0"/>
          <w:sz w:val="24"/>
          <w:szCs w:val="24"/>
          <w:shd w:val="clear" w:fill="FFFFFF"/>
          <w:lang w:val="en-US" w:eastAsia="zh-CN"/>
        </w:rPr>
        <w:t xml:space="preserve"> </w:t>
      </w:r>
      <w:r>
        <w:rPr>
          <w:rStyle w:val="15"/>
          <w:rFonts w:hint="default" w:ascii="Times New Roman" w:hAnsi="Times New Roman" w:eastAsia="sans-serif" w:cs="Times New Roman"/>
          <w:caps w:val="0"/>
          <w:color w:val="282828"/>
          <w:spacing w:val="0"/>
          <w:sz w:val="24"/>
          <w:szCs w:val="24"/>
          <w:shd w:val="clear" w:fill="FFFFFF"/>
        </w:rPr>
        <w:t>Available at: </w:t>
      </w:r>
      <w:r>
        <w:rPr>
          <w:rStyle w:val="15"/>
          <w:rFonts w:hint="default" w:ascii="Times New Roman" w:hAnsi="Times New Roman" w:eastAsia="sans-serif" w:cs="Times New Roman"/>
          <w:caps w:val="0"/>
          <w:color w:val="282828"/>
          <w:spacing w:val="0"/>
          <w:sz w:val="24"/>
          <w:szCs w:val="24"/>
          <w:u w:val="single"/>
          <w:shd w:val="clear" w:fill="FFFFFF"/>
        </w:rPr>
        <w:fldChar w:fldCharType="begin"/>
      </w:r>
      <w:r>
        <w:rPr>
          <w:rStyle w:val="15"/>
          <w:rFonts w:hint="default" w:ascii="Times New Roman" w:hAnsi="Times New Roman" w:eastAsia="sans-serif" w:cs="Times New Roman"/>
          <w:caps w:val="0"/>
          <w:color w:val="282828"/>
          <w:spacing w:val="0"/>
          <w:sz w:val="24"/>
          <w:szCs w:val="24"/>
          <w:u w:val="single"/>
          <w:shd w:val="clear" w:fill="FFFFFF"/>
        </w:rPr>
        <w:instrText xml:space="preserve"> HYPERLINK "https://connectusfund.org/disadvantages-and-advantages-of-virtual-teams" </w:instrText>
      </w:r>
      <w:r>
        <w:rPr>
          <w:rStyle w:val="15"/>
          <w:rFonts w:hint="default" w:ascii="Times New Roman" w:hAnsi="Times New Roman" w:eastAsia="sans-serif" w:cs="Times New Roman"/>
          <w:caps w:val="0"/>
          <w:color w:val="282828"/>
          <w:spacing w:val="0"/>
          <w:sz w:val="24"/>
          <w:szCs w:val="24"/>
          <w:u w:val="single"/>
          <w:shd w:val="clear" w:fill="FFFFFF"/>
        </w:rPr>
        <w:fldChar w:fldCharType="separate"/>
      </w:r>
      <w:r>
        <w:rPr>
          <w:rStyle w:val="16"/>
          <w:rFonts w:hint="default" w:ascii="Times New Roman" w:hAnsi="Times New Roman" w:eastAsia="sans-serif" w:cs="Times New Roman"/>
          <w:i/>
          <w:caps w:val="0"/>
          <w:spacing w:val="0"/>
          <w:sz w:val="24"/>
          <w:szCs w:val="24"/>
          <w:shd w:val="clear" w:fill="FFFFFF"/>
        </w:rPr>
        <w:t>https://connectusfund.org/disadvantages-and-advantages-of-virtual-teams</w:t>
      </w:r>
      <w:r>
        <w:rPr>
          <w:rStyle w:val="15"/>
          <w:rFonts w:hint="default" w:ascii="Times New Roman" w:hAnsi="Times New Roman" w:eastAsia="sans-serif" w:cs="Times New Roman"/>
          <w:caps w:val="0"/>
          <w:color w:val="282828"/>
          <w:spacing w:val="0"/>
          <w:sz w:val="24"/>
          <w:szCs w:val="24"/>
          <w:u w:val="single"/>
          <w:shd w:val="clear" w:fill="FFFFFF"/>
        </w:rPr>
        <w:fldChar w:fldCharType="end"/>
      </w:r>
      <w:r>
        <w:rPr>
          <w:rStyle w:val="15"/>
          <w:rFonts w:hint="eastAsia" w:ascii="Times New Roman" w:hAnsi="Times New Roman" w:eastAsia="宋体" w:cs="Times New Roman"/>
          <w:caps w:val="0"/>
          <w:color w:val="282828"/>
          <w:spacing w:val="0"/>
          <w:sz w:val="24"/>
          <w:szCs w:val="24"/>
          <w:u w:val="single"/>
          <w:shd w:val="clear" w:fill="FFFFFF"/>
          <w:lang w:val="en-US" w:eastAsia="zh-CN"/>
        </w:rPr>
        <w:t xml:space="preserve"> </w:t>
      </w:r>
      <w:r>
        <w:rPr>
          <w:rStyle w:val="15"/>
          <w:rFonts w:hint="default" w:ascii="Times New Roman" w:hAnsi="Times New Roman" w:eastAsia="sans-serif" w:cs="Times New Roman"/>
          <w:i w:val="0"/>
          <w:iCs/>
          <w:caps w:val="0"/>
          <w:color w:val="282828"/>
          <w:spacing w:val="0"/>
          <w:sz w:val="24"/>
          <w:szCs w:val="24"/>
          <w:u w:val="none"/>
          <w:shd w:val="clear" w:fill="FFFFFF"/>
        </w:rPr>
        <w:t>[Accessed 22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[32]. </w:t>
      </w:r>
      <w:r>
        <w:rPr>
          <w:rFonts w:hint="eastAsia" w:ascii="Times New Roman" w:hAnsi="Times New Roman" w:cs="Times New Roman"/>
          <w:sz w:val="24"/>
          <w:szCs w:val="24"/>
        </w:rPr>
        <w:t xml:space="preserve">Parsell G ,  Bligh J . The development of a questionnaire to assess the readiness of health care students for interprofessional learning (RIPLS).[J]. </w:t>
      </w:r>
      <w:r>
        <w:rPr>
          <w:rFonts w:ascii="Times New Roman" w:hAnsi="Times New Roman" w:cs="Times New Roman"/>
          <w:sz w:val="24"/>
          <w:szCs w:val="24"/>
        </w:rPr>
        <w:t>[Online] Available at: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"https://pubmed.ncbi.nlm.nih.gov/10211258/"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https://pubmed.ncbi.nlm.nih.gov/10211258/</w:t>
      </w:r>
      <w:r>
        <w:rPr>
          <w:rFonts w:hint="default" w:ascii="Times New Roman" w:hAnsi="Times New Roman" w:cs="Times New Roman"/>
          <w:sz w:val="24"/>
          <w:szCs w:val="24"/>
        </w:rPr>
        <w:fldChar w:fldCharType="end"/>
      </w:r>
      <w:r>
        <w:rPr>
          <w:rFonts w:hint="default" w:cs="Times New Roman"/>
          <w:sz w:val="24"/>
          <w:szCs w:val="24"/>
        </w:rPr>
        <w:t xml:space="preserve"> </w:t>
      </w:r>
      <w:r>
        <w:rPr>
          <w:rFonts w:ascii="Times New Roman" w:hAnsi="Times New Roman" w:cs="Times New Roman"/>
          <w:sz w:val="24"/>
          <w:szCs w:val="24"/>
        </w:rPr>
        <w:t xml:space="preserve">[Access </w:t>
      </w:r>
      <w:r>
        <w:rPr>
          <w:rFonts w:hint="default" w:cs="Times New Roman"/>
          <w:sz w:val="24"/>
          <w:szCs w:val="24"/>
        </w:rPr>
        <w:t>19</w:t>
      </w:r>
      <w:r>
        <w:rPr>
          <w:rFonts w:ascii="Times New Roman" w:hAnsi="Times New Roman" w:cs="Times New Roman"/>
          <w:sz w:val="24"/>
          <w:szCs w:val="24"/>
        </w:rPr>
        <w:t xml:space="preserve"> April 2022]</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ascii="Times New Roman" w:hAnsi="Times New Roman" w:cs="Times New Roman"/>
          <w:sz w:val="24"/>
          <w:szCs w:val="24"/>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等线" w:cs="Times New Roman"/>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[33]. </w:t>
      </w:r>
      <w:r>
        <w:rPr>
          <w:rFonts w:hint="default" w:ascii="Times New Roman" w:hAnsi="Times New Roman" w:eastAsia="等线" w:cs="Times New Roman"/>
          <w:sz w:val="24"/>
          <w:szCs w:val="24"/>
        </w:rPr>
        <w:t xml:space="preserve">Rego, A., Owens, B., Yam, K.C., Bluhm, D., Cunha, M.P. e, Silard, A., Gonçalves, L., Martins, M., Simpson, A.V. and Liu, W. (2019) ‘Leader Humility and Team Performance: Exploring the Mediating Mechanisms of Team PsyCap and Task Allocation Effectiveness’, </w:t>
      </w:r>
      <w:r>
        <w:rPr>
          <w:rFonts w:hint="default" w:ascii="Times New Roman" w:hAnsi="Times New Roman" w:eastAsia="等线" w:cs="Times New Roman"/>
          <w:i/>
          <w:iCs/>
          <w:sz w:val="24"/>
          <w:szCs w:val="24"/>
        </w:rPr>
        <w:t>Journal of Management</w:t>
      </w:r>
      <w:r>
        <w:rPr>
          <w:rFonts w:hint="default" w:ascii="Times New Roman" w:hAnsi="Times New Roman" w:eastAsia="等线" w:cs="Times New Roman"/>
          <w:sz w:val="24"/>
          <w:szCs w:val="24"/>
        </w:rPr>
        <w:t>, 45(3), pp. 1009–1033.</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等线" w:cs="Times New Roman"/>
          <w:sz w:val="24"/>
          <w:szCs w:val="24"/>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[34]. </w:t>
      </w:r>
      <w:r>
        <w:rPr>
          <w:rFonts w:hint="default" w:ascii="Times New Roman" w:hAnsi="Times New Roman" w:eastAsia="sans-serif" w:cs="Times New Roman"/>
          <w:i w:val="0"/>
          <w:iCs w:val="0"/>
          <w:caps w:val="0"/>
          <w:color w:val="282828"/>
          <w:spacing w:val="0"/>
          <w:sz w:val="24"/>
          <w:szCs w:val="24"/>
          <w:shd w:val="clear" w:fill="FFFFFF"/>
        </w:rPr>
        <w:t xml:space="preserve">SkillsYouNeed, </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2022</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w:t>
      </w:r>
      <w:r>
        <w:rPr>
          <w:rStyle w:val="15"/>
          <w:rFonts w:hint="default" w:ascii="Times New Roman" w:hAnsi="Times New Roman" w:eastAsia="sans-serif" w:cs="Times New Roman"/>
          <w:caps w:val="0"/>
          <w:color w:val="282828"/>
          <w:spacing w:val="0"/>
          <w:sz w:val="24"/>
          <w:szCs w:val="24"/>
          <w:shd w:val="clear" w:fill="FFFFFF"/>
        </w:rPr>
        <w:t>Critical Thinking Skills. [Online]</w:t>
      </w:r>
      <w:r>
        <w:rPr>
          <w:rStyle w:val="15"/>
          <w:rFonts w:hint="eastAsia" w:ascii="Times New Roman" w:hAnsi="Times New Roman" w:eastAsia="宋体" w:cs="Times New Roman"/>
          <w:caps w:val="0"/>
          <w:color w:val="282828"/>
          <w:spacing w:val="0"/>
          <w:sz w:val="24"/>
          <w:szCs w:val="24"/>
          <w:shd w:val="clear" w:fill="FFFFFF"/>
          <w:lang w:val="en-US" w:eastAsia="zh-CN"/>
        </w:rPr>
        <w:t xml:space="preserve"> </w:t>
      </w:r>
      <w:r>
        <w:rPr>
          <w:rStyle w:val="15"/>
          <w:rFonts w:hint="default" w:ascii="Times New Roman" w:hAnsi="Times New Roman" w:eastAsia="sans-serif" w:cs="Times New Roman"/>
          <w:caps w:val="0"/>
          <w:color w:val="282828"/>
          <w:spacing w:val="0"/>
          <w:sz w:val="24"/>
          <w:szCs w:val="24"/>
          <w:shd w:val="clear" w:fill="FFFFFF"/>
        </w:rPr>
        <w:t>Available at: </w:t>
      </w:r>
      <w:r>
        <w:rPr>
          <w:rStyle w:val="15"/>
          <w:rFonts w:hint="default" w:ascii="Times New Roman" w:hAnsi="Times New Roman" w:eastAsia="sans-serif" w:cs="Times New Roman"/>
          <w:caps w:val="0"/>
          <w:color w:val="282828"/>
          <w:spacing w:val="0"/>
          <w:sz w:val="24"/>
          <w:szCs w:val="24"/>
          <w:u w:val="single"/>
          <w:shd w:val="clear" w:fill="FFFFFF"/>
        </w:rPr>
        <w:fldChar w:fldCharType="begin"/>
      </w:r>
      <w:r>
        <w:rPr>
          <w:rStyle w:val="15"/>
          <w:rFonts w:hint="default" w:ascii="Times New Roman" w:hAnsi="Times New Roman" w:eastAsia="sans-serif" w:cs="Times New Roman"/>
          <w:caps w:val="0"/>
          <w:color w:val="282828"/>
          <w:spacing w:val="0"/>
          <w:sz w:val="24"/>
          <w:szCs w:val="24"/>
          <w:u w:val="single"/>
          <w:shd w:val="clear" w:fill="FFFFFF"/>
        </w:rPr>
        <w:instrText xml:space="preserve"> HYPERLINK "https://www.skillsyouneed.com/learn/critical-thinking.html" </w:instrText>
      </w:r>
      <w:r>
        <w:rPr>
          <w:rStyle w:val="15"/>
          <w:rFonts w:hint="default" w:ascii="Times New Roman" w:hAnsi="Times New Roman" w:eastAsia="sans-serif" w:cs="Times New Roman"/>
          <w:caps w:val="0"/>
          <w:color w:val="282828"/>
          <w:spacing w:val="0"/>
          <w:sz w:val="24"/>
          <w:szCs w:val="24"/>
          <w:u w:val="single"/>
          <w:shd w:val="clear" w:fill="FFFFFF"/>
        </w:rPr>
        <w:fldChar w:fldCharType="separate"/>
      </w:r>
      <w:r>
        <w:rPr>
          <w:rStyle w:val="16"/>
          <w:rFonts w:hint="default" w:ascii="Times New Roman" w:hAnsi="Times New Roman" w:eastAsia="sans-serif" w:cs="Times New Roman"/>
          <w:i/>
          <w:caps w:val="0"/>
          <w:spacing w:val="0"/>
          <w:sz w:val="24"/>
          <w:szCs w:val="24"/>
          <w:shd w:val="clear" w:fill="FFFFFF"/>
        </w:rPr>
        <w:t>https://www.skillsyouneed.com/learn/critical-thinking.html</w:t>
      </w:r>
      <w:r>
        <w:rPr>
          <w:rStyle w:val="15"/>
          <w:rFonts w:hint="default" w:ascii="Times New Roman" w:hAnsi="Times New Roman" w:eastAsia="sans-serif" w:cs="Times New Roman"/>
          <w:caps w:val="0"/>
          <w:color w:val="282828"/>
          <w:spacing w:val="0"/>
          <w:sz w:val="24"/>
          <w:szCs w:val="24"/>
          <w:u w:val="single"/>
          <w:shd w:val="clear" w:fill="FFFFFF"/>
        </w:rPr>
        <w:fldChar w:fldCharType="end"/>
      </w:r>
      <w:r>
        <w:rPr>
          <w:rStyle w:val="15"/>
          <w:rFonts w:hint="eastAsia" w:ascii="Times New Roman" w:hAnsi="Times New Roman" w:eastAsia="宋体" w:cs="Times New Roman"/>
          <w:i w:val="0"/>
          <w:iCs/>
          <w:caps w:val="0"/>
          <w:color w:val="282828"/>
          <w:spacing w:val="0"/>
          <w:sz w:val="24"/>
          <w:szCs w:val="24"/>
          <w:u w:val="none"/>
          <w:shd w:val="clear" w:fill="FFFFFF"/>
          <w:lang w:val="en-US" w:eastAsia="zh-CN"/>
        </w:rPr>
        <w:t xml:space="preserve"> </w:t>
      </w:r>
      <w:r>
        <w:rPr>
          <w:rStyle w:val="15"/>
          <w:rFonts w:hint="default" w:ascii="Times New Roman" w:hAnsi="Times New Roman" w:eastAsia="sans-serif" w:cs="Times New Roman"/>
          <w:i w:val="0"/>
          <w:iCs/>
          <w:caps w:val="0"/>
          <w:color w:val="282828"/>
          <w:spacing w:val="0"/>
          <w:sz w:val="24"/>
          <w:szCs w:val="24"/>
          <w:u w:val="none"/>
          <w:shd w:val="clear" w:fill="FFFFFF"/>
        </w:rPr>
        <w:t>[Accessed 22 April 2022].</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Style w:val="15"/>
          <w:rFonts w:hint="default" w:ascii="Times New Roman" w:hAnsi="Times New Roman" w:eastAsia="sans-serif" w:cs="Times New Roman"/>
          <w:i w:val="0"/>
          <w:iCs/>
          <w:caps w:val="0"/>
          <w:color w:val="282828"/>
          <w:spacing w:val="0"/>
          <w:sz w:val="24"/>
          <w:szCs w:val="24"/>
          <w:u w:val="none"/>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[35]. </w:t>
      </w:r>
      <w:r>
        <w:rPr>
          <w:rFonts w:hint="eastAsia" w:ascii="Times New Roman" w:hAnsi="Times New Roman" w:cs="Times New Roman"/>
          <w:sz w:val="24"/>
          <w:szCs w:val="24"/>
        </w:rPr>
        <w:t xml:space="preserve">Shamir B ,  Arthur H M B . The Motivational Effects of Charismatic Leadership: A Self-Concept Based Theory[J]. </w:t>
      </w:r>
      <w:r>
        <w:rPr>
          <w:rFonts w:ascii="Times New Roman" w:hAnsi="Times New Roman" w:cs="Times New Roman"/>
          <w:sz w:val="24"/>
          <w:szCs w:val="24"/>
        </w:rPr>
        <w:t>[Online] Available at: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"https://www.emerald.com/insight/content/doi/10.1108/S1479-357120180000009009/full/html"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https://www.emerald.com/insight/content/doi/10.1108/S1479-357120180000009009/full/html</w:t>
      </w:r>
      <w:r>
        <w:rPr>
          <w:rFonts w:hint="default" w:ascii="Times New Roman" w:hAnsi="Times New Roman" w:cs="Times New Roman"/>
          <w:sz w:val="24"/>
          <w:szCs w:val="24"/>
        </w:rPr>
        <w:fldChar w:fldCharType="end"/>
      </w:r>
      <w:r>
        <w:rPr>
          <w:rFonts w:hint="default" w:cs="Times New Roman"/>
          <w:sz w:val="24"/>
          <w:szCs w:val="24"/>
        </w:rPr>
        <w:t xml:space="preserve"> </w:t>
      </w:r>
      <w:r>
        <w:rPr>
          <w:rFonts w:ascii="Times New Roman" w:hAnsi="Times New Roman" w:cs="Times New Roman"/>
          <w:sz w:val="24"/>
          <w:szCs w:val="24"/>
        </w:rPr>
        <w:t>[Access 1</w:t>
      </w:r>
      <w:r>
        <w:rPr>
          <w:rFonts w:hint="default" w:cs="Times New Roman"/>
          <w:sz w:val="24"/>
          <w:szCs w:val="24"/>
        </w:rPr>
        <w:t>7</w:t>
      </w:r>
      <w:r>
        <w:rPr>
          <w:rFonts w:ascii="Times New Roman" w:hAnsi="Times New Roman" w:cs="Times New Roman"/>
          <w:sz w:val="24"/>
          <w:szCs w:val="24"/>
        </w:rPr>
        <w:t xml:space="preserve">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pPr>
      <w:r>
        <w:rPr>
          <w:rStyle w:val="15"/>
          <w:rFonts w:hint="eastAsia" w:ascii="Times New Roman" w:hAnsi="Times New Roman" w:eastAsia="sans-serif" w:cs="Times New Roman"/>
          <w:i w:val="0"/>
          <w:iCs/>
          <w:caps w:val="0"/>
          <w:color w:val="282828"/>
          <w:spacing w:val="0"/>
          <w:sz w:val="24"/>
          <w:szCs w:val="24"/>
          <w:u w:val="none"/>
          <w:shd w:val="clear" w:fill="FFFFFF"/>
          <w:lang w:val="en-US" w:eastAsia="zh-CN"/>
        </w:rPr>
        <w:t xml:space="preserve">[36]. </w:t>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t xml:space="preserve">Sara Meij. Adult Learning Theory: What Is It &amp; How to Apply It. [Online]  Available at: </w:t>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fldChar w:fldCharType="begin"/>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instrText xml:space="preserve"> HYPERLINK "https://www.goskills.com/Resources/Adult-learning-theory" </w:instrText>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fldChar w:fldCharType="separate"/>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t>https://www.goskills.com/Resources/Adult-learning-theory</w:t>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fldChar w:fldCharType="end"/>
      </w:r>
      <w:r>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t>[Access 17 April 2022]</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i w:val="0"/>
          <w:iCs/>
          <w:caps w:val="0"/>
          <w:color w:val="282828"/>
          <w:spacing w:val="0"/>
          <w:sz w:val="24"/>
          <w:szCs w:val="24"/>
          <w:u w:val="none"/>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caps w:val="0"/>
          <w:color w:val="282828"/>
          <w:spacing w:val="0"/>
          <w:sz w:val="24"/>
          <w:szCs w:val="24"/>
          <w:shd w:val="clear" w:fill="FFFFFF"/>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[37]. </w:t>
      </w:r>
      <w:r>
        <w:rPr>
          <w:rFonts w:hint="default" w:ascii="Times New Roman" w:hAnsi="Times New Roman" w:eastAsia="sans-serif" w:cs="Times New Roman"/>
          <w:i w:val="0"/>
          <w:iCs w:val="0"/>
          <w:caps w:val="0"/>
          <w:color w:val="282828"/>
          <w:spacing w:val="0"/>
          <w:sz w:val="24"/>
          <w:szCs w:val="24"/>
          <w:shd w:val="clear" w:fill="FFFFFF"/>
        </w:rPr>
        <w:t xml:space="preserve">Taylor , </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2011</w:t>
      </w:r>
      <w:r>
        <w:rPr>
          <w:rFonts w:hint="eastAsia" w:ascii="Times New Roman" w:hAnsi="Times New Roman" w:eastAsia="宋体" w:cs="Times New Roman"/>
          <w:i w:val="0"/>
          <w:iCs w:val="0"/>
          <w:caps w:val="0"/>
          <w:color w:val="282828"/>
          <w:spacing w:val="0"/>
          <w:sz w:val="24"/>
          <w:szCs w:val="24"/>
          <w:shd w:val="clear" w:fill="FFFFFF"/>
          <w:lang w:val="en-US" w:eastAsia="zh-CN"/>
        </w:rPr>
        <w:t>)</w:t>
      </w:r>
      <w:r>
        <w:rPr>
          <w:rFonts w:hint="default" w:ascii="Times New Roman" w:hAnsi="Times New Roman" w:eastAsia="sans-serif" w:cs="Times New Roman"/>
          <w:i w:val="0"/>
          <w:iCs w:val="0"/>
          <w:caps w:val="0"/>
          <w:color w:val="282828"/>
          <w:spacing w:val="0"/>
          <w:sz w:val="24"/>
          <w:szCs w:val="24"/>
          <w:shd w:val="clear" w:fill="FFFFFF"/>
        </w:rPr>
        <w:t>. International critical thought. </w:t>
      </w:r>
      <w:r>
        <w:rPr>
          <w:rStyle w:val="15"/>
          <w:rFonts w:hint="default" w:ascii="Times New Roman" w:hAnsi="Times New Roman" w:eastAsia="sans-serif" w:cs="Times New Roman"/>
          <w:caps w:val="0"/>
          <w:color w:val="282828"/>
          <w:spacing w:val="0"/>
          <w:sz w:val="24"/>
          <w:szCs w:val="24"/>
          <w:shd w:val="clear" w:fill="FFFFFF"/>
        </w:rPr>
        <w:t>Electronic journals, p. 1.</w:t>
      </w:r>
    </w:p>
    <w:p>
      <w:pPr>
        <w:keepNext w:val="0"/>
        <w:keepLines w:val="0"/>
        <w:pageBreakBefore w:val="0"/>
        <w:kinsoku/>
        <w:wordWrap/>
        <w:overflowPunct/>
        <w:topLinePunct w:val="0"/>
        <w:autoSpaceDE/>
        <w:autoSpaceDN/>
        <w:bidi w:val="0"/>
        <w:adjustRightInd/>
        <w:snapToGrid/>
        <w:spacing w:line="360" w:lineRule="auto"/>
        <w:textAlignment w:val="auto"/>
        <w:rPr>
          <w:rStyle w:val="15"/>
          <w:rFonts w:hint="default" w:ascii="Times New Roman" w:hAnsi="Times New Roman" w:eastAsia="sans-serif" w:cs="Times New Roman"/>
          <w:caps w:val="0"/>
          <w:color w:val="282828"/>
          <w:spacing w:val="0"/>
          <w:sz w:val="24"/>
          <w:szCs w:val="24"/>
          <w:shd w:val="clear" w:fill="FFFFFF"/>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b w:val="0"/>
          <w:bCs w:val="0"/>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[38]. </w:t>
      </w:r>
      <w:r>
        <w:rPr>
          <w:rFonts w:ascii="Times New Roman" w:hAnsi="Times New Roman" w:cs="Times New Roman"/>
          <w:b w:val="0"/>
          <w:bCs w:val="0"/>
          <w:iCs/>
          <w:sz w:val="24"/>
          <w:szCs w:val="24"/>
        </w:rPr>
        <w:t>Tara D</w:t>
      </w:r>
      <w:r>
        <w:rPr>
          <w:rFonts w:ascii="Times New Roman" w:hAnsi="Times New Roman" w:cs="Times New Roman"/>
          <w:b w:val="0"/>
          <w:bCs w:val="0"/>
          <w:sz w:val="24"/>
          <w:szCs w:val="24"/>
        </w:rPr>
        <w:t xml:space="preserve">., 2020. </w:t>
      </w:r>
      <w:r>
        <w:rPr>
          <w:rFonts w:ascii="Times New Roman" w:hAnsi="Times New Roman" w:cs="Times New Roman"/>
          <w:b w:val="0"/>
          <w:bCs w:val="0"/>
          <w:i/>
          <w:iCs/>
          <w:sz w:val="24"/>
          <w:szCs w:val="24"/>
        </w:rPr>
        <w:t xml:space="preserve">What is Critical Thinking? - Definition, Skills &amp; Meaning, </w:t>
      </w:r>
      <w:r>
        <w:rPr>
          <w:rFonts w:ascii="Times New Roman" w:hAnsi="Times New Roman" w:cs="Times New Roman"/>
          <w:b w:val="0"/>
          <w:bCs w:val="0"/>
          <w:sz w:val="24"/>
          <w:szCs w:val="24"/>
        </w:rPr>
        <w:t xml:space="preserve">[Online] Available at: </w:t>
      </w:r>
      <w:r>
        <w:fldChar w:fldCharType="begin"/>
      </w:r>
      <w:r>
        <w:instrText xml:space="preserve"> HYPERLINK "https://study.com/academy/lesson/what-is-critical-thinking-definition-skills-meaning.html" </w:instrText>
      </w:r>
      <w:r>
        <w:fldChar w:fldCharType="separate"/>
      </w:r>
      <w:r>
        <w:rPr>
          <w:rStyle w:val="16"/>
          <w:rFonts w:ascii="Times New Roman" w:hAnsi="Times New Roman" w:cs="Times New Roman"/>
          <w:b w:val="0"/>
          <w:bCs w:val="0"/>
          <w:sz w:val="24"/>
          <w:szCs w:val="24"/>
        </w:rPr>
        <w:t>https://study.com/academy/lesson/what-is-critical-thinking-definition-skills-meaning.html</w:t>
      </w:r>
      <w:r>
        <w:rPr>
          <w:rStyle w:val="16"/>
          <w:rFonts w:ascii="Times New Roman" w:hAnsi="Times New Roman" w:cs="Times New Roman"/>
          <w:b w:val="0"/>
          <w:bCs w:val="0"/>
          <w:sz w:val="24"/>
          <w:szCs w:val="24"/>
        </w:rPr>
        <w:fldChar w:fldCharType="end"/>
      </w:r>
      <w:r>
        <w:rPr>
          <w:rFonts w:ascii="Times New Roman" w:hAnsi="Times New Roman" w:cs="Times New Roman"/>
          <w:b w:val="0"/>
          <w:bCs w:val="0"/>
          <w:sz w:val="24"/>
          <w:szCs w:val="24"/>
        </w:rPr>
        <w:t xml:space="preserve"> [Access 20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b w:val="0"/>
          <w:bCs w:val="0"/>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[39]. </w:t>
      </w:r>
      <w:r>
        <w:rPr>
          <w:rFonts w:hint="eastAsia" w:ascii="Times New Roman" w:hAnsi="Times New Roman" w:cs="Times New Roman"/>
          <w:sz w:val="24"/>
          <w:szCs w:val="32"/>
          <w:lang w:val="en-US" w:eastAsia="zh-CN"/>
        </w:rPr>
        <w:t>V</w:t>
      </w:r>
      <w:r>
        <w:rPr>
          <w:rFonts w:hint="default" w:ascii="Times New Roman" w:hAnsi="Times New Roman" w:cs="Times New Roman"/>
          <w:sz w:val="24"/>
          <w:szCs w:val="32"/>
          <w:lang w:val="en-US" w:eastAsia="zh-CN"/>
        </w:rPr>
        <w:t>alamis</w:t>
      </w:r>
      <w:r>
        <w:rPr>
          <w:rFonts w:hint="eastAsia" w:ascii="Times New Roman" w:hAnsi="Times New Roman" w:cs="Times New Roman"/>
          <w:sz w:val="24"/>
          <w:szCs w:val="32"/>
          <w:lang w:val="en-US" w:eastAsia="zh-CN"/>
        </w:rPr>
        <w:t xml:space="preserve">(2022) </w:t>
      </w:r>
      <w:r>
        <w:rPr>
          <w:rFonts w:hint="eastAsia" w:ascii="Times New Roman" w:hAnsi="Times New Roman" w:cs="Times New Roman"/>
          <w:i/>
          <w:iCs/>
          <w:sz w:val="24"/>
          <w:szCs w:val="32"/>
          <w:u w:val="none"/>
          <w:lang w:val="en-US" w:eastAsia="zh-CN"/>
        </w:rPr>
        <w:t>Social Learning Theory</w:t>
      </w:r>
      <w:r>
        <w:rPr>
          <w:rFonts w:hint="eastAsia" w:ascii="Times New Roman" w:hAnsi="Times New Roman" w:cs="Times New Roman"/>
          <w:sz w:val="24"/>
          <w:szCs w:val="32"/>
          <w:lang w:val="en-US" w:eastAsia="zh-CN"/>
        </w:rPr>
        <w:t xml:space="preserve"> [online] Available at:&lt; </w:t>
      </w:r>
      <w:r>
        <w:rPr>
          <w:rFonts w:hint="eastAsia" w:ascii="Times New Roman" w:hAnsi="Times New Roman" w:cs="Times New Roman"/>
          <w:color w:val="0000FF"/>
          <w:sz w:val="24"/>
          <w:szCs w:val="32"/>
          <w:u w:val="single"/>
          <w:lang w:val="en-US" w:eastAsia="zh-CN"/>
        </w:rPr>
        <w:t xml:space="preserve">https://www.valamis.com/hub/social-learning#disadvantages </w:t>
      </w:r>
      <w:r>
        <w:rPr>
          <w:rFonts w:hint="eastAsia" w:ascii="Times New Roman" w:hAnsi="Times New Roman" w:cs="Times New Roman"/>
          <w:sz w:val="24"/>
          <w:szCs w:val="32"/>
          <w:lang w:val="en-US" w:eastAsia="zh-CN"/>
        </w:rPr>
        <w:t>&gt;(Accessed at 22 April,2022)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b w:val="0"/>
          <w:bCs w:val="0"/>
          <w:sz w:val="24"/>
          <w:szCs w:val="24"/>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[40]. </w:t>
      </w:r>
      <w:r>
        <w:rPr>
          <w:rFonts w:ascii="Times New Roman" w:hAnsi="Times New Roman" w:cs="Times New Roman"/>
          <w:b w:val="0"/>
          <w:bCs w:val="0"/>
          <w:iCs/>
          <w:sz w:val="24"/>
          <w:szCs w:val="24"/>
        </w:rPr>
        <w:t>Will E</w:t>
      </w:r>
      <w:r>
        <w:rPr>
          <w:rFonts w:ascii="Times New Roman" w:hAnsi="Times New Roman" w:cs="Times New Roman"/>
          <w:b w:val="0"/>
          <w:bCs w:val="0"/>
          <w:sz w:val="24"/>
          <w:szCs w:val="24"/>
        </w:rPr>
        <w:t xml:space="preserve">., 2018. </w:t>
      </w:r>
      <w:r>
        <w:rPr>
          <w:rFonts w:ascii="Times New Roman" w:hAnsi="Times New Roman" w:cs="Times New Roman"/>
          <w:b w:val="0"/>
          <w:bCs w:val="0"/>
          <w:i/>
          <w:iCs/>
          <w:color w:val="414042"/>
          <w:sz w:val="24"/>
          <w:szCs w:val="24"/>
        </w:rPr>
        <w:t>6 Critical Thinking Skills You Need to Master Now</w:t>
      </w:r>
      <w:r>
        <w:rPr>
          <w:rFonts w:ascii="Times New Roman" w:hAnsi="Times New Roman" w:cs="Times New Roman"/>
          <w:b w:val="0"/>
          <w:bCs w:val="0"/>
          <w:i/>
          <w:iCs/>
          <w:sz w:val="24"/>
          <w:szCs w:val="24"/>
        </w:rPr>
        <w:t xml:space="preserve">, </w:t>
      </w:r>
      <w:r>
        <w:rPr>
          <w:rFonts w:ascii="Times New Roman" w:hAnsi="Times New Roman" w:cs="Times New Roman"/>
          <w:b w:val="0"/>
          <w:bCs w:val="0"/>
          <w:sz w:val="24"/>
          <w:szCs w:val="24"/>
        </w:rPr>
        <w:t xml:space="preserve">[Online] Available at: </w:t>
      </w:r>
      <w:r>
        <w:fldChar w:fldCharType="begin"/>
      </w:r>
      <w:r>
        <w:instrText xml:space="preserve"> HYPERLINK "https://www.rasmussen.edu/student-experience/college-life/critical-thinking-skills-to-master-now/" </w:instrText>
      </w:r>
      <w:r>
        <w:fldChar w:fldCharType="separate"/>
      </w:r>
      <w:r>
        <w:rPr>
          <w:rStyle w:val="16"/>
          <w:rFonts w:ascii="Times New Roman" w:hAnsi="Times New Roman" w:cs="Times New Roman"/>
          <w:b w:val="0"/>
          <w:bCs w:val="0"/>
          <w:sz w:val="24"/>
          <w:szCs w:val="24"/>
        </w:rPr>
        <w:t>https://www.rasmussen.edu/student-experience/college-life/critical-thinking-skills-to-master-now/</w:t>
      </w:r>
      <w:r>
        <w:rPr>
          <w:rStyle w:val="16"/>
          <w:rFonts w:ascii="Times New Roman" w:hAnsi="Times New Roman" w:cs="Times New Roman"/>
          <w:b w:val="0"/>
          <w:bCs w:val="0"/>
          <w:sz w:val="24"/>
          <w:szCs w:val="24"/>
        </w:rPr>
        <w:fldChar w:fldCharType="end"/>
      </w:r>
      <w:r>
        <w:rPr>
          <w:rFonts w:ascii="Times New Roman" w:hAnsi="Times New Roman" w:cs="Times New Roman"/>
          <w:b w:val="0"/>
          <w:bCs w:val="0"/>
          <w:sz w:val="24"/>
          <w:szCs w:val="24"/>
        </w:rPr>
        <w:t xml:space="preserve"> [Access 17 April 2022]</w:t>
      </w:r>
    </w:p>
    <w:p>
      <w:pPr>
        <w:keepNext w:val="0"/>
        <w:keepLines w:val="0"/>
        <w:pageBreakBefore w:val="0"/>
        <w:kinsoku/>
        <w:wordWrap/>
        <w:overflowPunct/>
        <w:topLinePunct w:val="0"/>
        <w:autoSpaceDE/>
        <w:autoSpaceDN/>
        <w:bidi w:val="0"/>
        <w:adjustRightInd/>
        <w:snapToGrid/>
        <w:spacing w:line="360" w:lineRule="auto"/>
        <w:textAlignment w:val="auto"/>
        <w:rPr>
          <w:rFonts w:ascii="Times New Roman" w:hAnsi="Times New Roman" w:cs="Times New Roman"/>
          <w:b w:val="0"/>
          <w:bCs w:val="0"/>
          <w:sz w:val="24"/>
          <w:szCs w:val="24"/>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lang w:val="en-US" w:eastAsia="zh-CN"/>
        </w:rPr>
      </w:pPr>
      <w:r>
        <w:rPr>
          <w:rFonts w:hint="eastAsia" w:ascii="Times New Roman" w:hAnsi="Times New Roman" w:eastAsia="宋体" w:cs="Times New Roman"/>
          <w:i w:val="0"/>
          <w:iCs w:val="0"/>
          <w:caps w:val="0"/>
          <w:color w:val="282828"/>
          <w:spacing w:val="0"/>
          <w:sz w:val="24"/>
          <w:szCs w:val="24"/>
          <w:shd w:val="clear" w:fill="FFFFFF"/>
          <w:lang w:val="en-US" w:eastAsia="zh-CN"/>
        </w:rPr>
        <w:t xml:space="preserve">[41]. </w:t>
      </w:r>
      <w:r>
        <w:rPr>
          <w:rFonts w:hint="default" w:ascii="Times New Roman" w:hAnsi="Times New Roman" w:cs="Times New Roman"/>
          <w:sz w:val="24"/>
          <w:szCs w:val="32"/>
          <w:lang w:val="en-US" w:eastAsia="zh-CN"/>
        </w:rPr>
        <w:t xml:space="preserve">Young, H.P. (2001) </w:t>
      </w:r>
      <w:r>
        <w:rPr>
          <w:rFonts w:hint="default" w:ascii="Times New Roman" w:hAnsi="Times New Roman" w:cs="Times New Roman"/>
          <w:i/>
          <w:iCs/>
          <w:sz w:val="24"/>
          <w:szCs w:val="32"/>
          <w:lang w:val="en-US" w:eastAsia="zh-CN"/>
        </w:rPr>
        <w:t>Individual Strategy and Social Structure An Evolutionary Theory of Institutions.</w:t>
      </w:r>
      <w:r>
        <w:rPr>
          <w:rFonts w:hint="default" w:ascii="Times New Roman" w:hAnsi="Times New Roman" w:cs="Times New Roman"/>
          <w:sz w:val="24"/>
          <w:szCs w:val="32"/>
          <w:lang w:val="en-US" w:eastAsia="zh-CN"/>
        </w:rPr>
        <w:t xml:space="preserve"> 2. print., 1. pbk. print. Princeton, NJ: Princeton Univ. Press. doi:10.1515/9780691214252.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numPr>
          <w:ilvl w:val="0"/>
          <w:numId w:val="4"/>
        </w:numPr>
        <w:kinsoku/>
        <w:wordWrap/>
        <w:overflowPunct/>
        <w:topLinePunct w:val="0"/>
        <w:autoSpaceDE/>
        <w:autoSpaceDN/>
        <w:bidi w:val="0"/>
        <w:adjustRightInd/>
        <w:snapToGrid/>
        <w:spacing w:line="360" w:lineRule="auto"/>
        <w:textAlignment w:val="auto"/>
        <w:rPr>
          <w:rFonts w:ascii="Times New Roman" w:hAnsi="Times New Roman" w:cs="Times New Roman"/>
          <w:sz w:val="24"/>
          <w:szCs w:val="24"/>
        </w:rPr>
      </w:pPr>
      <w:r>
        <w:rPr>
          <w:rFonts w:ascii="Times New Roman" w:hAnsi="Times New Roman" w:cs="Times New Roman"/>
          <w:sz w:val="24"/>
          <w:szCs w:val="24"/>
        </w:rPr>
        <w:t>Zhi</w:t>
      </w:r>
      <w:r>
        <w:rPr>
          <w:rFonts w:ascii="Times New Roman" w:hAnsi="Times New Roman" w:cs="Times New Roman"/>
          <w:iCs/>
          <w:sz w:val="24"/>
          <w:szCs w:val="24"/>
        </w:rPr>
        <w:t xml:space="preserve"> Q</w:t>
      </w:r>
      <w:r>
        <w:rPr>
          <w:rFonts w:ascii="Times New Roman" w:hAnsi="Times New Roman" w:cs="Times New Roman"/>
          <w:sz w:val="24"/>
          <w:szCs w:val="24"/>
        </w:rPr>
        <w:t xml:space="preserve">.D.S., 2021. </w:t>
      </w:r>
      <w:r>
        <w:rPr>
          <w:rFonts w:ascii="Times New Roman" w:hAnsi="Times New Roman" w:cs="Times New Roman"/>
          <w:i/>
          <w:iCs/>
          <w:color w:val="333333"/>
          <w:sz w:val="24"/>
          <w:szCs w:val="24"/>
        </w:rPr>
        <w:t>What is critical thinking? How can I develop my critical thinking?</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r>
        <w:fldChar w:fldCharType="begin"/>
      </w:r>
      <w:r>
        <w:instrText xml:space="preserve"> HYPERLINK "https://zhuanlan.zhihu.com/p/414980150" </w:instrText>
      </w:r>
      <w:r>
        <w:fldChar w:fldCharType="separate"/>
      </w:r>
      <w:r>
        <w:rPr>
          <w:rStyle w:val="16"/>
          <w:rFonts w:ascii="Times New Roman" w:hAnsi="Times New Roman" w:cs="Times New Roman"/>
          <w:sz w:val="24"/>
          <w:szCs w:val="24"/>
        </w:rPr>
        <w:t>https://zhuanlan.zhihu.com/p/414980150</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[Access 20 April 2022]</w:t>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2"/>
          <w:szCs w:val="32"/>
          <w:lang w:val="en-US" w:eastAsia="zh-CN"/>
        </w:rPr>
      </w:pPr>
      <w:bookmarkStart w:id="20" w:name="_Toc2723"/>
      <w:r>
        <w:rPr>
          <w:rFonts w:hint="default" w:ascii="Times New Roman" w:hAnsi="Times New Roman" w:cs="Times New Roman"/>
          <w:sz w:val="32"/>
          <w:szCs w:val="32"/>
          <w:lang w:val="en-US" w:eastAsia="zh-CN"/>
        </w:rPr>
        <w:t>PPT</w:t>
      </w:r>
      <w:bookmarkEnd w:id="20"/>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anchor distT="0" distB="0" distL="114300" distR="114300" simplePos="0" relativeHeight="251660288" behindDoc="0" locked="0" layoutInCell="1" allowOverlap="1">
            <wp:simplePos x="0" y="0"/>
            <wp:positionH relativeFrom="column">
              <wp:posOffset>-7620</wp:posOffset>
            </wp:positionH>
            <wp:positionV relativeFrom="page">
              <wp:posOffset>1661160</wp:posOffset>
            </wp:positionV>
            <wp:extent cx="5274310" cy="3052445"/>
            <wp:effectExtent l="0" t="0" r="13970" b="10795"/>
            <wp:wrapTopAndBottom/>
            <wp:docPr id="4" name="图片 4" descr="196a3498431be7369d9a355ae8b235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96a3498431be7369d9a355ae8b235c"/>
                    <pic:cNvPicPr>
                      <a:picLocks noChangeAspect="1"/>
                    </pic:cNvPicPr>
                  </pic:nvPicPr>
                  <pic:blipFill>
                    <a:blip r:embed="rId7"/>
                    <a:stretch>
                      <a:fillRect/>
                    </a:stretch>
                  </pic:blipFill>
                  <pic:spPr>
                    <a:xfrm>
                      <a:off x="0" y="0"/>
                      <a:ext cx="5274310" cy="3052445"/>
                    </a:xfrm>
                    <a:prstGeom prst="rect">
                      <a:avLst/>
                    </a:prstGeom>
                  </pic:spPr>
                </pic:pic>
              </a:graphicData>
            </a:graphic>
          </wp:anchor>
        </w:drawing>
      </w:r>
      <w:r>
        <w:rPr>
          <w:rFonts w:hint="default" w:ascii="Times New Roman" w:hAnsi="Times New Roman" w:cs="Times New Roman"/>
          <w:sz w:val="24"/>
          <w:szCs w:val="24"/>
          <w:lang w:val="en-US" w:eastAsia="zh-CN"/>
        </w:rPr>
        <w:drawing>
          <wp:inline distT="0" distB="0" distL="114300" distR="114300">
            <wp:extent cx="5265420" cy="3055620"/>
            <wp:effectExtent l="0" t="0" r="7620" b="7620"/>
            <wp:docPr id="5" name="图片 5" descr="ccc0edcbed3516db65b16ad0f0ee5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cc0edcbed3516db65b16ad0f0ee5ff"/>
                    <pic:cNvPicPr>
                      <a:picLocks noChangeAspect="1"/>
                    </pic:cNvPicPr>
                  </pic:nvPicPr>
                  <pic:blipFill>
                    <a:blip r:embed="rId8"/>
                    <a:stretch>
                      <a:fillRect/>
                    </a:stretch>
                  </pic:blipFill>
                  <pic:spPr>
                    <a:xfrm>
                      <a:off x="0" y="0"/>
                      <a:ext cx="5265420" cy="305562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3032760"/>
            <wp:effectExtent l="0" t="0" r="635" b="0"/>
            <wp:docPr id="6" name="图片 6" descr="5e6ea371e8721b55e13cfa1361a7c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5e6ea371e8721b55e13cfa1361a7c73"/>
                    <pic:cNvPicPr>
                      <a:picLocks noChangeAspect="1"/>
                    </pic:cNvPicPr>
                  </pic:nvPicPr>
                  <pic:blipFill>
                    <a:blip r:embed="rId9"/>
                    <a:stretch>
                      <a:fillRect/>
                    </a:stretch>
                  </pic:blipFill>
                  <pic:spPr>
                    <a:xfrm>
                      <a:off x="0" y="0"/>
                      <a:ext cx="5272405" cy="303276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4785" cy="2958465"/>
            <wp:effectExtent l="0" t="0" r="8255" b="13335"/>
            <wp:docPr id="7" name="图片 7" descr="fd25727489ab29060410bb088f3a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fd25727489ab29060410bb088f3a416"/>
                    <pic:cNvPicPr>
                      <a:picLocks noChangeAspect="1"/>
                    </pic:cNvPicPr>
                  </pic:nvPicPr>
                  <pic:blipFill>
                    <a:blip r:embed="rId10"/>
                    <a:stretch>
                      <a:fillRect/>
                    </a:stretch>
                  </pic:blipFill>
                  <pic:spPr>
                    <a:xfrm>
                      <a:off x="0" y="0"/>
                      <a:ext cx="5264785" cy="295846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3675" cy="2984500"/>
            <wp:effectExtent l="0" t="0" r="14605" b="2540"/>
            <wp:docPr id="8" name="图片 8" descr="cfbd2754e2a9e2e373dc6ffb53af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cfbd2754e2a9e2e373dc6ffb53af866"/>
                    <pic:cNvPicPr>
                      <a:picLocks noChangeAspect="1"/>
                    </pic:cNvPicPr>
                  </pic:nvPicPr>
                  <pic:blipFill>
                    <a:blip r:embed="rId11"/>
                    <a:stretch>
                      <a:fillRect/>
                    </a:stretch>
                  </pic:blipFill>
                  <pic:spPr>
                    <a:xfrm>
                      <a:off x="0" y="0"/>
                      <a:ext cx="5273675" cy="298450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3033395"/>
            <wp:effectExtent l="0" t="0" r="2540" b="14605"/>
            <wp:docPr id="9" name="图片 9" descr="c100923c54c1e206612ef2b50d1fa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c100923c54c1e206612ef2b50d1fa16"/>
                    <pic:cNvPicPr>
                      <a:picLocks noChangeAspect="1"/>
                    </pic:cNvPicPr>
                  </pic:nvPicPr>
                  <pic:blipFill>
                    <a:blip r:embed="rId12"/>
                    <a:stretch>
                      <a:fillRect/>
                    </a:stretch>
                  </pic:blipFill>
                  <pic:spPr>
                    <a:xfrm>
                      <a:off x="0" y="0"/>
                      <a:ext cx="5270500" cy="303339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6690" cy="3027045"/>
            <wp:effectExtent l="0" t="0" r="6350" b="5715"/>
            <wp:docPr id="10" name="图片 10" descr="ab4ebc7a949deadfc8bb4807410c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ab4ebc7a949deadfc8bb4807410c075"/>
                    <pic:cNvPicPr>
                      <a:picLocks noChangeAspect="1"/>
                    </pic:cNvPicPr>
                  </pic:nvPicPr>
                  <pic:blipFill>
                    <a:blip r:embed="rId13"/>
                    <a:stretch>
                      <a:fillRect/>
                    </a:stretch>
                  </pic:blipFill>
                  <pic:spPr>
                    <a:xfrm>
                      <a:off x="0" y="0"/>
                      <a:ext cx="5266690" cy="302704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7325" cy="2972435"/>
            <wp:effectExtent l="0" t="0" r="5715" b="14605"/>
            <wp:docPr id="11" name="图片 11" descr="1e3056156e6c765a248d12687f60f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1e3056156e6c765a248d12687f60f49"/>
                    <pic:cNvPicPr>
                      <a:picLocks noChangeAspect="1"/>
                    </pic:cNvPicPr>
                  </pic:nvPicPr>
                  <pic:blipFill>
                    <a:blip r:embed="rId14"/>
                    <a:stretch>
                      <a:fillRect/>
                    </a:stretch>
                  </pic:blipFill>
                  <pic:spPr>
                    <a:xfrm>
                      <a:off x="0" y="0"/>
                      <a:ext cx="5267325" cy="297243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3675" cy="2951480"/>
            <wp:effectExtent l="0" t="0" r="14605" b="5080"/>
            <wp:docPr id="13" name="图片 13" descr="e2cc0bbebd100dd645ed818d542dd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e2cc0bbebd100dd645ed818d542dd50"/>
                    <pic:cNvPicPr>
                      <a:picLocks noChangeAspect="1"/>
                    </pic:cNvPicPr>
                  </pic:nvPicPr>
                  <pic:blipFill>
                    <a:blip r:embed="rId15"/>
                    <a:stretch>
                      <a:fillRect/>
                    </a:stretch>
                  </pic:blipFill>
                  <pic:spPr>
                    <a:xfrm>
                      <a:off x="0" y="0"/>
                      <a:ext cx="5273675" cy="295148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4310" cy="2940050"/>
            <wp:effectExtent l="0" t="0" r="13970" b="1270"/>
            <wp:docPr id="14" name="图片 14" descr="fab3fcb2f2f9f6165d77ce831038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fab3fcb2f2f9f6165d77ce831038777"/>
                    <pic:cNvPicPr>
                      <a:picLocks noChangeAspect="1"/>
                    </pic:cNvPicPr>
                  </pic:nvPicPr>
                  <pic:blipFill>
                    <a:blip r:embed="rId16"/>
                    <a:stretch>
                      <a:fillRect/>
                    </a:stretch>
                  </pic:blipFill>
                  <pic:spPr>
                    <a:xfrm>
                      <a:off x="0" y="0"/>
                      <a:ext cx="5274310" cy="294005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1135" cy="2980690"/>
            <wp:effectExtent l="0" t="0" r="1905" b="6350"/>
            <wp:docPr id="15" name="图片 15" descr="fdfd817abb3357b00aba0c65317a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fdfd817abb3357b00aba0c65317a181"/>
                    <pic:cNvPicPr>
                      <a:picLocks noChangeAspect="1"/>
                    </pic:cNvPicPr>
                  </pic:nvPicPr>
                  <pic:blipFill>
                    <a:blip r:embed="rId17"/>
                    <a:stretch>
                      <a:fillRect/>
                    </a:stretch>
                  </pic:blipFill>
                  <pic:spPr>
                    <a:xfrm>
                      <a:off x="0" y="0"/>
                      <a:ext cx="5271135" cy="298069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5420" cy="2994025"/>
            <wp:effectExtent l="0" t="0" r="7620" b="8255"/>
            <wp:docPr id="16" name="图片 16" descr="986094feca580adf410c1ecd28cf4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986094feca580adf410c1ecd28cf4aa"/>
                    <pic:cNvPicPr>
                      <a:picLocks noChangeAspect="1"/>
                    </pic:cNvPicPr>
                  </pic:nvPicPr>
                  <pic:blipFill>
                    <a:blip r:embed="rId18"/>
                    <a:stretch>
                      <a:fillRect/>
                    </a:stretch>
                  </pic:blipFill>
                  <pic:spPr>
                    <a:xfrm>
                      <a:off x="0" y="0"/>
                      <a:ext cx="5265420" cy="299402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80690"/>
            <wp:effectExtent l="0" t="0" r="635" b="6350"/>
            <wp:docPr id="17" name="图片 17" descr="ff68dba8d877e0091299c6bdab51a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ff68dba8d877e0091299c6bdab51a36"/>
                    <pic:cNvPicPr>
                      <a:picLocks noChangeAspect="1"/>
                    </pic:cNvPicPr>
                  </pic:nvPicPr>
                  <pic:blipFill>
                    <a:blip r:embed="rId19"/>
                    <a:stretch>
                      <a:fillRect/>
                    </a:stretch>
                  </pic:blipFill>
                  <pic:spPr>
                    <a:xfrm>
                      <a:off x="0" y="0"/>
                      <a:ext cx="5272405" cy="298069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4310" cy="2959100"/>
            <wp:effectExtent l="0" t="0" r="13970" b="12700"/>
            <wp:docPr id="18" name="图片 18" descr="ba5c51193b2e83cd68f9cd2d1469d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ba5c51193b2e83cd68f9cd2d1469dc2"/>
                    <pic:cNvPicPr>
                      <a:picLocks noChangeAspect="1"/>
                    </pic:cNvPicPr>
                  </pic:nvPicPr>
                  <pic:blipFill>
                    <a:blip r:embed="rId20"/>
                    <a:stretch>
                      <a:fillRect/>
                    </a:stretch>
                  </pic:blipFill>
                  <pic:spPr>
                    <a:xfrm>
                      <a:off x="0" y="0"/>
                      <a:ext cx="5274310" cy="295910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9865" cy="2974975"/>
            <wp:effectExtent l="0" t="0" r="3175" b="12065"/>
            <wp:docPr id="19" name="图片 19" descr="6c8d599df5419f16820a582e5c2b6b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6c8d599df5419f16820a582e5c2b6b4"/>
                    <pic:cNvPicPr>
                      <a:picLocks noChangeAspect="1"/>
                    </pic:cNvPicPr>
                  </pic:nvPicPr>
                  <pic:blipFill>
                    <a:blip r:embed="rId21"/>
                    <a:stretch>
                      <a:fillRect/>
                    </a:stretch>
                  </pic:blipFill>
                  <pic:spPr>
                    <a:xfrm>
                      <a:off x="0" y="0"/>
                      <a:ext cx="5269865" cy="297497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3675" cy="2953385"/>
            <wp:effectExtent l="0" t="0" r="14605" b="3175"/>
            <wp:docPr id="20" name="图片 20" descr="4db8a6248ba7ce3b20bab67ae4bef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4db8a6248ba7ce3b20bab67ae4befaf"/>
                    <pic:cNvPicPr>
                      <a:picLocks noChangeAspect="1"/>
                    </pic:cNvPicPr>
                  </pic:nvPicPr>
                  <pic:blipFill>
                    <a:blip r:embed="rId22"/>
                    <a:stretch>
                      <a:fillRect/>
                    </a:stretch>
                  </pic:blipFill>
                  <pic:spPr>
                    <a:xfrm>
                      <a:off x="0" y="0"/>
                      <a:ext cx="5273675" cy="295338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6055" cy="2984500"/>
            <wp:effectExtent l="0" t="0" r="6985" b="2540"/>
            <wp:docPr id="21" name="图片 21" descr="a25f9aa41f30ab864655b817a5c6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a25f9aa41f30ab864655b817a5c6478"/>
                    <pic:cNvPicPr>
                      <a:picLocks noChangeAspect="1"/>
                    </pic:cNvPicPr>
                  </pic:nvPicPr>
                  <pic:blipFill>
                    <a:blip r:embed="rId23"/>
                    <a:stretch>
                      <a:fillRect/>
                    </a:stretch>
                  </pic:blipFill>
                  <pic:spPr>
                    <a:xfrm>
                      <a:off x="0" y="0"/>
                      <a:ext cx="5266055" cy="298450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62910"/>
            <wp:effectExtent l="0" t="0" r="635" b="8890"/>
            <wp:docPr id="22" name="图片 22" descr="d8ac974cb92f0e43a31138a98825c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d8ac974cb92f0e43a31138a98825cbb"/>
                    <pic:cNvPicPr>
                      <a:picLocks noChangeAspect="1"/>
                    </pic:cNvPicPr>
                  </pic:nvPicPr>
                  <pic:blipFill>
                    <a:blip r:embed="rId24"/>
                    <a:stretch>
                      <a:fillRect/>
                    </a:stretch>
                  </pic:blipFill>
                  <pic:spPr>
                    <a:xfrm>
                      <a:off x="0" y="0"/>
                      <a:ext cx="5272405" cy="296291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1135" cy="3017520"/>
            <wp:effectExtent l="0" t="0" r="1905" b="0"/>
            <wp:docPr id="23" name="图片 23" descr="dbac7e5d98c85196686e8f30b27ea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dbac7e5d98c85196686e8f30b27ea86"/>
                    <pic:cNvPicPr>
                      <a:picLocks noChangeAspect="1"/>
                    </pic:cNvPicPr>
                  </pic:nvPicPr>
                  <pic:blipFill>
                    <a:blip r:embed="rId25"/>
                    <a:stretch>
                      <a:fillRect/>
                    </a:stretch>
                  </pic:blipFill>
                  <pic:spPr>
                    <a:xfrm>
                      <a:off x="0" y="0"/>
                      <a:ext cx="5271135" cy="301752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74975"/>
            <wp:effectExtent l="0" t="0" r="635" b="12065"/>
            <wp:docPr id="24" name="图片 24" descr="d17dcfcabf67499639fb4613ae33b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d17dcfcabf67499639fb4613ae33bba"/>
                    <pic:cNvPicPr>
                      <a:picLocks noChangeAspect="1"/>
                    </pic:cNvPicPr>
                  </pic:nvPicPr>
                  <pic:blipFill>
                    <a:blip r:embed="rId26"/>
                    <a:stretch>
                      <a:fillRect/>
                    </a:stretch>
                  </pic:blipFill>
                  <pic:spPr>
                    <a:xfrm>
                      <a:off x="0" y="0"/>
                      <a:ext cx="5272405" cy="297497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6690" cy="2976880"/>
            <wp:effectExtent l="0" t="0" r="6350" b="10160"/>
            <wp:docPr id="25" name="图片 25" descr="570fac60b2781f79b3b922d6983e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570fac60b2781f79b3b922d6983e661"/>
                    <pic:cNvPicPr>
                      <a:picLocks noChangeAspect="1"/>
                    </pic:cNvPicPr>
                  </pic:nvPicPr>
                  <pic:blipFill>
                    <a:blip r:embed="rId27"/>
                    <a:stretch>
                      <a:fillRect/>
                    </a:stretch>
                  </pic:blipFill>
                  <pic:spPr>
                    <a:xfrm>
                      <a:off x="0" y="0"/>
                      <a:ext cx="5266690" cy="297688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99740"/>
            <wp:effectExtent l="0" t="0" r="635" b="2540"/>
            <wp:docPr id="26" name="图片 26" descr="a427c57d88e007285d46f5636cc85d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a427c57d88e007285d46f5636cc85d7"/>
                    <pic:cNvPicPr>
                      <a:picLocks noChangeAspect="1"/>
                    </pic:cNvPicPr>
                  </pic:nvPicPr>
                  <pic:blipFill>
                    <a:blip r:embed="rId28"/>
                    <a:stretch>
                      <a:fillRect/>
                    </a:stretch>
                  </pic:blipFill>
                  <pic:spPr>
                    <a:xfrm>
                      <a:off x="0" y="0"/>
                      <a:ext cx="5272405" cy="299974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9865" cy="3011805"/>
            <wp:effectExtent l="0" t="0" r="3175" b="5715"/>
            <wp:docPr id="27" name="图片 27" descr="b13ab125b1f236597b7cbb2d1d04f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b13ab125b1f236597b7cbb2d1d04f71"/>
                    <pic:cNvPicPr>
                      <a:picLocks noChangeAspect="1"/>
                    </pic:cNvPicPr>
                  </pic:nvPicPr>
                  <pic:blipFill>
                    <a:blip r:embed="rId29"/>
                    <a:stretch>
                      <a:fillRect/>
                    </a:stretch>
                  </pic:blipFill>
                  <pic:spPr>
                    <a:xfrm>
                      <a:off x="0" y="0"/>
                      <a:ext cx="5269865" cy="301180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5420" cy="2947670"/>
            <wp:effectExtent l="0" t="0" r="7620" b="8890"/>
            <wp:docPr id="28" name="图片 28" descr="7aee833845973df863028206642af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7aee833845973df863028206642af1b"/>
                    <pic:cNvPicPr>
                      <a:picLocks noChangeAspect="1"/>
                    </pic:cNvPicPr>
                  </pic:nvPicPr>
                  <pic:blipFill>
                    <a:blip r:embed="rId30"/>
                    <a:stretch>
                      <a:fillRect/>
                    </a:stretch>
                  </pic:blipFill>
                  <pic:spPr>
                    <a:xfrm>
                      <a:off x="0" y="0"/>
                      <a:ext cx="5265420" cy="294767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7325" cy="2895600"/>
            <wp:effectExtent l="0" t="0" r="5715" b="0"/>
            <wp:docPr id="29" name="图片 29" descr="97d198983bf05fe7abc606c7fff6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97d198983bf05fe7abc606c7fff6181"/>
                    <pic:cNvPicPr>
                      <a:picLocks noChangeAspect="1"/>
                    </pic:cNvPicPr>
                  </pic:nvPicPr>
                  <pic:blipFill>
                    <a:blip r:embed="rId31"/>
                    <a:stretch>
                      <a:fillRect/>
                    </a:stretch>
                  </pic:blipFill>
                  <pic:spPr>
                    <a:xfrm>
                      <a:off x="0" y="0"/>
                      <a:ext cx="5267325" cy="289560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1135" cy="2981960"/>
            <wp:effectExtent l="0" t="0" r="1905" b="5080"/>
            <wp:docPr id="30" name="图片 30" descr="f3f4110d33af7935ab7ff1e45bf855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f3f4110d33af7935ab7ff1e45bf855f"/>
                    <pic:cNvPicPr>
                      <a:picLocks noChangeAspect="1"/>
                    </pic:cNvPicPr>
                  </pic:nvPicPr>
                  <pic:blipFill>
                    <a:blip r:embed="rId32"/>
                    <a:stretch>
                      <a:fillRect/>
                    </a:stretch>
                  </pic:blipFill>
                  <pic:spPr>
                    <a:xfrm>
                      <a:off x="0" y="0"/>
                      <a:ext cx="5271135" cy="298196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1135" cy="2984500"/>
            <wp:effectExtent l="0" t="0" r="1905" b="2540"/>
            <wp:docPr id="31" name="图片 31" descr="123c82ba2859929f79e3d291c47026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123c82ba2859929f79e3d291c47026d"/>
                    <pic:cNvPicPr>
                      <a:picLocks noChangeAspect="1"/>
                    </pic:cNvPicPr>
                  </pic:nvPicPr>
                  <pic:blipFill>
                    <a:blip r:embed="rId33"/>
                    <a:stretch>
                      <a:fillRect/>
                    </a:stretch>
                  </pic:blipFill>
                  <pic:spPr>
                    <a:xfrm>
                      <a:off x="0" y="0"/>
                      <a:ext cx="5271135" cy="298450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6690" cy="2990215"/>
            <wp:effectExtent l="0" t="0" r="6350" b="12065"/>
            <wp:docPr id="32" name="图片 32" descr="f9c3c54ace3fc567f77abb406cabe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f9c3c54ace3fc567f77abb406cabe88"/>
                    <pic:cNvPicPr>
                      <a:picLocks noChangeAspect="1"/>
                    </pic:cNvPicPr>
                  </pic:nvPicPr>
                  <pic:blipFill>
                    <a:blip r:embed="rId34"/>
                    <a:stretch>
                      <a:fillRect/>
                    </a:stretch>
                  </pic:blipFill>
                  <pic:spPr>
                    <a:xfrm>
                      <a:off x="0" y="0"/>
                      <a:ext cx="5266690" cy="299021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3040" cy="3017520"/>
            <wp:effectExtent l="0" t="0" r="0" b="0"/>
            <wp:docPr id="33" name="图片 33" descr="806fecc1cd3f423b63b9a91c3d19d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806fecc1cd3f423b63b9a91c3d19d40"/>
                    <pic:cNvPicPr>
                      <a:picLocks noChangeAspect="1"/>
                    </pic:cNvPicPr>
                  </pic:nvPicPr>
                  <pic:blipFill>
                    <a:blip r:embed="rId35"/>
                    <a:stretch>
                      <a:fillRect/>
                    </a:stretch>
                  </pic:blipFill>
                  <pic:spPr>
                    <a:xfrm>
                      <a:off x="0" y="0"/>
                      <a:ext cx="5273040" cy="301752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2978785"/>
            <wp:effectExtent l="0" t="0" r="2540" b="8255"/>
            <wp:docPr id="34" name="图片 34" descr="39c3d6679ce16f6547a124caf8fc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39c3d6679ce16f6547a124caf8fc283"/>
                    <pic:cNvPicPr>
                      <a:picLocks noChangeAspect="1"/>
                    </pic:cNvPicPr>
                  </pic:nvPicPr>
                  <pic:blipFill>
                    <a:blip r:embed="rId36"/>
                    <a:stretch>
                      <a:fillRect/>
                    </a:stretch>
                  </pic:blipFill>
                  <pic:spPr>
                    <a:xfrm>
                      <a:off x="0" y="0"/>
                      <a:ext cx="5270500" cy="297878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95930"/>
            <wp:effectExtent l="0" t="0" r="635" b="6350"/>
            <wp:docPr id="35" name="图片 35" descr="8c7e5c7e7fccb1adc3f5057e96094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8c7e5c7e7fccb1adc3f5057e96094ef"/>
                    <pic:cNvPicPr>
                      <a:picLocks noChangeAspect="1"/>
                    </pic:cNvPicPr>
                  </pic:nvPicPr>
                  <pic:blipFill>
                    <a:blip r:embed="rId37"/>
                    <a:stretch>
                      <a:fillRect/>
                    </a:stretch>
                  </pic:blipFill>
                  <pic:spPr>
                    <a:xfrm>
                      <a:off x="0" y="0"/>
                      <a:ext cx="5272405" cy="299593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88310"/>
            <wp:effectExtent l="0" t="0" r="635" b="13970"/>
            <wp:docPr id="36" name="图片 36" descr="cf5ac923969e12fbc76113365e15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cf5ac923969e12fbc76113365e15113"/>
                    <pic:cNvPicPr>
                      <a:picLocks noChangeAspect="1"/>
                    </pic:cNvPicPr>
                  </pic:nvPicPr>
                  <pic:blipFill>
                    <a:blip r:embed="rId38"/>
                    <a:stretch>
                      <a:fillRect/>
                    </a:stretch>
                  </pic:blipFill>
                  <pic:spPr>
                    <a:xfrm>
                      <a:off x="0" y="0"/>
                      <a:ext cx="5272405" cy="298831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9230" cy="2978785"/>
            <wp:effectExtent l="0" t="0" r="3810" b="8255"/>
            <wp:docPr id="37" name="图片 37" descr="2381359cb4926f4b570b984fc8c58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2381359cb4926f4b570b984fc8c58c7"/>
                    <pic:cNvPicPr>
                      <a:picLocks noChangeAspect="1"/>
                    </pic:cNvPicPr>
                  </pic:nvPicPr>
                  <pic:blipFill>
                    <a:blip r:embed="rId39"/>
                    <a:stretch>
                      <a:fillRect/>
                    </a:stretch>
                  </pic:blipFill>
                  <pic:spPr>
                    <a:xfrm>
                      <a:off x="0" y="0"/>
                      <a:ext cx="5269230" cy="297878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5420" cy="2982595"/>
            <wp:effectExtent l="0" t="0" r="7620" b="4445"/>
            <wp:docPr id="38" name="图片 38" descr="2d215488499dfb3e939086d03a5bc4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2d215488499dfb3e939086d03a5bc4d"/>
                    <pic:cNvPicPr>
                      <a:picLocks noChangeAspect="1"/>
                    </pic:cNvPicPr>
                  </pic:nvPicPr>
                  <pic:blipFill>
                    <a:blip r:embed="rId40"/>
                    <a:stretch>
                      <a:fillRect/>
                    </a:stretch>
                  </pic:blipFill>
                  <pic:spPr>
                    <a:xfrm>
                      <a:off x="0" y="0"/>
                      <a:ext cx="5265420" cy="2982595"/>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1831"/>
        </w:tabs>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Neue">
    <w:altName w:val="Times New Roman"/>
    <w:panose1 w:val="02000503000000020004"/>
    <w:charset w:val="00"/>
    <w:family w:val="auto"/>
    <w:pitch w:val="default"/>
    <w:sig w:usb0="00000000" w:usb1="00000000" w:usb2="00000000" w:usb3="00000000" w:csb0="00000000" w:csb1="00000000"/>
  </w:font>
  <w:font w:name="Times New Roman Bold">
    <w:altName w:val="Times New Roman"/>
    <w:panose1 w:val="02020603050405020304"/>
    <w:charset w:val="00"/>
    <w:family w:val="auto"/>
    <w:pitch w:val="default"/>
    <w:sig w:usb0="00000000" w:usb1="00000000" w:usb2="00000000" w:usb3="00000000" w:csb0="00000000" w:csb1="00000000"/>
  </w:font>
  <w:font w:name="Times New Roman Regular">
    <w:altName w:val="Times New Roman"/>
    <w:panose1 w:val="02020603050405020304"/>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II</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II</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1229D8D"/>
    <w:multiLevelType w:val="singleLevel"/>
    <w:tmpl w:val="C1229D8D"/>
    <w:lvl w:ilvl="0" w:tentative="0">
      <w:start w:val="42"/>
      <w:numFmt w:val="decimal"/>
      <w:suff w:val="space"/>
      <w:lvlText w:val="[%1]."/>
      <w:lvlJc w:val="left"/>
    </w:lvl>
  </w:abstractNum>
  <w:abstractNum w:abstractNumId="1">
    <w:nsid w:val="09504F9E"/>
    <w:multiLevelType w:val="singleLevel"/>
    <w:tmpl w:val="09504F9E"/>
    <w:lvl w:ilvl="0" w:tentative="0">
      <w:start w:val="1"/>
      <w:numFmt w:val="bullet"/>
      <w:pStyle w:val="5"/>
      <w:lvlText w:val=""/>
      <w:lvlJc w:val="left"/>
      <w:pPr>
        <w:tabs>
          <w:tab w:val="left" w:pos="360"/>
        </w:tabs>
        <w:ind w:left="360" w:hanging="360"/>
      </w:pPr>
      <w:rPr>
        <w:rFonts w:hint="default" w:ascii="Wingdings" w:hAnsi="Wingdings"/>
      </w:rPr>
    </w:lvl>
  </w:abstractNum>
  <w:abstractNum w:abstractNumId="2">
    <w:nsid w:val="1A277AFC"/>
    <w:multiLevelType w:val="multilevel"/>
    <w:tmpl w:val="1A277AFC"/>
    <w:lvl w:ilvl="0" w:tentative="0">
      <w:start w:val="1"/>
      <w:numFmt w:val="bullet"/>
      <w:pStyle w:val="23"/>
      <w:lvlText w:val=""/>
      <w:lvlJc w:val="left"/>
      <w:pPr>
        <w:ind w:left="720" w:hanging="360"/>
      </w:pPr>
      <w:rPr>
        <w:rFonts w:hint="default" w:ascii="Symbol" w:hAnsi="Symbol"/>
        <w:color w:val="A5A5A5" w:themeColor="accent3"/>
        <w:u w:color="5B9BD5" w:themeColor="accent1"/>
        <w14:textFill>
          <w14:solidFill>
            <w14:schemeClr w14:val="accent3"/>
          </w14:solidFill>
        </w14:textFil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1D4F14B0"/>
    <w:multiLevelType w:val="multilevel"/>
    <w:tmpl w:val="1D4F14B0"/>
    <w:lvl w:ilvl="0" w:tentative="0">
      <w:start w:val="1"/>
      <w:numFmt w:val="decimalEnclosedCircle"/>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2F5D44"/>
    <w:rsid w:val="02C61838"/>
    <w:rsid w:val="074A6AD0"/>
    <w:rsid w:val="092D05AF"/>
    <w:rsid w:val="1E624E64"/>
    <w:rsid w:val="267E6EFD"/>
    <w:rsid w:val="2B4724B8"/>
    <w:rsid w:val="426E5C20"/>
    <w:rsid w:val="48345F87"/>
    <w:rsid w:val="509104B4"/>
    <w:rsid w:val="54C1645D"/>
    <w:rsid w:val="59491803"/>
    <w:rsid w:val="5C6C4B26"/>
    <w:rsid w:val="6EB55CFD"/>
    <w:rsid w:val="7B2F5D4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qFormat="1"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30"/>
      <w:szCs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4">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List Bullet"/>
    <w:basedOn w:val="1"/>
    <w:qFormat/>
    <w:uiPriority w:val="0"/>
    <w:pPr>
      <w:numPr>
        <w:ilvl w:val="0"/>
        <w:numId w:val="1"/>
      </w:numPr>
    </w:p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Normal (Web)"/>
    <w:basedOn w:val="1"/>
    <w:unhideWhenUsed/>
    <w:qFormat/>
    <w:uiPriority w:val="99"/>
    <w:pPr>
      <w:widowControl/>
      <w:spacing w:before="100" w:beforeAutospacing="1" w:after="100" w:afterAutospacing="1"/>
      <w:jc w:val="left"/>
    </w:pPr>
    <w:rPr>
      <w:rFonts w:ascii="宋体" w:hAnsi="宋体" w:eastAsia="宋体" w:cs="宋体"/>
      <w:kern w:val="0"/>
      <w:sz w:val="24"/>
      <w:szCs w:val="24"/>
    </w:rPr>
  </w:style>
  <w:style w:type="table" w:styleId="13">
    <w:name w:val="Table Grid"/>
    <w:basedOn w:val="12"/>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Emphasis"/>
    <w:basedOn w:val="14"/>
    <w:qFormat/>
    <w:uiPriority w:val="0"/>
    <w:rPr>
      <w:i/>
    </w:rPr>
  </w:style>
  <w:style w:type="character" w:styleId="16">
    <w:name w:val="Hyperlink"/>
    <w:basedOn w:val="14"/>
    <w:qFormat/>
    <w:uiPriority w:val="0"/>
    <w:rPr>
      <w:color w:val="0000FF"/>
      <w:u w:val="single"/>
    </w:rPr>
  </w:style>
  <w:style w:type="paragraph" w:customStyle="1" w:styleId="17">
    <w:name w:val="p1"/>
    <w:basedOn w:val="1"/>
    <w:qFormat/>
    <w:uiPriority w:val="0"/>
    <w:pPr>
      <w:jc w:val="center"/>
    </w:pPr>
    <w:rPr>
      <w:rFonts w:ascii="Helvetica Neue" w:hAnsi="Helvetica Neue" w:eastAsia="Helvetica Neue" w:cs="Times New Roman"/>
      <w:kern w:val="0"/>
      <w:sz w:val="26"/>
      <w:szCs w:val="26"/>
    </w:rPr>
  </w:style>
  <w:style w:type="paragraph" w:customStyle="1" w:styleId="18">
    <w:name w:val="书目1"/>
    <w:basedOn w:val="1"/>
    <w:qFormat/>
    <w:uiPriority w:val="0"/>
    <w:pPr>
      <w:spacing w:after="240"/>
    </w:pPr>
  </w:style>
  <w:style w:type="paragraph" w:styleId="19">
    <w:name w:val="List Paragraph"/>
    <w:basedOn w:val="1"/>
    <w:qFormat/>
    <w:uiPriority w:val="34"/>
    <w:pPr>
      <w:ind w:firstLine="420" w:firstLineChars="200"/>
    </w:pPr>
  </w:style>
  <w:style w:type="paragraph" w:customStyle="1" w:styleId="20">
    <w:name w:val="comp"/>
    <w:basedOn w:val="1"/>
    <w:qFormat/>
    <w:uiPriority w:val="0"/>
    <w:pPr>
      <w:widowControl/>
      <w:spacing w:before="100" w:beforeAutospacing="1" w:after="100" w:afterAutospacing="1"/>
      <w:jc w:val="left"/>
    </w:pPr>
    <w:rPr>
      <w:rFonts w:ascii="宋体" w:hAnsi="宋体" w:eastAsia="宋体" w:cs="宋体"/>
      <w:kern w:val="0"/>
      <w:sz w:val="24"/>
      <w:szCs w:val="24"/>
    </w:rPr>
  </w:style>
  <w:style w:type="paragraph" w:customStyle="1" w:styleId="21">
    <w:name w:val="Graph heading 4"/>
    <w:basedOn w:val="1"/>
    <w:qFormat/>
    <w:uiPriority w:val="0"/>
    <w:pPr>
      <w:spacing w:after="60" w:line="240" w:lineRule="auto"/>
    </w:pPr>
    <w:rPr>
      <w:b/>
      <w:color w:val="ED7D31" w:themeColor="accent2"/>
      <w14:textFill>
        <w14:solidFill>
          <w14:schemeClr w14:val="accent2"/>
        </w14:solidFill>
      </w14:textFill>
    </w:rPr>
  </w:style>
  <w:style w:type="paragraph" w:customStyle="1" w:styleId="22">
    <w:name w:val="Graph heading 3"/>
    <w:basedOn w:val="1"/>
    <w:qFormat/>
    <w:uiPriority w:val="0"/>
    <w:pPr>
      <w:spacing w:after="60" w:line="240" w:lineRule="auto"/>
    </w:pPr>
    <w:rPr>
      <w:b/>
      <w:color w:val="70AD47" w:themeColor="accent6"/>
      <w14:textFill>
        <w14:solidFill>
          <w14:schemeClr w14:val="accent6"/>
        </w14:solidFill>
      </w14:textFill>
    </w:rPr>
  </w:style>
  <w:style w:type="paragraph" w:customStyle="1" w:styleId="23">
    <w:name w:val="Graph bullet"/>
    <w:basedOn w:val="1"/>
    <w:qFormat/>
    <w:uiPriority w:val="0"/>
    <w:pPr>
      <w:numPr>
        <w:ilvl w:val="0"/>
        <w:numId w:val="2"/>
      </w:numPr>
      <w:spacing w:before="0" w:after="0" w:line="216" w:lineRule="auto"/>
      <w:ind w:left="1724" w:hanging="284"/>
    </w:pPr>
  </w:style>
  <w:style w:type="paragraph" w:customStyle="1" w:styleId="24">
    <w:name w:val="WPSOffice手动目录 1"/>
    <w:qFormat/>
    <w:uiPriority w:val="0"/>
    <w:pPr>
      <w:ind w:leftChars="0"/>
    </w:pPr>
    <w:rPr>
      <w:rFonts w:asciiTheme="minorHAnsi" w:hAnsiTheme="minorHAnsi" w:eastAsiaTheme="minorEastAsia" w:cstheme="minorBidi"/>
      <w:sz w:val="20"/>
      <w:szCs w:val="20"/>
    </w:rPr>
  </w:style>
  <w:style w:type="paragraph" w:customStyle="1" w:styleId="25">
    <w:name w:val="WPSOffice手动目录 2"/>
    <w:qFormat/>
    <w:uiPriority w:val="0"/>
    <w:pPr>
      <w:ind w:leftChars="200"/>
    </w:pPr>
    <w:rPr>
      <w:rFonts w:asciiTheme="minorHAnsi" w:hAnsiTheme="minorHAnsi" w:eastAsiaTheme="minorEastAsia" w:cstheme="minorBidi"/>
      <w:sz w:val="20"/>
      <w:szCs w:val="20"/>
    </w:rPr>
  </w:style>
  <w:style w:type="paragraph" w:customStyle="1" w:styleId="26">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png"/><Relationship Id="rId43" Type="http://schemas.openxmlformats.org/officeDocument/2006/relationships/fontTable" Target="fontTable.xml"/><Relationship Id="rId42" Type="http://schemas.openxmlformats.org/officeDocument/2006/relationships/numbering" Target="numbering.xml"/><Relationship Id="rId41" Type="http://schemas.openxmlformats.org/officeDocument/2006/relationships/customXml" Target="../customXml/item1.xml"/><Relationship Id="rId40" Type="http://schemas.openxmlformats.org/officeDocument/2006/relationships/image" Target="media/image36.png"/><Relationship Id="rId4" Type="http://schemas.openxmlformats.org/officeDocument/2006/relationships/theme" Target="theme/theme1.xml"/><Relationship Id="rId39" Type="http://schemas.openxmlformats.org/officeDocument/2006/relationships/image" Target="media/image35.png"/><Relationship Id="rId38" Type="http://schemas.openxmlformats.org/officeDocument/2006/relationships/image" Target="media/image34.png"/><Relationship Id="rId37" Type="http://schemas.openxmlformats.org/officeDocument/2006/relationships/image" Target="media/image33.png"/><Relationship Id="rId36" Type="http://schemas.openxmlformats.org/officeDocument/2006/relationships/image" Target="media/image32.png"/><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28</Pages>
  <Words>5049</Words>
  <Characters>29983</Characters>
  <Lines>0</Lines>
  <Paragraphs>0</Paragraphs>
  <TotalTime>1</TotalTime>
  <ScaleCrop>false</ScaleCrop>
  <LinksUpToDate>false</LinksUpToDate>
  <CharactersWithSpaces>34850</CharactersWithSpaces>
  <Application>WPS Office_11.1.0.11691_F1E327BC-269C-435d-A152-05C5408002CA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2022-04-22T08:25:00Z</dcterms:created>
  <dc:creator>枫</dc:creator>
  <cp:lastModifiedBy>枫</cp:lastModifiedBy>
  <dcterms:modified xsi:type="dcterms:W3CDTF">2022-05-06T10:22:58Z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2052-11.1.0.11691</vt:lpwstr>
  </property>
  <property fmtid="{D5CDD505-2E9C-101B-9397-08002B2CF9AE}" pid="3" name="ICV">
    <vt:lpwstr>1632A23979A24D6EB659B82B456C3CA5</vt:lpwstr>
  </property>
</Properties>
</file>