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42C0B" w14:textId="3A946502" w:rsidR="001E3F4A" w:rsidRPr="001E3F4A" w:rsidRDefault="001E3F4A" w:rsidP="001E3F4A">
      <w:pPr>
        <w:jc w:val="center"/>
        <w:rPr>
          <w:rFonts w:ascii="Arial" w:hAnsi="Arial" w:cs="Arial"/>
          <w:b/>
          <w:bCs/>
          <w:sz w:val="36"/>
          <w:szCs w:val="36"/>
          <w:u w:val="single"/>
        </w:rPr>
      </w:pPr>
      <w:r w:rsidRPr="001E3F4A">
        <w:rPr>
          <w:rFonts w:ascii="Arial" w:hAnsi="Arial" w:cs="Arial"/>
          <w:b/>
          <w:bCs/>
          <w:sz w:val="36"/>
          <w:szCs w:val="36"/>
          <w:u w:val="single"/>
        </w:rPr>
        <w:t>ECAD6008</w:t>
      </w:r>
    </w:p>
    <w:p w14:paraId="640C70DA" w14:textId="0BF6E758" w:rsidR="001E3F4A" w:rsidRDefault="001E3F4A" w:rsidP="001E3F4A">
      <w:pPr>
        <w:pStyle w:val="NormalWeb"/>
        <w:shd w:val="clear" w:color="auto" w:fill="FFFFFF"/>
        <w:spacing w:line="276" w:lineRule="auto"/>
        <w:jc w:val="center"/>
        <w:rPr>
          <w:rFonts w:ascii="Arial" w:hAnsi="Arial" w:cs="Arial"/>
          <w:b/>
          <w:bCs/>
          <w:sz w:val="36"/>
          <w:szCs w:val="36"/>
          <w:u w:val="single"/>
        </w:rPr>
      </w:pPr>
      <w:r w:rsidRPr="001E3F4A">
        <w:rPr>
          <w:rFonts w:ascii="Arial" w:hAnsi="Arial" w:cs="Arial"/>
          <w:b/>
          <w:bCs/>
          <w:sz w:val="36"/>
          <w:szCs w:val="36"/>
          <w:u w:val="single"/>
        </w:rPr>
        <w:t xml:space="preserve">Leading the Learning: </w:t>
      </w:r>
      <w:r>
        <w:rPr>
          <w:rFonts w:ascii="Arial" w:hAnsi="Arial" w:cs="Arial"/>
          <w:b/>
          <w:bCs/>
          <w:sz w:val="36"/>
          <w:szCs w:val="36"/>
          <w:u w:val="single"/>
        </w:rPr>
        <w:t>W</w:t>
      </w:r>
      <w:r w:rsidRPr="001E3F4A">
        <w:rPr>
          <w:rFonts w:ascii="Arial" w:hAnsi="Arial" w:cs="Arial"/>
          <w:b/>
          <w:bCs/>
          <w:sz w:val="36"/>
          <w:szCs w:val="36"/>
          <w:u w:val="single"/>
        </w:rPr>
        <w:t>hat, how and why am I teaching?</w:t>
      </w:r>
    </w:p>
    <w:p w14:paraId="4AA19CB4" w14:textId="0CD50ACF" w:rsidR="001E3F4A" w:rsidRPr="001E3F4A" w:rsidRDefault="001E3F4A" w:rsidP="001E3F4A">
      <w:pPr>
        <w:pStyle w:val="NormalWeb"/>
        <w:shd w:val="clear" w:color="auto" w:fill="FFFFFF"/>
        <w:jc w:val="center"/>
        <w:rPr>
          <w:sz w:val="36"/>
          <w:szCs w:val="36"/>
          <w:u w:val="single"/>
        </w:rPr>
      </w:pPr>
      <w:r w:rsidRPr="001E3F4A">
        <w:rPr>
          <w:rFonts w:ascii="Arial" w:hAnsi="Arial" w:cs="Arial"/>
          <w:b/>
          <w:bCs/>
          <w:sz w:val="36"/>
          <w:szCs w:val="36"/>
          <w:u w:val="single"/>
        </w:rPr>
        <w:t>Hollie Jones</w:t>
      </w:r>
    </w:p>
    <w:p w14:paraId="350583BA" w14:textId="52778F30" w:rsidR="001E3F4A" w:rsidRPr="008F3C01" w:rsidRDefault="001E3F4A" w:rsidP="00E55806">
      <w:pPr>
        <w:jc w:val="center"/>
        <w:rPr>
          <w:rFonts w:ascii="Arial" w:hAnsi="Arial" w:cs="Arial"/>
          <w:b/>
          <w:bCs/>
          <w:sz w:val="36"/>
          <w:szCs w:val="36"/>
          <w:u w:val="single"/>
        </w:rPr>
      </w:pPr>
      <w:r w:rsidRPr="001E3F4A">
        <w:rPr>
          <w:rFonts w:ascii="Arial" w:hAnsi="Arial" w:cs="Arial"/>
          <w:b/>
          <w:bCs/>
          <w:sz w:val="36"/>
          <w:szCs w:val="36"/>
          <w:u w:val="single"/>
        </w:rPr>
        <w:t>Student Number</w:t>
      </w:r>
      <w:r w:rsidRPr="008F3C01">
        <w:rPr>
          <w:rFonts w:ascii="Arial" w:hAnsi="Arial" w:cs="Arial"/>
          <w:b/>
          <w:bCs/>
          <w:sz w:val="36"/>
          <w:szCs w:val="36"/>
          <w:u w:val="single"/>
        </w:rPr>
        <w:t>: 1905098</w:t>
      </w:r>
    </w:p>
    <w:p w14:paraId="2E6E797A" w14:textId="0100F5FE" w:rsidR="001E3F4A" w:rsidRDefault="001E3F4A"/>
    <w:p w14:paraId="1CE9C3C7" w14:textId="4F086D1B" w:rsidR="00E55806" w:rsidRDefault="00E55806"/>
    <w:p w14:paraId="114E728D" w14:textId="098D3CD4" w:rsidR="00E55806" w:rsidRDefault="00E55806"/>
    <w:p w14:paraId="0A634DF0" w14:textId="1EB19727" w:rsidR="00E55806" w:rsidRDefault="00E55806"/>
    <w:p w14:paraId="3A077569" w14:textId="4B300886" w:rsidR="0052453F" w:rsidRPr="0052453F" w:rsidRDefault="00E55806" w:rsidP="0052453F">
      <w:pPr>
        <w:pStyle w:val="NormalWeb"/>
        <w:shd w:val="clear" w:color="auto" w:fill="FFFFFF"/>
        <w:spacing w:line="360" w:lineRule="auto"/>
        <w:jc w:val="center"/>
        <w:rPr>
          <w:rFonts w:ascii="ArialMT" w:hAnsi="ArialMT"/>
          <w:b/>
          <w:bCs/>
          <w:sz w:val="28"/>
          <w:szCs w:val="32"/>
        </w:rPr>
      </w:pPr>
      <w:r w:rsidRPr="00E55806">
        <w:rPr>
          <w:rFonts w:ascii="ArialMT" w:hAnsi="ArialMT"/>
          <w:b/>
          <w:bCs/>
          <w:sz w:val="28"/>
          <w:szCs w:val="32"/>
        </w:rPr>
        <w:t>Critically reflect on your progress in planning, preparing, and teaching lessons that incorporate specific pedagogical principles. (This evidence should be taken from you</w:t>
      </w:r>
      <w:r w:rsidR="007C0988">
        <w:rPr>
          <w:rFonts w:ascii="ArialMT" w:hAnsi="ArialMT"/>
          <w:b/>
          <w:bCs/>
          <w:sz w:val="28"/>
          <w:szCs w:val="32"/>
        </w:rPr>
        <w:t>r</w:t>
      </w:r>
      <w:r w:rsidRPr="00E55806">
        <w:rPr>
          <w:rFonts w:ascii="ArialMT" w:hAnsi="ArialMT"/>
          <w:b/>
          <w:bCs/>
          <w:sz w:val="28"/>
          <w:szCs w:val="32"/>
        </w:rPr>
        <w:t xml:space="preserve"> Pro</w:t>
      </w:r>
      <w:r>
        <w:rPr>
          <w:rFonts w:ascii="ArialMT" w:hAnsi="ArialMT"/>
          <w:b/>
          <w:bCs/>
          <w:sz w:val="28"/>
          <w:szCs w:val="32"/>
        </w:rPr>
        <w:t>f</w:t>
      </w:r>
      <w:r w:rsidRPr="00E55806">
        <w:rPr>
          <w:rFonts w:ascii="ArialMT" w:hAnsi="ArialMT"/>
          <w:b/>
          <w:bCs/>
          <w:sz w:val="28"/>
          <w:szCs w:val="32"/>
        </w:rPr>
        <w:t>essional Learning Passport –PLP)</w:t>
      </w:r>
      <w:r>
        <w:rPr>
          <w:rFonts w:ascii="ArialMT" w:hAnsi="ArialMT"/>
          <w:b/>
          <w:bCs/>
          <w:sz w:val="28"/>
          <w:szCs w:val="32"/>
        </w:rPr>
        <w:t>.</w:t>
      </w:r>
      <w:r w:rsidRPr="00E55806">
        <w:rPr>
          <w:rFonts w:ascii="ArialMT" w:hAnsi="ArialMT"/>
          <w:b/>
          <w:bCs/>
          <w:sz w:val="28"/>
          <w:szCs w:val="32"/>
        </w:rPr>
        <w:t xml:space="preserve"> Identify up to three of these pedagogical principles as an area for development and justify the next steps in your develo</w:t>
      </w:r>
      <w:r>
        <w:rPr>
          <w:rFonts w:ascii="ArialMT" w:hAnsi="ArialMT"/>
          <w:b/>
          <w:bCs/>
          <w:sz w:val="28"/>
          <w:szCs w:val="32"/>
        </w:rPr>
        <w:t>p</w:t>
      </w:r>
      <w:r w:rsidRPr="00E55806">
        <w:rPr>
          <w:rFonts w:ascii="ArialMT" w:hAnsi="ArialMT"/>
          <w:b/>
          <w:bCs/>
          <w:sz w:val="28"/>
          <w:szCs w:val="32"/>
        </w:rPr>
        <w:t>ment</w:t>
      </w:r>
      <w:r>
        <w:rPr>
          <w:rFonts w:ascii="ArialMT" w:hAnsi="ArialMT"/>
          <w:b/>
          <w:bCs/>
          <w:sz w:val="28"/>
          <w:szCs w:val="32"/>
        </w:rPr>
        <w:t>.</w:t>
      </w:r>
    </w:p>
    <w:p w14:paraId="1BABC4F1" w14:textId="27AF0B2C" w:rsidR="00577980" w:rsidRDefault="00577980"/>
    <w:p w14:paraId="014C649D" w14:textId="7008E166" w:rsidR="00577980" w:rsidRDefault="00BE145E" w:rsidP="00A3070A">
      <w:pPr>
        <w:jc w:val="center"/>
        <w:rPr>
          <w:rFonts w:ascii="Arial" w:hAnsi="Arial" w:cs="Arial"/>
          <w:sz w:val="22"/>
          <w:szCs w:val="22"/>
        </w:rPr>
      </w:pPr>
      <w:r>
        <w:rPr>
          <w:rFonts w:ascii="Arial" w:hAnsi="Arial" w:cs="Arial"/>
          <w:sz w:val="22"/>
          <w:szCs w:val="22"/>
        </w:rPr>
        <w:t xml:space="preserve">Part 1 </w:t>
      </w:r>
      <w:r w:rsidR="00A3070A" w:rsidRPr="00A3070A">
        <w:rPr>
          <w:rFonts w:ascii="Arial" w:hAnsi="Arial" w:cs="Arial"/>
          <w:sz w:val="22"/>
          <w:szCs w:val="22"/>
        </w:rPr>
        <w:t xml:space="preserve">Word Count: </w:t>
      </w:r>
      <w:r w:rsidR="00A502F7">
        <w:rPr>
          <w:rFonts w:ascii="Arial" w:hAnsi="Arial" w:cs="Arial"/>
          <w:sz w:val="22"/>
          <w:szCs w:val="22"/>
        </w:rPr>
        <w:t>2182</w:t>
      </w:r>
    </w:p>
    <w:p w14:paraId="109BD354" w14:textId="7E68485C" w:rsidR="00BE145E" w:rsidRPr="00A3070A" w:rsidRDefault="00BE145E" w:rsidP="00A3070A">
      <w:pPr>
        <w:jc w:val="center"/>
        <w:rPr>
          <w:rFonts w:ascii="Arial" w:hAnsi="Arial" w:cs="Arial"/>
          <w:sz w:val="22"/>
          <w:szCs w:val="22"/>
        </w:rPr>
      </w:pPr>
      <w:r>
        <w:rPr>
          <w:rFonts w:ascii="Arial" w:hAnsi="Arial" w:cs="Arial"/>
          <w:sz w:val="22"/>
          <w:szCs w:val="22"/>
        </w:rPr>
        <w:t xml:space="preserve">Part 2 Word Count: </w:t>
      </w:r>
      <w:r w:rsidR="00A502F7">
        <w:rPr>
          <w:rFonts w:ascii="Arial" w:hAnsi="Arial" w:cs="Arial"/>
          <w:sz w:val="22"/>
          <w:szCs w:val="22"/>
        </w:rPr>
        <w:t>32</w:t>
      </w:r>
      <w:r w:rsidR="00FB148B">
        <w:rPr>
          <w:rFonts w:ascii="Arial" w:hAnsi="Arial" w:cs="Arial"/>
          <w:sz w:val="22"/>
          <w:szCs w:val="22"/>
        </w:rPr>
        <w:t>11</w:t>
      </w:r>
    </w:p>
    <w:p w14:paraId="2ED887CD" w14:textId="662AF334" w:rsidR="00577980" w:rsidRDefault="00577980"/>
    <w:p w14:paraId="18C10F9F" w14:textId="77777777" w:rsidR="00BE145E" w:rsidRDefault="00BE145E"/>
    <w:tbl>
      <w:tblPr>
        <w:tblStyle w:val="TableGrid"/>
        <w:tblpPr w:leftFromText="180" w:rightFromText="180" w:vertAnchor="text" w:horzAnchor="margin" w:tblpY="190"/>
        <w:tblW w:w="0" w:type="auto"/>
        <w:tblLook w:val="04A0" w:firstRow="1" w:lastRow="0" w:firstColumn="1" w:lastColumn="0" w:noHBand="0" w:noVBand="1"/>
      </w:tblPr>
      <w:tblGrid>
        <w:gridCol w:w="3539"/>
        <w:gridCol w:w="3402"/>
        <w:gridCol w:w="2075"/>
      </w:tblGrid>
      <w:tr w:rsidR="0052453F" w14:paraId="54A61051" w14:textId="77777777" w:rsidTr="0052453F">
        <w:tc>
          <w:tcPr>
            <w:tcW w:w="3539" w:type="dxa"/>
          </w:tcPr>
          <w:p w14:paraId="7182D124" w14:textId="77777777" w:rsidR="0052453F" w:rsidRPr="00105D46" w:rsidRDefault="0052453F" w:rsidP="0052453F">
            <w:pPr>
              <w:pStyle w:val="AssignBody"/>
              <w:rPr>
                <w:b/>
                <w:bCs/>
                <w:sz w:val="20"/>
                <w:szCs w:val="20"/>
              </w:rPr>
            </w:pPr>
            <w:r w:rsidRPr="00105D46">
              <w:rPr>
                <w:b/>
                <w:bCs/>
                <w:sz w:val="20"/>
                <w:szCs w:val="20"/>
              </w:rPr>
              <w:t>Targets</w:t>
            </w:r>
          </w:p>
        </w:tc>
        <w:tc>
          <w:tcPr>
            <w:tcW w:w="3402" w:type="dxa"/>
          </w:tcPr>
          <w:p w14:paraId="429E501C" w14:textId="77777777" w:rsidR="0052453F" w:rsidRPr="00105D46" w:rsidRDefault="0052453F" w:rsidP="0052453F">
            <w:pPr>
              <w:pStyle w:val="AssignBody"/>
              <w:rPr>
                <w:b/>
                <w:bCs/>
                <w:sz w:val="20"/>
                <w:szCs w:val="20"/>
              </w:rPr>
            </w:pPr>
            <w:r w:rsidRPr="00105D46">
              <w:rPr>
                <w:b/>
                <w:bCs/>
                <w:sz w:val="20"/>
                <w:szCs w:val="20"/>
              </w:rPr>
              <w:t>How you have worked on this</w:t>
            </w:r>
          </w:p>
        </w:tc>
        <w:tc>
          <w:tcPr>
            <w:tcW w:w="2075" w:type="dxa"/>
          </w:tcPr>
          <w:p w14:paraId="4E7409BA" w14:textId="77777777" w:rsidR="0052453F" w:rsidRPr="00105D46" w:rsidRDefault="0052453F" w:rsidP="0052453F">
            <w:pPr>
              <w:pStyle w:val="AssignBody"/>
              <w:rPr>
                <w:b/>
                <w:bCs/>
                <w:sz w:val="20"/>
                <w:szCs w:val="20"/>
              </w:rPr>
            </w:pPr>
            <w:r w:rsidRPr="00105D46">
              <w:rPr>
                <w:b/>
                <w:bCs/>
                <w:sz w:val="20"/>
                <w:szCs w:val="20"/>
              </w:rPr>
              <w:t>An example can be found on</w:t>
            </w:r>
          </w:p>
        </w:tc>
      </w:tr>
      <w:tr w:rsidR="0052453F" w14:paraId="0EFE699E" w14:textId="77777777" w:rsidTr="0052453F">
        <w:tc>
          <w:tcPr>
            <w:tcW w:w="3539" w:type="dxa"/>
          </w:tcPr>
          <w:p w14:paraId="01CCD4E9" w14:textId="563CBA88" w:rsidR="0052453F" w:rsidRPr="005A65D2" w:rsidRDefault="0052453F" w:rsidP="005A65D2">
            <w:pPr>
              <w:rPr>
                <w:rFonts w:ascii="Arial" w:hAnsi="Arial" w:cs="Arial"/>
              </w:rPr>
            </w:pPr>
            <w:bookmarkStart w:id="0" w:name="cysill"/>
            <w:bookmarkEnd w:id="0"/>
            <w:r w:rsidRPr="005A65D2">
              <w:rPr>
                <w:rFonts w:ascii="Arial" w:hAnsi="Arial" w:cs="Arial"/>
                <w:b/>
                <w:bCs/>
                <w:color w:val="000000" w:themeColor="text1"/>
                <w:sz w:val="20"/>
                <w:szCs w:val="20"/>
              </w:rPr>
              <w:t xml:space="preserve">Target 1 - </w:t>
            </w:r>
            <w:r w:rsidR="005A65D2" w:rsidRPr="005A65D2">
              <w:rPr>
                <w:rFonts w:ascii="Arial" w:hAnsi="Arial" w:cs="Arial"/>
                <w:color w:val="283041"/>
                <w:sz w:val="21"/>
                <w:szCs w:val="21"/>
                <w:shd w:val="clear" w:color="auto" w:fill="FFFFFF"/>
              </w:rPr>
              <w:t>Ensure that you write in a concise and academic manner so that you do not give descriptive information that is un-necessary.</w:t>
            </w:r>
            <w:r w:rsidR="005A65D2" w:rsidRPr="005A65D2">
              <w:rPr>
                <w:rStyle w:val="apple-converted-space"/>
                <w:rFonts w:ascii="Arial" w:hAnsi="Arial" w:cs="Arial"/>
                <w:color w:val="283041"/>
                <w:sz w:val="21"/>
                <w:szCs w:val="21"/>
                <w:shd w:val="clear" w:color="auto" w:fill="FFFFFF"/>
              </w:rPr>
              <w:t> </w:t>
            </w:r>
          </w:p>
        </w:tc>
        <w:tc>
          <w:tcPr>
            <w:tcW w:w="3402" w:type="dxa"/>
          </w:tcPr>
          <w:p w14:paraId="2A10AE2F" w14:textId="1858952A" w:rsidR="0052453F" w:rsidRPr="00AC6F61" w:rsidRDefault="00AC6F61" w:rsidP="0052453F">
            <w:pPr>
              <w:pStyle w:val="AssignBody"/>
              <w:rPr>
                <w:sz w:val="21"/>
                <w:szCs w:val="21"/>
              </w:rPr>
            </w:pPr>
            <w:r w:rsidRPr="00AC6F61">
              <w:rPr>
                <w:sz w:val="21"/>
                <w:szCs w:val="21"/>
              </w:rPr>
              <w:t>I have to tried to analyse a source rather than describing the contents of it.</w:t>
            </w:r>
          </w:p>
        </w:tc>
        <w:tc>
          <w:tcPr>
            <w:tcW w:w="2075" w:type="dxa"/>
          </w:tcPr>
          <w:p w14:paraId="5CF71C1D" w14:textId="41FFEA72" w:rsidR="0052453F" w:rsidRDefault="00AC6F61" w:rsidP="0052453F">
            <w:pPr>
              <w:pStyle w:val="AssignBody"/>
            </w:pPr>
            <w:r>
              <w:t>Throughout</w:t>
            </w:r>
          </w:p>
        </w:tc>
      </w:tr>
      <w:tr w:rsidR="0052453F" w14:paraId="14362C6D" w14:textId="77777777" w:rsidTr="0052453F">
        <w:tc>
          <w:tcPr>
            <w:tcW w:w="3539" w:type="dxa"/>
          </w:tcPr>
          <w:p w14:paraId="51268726" w14:textId="1FDC01C6" w:rsidR="0052453F" w:rsidRPr="005A65D2" w:rsidRDefault="0052453F" w:rsidP="005A65D2">
            <w:pPr>
              <w:rPr>
                <w:rFonts w:ascii="Arial" w:hAnsi="Arial" w:cs="Arial"/>
              </w:rPr>
            </w:pPr>
            <w:r w:rsidRPr="005A65D2">
              <w:rPr>
                <w:rFonts w:ascii="Arial" w:hAnsi="Arial" w:cs="Arial"/>
                <w:b/>
                <w:bCs/>
                <w:color w:val="000000" w:themeColor="text1"/>
                <w:sz w:val="20"/>
                <w:szCs w:val="20"/>
              </w:rPr>
              <w:t xml:space="preserve">Target 2 - </w:t>
            </w:r>
            <w:r w:rsidR="005A65D2" w:rsidRPr="005A65D2">
              <w:rPr>
                <w:rFonts w:ascii="Arial" w:hAnsi="Arial" w:cs="Arial"/>
                <w:color w:val="283041"/>
                <w:sz w:val="21"/>
                <w:szCs w:val="21"/>
                <w:shd w:val="clear" w:color="auto" w:fill="FFFFFF"/>
              </w:rPr>
              <w:t>Make your arguments clear, ensuring that a reader who may have less knowledge than you have of a specific topic can understand the points that you are making</w:t>
            </w:r>
            <w:r w:rsidR="005A65D2">
              <w:rPr>
                <w:rFonts w:ascii="Arial" w:hAnsi="Arial" w:cs="Arial"/>
                <w:color w:val="283041"/>
                <w:sz w:val="21"/>
                <w:szCs w:val="21"/>
                <w:shd w:val="clear" w:color="auto" w:fill="FFFFFF"/>
              </w:rPr>
              <w:t>.</w:t>
            </w:r>
          </w:p>
        </w:tc>
        <w:tc>
          <w:tcPr>
            <w:tcW w:w="3402" w:type="dxa"/>
          </w:tcPr>
          <w:p w14:paraId="4E1B91D9" w14:textId="4DB86765" w:rsidR="0052453F" w:rsidRPr="00AC6F61" w:rsidRDefault="00AC6F61" w:rsidP="0052453F">
            <w:pPr>
              <w:pStyle w:val="AssignBody"/>
              <w:rPr>
                <w:rFonts w:cs="Arial"/>
                <w:sz w:val="21"/>
                <w:szCs w:val="21"/>
              </w:rPr>
            </w:pPr>
            <w:r w:rsidRPr="00AC6F61">
              <w:rPr>
                <w:rFonts w:cs="Arial"/>
                <w:sz w:val="21"/>
                <w:szCs w:val="21"/>
              </w:rPr>
              <w:t xml:space="preserve">I have tried not to use vocabulary that other people will not understand. </w:t>
            </w:r>
          </w:p>
        </w:tc>
        <w:tc>
          <w:tcPr>
            <w:tcW w:w="2075" w:type="dxa"/>
          </w:tcPr>
          <w:p w14:paraId="12B711E5" w14:textId="08FB79E3" w:rsidR="0052453F" w:rsidRDefault="00AC6F61" w:rsidP="0052453F">
            <w:pPr>
              <w:pStyle w:val="AssignBody"/>
            </w:pPr>
            <w:r>
              <w:t>Throughout</w:t>
            </w:r>
          </w:p>
        </w:tc>
      </w:tr>
    </w:tbl>
    <w:p w14:paraId="4A35468D" w14:textId="0CCB6DD1" w:rsidR="00577980" w:rsidRDefault="00577980"/>
    <w:p w14:paraId="7340B208" w14:textId="77777777" w:rsidR="002012BD" w:rsidRDefault="002012BD"/>
    <w:p w14:paraId="537364C3" w14:textId="0CED6196" w:rsidR="00577980" w:rsidRDefault="00577980"/>
    <w:p w14:paraId="09C57BAE" w14:textId="782680EC" w:rsidR="00577980" w:rsidRDefault="00577980"/>
    <w:p w14:paraId="0936013B" w14:textId="5F96E08F" w:rsidR="0052453F" w:rsidRDefault="0052453F" w:rsidP="0052453F">
      <w:pPr>
        <w:autoSpaceDE w:val="0"/>
        <w:autoSpaceDN w:val="0"/>
        <w:adjustRightInd w:val="0"/>
        <w:spacing w:line="360" w:lineRule="auto"/>
        <w:rPr>
          <w:rFonts w:ascii="Arial" w:eastAsiaTheme="minorHAnsi" w:hAnsi="Arial" w:cs="Arial"/>
          <w:u w:val="single"/>
          <w:lang w:eastAsia="en-US"/>
        </w:rPr>
      </w:pPr>
    </w:p>
    <w:p w14:paraId="4E7CCFD6" w14:textId="77777777" w:rsidR="0052453F" w:rsidRDefault="0052453F" w:rsidP="0052453F">
      <w:pPr>
        <w:autoSpaceDE w:val="0"/>
        <w:autoSpaceDN w:val="0"/>
        <w:adjustRightInd w:val="0"/>
        <w:spacing w:line="360" w:lineRule="auto"/>
        <w:rPr>
          <w:rFonts w:ascii="Arial" w:eastAsiaTheme="minorHAnsi" w:hAnsi="Arial" w:cs="Arial"/>
          <w:u w:val="single"/>
          <w:lang w:eastAsia="en-US"/>
        </w:rPr>
      </w:pPr>
    </w:p>
    <w:tbl>
      <w:tblPr>
        <w:tblpPr w:leftFromText="180" w:rightFromText="180" w:vertAnchor="text" w:horzAnchor="margin" w:tblpY="335"/>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A3070A" w14:paraId="2292018E" w14:textId="77777777" w:rsidTr="00A3070A">
        <w:trPr>
          <w:trHeight w:val="619"/>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91043" w14:textId="77777777" w:rsidR="00A3070A" w:rsidRPr="00A3070A" w:rsidRDefault="00A3070A" w:rsidP="00A3070A">
            <w:pPr>
              <w:pStyle w:val="Heading2"/>
              <w:jc w:val="center"/>
              <w:rPr>
                <w:rFonts w:hint="eastAsia"/>
                <w:sz w:val="24"/>
                <w:szCs w:val="22"/>
              </w:rPr>
            </w:pPr>
            <w:r w:rsidRPr="00A3070A">
              <w:rPr>
                <w:sz w:val="20"/>
                <w:szCs w:val="20"/>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1C291" w14:textId="77777777" w:rsidR="00A3070A" w:rsidRDefault="00A3070A" w:rsidP="00A3070A"/>
        </w:tc>
      </w:tr>
      <w:tr w:rsidR="00A3070A" w14:paraId="0A98711A" w14:textId="77777777" w:rsidTr="00A3070A">
        <w:trPr>
          <w:trHeight w:val="282"/>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265FF" w14:textId="77777777" w:rsidR="00A3070A" w:rsidRPr="00A3070A" w:rsidRDefault="00A3070A" w:rsidP="00A3070A">
            <w:pPr>
              <w:pStyle w:val="Heading2"/>
              <w:jc w:val="center"/>
              <w:rPr>
                <w:rFonts w:hint="eastAsia"/>
                <w:sz w:val="22"/>
                <w:szCs w:val="21"/>
              </w:rPr>
            </w:pPr>
            <w:r w:rsidRPr="00A3070A">
              <w:rPr>
                <w:sz w:val="22"/>
                <w:szCs w:val="2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FD76E" w14:textId="77777777" w:rsidR="00A3070A" w:rsidRDefault="00A3070A" w:rsidP="00A3070A">
            <w:pPr>
              <w:pStyle w:val="Body"/>
              <w:spacing w:after="0" w:line="240" w:lineRule="auto"/>
            </w:pPr>
            <w:r w:rsidRPr="00A3070A">
              <w:rPr>
                <w:color w:val="2E74B5"/>
                <w:sz w:val="24"/>
                <w:szCs w:val="24"/>
                <w:u w:color="2E74B5"/>
              </w:rPr>
              <w:t>Assessment for Learning - AfL</w:t>
            </w:r>
          </w:p>
        </w:tc>
      </w:tr>
      <w:tr w:rsidR="00A3070A" w14:paraId="73309D08" w14:textId="77777777" w:rsidTr="00A3070A">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37B9A1" w14:textId="77777777" w:rsidR="00A3070A" w:rsidRPr="00A3070A" w:rsidRDefault="00A3070A" w:rsidP="00A3070A">
            <w:pPr>
              <w:pStyle w:val="Heading3"/>
              <w:jc w:val="center"/>
              <w:rPr>
                <w:rFonts w:hint="eastAsia"/>
                <w:sz w:val="22"/>
                <w:szCs w:val="21"/>
              </w:rPr>
            </w:pPr>
            <w:r w:rsidRPr="00A3070A">
              <w:rPr>
                <w:sz w:val="22"/>
                <w:szCs w:val="2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91E65" w14:textId="77777777" w:rsidR="00A3070A" w:rsidRPr="00A3070A" w:rsidRDefault="00A3070A" w:rsidP="00A3070A">
            <w:pPr>
              <w:rPr>
                <w:rFonts w:ascii="Arial" w:hAnsi="Arial" w:cs="Arial"/>
                <w:sz w:val="21"/>
                <w:szCs w:val="21"/>
              </w:rPr>
            </w:pPr>
            <w:r w:rsidRPr="00A3070A">
              <w:rPr>
                <w:rFonts w:ascii="Arial" w:hAnsi="Arial" w:cs="Arial"/>
                <w:sz w:val="21"/>
                <w:szCs w:val="21"/>
              </w:rPr>
              <w:t>During PTE3, I conducted a Welsh lesson focusing on 3</w:t>
            </w:r>
            <w:r w:rsidRPr="00A3070A">
              <w:rPr>
                <w:rFonts w:ascii="Arial" w:hAnsi="Arial" w:cs="Arial"/>
                <w:sz w:val="21"/>
                <w:szCs w:val="21"/>
                <w:vertAlign w:val="superscript"/>
              </w:rPr>
              <w:t>rd</w:t>
            </w:r>
            <w:r w:rsidRPr="00A3070A">
              <w:rPr>
                <w:rFonts w:ascii="Arial" w:hAnsi="Arial" w:cs="Arial"/>
                <w:sz w:val="21"/>
                <w:szCs w:val="21"/>
              </w:rPr>
              <w:t xml:space="preserve"> person character descriptions. </w:t>
            </w:r>
          </w:p>
          <w:p w14:paraId="456FD86A" w14:textId="77777777" w:rsidR="00A3070A" w:rsidRPr="00A3070A" w:rsidRDefault="00A3070A" w:rsidP="00A3070A">
            <w:pPr>
              <w:pStyle w:val="paragraph"/>
              <w:spacing w:before="0" w:beforeAutospacing="0" w:after="0" w:afterAutospacing="0"/>
              <w:textAlignment w:val="baseline"/>
              <w:rPr>
                <w:rFonts w:ascii="Arial" w:hAnsi="Arial" w:cs="Arial"/>
                <w:sz w:val="21"/>
                <w:szCs w:val="21"/>
                <w:shd w:val="clear" w:color="auto" w:fill="FFFFFF"/>
              </w:rPr>
            </w:pPr>
            <w:r w:rsidRPr="00A3070A">
              <w:rPr>
                <w:rFonts w:ascii="Arial" w:hAnsi="Arial" w:cs="Arial"/>
                <w:sz w:val="21"/>
                <w:szCs w:val="21"/>
              </w:rPr>
              <w:t xml:space="preserve">During the introduction, I used </w:t>
            </w:r>
            <w:r w:rsidRPr="00A3070A">
              <w:rPr>
                <w:rFonts w:ascii="Arial" w:hAnsi="Arial" w:cs="Arial"/>
                <w:sz w:val="21"/>
                <w:szCs w:val="21"/>
                <w:shd w:val="clear" w:color="auto" w:fill="FFFFFF"/>
              </w:rPr>
              <w:t xml:space="preserve">secret squirrel </w:t>
            </w:r>
            <w:r w:rsidRPr="00A3070A">
              <w:rPr>
                <w:rFonts w:ascii="Arial" w:hAnsi="Arial" w:cs="Arial"/>
                <w:b/>
                <w:bCs/>
                <w:sz w:val="21"/>
                <w:szCs w:val="21"/>
                <w:shd w:val="clear" w:color="auto" w:fill="FFFFFF"/>
              </w:rPr>
              <w:t>(questioning)</w:t>
            </w:r>
            <w:r w:rsidRPr="00A3070A">
              <w:rPr>
                <w:rFonts w:ascii="Arial" w:hAnsi="Arial" w:cs="Arial"/>
                <w:sz w:val="21"/>
                <w:szCs w:val="21"/>
                <w:shd w:val="clear" w:color="auto" w:fill="FFFFFF"/>
              </w:rPr>
              <w:t xml:space="preserve"> as an AfL strategy for pupils to answer questions, essentially assessing their prior knowledge. This allowed me to gain an idea of how much input to give during the core part of the lesson, based on the knowledge shown during the introduction. </w:t>
            </w:r>
          </w:p>
          <w:p w14:paraId="6ECE3E89" w14:textId="77777777" w:rsidR="00A3070A" w:rsidRPr="00A3070A" w:rsidRDefault="00A3070A" w:rsidP="00A3070A">
            <w:pPr>
              <w:pStyle w:val="paragraph"/>
              <w:spacing w:before="0" w:beforeAutospacing="0" w:after="0" w:afterAutospacing="0"/>
              <w:textAlignment w:val="baseline"/>
              <w:rPr>
                <w:rFonts w:ascii="Arial" w:hAnsi="Arial" w:cs="Arial"/>
                <w:b/>
                <w:bCs/>
                <w:sz w:val="21"/>
                <w:szCs w:val="21"/>
                <w:shd w:val="clear" w:color="auto" w:fill="FFFFFF"/>
              </w:rPr>
            </w:pPr>
            <w:r w:rsidRPr="00A3070A">
              <w:rPr>
                <w:rFonts w:ascii="Arial" w:hAnsi="Arial" w:cs="Arial"/>
                <w:sz w:val="21"/>
                <w:szCs w:val="21"/>
                <w:shd w:val="clear" w:color="auto" w:fill="FFFFFF"/>
              </w:rPr>
              <w:t xml:space="preserve">I then used </w:t>
            </w:r>
            <w:r w:rsidRPr="00A3070A">
              <w:rPr>
                <w:rFonts w:ascii="Arial" w:hAnsi="Arial" w:cs="Arial"/>
                <w:b/>
                <w:bCs/>
                <w:sz w:val="21"/>
                <w:szCs w:val="21"/>
                <w:shd w:val="clear" w:color="auto" w:fill="FFFFFF"/>
              </w:rPr>
              <w:t xml:space="preserve">feedback </w:t>
            </w:r>
            <w:r w:rsidRPr="00A3070A">
              <w:rPr>
                <w:rFonts w:ascii="Arial" w:hAnsi="Arial" w:cs="Arial"/>
                <w:sz w:val="21"/>
                <w:szCs w:val="21"/>
                <w:shd w:val="clear" w:color="auto" w:fill="FFFFFF"/>
              </w:rPr>
              <w:t xml:space="preserve">in the core part of the lesson. I went around the class looking at the character profiles being created and offering feedback on how to improve, depending on the ability of the pupil. Once a few pupils had completed their character profiles, I shared them on the whiteboard screen so that their peers had an opportunity to see each other’s work and offer some informal feedback on how they could improve </w:t>
            </w:r>
            <w:r w:rsidRPr="00A3070A">
              <w:rPr>
                <w:rFonts w:ascii="Arial" w:hAnsi="Arial" w:cs="Arial"/>
                <w:b/>
                <w:bCs/>
                <w:sz w:val="21"/>
                <w:szCs w:val="21"/>
                <w:shd w:val="clear" w:color="auto" w:fill="FFFFFF"/>
              </w:rPr>
              <w:t xml:space="preserve">(peer assessment). </w:t>
            </w:r>
          </w:p>
          <w:p w14:paraId="7941FA6A" w14:textId="77777777" w:rsidR="00A3070A" w:rsidRPr="00A27F4D" w:rsidRDefault="00A3070A" w:rsidP="00A3070A">
            <w:pPr>
              <w:pStyle w:val="paragraph"/>
              <w:spacing w:before="0" w:beforeAutospacing="0" w:after="0" w:afterAutospacing="0"/>
              <w:textAlignment w:val="baseline"/>
              <w:rPr>
                <w:rFonts w:ascii="Calibri" w:hAnsi="Calibri" w:cs="Calibri"/>
                <w:sz w:val="22"/>
                <w:szCs w:val="22"/>
              </w:rPr>
            </w:pPr>
            <w:r w:rsidRPr="00A3070A">
              <w:rPr>
                <w:rFonts w:ascii="Arial" w:hAnsi="Arial" w:cs="Arial"/>
                <w:sz w:val="21"/>
                <w:szCs w:val="21"/>
              </w:rPr>
              <w:t xml:space="preserve">Then, the plenary of the lesson was a Kahoot quiz </w:t>
            </w:r>
            <w:r w:rsidRPr="00A3070A">
              <w:rPr>
                <w:rFonts w:ascii="Arial" w:hAnsi="Arial" w:cs="Arial"/>
                <w:b/>
                <w:bCs/>
                <w:sz w:val="21"/>
                <w:szCs w:val="21"/>
              </w:rPr>
              <w:t>(questioning).</w:t>
            </w:r>
            <w:r w:rsidRPr="00A3070A">
              <w:rPr>
                <w:rFonts w:ascii="Arial" w:hAnsi="Arial" w:cs="Arial"/>
                <w:sz w:val="21"/>
                <w:szCs w:val="21"/>
              </w:rPr>
              <w:t xml:space="preserve"> I like to do a questioning technique at the beginning to assess prior knowledge, and then another form of questioning at the end to assess knowledge learnt and see the development through the lesson. </w:t>
            </w:r>
            <w:r w:rsidRPr="00A3070A">
              <w:rPr>
                <w:rFonts w:ascii="Arial" w:hAnsi="Arial" w:cs="Arial"/>
                <w:sz w:val="21"/>
                <w:szCs w:val="21"/>
                <w:shd w:val="clear" w:color="auto" w:fill="FFFFFF"/>
              </w:rPr>
              <w:t xml:space="preserve">This was a good indication as to how much they understood, and whether there would need to be further lessons on this topic to consolidate the learning. Before finishing the lesson, I asked the pupils if they could take part in the poll on the board which asked them how much they enjoyed the lesson. The </w:t>
            </w:r>
            <w:r w:rsidRPr="00A3070A">
              <w:rPr>
                <w:rFonts w:ascii="Arial" w:hAnsi="Arial" w:cs="Arial"/>
                <w:b/>
                <w:bCs/>
                <w:sz w:val="21"/>
                <w:szCs w:val="21"/>
                <w:shd w:val="clear" w:color="auto" w:fill="FFFFFF"/>
              </w:rPr>
              <w:t>feedback</w:t>
            </w:r>
            <w:r w:rsidRPr="00A3070A">
              <w:rPr>
                <w:rFonts w:ascii="Arial" w:hAnsi="Arial" w:cs="Arial"/>
                <w:sz w:val="21"/>
                <w:szCs w:val="21"/>
                <w:shd w:val="clear" w:color="auto" w:fill="FFFFFF"/>
              </w:rPr>
              <w:t xml:space="preserve"> from this poll was a good form of feedback for me as it allowed me to adjust my lessons accordingly, to ensure they enjoy them and to keep engagement levels high.</w:t>
            </w:r>
          </w:p>
        </w:tc>
      </w:tr>
      <w:tr w:rsidR="00A3070A" w14:paraId="0895F2EE" w14:textId="77777777" w:rsidTr="00A3070A">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524BC" w14:textId="77777777" w:rsidR="00A3070A" w:rsidRDefault="00A3070A" w:rsidP="00A3070A">
            <w:pPr>
              <w:pStyle w:val="Heading3"/>
              <w:jc w:val="center"/>
              <w:rPr>
                <w:rFonts w:hint="eastAsia"/>
              </w:rPr>
            </w:pPr>
            <w:r w:rsidRPr="00A3070A">
              <w:rPr>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EF844" w14:textId="77777777" w:rsidR="00A3070A" w:rsidRPr="00A3070A" w:rsidRDefault="00A3070A" w:rsidP="00A3070A">
            <w:pPr>
              <w:rPr>
                <w:rFonts w:ascii="Arial" w:hAnsi="Arial" w:cs="Arial"/>
                <w:sz w:val="21"/>
                <w:szCs w:val="21"/>
              </w:rPr>
            </w:pPr>
            <w:r w:rsidRPr="00A3070A">
              <w:rPr>
                <w:rFonts w:ascii="Arial" w:hAnsi="Arial" w:cs="Arial"/>
                <w:sz w:val="21"/>
                <w:szCs w:val="21"/>
              </w:rPr>
              <w:t xml:space="preserve">From this experience, I have learned that assessment for learning is crucial when there is such a wide range of abilities in the class. Being able to assess knowledge at all points of a lesson allows me to decide how to proceed – for example, if a questioning technique is used in the midst of the lesson and it is discovered that there is a common misunderstanding, I am able to rectify that immediately, which stops this misunderstanding from being embedded in the learning. </w:t>
            </w:r>
          </w:p>
          <w:p w14:paraId="79673CD7" w14:textId="77777777" w:rsidR="00A3070A" w:rsidRPr="00A36FCC" w:rsidRDefault="00A3070A" w:rsidP="00A3070A">
            <w:pPr>
              <w:rPr>
                <w:rFonts w:ascii="Arial" w:hAnsi="Arial" w:cs="Arial"/>
                <w:sz w:val="22"/>
                <w:szCs w:val="22"/>
              </w:rPr>
            </w:pPr>
            <w:r w:rsidRPr="00A3070A">
              <w:rPr>
                <w:rFonts w:ascii="Arial" w:hAnsi="Arial" w:cs="Arial"/>
                <w:sz w:val="21"/>
                <w:szCs w:val="21"/>
              </w:rPr>
              <w:t xml:space="preserve">On a bigger scale, assessment for learning allows the teacher to assess where the children are in their learning currently, and where they need to go next to progress (Black and William, 1998). The teacher can then clearly plan and visualise how to get their learners to that point. I have also learned that peer assessment does not come easily to a lot of pupils. Some of them really struggled to provide critical feedback for their peers, which indicates that maybe they have not had enough opportunity to be able to do this and therefore do not feel comfortable doing it yet. </w:t>
            </w:r>
          </w:p>
        </w:tc>
      </w:tr>
      <w:tr w:rsidR="00A3070A" w14:paraId="66B3C424" w14:textId="77777777" w:rsidTr="00A3070A">
        <w:trPr>
          <w:trHeight w:val="106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953A72" w14:textId="77777777" w:rsidR="00A3070A" w:rsidRDefault="00A3070A" w:rsidP="00A3070A">
            <w:pPr>
              <w:pStyle w:val="Heading3"/>
              <w:jc w:val="center"/>
              <w:rPr>
                <w:rFonts w:hint="eastAsia"/>
              </w:rPr>
            </w:pPr>
            <w:r w:rsidRPr="00A3070A">
              <w:rPr>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02B24" w14:textId="77777777" w:rsidR="00A3070A" w:rsidRPr="00665B5B" w:rsidRDefault="00A3070A" w:rsidP="00A3070A">
            <w:pPr>
              <w:rPr>
                <w:rFonts w:ascii="Arial" w:hAnsi="Arial" w:cs="Arial"/>
              </w:rPr>
            </w:pPr>
            <w:r w:rsidRPr="00A3070A">
              <w:rPr>
                <w:rFonts w:ascii="Arial" w:hAnsi="Arial" w:cs="Arial"/>
                <w:sz w:val="21"/>
                <w:szCs w:val="21"/>
              </w:rPr>
              <w:t xml:space="preserve">Taking what I have learned into consideration, I will be using assessment for learning very often in my professional practice as I find its contribution to teaching and learning to be invaluable. I will also be ensuring that my class are given ample opportunity to conduct both peer and self-assessment as these are skills that can be developed with practice and will be very necessary in their adult life. To ensure I am providing them with the most accurate and up-to-date opportunities, I will be engaging with continuous professional development surrounding AfL, and consulting journals and publications such as the Great Teaching Toolkit. </w:t>
            </w:r>
          </w:p>
        </w:tc>
      </w:tr>
    </w:tbl>
    <w:p w14:paraId="66F20F52" w14:textId="77777777" w:rsidR="00A3070A" w:rsidRDefault="00A3070A" w:rsidP="00A3070A">
      <w:pPr>
        <w:pStyle w:val="Body"/>
        <w:spacing w:line="240" w:lineRule="auto"/>
        <w:jc w:val="center"/>
        <w:rPr>
          <w:sz w:val="32"/>
          <w:szCs w:val="32"/>
        </w:rPr>
      </w:pPr>
    </w:p>
    <w:p w14:paraId="014FFA0C"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tbl>
      <w:tblPr>
        <w:tblW w:w="912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08"/>
        <w:gridCol w:w="2581"/>
        <w:gridCol w:w="108"/>
        <w:gridCol w:w="6219"/>
        <w:gridCol w:w="108"/>
      </w:tblGrid>
      <w:tr w:rsidR="00A3070A" w14:paraId="2BDF22E5" w14:textId="77777777" w:rsidTr="00BE145E">
        <w:trPr>
          <w:gridAfter w:val="1"/>
          <w:wAfter w:w="108" w:type="dxa"/>
          <w:trHeight w:val="619"/>
          <w:jc w:val="center"/>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3BCE8" w14:textId="77777777" w:rsidR="00A3070A" w:rsidRDefault="00A3070A" w:rsidP="00BD1819">
            <w:pPr>
              <w:pStyle w:val="Heading2"/>
              <w:jc w:val="center"/>
              <w:rPr>
                <w:rFonts w:hint="eastAsia"/>
              </w:rPr>
            </w:pPr>
            <w:r w:rsidRPr="00A3070A">
              <w:rPr>
                <w:sz w:val="22"/>
                <w:szCs w:val="21"/>
              </w:rPr>
              <w:lastRenderedPageBreak/>
              <w:t>Professional Experience Template 2</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2E45A" w14:textId="77777777" w:rsidR="00A3070A" w:rsidRDefault="00A3070A" w:rsidP="00BD1819"/>
        </w:tc>
      </w:tr>
      <w:tr w:rsidR="00A3070A" w14:paraId="35472398" w14:textId="77777777" w:rsidTr="00BE145E">
        <w:trPr>
          <w:gridAfter w:val="1"/>
          <w:wAfter w:w="108" w:type="dxa"/>
          <w:trHeight w:val="208"/>
          <w:jc w:val="center"/>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4A68A2" w14:textId="77777777" w:rsidR="00A3070A" w:rsidRPr="00A3070A" w:rsidRDefault="00A3070A" w:rsidP="00BD1819">
            <w:pPr>
              <w:pStyle w:val="Heading2"/>
              <w:jc w:val="center"/>
              <w:rPr>
                <w:rFonts w:hint="eastAsia"/>
                <w:sz w:val="22"/>
                <w:szCs w:val="21"/>
              </w:rPr>
            </w:pPr>
            <w:r w:rsidRPr="00A3070A">
              <w:rPr>
                <w:sz w:val="22"/>
                <w:szCs w:val="21"/>
              </w:rPr>
              <w:t>Pedagogy Standard</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9CE699" w14:textId="77777777" w:rsidR="00A3070A" w:rsidRPr="00EC183F" w:rsidRDefault="00A3070A" w:rsidP="00BD1819">
            <w:pPr>
              <w:pStyle w:val="Body"/>
              <w:spacing w:after="0" w:line="240" w:lineRule="auto"/>
            </w:pPr>
            <w:r w:rsidRPr="00A3070A">
              <w:rPr>
                <w:rFonts w:ascii="Carlito" w:hAnsi="Carlito"/>
                <w:color w:val="2E74B5"/>
                <w:sz w:val="26"/>
                <w:szCs w:val="24"/>
                <w:u w:color="2E74B5"/>
              </w:rPr>
              <w:t>Blended learning experiences</w:t>
            </w:r>
          </w:p>
        </w:tc>
      </w:tr>
      <w:tr w:rsidR="00A3070A" w14:paraId="0D671016" w14:textId="77777777" w:rsidTr="00BE145E">
        <w:trPr>
          <w:gridAfter w:val="1"/>
          <w:wAfter w:w="108" w:type="dxa"/>
          <w:trHeight w:val="1068"/>
          <w:jc w:val="center"/>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D57E9" w14:textId="77777777" w:rsidR="00A3070A" w:rsidRPr="00A3070A" w:rsidRDefault="00A3070A" w:rsidP="00BD1819">
            <w:pPr>
              <w:pStyle w:val="Heading3"/>
              <w:jc w:val="center"/>
              <w:rPr>
                <w:rFonts w:hint="eastAsia"/>
                <w:sz w:val="22"/>
                <w:szCs w:val="21"/>
              </w:rPr>
            </w:pPr>
            <w:r w:rsidRPr="00A3070A">
              <w:rPr>
                <w:sz w:val="22"/>
                <w:szCs w:val="21"/>
              </w:rPr>
              <w:t>What did you do and why?</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24961" w14:textId="77777777" w:rsidR="00A3070A" w:rsidRPr="00A3070A" w:rsidRDefault="00A3070A" w:rsidP="00BD1819">
            <w:pPr>
              <w:rPr>
                <w:rFonts w:ascii="Arial" w:hAnsi="Arial" w:cs="Arial"/>
                <w:sz w:val="21"/>
                <w:szCs w:val="21"/>
              </w:rPr>
            </w:pPr>
            <w:r w:rsidRPr="00A3070A">
              <w:rPr>
                <w:rFonts w:ascii="Arial" w:hAnsi="Arial" w:cs="Arial"/>
                <w:sz w:val="21"/>
                <w:szCs w:val="21"/>
              </w:rPr>
              <w:t xml:space="preserve">During week 3 of placement, I planned a carousel of maths activities to run across 3 days. From the beginning of me teaching the pupils, we had been learning about multiplication, including the column method, using numicon and using a part-whole model. Once I thought they were feeling confident in their ability with the topic, I planned for the carousel activities, to consolidate the learning using a blended learning experience. </w:t>
            </w:r>
          </w:p>
          <w:p w14:paraId="0215EFE0" w14:textId="77777777" w:rsidR="00A3070A" w:rsidRPr="00A3070A" w:rsidRDefault="00A3070A" w:rsidP="00BD1819">
            <w:pPr>
              <w:rPr>
                <w:rFonts w:ascii="Arial" w:hAnsi="Arial" w:cs="Arial"/>
                <w:sz w:val="21"/>
                <w:szCs w:val="21"/>
              </w:rPr>
            </w:pPr>
            <w:r w:rsidRPr="00A3070A">
              <w:rPr>
                <w:rFonts w:ascii="Arial" w:hAnsi="Arial" w:cs="Arial"/>
                <w:sz w:val="21"/>
                <w:szCs w:val="21"/>
              </w:rPr>
              <w:t>The first activity was a ‘break the code’ game. The sheet had multiplication questions on, which they would then solve, and the answer would be linked to a letter of the alphabet. Each answer would have to be put in order, and at the end, they should be able to reveal the secret word, as long as their calculations were correct.</w:t>
            </w:r>
          </w:p>
          <w:p w14:paraId="1EA00B7D" w14:textId="77777777" w:rsidR="00A3070A" w:rsidRPr="00A3070A" w:rsidRDefault="00A3070A" w:rsidP="00BD1819">
            <w:pPr>
              <w:rPr>
                <w:rFonts w:ascii="Arial" w:hAnsi="Arial" w:cs="Arial"/>
                <w:sz w:val="21"/>
                <w:szCs w:val="21"/>
              </w:rPr>
            </w:pPr>
            <w:r w:rsidRPr="00A3070A">
              <w:rPr>
                <w:rFonts w:ascii="Arial" w:hAnsi="Arial" w:cs="Arial"/>
                <w:sz w:val="21"/>
                <w:szCs w:val="21"/>
              </w:rPr>
              <w:t xml:space="preserve">The second activity was a competitive times tables bingo challenge. Each pupil in the group was given a sheet with 17 stars on, and consequently 17 multiplication questions. They would have to take it in turns to roll the dice, and times the number rolled by either ‘2’, ‘4,’ or ‘7’ (depending on ability), then if their final answer was on their sheet, they could colour in that star. The first person to colour in all of their stars, or the person with the most stars coloured in by the end of the lesson would win. </w:t>
            </w:r>
          </w:p>
          <w:p w14:paraId="7CE58D34" w14:textId="77777777" w:rsidR="00A3070A" w:rsidRPr="00A3070A" w:rsidRDefault="00A3070A" w:rsidP="00BD1819">
            <w:pPr>
              <w:rPr>
                <w:rFonts w:ascii="Arial" w:hAnsi="Arial" w:cs="Arial"/>
                <w:sz w:val="21"/>
                <w:szCs w:val="21"/>
              </w:rPr>
            </w:pPr>
            <w:r w:rsidRPr="00A3070A">
              <w:rPr>
                <w:rFonts w:ascii="Arial" w:hAnsi="Arial" w:cs="Arial"/>
                <w:sz w:val="21"/>
                <w:szCs w:val="21"/>
              </w:rPr>
              <w:t>The last activity was an independent one. The pupils would have to complete a booklet based off their times tables they were focusing on and work together to help each other with any questions they were stuck on.</w:t>
            </w:r>
          </w:p>
        </w:tc>
      </w:tr>
      <w:tr w:rsidR="00A3070A" w14:paraId="139707A0" w14:textId="77777777" w:rsidTr="00BE145E">
        <w:trPr>
          <w:gridAfter w:val="1"/>
          <w:wAfter w:w="108" w:type="dxa"/>
          <w:trHeight w:val="645"/>
          <w:jc w:val="center"/>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E0C9C6" w14:textId="77777777" w:rsidR="00A3070A" w:rsidRDefault="00A3070A" w:rsidP="00BD1819">
            <w:pPr>
              <w:pStyle w:val="Heading3"/>
              <w:jc w:val="center"/>
              <w:rPr>
                <w:rFonts w:hint="eastAsia"/>
              </w:rPr>
            </w:pPr>
            <w:r w:rsidRPr="00A3070A">
              <w:rPr>
                <w:sz w:val="22"/>
                <w:szCs w:val="22"/>
              </w:rPr>
              <w:t>What have you learned?</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A98A18" w14:textId="77777777" w:rsidR="00A3070A" w:rsidRPr="00A3070A" w:rsidRDefault="00A3070A" w:rsidP="00BD1819">
            <w:pPr>
              <w:rPr>
                <w:rFonts w:ascii="Arial" w:hAnsi="Arial" w:cs="Arial"/>
                <w:sz w:val="21"/>
                <w:szCs w:val="21"/>
              </w:rPr>
            </w:pPr>
            <w:r w:rsidRPr="00A3070A">
              <w:rPr>
                <w:rFonts w:ascii="Arial" w:hAnsi="Arial" w:cs="Arial"/>
                <w:sz w:val="21"/>
                <w:szCs w:val="21"/>
              </w:rPr>
              <w:t xml:space="preserve">This experience has confirmed that blended learning experiences are important for challenging learners, and the use of imaginative approaches can improve teaching and learning. </w:t>
            </w:r>
          </w:p>
          <w:p w14:paraId="12239A68" w14:textId="77777777" w:rsidR="00A3070A" w:rsidRPr="00A3070A" w:rsidRDefault="00A3070A" w:rsidP="00BD1819">
            <w:pPr>
              <w:rPr>
                <w:rFonts w:ascii="Arial" w:hAnsi="Arial" w:cs="Arial"/>
                <w:sz w:val="21"/>
                <w:szCs w:val="21"/>
              </w:rPr>
            </w:pPr>
            <w:r w:rsidRPr="00A3070A">
              <w:rPr>
                <w:rFonts w:ascii="Arial" w:hAnsi="Arial" w:cs="Arial"/>
                <w:sz w:val="21"/>
                <w:szCs w:val="21"/>
              </w:rPr>
              <w:t xml:space="preserve">All pupils felt more confident with the topic following the carousel as they were able to put their knowledge to use, and they could also see how what they were learning is important for their development in becoming ambitious, capable learners (Welsh Government, 2020). </w:t>
            </w:r>
          </w:p>
          <w:p w14:paraId="7AE73988" w14:textId="77777777" w:rsidR="00A3070A" w:rsidRPr="00A3070A" w:rsidRDefault="00A3070A" w:rsidP="00BD1819">
            <w:pPr>
              <w:rPr>
                <w:rFonts w:ascii="Arial" w:hAnsi="Arial" w:cs="Arial"/>
                <w:sz w:val="21"/>
                <w:szCs w:val="21"/>
              </w:rPr>
            </w:pPr>
            <w:r w:rsidRPr="00A3070A">
              <w:rPr>
                <w:rFonts w:ascii="Arial" w:hAnsi="Arial" w:cs="Arial"/>
                <w:sz w:val="21"/>
                <w:szCs w:val="21"/>
              </w:rPr>
              <w:t xml:space="preserve">I have found that implementing a blended learning approach helps engage even those learners who are regularly disengaged as they find the competitive nature of the carousel activities more interesting than a worksheet. They have also been keener to approach a challenge when it involves a competition, than when they are just doing it for themselves. </w:t>
            </w:r>
          </w:p>
        </w:tc>
      </w:tr>
      <w:tr w:rsidR="00A3070A" w14:paraId="0F064DFD" w14:textId="77777777" w:rsidTr="00BE145E">
        <w:trPr>
          <w:gridAfter w:val="1"/>
          <w:wAfter w:w="108" w:type="dxa"/>
          <w:trHeight w:val="645"/>
          <w:jc w:val="center"/>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0C4A49" w14:textId="77777777" w:rsidR="00A3070A" w:rsidRDefault="00A3070A" w:rsidP="00BD1819">
            <w:pPr>
              <w:pStyle w:val="Heading3"/>
              <w:jc w:val="center"/>
              <w:rPr>
                <w:rFonts w:hint="eastAsia"/>
              </w:rPr>
            </w:pPr>
            <w:r w:rsidRPr="00BE145E">
              <w:rPr>
                <w:sz w:val="22"/>
                <w:szCs w:val="22"/>
              </w:rPr>
              <w:t>What next?</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A9F1A" w14:textId="77777777" w:rsidR="00A3070A" w:rsidRPr="00B865D7" w:rsidRDefault="00A3070A" w:rsidP="00BD1819">
            <w:pPr>
              <w:rPr>
                <w:rFonts w:ascii="Arial" w:hAnsi="Arial" w:cs="Arial"/>
              </w:rPr>
            </w:pPr>
            <w:r w:rsidRPr="00BE145E">
              <w:rPr>
                <w:rFonts w:ascii="Arial" w:hAnsi="Arial" w:cs="Arial"/>
                <w:sz w:val="21"/>
                <w:szCs w:val="21"/>
              </w:rPr>
              <w:t xml:space="preserve">This experience has displayed the importance of changing up lessons, to keep pupils engaged. I will be ensuring that I use a blended learning approach in my lessons throughout my professional practice, especially in the Areas of Learning (AoLe) that are commonly perceived as ‘boring’. I will also be looking closely at the level of challenge I provide to the pupils, based on their ability. I have found that some pupils will become disengaged if the work is too easy, but also if the work is too hard, so I will need to find the balance in-between, which will vary student to student. </w:t>
            </w:r>
          </w:p>
        </w:tc>
      </w:tr>
      <w:tr w:rsidR="00BE145E" w14:paraId="7B0E3CE7" w14:textId="77777777" w:rsidTr="00BE145E">
        <w:tblPrEx>
          <w:jc w:val="left"/>
        </w:tblPrEx>
        <w:trPr>
          <w:gridBefore w:val="1"/>
          <w:wBefore w:w="108" w:type="dxa"/>
          <w:trHeight w:val="477"/>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21C609" w14:textId="77777777" w:rsidR="00BE145E" w:rsidRDefault="00BE145E" w:rsidP="00BD1819">
            <w:pPr>
              <w:pStyle w:val="Heading2"/>
              <w:jc w:val="center"/>
              <w:rPr>
                <w:rFonts w:hint="eastAsia"/>
              </w:rPr>
            </w:pPr>
            <w:r w:rsidRPr="00BE145E">
              <w:rPr>
                <w:sz w:val="22"/>
                <w:szCs w:val="21"/>
              </w:rPr>
              <w:lastRenderedPageBreak/>
              <w:t>Professional Experience Template 3</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710DA" w14:textId="77777777" w:rsidR="00BE145E" w:rsidRDefault="00BE145E" w:rsidP="00BD1819"/>
        </w:tc>
      </w:tr>
      <w:tr w:rsidR="00BE145E" w14:paraId="4C520B8F" w14:textId="77777777" w:rsidTr="00BE145E">
        <w:tblPrEx>
          <w:jc w:val="left"/>
        </w:tblPrEx>
        <w:trPr>
          <w:gridBefore w:val="1"/>
          <w:wBefore w:w="108" w:type="dxa"/>
          <w:trHeight w:val="208"/>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437595" w14:textId="77777777" w:rsidR="00BE145E" w:rsidRPr="00BE145E" w:rsidRDefault="00BE145E" w:rsidP="00BD1819">
            <w:pPr>
              <w:pStyle w:val="Heading2"/>
              <w:jc w:val="center"/>
              <w:rPr>
                <w:rFonts w:hint="eastAsia"/>
                <w:sz w:val="22"/>
                <w:szCs w:val="21"/>
              </w:rPr>
            </w:pPr>
            <w:r w:rsidRPr="00BE145E">
              <w:rPr>
                <w:sz w:val="22"/>
                <w:szCs w:val="21"/>
              </w:rPr>
              <w:t>Pedagogy Standard</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02C525" w14:textId="77777777" w:rsidR="00BE145E" w:rsidRPr="00BE145E" w:rsidRDefault="00BE145E" w:rsidP="00BD1819">
            <w:pPr>
              <w:pStyle w:val="Body"/>
              <w:spacing w:after="0" w:line="240" w:lineRule="auto"/>
              <w:rPr>
                <w:szCs w:val="21"/>
              </w:rPr>
            </w:pPr>
            <w:r w:rsidRPr="00BE145E">
              <w:rPr>
                <w:rFonts w:ascii="Carlito" w:hAnsi="Carlito"/>
                <w:b/>
                <w:bCs/>
                <w:color w:val="2E74B5"/>
                <w:szCs w:val="21"/>
                <w:u w:color="2E74B5"/>
              </w:rPr>
              <w:t>Real life authentic contexts</w:t>
            </w:r>
          </w:p>
        </w:tc>
      </w:tr>
      <w:tr w:rsidR="00BE145E" w14:paraId="48AC1D9E" w14:textId="77777777" w:rsidTr="00BE145E">
        <w:tblPrEx>
          <w:jc w:val="left"/>
        </w:tblPrEx>
        <w:trPr>
          <w:gridBefore w:val="1"/>
          <w:wBefore w:w="108" w:type="dxa"/>
          <w:trHeight w:val="1068"/>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2552E" w14:textId="77777777" w:rsidR="00BE145E" w:rsidRDefault="00BE145E" w:rsidP="00BD1819">
            <w:pPr>
              <w:pStyle w:val="Heading3"/>
              <w:jc w:val="center"/>
              <w:rPr>
                <w:rFonts w:hint="eastAsia"/>
              </w:rPr>
            </w:pPr>
            <w:r w:rsidRPr="00BE145E">
              <w:rPr>
                <w:sz w:val="22"/>
                <w:szCs w:val="22"/>
              </w:rPr>
              <w:t>What did you do and why?</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DA6C39" w14:textId="77777777" w:rsidR="00BE145E" w:rsidRPr="00EA4571" w:rsidRDefault="00BE145E" w:rsidP="00BD1819">
            <w:pPr>
              <w:rPr>
                <w:rStyle w:val="normaltextrun"/>
              </w:rPr>
            </w:pPr>
            <w:r w:rsidRPr="00351826">
              <w:rPr>
                <w:rStyle w:val="normaltextrun"/>
                <w:rFonts w:ascii="Arial" w:hAnsi="Arial" w:cs="Arial"/>
                <w:sz w:val="21"/>
                <w:szCs w:val="21"/>
              </w:rPr>
              <w:t xml:space="preserve">The class topic whilst I was on placement was ‘Road Trip USA’. Leading up to this experience, the pupils had been looking at all aspects of America, but particularly North America. </w:t>
            </w:r>
            <w:r>
              <w:rPr>
                <w:rFonts w:ascii="Arial" w:hAnsi="Arial" w:cs="Arial"/>
                <w:color w:val="000000"/>
                <w:spacing w:val="-2"/>
                <w:sz w:val="21"/>
                <w:szCs w:val="21"/>
                <w:shd w:val="clear" w:color="auto" w:fill="FFFFFF"/>
              </w:rPr>
              <w:t>In their EPIC planning, they wrote that they wanted to look at North America during their time on this topic. </w:t>
            </w:r>
            <w:r w:rsidRPr="00351826">
              <w:rPr>
                <w:rStyle w:val="normaltextrun"/>
                <w:rFonts w:ascii="Arial" w:hAnsi="Arial" w:cs="Arial"/>
                <w:sz w:val="21"/>
                <w:szCs w:val="21"/>
              </w:rPr>
              <w:t xml:space="preserve">They had been learning about Native American tribes in their humanities lessons, creating comic strips to show they understood how they live differently to us – appreciating their culture and being able to discuss similarities and differences. Therefore, to link this into expressive arts/health and wellbeing, I chose to focus on a Native American tribe dance called the ‘Powwow’. </w:t>
            </w:r>
          </w:p>
          <w:p w14:paraId="5076AE7C" w14:textId="77777777" w:rsidR="00BE145E" w:rsidRPr="00351826" w:rsidRDefault="00BE145E" w:rsidP="00BD1819">
            <w:pPr>
              <w:pStyle w:val="paragraph"/>
              <w:spacing w:before="0" w:beforeAutospacing="0" w:after="0" w:afterAutospacing="0"/>
              <w:textAlignment w:val="baseline"/>
              <w:rPr>
                <w:rStyle w:val="normaltextrun"/>
                <w:rFonts w:ascii="Arial" w:hAnsi="Arial" w:cs="Arial"/>
                <w:sz w:val="21"/>
                <w:szCs w:val="21"/>
              </w:rPr>
            </w:pPr>
            <w:r w:rsidRPr="00351826">
              <w:rPr>
                <w:rStyle w:val="normaltextrun"/>
                <w:rFonts w:ascii="Arial" w:hAnsi="Arial" w:cs="Arial"/>
                <w:sz w:val="21"/>
                <w:szCs w:val="21"/>
              </w:rPr>
              <w:t xml:space="preserve">The pupils conducted some research into what exactly the ‘Powwow’ is, where it has derived from and when it is used. We watched a video of a festival </w:t>
            </w:r>
            <w:r>
              <w:rPr>
                <w:rStyle w:val="normaltextrun"/>
                <w:rFonts w:ascii="Arial" w:hAnsi="Arial" w:cs="Arial"/>
                <w:sz w:val="21"/>
                <w:szCs w:val="21"/>
              </w:rPr>
              <w:t xml:space="preserve">where the Powwow is used as a celebration. </w:t>
            </w:r>
          </w:p>
          <w:p w14:paraId="7410AB7A" w14:textId="77777777" w:rsidR="00BE145E" w:rsidRPr="00351826" w:rsidRDefault="00BE145E" w:rsidP="00BD1819">
            <w:pPr>
              <w:pStyle w:val="paragraph"/>
              <w:spacing w:before="0" w:beforeAutospacing="0" w:after="0" w:afterAutospacing="0"/>
              <w:textAlignment w:val="baseline"/>
              <w:rPr>
                <w:rStyle w:val="normaltextrun"/>
                <w:rFonts w:ascii="Arial" w:hAnsi="Arial" w:cs="Arial"/>
                <w:sz w:val="21"/>
                <w:szCs w:val="21"/>
              </w:rPr>
            </w:pPr>
            <w:r>
              <w:rPr>
                <w:rStyle w:val="normaltextrun"/>
                <w:rFonts w:ascii="Arial" w:hAnsi="Arial" w:cs="Arial"/>
                <w:sz w:val="21"/>
                <w:szCs w:val="21"/>
              </w:rPr>
              <w:t>We then</w:t>
            </w:r>
            <w:r w:rsidRPr="00351826">
              <w:rPr>
                <w:rStyle w:val="normaltextrun"/>
                <w:rFonts w:ascii="Arial" w:hAnsi="Arial" w:cs="Arial"/>
                <w:sz w:val="21"/>
                <w:szCs w:val="21"/>
              </w:rPr>
              <w:t xml:space="preserve"> warmed up doing some stretching and focus activities as they would have to watch and listen carefully. We put on </w:t>
            </w:r>
            <w:r>
              <w:rPr>
                <w:rStyle w:val="normaltextrun"/>
                <w:rFonts w:ascii="Arial" w:hAnsi="Arial" w:cs="Arial"/>
                <w:sz w:val="21"/>
                <w:szCs w:val="21"/>
              </w:rPr>
              <w:t>a tutorial powwow</w:t>
            </w:r>
            <w:r w:rsidRPr="00351826">
              <w:rPr>
                <w:rStyle w:val="normaltextrun"/>
                <w:rFonts w:ascii="Arial" w:hAnsi="Arial" w:cs="Arial"/>
                <w:sz w:val="21"/>
                <w:szCs w:val="21"/>
              </w:rPr>
              <w:t xml:space="preserve"> video in the hall, </w:t>
            </w:r>
            <w:r>
              <w:rPr>
                <w:rStyle w:val="normaltextrun"/>
                <w:rFonts w:ascii="Arial" w:hAnsi="Arial" w:cs="Arial"/>
                <w:sz w:val="21"/>
                <w:szCs w:val="21"/>
              </w:rPr>
              <w:t>so they could</w:t>
            </w:r>
            <w:r w:rsidRPr="00351826">
              <w:rPr>
                <w:rStyle w:val="normaltextrun"/>
                <w:rFonts w:ascii="Arial" w:hAnsi="Arial" w:cs="Arial"/>
                <w:sz w:val="21"/>
                <w:szCs w:val="21"/>
              </w:rPr>
              <w:t xml:space="preserve"> start copying the step-by-step moves that the lady was doing. Their focus was to ensure they kept in time with the rhythm. </w:t>
            </w:r>
          </w:p>
          <w:p w14:paraId="3E8F5EC2" w14:textId="77777777" w:rsidR="00BE145E" w:rsidRPr="00351826" w:rsidRDefault="00BE145E" w:rsidP="00BD1819">
            <w:pPr>
              <w:pStyle w:val="paragraph"/>
              <w:spacing w:before="0" w:beforeAutospacing="0" w:after="0" w:afterAutospacing="0"/>
              <w:textAlignment w:val="baseline"/>
              <w:rPr>
                <w:rStyle w:val="normaltextrun"/>
                <w:rFonts w:ascii="Arial" w:hAnsi="Arial" w:cs="Arial"/>
                <w:sz w:val="21"/>
                <w:szCs w:val="21"/>
              </w:rPr>
            </w:pPr>
            <w:r w:rsidRPr="00351826">
              <w:rPr>
                <w:rStyle w:val="normaltextrun"/>
                <w:rFonts w:ascii="Arial" w:hAnsi="Arial" w:cs="Arial"/>
                <w:sz w:val="21"/>
                <w:szCs w:val="21"/>
              </w:rPr>
              <w:t xml:space="preserve">Once they </w:t>
            </w:r>
            <w:r>
              <w:rPr>
                <w:rStyle w:val="normaltextrun"/>
                <w:rFonts w:ascii="Arial" w:hAnsi="Arial" w:cs="Arial"/>
                <w:sz w:val="21"/>
                <w:szCs w:val="21"/>
              </w:rPr>
              <w:t xml:space="preserve">had got the gist, </w:t>
            </w:r>
            <w:r w:rsidRPr="00351826">
              <w:rPr>
                <w:rStyle w:val="normaltextrun"/>
                <w:rFonts w:ascii="Arial" w:hAnsi="Arial" w:cs="Arial"/>
                <w:sz w:val="21"/>
                <w:szCs w:val="21"/>
              </w:rPr>
              <w:t>I split them off into groups to devise their own form of a Powwow dance, incorporating at least four of their favourite moves from the tutorial. They then watched each other’s Powwow dances</w:t>
            </w:r>
            <w:r>
              <w:rPr>
                <w:rStyle w:val="normaltextrun"/>
                <w:rFonts w:ascii="Arial" w:hAnsi="Arial" w:cs="Arial"/>
                <w:sz w:val="21"/>
                <w:szCs w:val="21"/>
              </w:rPr>
              <w:t xml:space="preserve">. </w:t>
            </w:r>
            <w:r w:rsidRPr="00351826">
              <w:rPr>
                <w:rStyle w:val="normaltextrun"/>
                <w:rFonts w:ascii="Arial" w:hAnsi="Arial" w:cs="Arial"/>
                <w:sz w:val="21"/>
                <w:szCs w:val="21"/>
              </w:rPr>
              <w:t xml:space="preserve">At the end, they peer-assessed each other’s dances, offering feedback about what they liked in their dance, and how they could improve their dance and refine it further. </w:t>
            </w:r>
          </w:p>
          <w:p w14:paraId="1D3300A3" w14:textId="77777777" w:rsidR="00BE145E" w:rsidRPr="00351826" w:rsidRDefault="00BE145E" w:rsidP="00BD1819">
            <w:pPr>
              <w:pStyle w:val="paragraph"/>
              <w:spacing w:before="0" w:beforeAutospacing="0" w:after="0" w:afterAutospacing="0"/>
              <w:textAlignment w:val="baseline"/>
              <w:rPr>
                <w:rFonts w:ascii="Arial" w:hAnsi="Arial" w:cs="Arial"/>
                <w:sz w:val="21"/>
                <w:szCs w:val="21"/>
              </w:rPr>
            </w:pPr>
            <w:r>
              <w:rPr>
                <w:rStyle w:val="normaltextrun"/>
                <w:rFonts w:ascii="Arial" w:hAnsi="Arial" w:cs="Arial"/>
                <w:sz w:val="21"/>
                <w:szCs w:val="21"/>
              </w:rPr>
              <w:t xml:space="preserve">After the session, we went back into the class, and I did a quickfire questioning session to find out how much they had retained about the background of the Powwow. </w:t>
            </w:r>
          </w:p>
        </w:tc>
      </w:tr>
      <w:tr w:rsidR="00BE145E" w14:paraId="1DA57DDB" w14:textId="77777777" w:rsidTr="00BE145E">
        <w:tblPrEx>
          <w:jc w:val="left"/>
        </w:tblPrEx>
        <w:trPr>
          <w:gridBefore w:val="1"/>
          <w:wBefore w:w="108" w:type="dxa"/>
          <w:trHeight w:val="645"/>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F91D47" w14:textId="77777777" w:rsidR="00BE145E" w:rsidRDefault="00BE145E" w:rsidP="00BD1819">
            <w:pPr>
              <w:pStyle w:val="Heading3"/>
              <w:jc w:val="center"/>
              <w:rPr>
                <w:rFonts w:hint="eastAsia"/>
              </w:rPr>
            </w:pPr>
            <w:r w:rsidRPr="00BE145E">
              <w:rPr>
                <w:sz w:val="22"/>
                <w:szCs w:val="22"/>
              </w:rPr>
              <w:t>What have you learned?</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E4EF55" w14:textId="77777777" w:rsidR="00BE145E" w:rsidRPr="00BE145E" w:rsidRDefault="00BE145E" w:rsidP="00BD1819">
            <w:pPr>
              <w:rPr>
                <w:rFonts w:ascii="Arial" w:hAnsi="Arial" w:cs="Arial"/>
                <w:sz w:val="21"/>
                <w:szCs w:val="21"/>
              </w:rPr>
            </w:pPr>
            <w:r w:rsidRPr="00BE145E">
              <w:rPr>
                <w:rFonts w:ascii="Arial" w:hAnsi="Arial" w:cs="Arial"/>
                <w:sz w:val="21"/>
                <w:szCs w:val="21"/>
              </w:rPr>
              <w:t xml:space="preserve">The thing that shocked me the most during this experience is the respect and appreciation the pupils had for this culture that they were not previously familiar with. They were all so intrigued to find out more about the Powwow and the Native American tribes that partake in these celebrations and festivals. </w:t>
            </w:r>
          </w:p>
          <w:p w14:paraId="71BE4EBE" w14:textId="77777777" w:rsidR="00BE145E" w:rsidRPr="00BE145E" w:rsidRDefault="00BE145E" w:rsidP="00BD1819">
            <w:pPr>
              <w:rPr>
                <w:rFonts w:ascii="Arial" w:hAnsi="Arial" w:cs="Arial"/>
                <w:sz w:val="21"/>
                <w:szCs w:val="21"/>
              </w:rPr>
            </w:pPr>
            <w:r w:rsidRPr="00BE145E">
              <w:rPr>
                <w:rFonts w:ascii="Arial" w:hAnsi="Arial" w:cs="Arial"/>
                <w:sz w:val="21"/>
                <w:szCs w:val="21"/>
              </w:rPr>
              <w:t xml:space="preserve">This experience has shown me the importance of real-life authentic contexts and giving the learners the opportunity to make links between what they are learning in the classroom, and what actually goes on in the real world. I had not seen them so passionate about a lesson before this, which shows me that they appreciate those opportunities. </w:t>
            </w:r>
          </w:p>
          <w:p w14:paraId="2CDFB813" w14:textId="77777777" w:rsidR="00BE145E" w:rsidRPr="00351826" w:rsidRDefault="00BE145E" w:rsidP="00BD1819">
            <w:pPr>
              <w:rPr>
                <w:rFonts w:ascii="Arial" w:hAnsi="Arial" w:cs="Arial"/>
                <w:sz w:val="22"/>
                <w:szCs w:val="22"/>
              </w:rPr>
            </w:pPr>
            <w:r w:rsidRPr="00BE145E">
              <w:rPr>
                <w:rFonts w:ascii="Arial" w:hAnsi="Arial" w:cs="Arial"/>
                <w:sz w:val="21"/>
                <w:szCs w:val="21"/>
              </w:rPr>
              <w:t xml:space="preserve">I have learned not to underestimate the empathy that young people have towards unfamiliar terrain, and that they have so much to learn about the world. Their attitude towards this, showed me that they were well on their way to becoming ‘ethical, informed citizens’ (Welsh Government, 2020). </w:t>
            </w:r>
          </w:p>
        </w:tc>
      </w:tr>
      <w:tr w:rsidR="00BE145E" w14:paraId="01FF324C" w14:textId="77777777" w:rsidTr="00BE145E">
        <w:tblPrEx>
          <w:jc w:val="left"/>
        </w:tblPrEx>
        <w:trPr>
          <w:gridBefore w:val="1"/>
          <w:wBefore w:w="108" w:type="dxa"/>
          <w:trHeight w:val="645"/>
        </w:trPr>
        <w:tc>
          <w:tcPr>
            <w:tcW w:w="26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DA02F0" w14:textId="77777777" w:rsidR="00BE145E" w:rsidRDefault="00BE145E" w:rsidP="00BD1819">
            <w:pPr>
              <w:pStyle w:val="Heading3"/>
              <w:jc w:val="center"/>
              <w:rPr>
                <w:rFonts w:hint="eastAsia"/>
              </w:rPr>
            </w:pPr>
            <w:r w:rsidRPr="00BE145E">
              <w:rPr>
                <w:sz w:val="22"/>
                <w:szCs w:val="22"/>
              </w:rPr>
              <w:lastRenderedPageBreak/>
              <w:t>What next?</w:t>
            </w:r>
          </w:p>
        </w:tc>
        <w:tc>
          <w:tcPr>
            <w:tcW w:w="632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AF9CDB" w14:textId="77777777" w:rsidR="00BE145E" w:rsidRPr="00BE145E" w:rsidRDefault="00BE145E" w:rsidP="00BD1819">
            <w:pPr>
              <w:rPr>
                <w:rFonts w:ascii="Arial" w:hAnsi="Arial" w:cs="Arial"/>
                <w:sz w:val="21"/>
                <w:szCs w:val="21"/>
              </w:rPr>
            </w:pPr>
            <w:r w:rsidRPr="00BE145E">
              <w:rPr>
                <w:rFonts w:ascii="Arial" w:hAnsi="Arial" w:cs="Arial"/>
                <w:sz w:val="21"/>
                <w:szCs w:val="21"/>
              </w:rPr>
              <w:t xml:space="preserve">This pedagogical principle is one of the weakest in my practice as I have not had enough experience implementing it into my lessons. However, after this experience, it will definitely be at the forefront of my mind when planning lessons. I will be ensuring that I include lots of real-life authentic contexts in my learning experiences, giving the pupils opportunities to make links between the classroom and the real world. </w:t>
            </w:r>
          </w:p>
          <w:p w14:paraId="4A217E83" w14:textId="77777777" w:rsidR="00BE145E" w:rsidRPr="005D6069" w:rsidRDefault="00BE145E" w:rsidP="00BD1819">
            <w:pPr>
              <w:rPr>
                <w:rFonts w:ascii="Arial" w:hAnsi="Arial" w:cs="Arial"/>
                <w:sz w:val="22"/>
                <w:szCs w:val="22"/>
              </w:rPr>
            </w:pPr>
            <w:r w:rsidRPr="00BE145E">
              <w:rPr>
                <w:rFonts w:ascii="Arial" w:hAnsi="Arial" w:cs="Arial"/>
                <w:sz w:val="21"/>
                <w:szCs w:val="21"/>
              </w:rPr>
              <w:t>To ensure opportunities are provided, I will be engaging with continuous professional development surrounding this pedagogical principle, and consulting journals and publications such as the Great Teaching Toolkit.</w:t>
            </w:r>
          </w:p>
        </w:tc>
      </w:tr>
    </w:tbl>
    <w:p w14:paraId="363944C2" w14:textId="77777777" w:rsidR="00BE145E" w:rsidRDefault="00BE145E" w:rsidP="00BE145E">
      <w:pPr>
        <w:pStyle w:val="Body"/>
        <w:widowControl w:val="0"/>
        <w:spacing w:line="240" w:lineRule="auto"/>
      </w:pPr>
    </w:p>
    <w:p w14:paraId="7FEA9675" w14:textId="77777777" w:rsidR="00A3070A" w:rsidRDefault="00A3070A" w:rsidP="00A3070A">
      <w:pPr>
        <w:pStyle w:val="Body"/>
        <w:widowControl w:val="0"/>
        <w:spacing w:line="240" w:lineRule="auto"/>
        <w:jc w:val="center"/>
        <w:rPr>
          <w:sz w:val="32"/>
          <w:szCs w:val="32"/>
        </w:rPr>
      </w:pPr>
    </w:p>
    <w:p w14:paraId="74EEED1C"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BE145E" w14:paraId="134BE78F" w14:textId="77777777" w:rsidTr="00BE145E">
        <w:trPr>
          <w:trHeight w:val="619"/>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DCFE9" w14:textId="77777777" w:rsidR="00BE145E" w:rsidRDefault="00BE145E" w:rsidP="00BD1819">
            <w:pPr>
              <w:pStyle w:val="Heading2"/>
              <w:jc w:val="center"/>
              <w:rPr>
                <w:rFonts w:hint="eastAsia"/>
              </w:rPr>
            </w:pPr>
            <w:r w:rsidRPr="00BE145E">
              <w:rPr>
                <w:sz w:val="22"/>
                <w:szCs w:val="21"/>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DCF06" w14:textId="77777777" w:rsidR="00BE145E" w:rsidRDefault="00BE145E" w:rsidP="00BD1819"/>
        </w:tc>
      </w:tr>
      <w:tr w:rsidR="00BE145E" w14:paraId="1D07F3AD" w14:textId="77777777" w:rsidTr="00BD1819">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F0C46" w14:textId="77777777" w:rsidR="00BE145E" w:rsidRPr="00BE145E" w:rsidRDefault="00BE145E" w:rsidP="00BD1819">
            <w:pPr>
              <w:pStyle w:val="Heading2"/>
              <w:jc w:val="center"/>
              <w:rPr>
                <w:rFonts w:hint="eastAsia"/>
                <w:sz w:val="22"/>
                <w:szCs w:val="21"/>
              </w:rPr>
            </w:pPr>
            <w:r w:rsidRPr="00BE145E">
              <w:rPr>
                <w:sz w:val="22"/>
                <w:szCs w:val="21"/>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86C388" w14:textId="77777777" w:rsidR="00BE145E" w:rsidRDefault="00BE145E" w:rsidP="00BD1819">
            <w:pPr>
              <w:pStyle w:val="Body"/>
              <w:spacing w:after="0" w:line="240" w:lineRule="auto"/>
            </w:pPr>
            <w:r w:rsidRPr="00BE145E">
              <w:rPr>
                <w:rFonts w:ascii="Carlito" w:hAnsi="Carlito"/>
                <w:b/>
                <w:bCs/>
                <w:color w:val="2E74B5"/>
                <w:sz w:val="24"/>
                <w:u w:color="2E74B5"/>
              </w:rPr>
              <w:t>Cross-curricular themes</w:t>
            </w:r>
          </w:p>
        </w:tc>
      </w:tr>
      <w:tr w:rsidR="00BE145E" w14:paraId="2E127B94" w14:textId="77777777" w:rsidTr="00BD1819">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1C0153" w14:textId="77777777" w:rsidR="00BE145E" w:rsidRPr="00BE145E" w:rsidRDefault="00BE145E" w:rsidP="00BD1819">
            <w:pPr>
              <w:pStyle w:val="Heading3"/>
              <w:jc w:val="center"/>
              <w:rPr>
                <w:rFonts w:hint="eastAsia"/>
                <w:sz w:val="22"/>
                <w:szCs w:val="21"/>
              </w:rPr>
            </w:pPr>
            <w:r w:rsidRPr="00BE145E">
              <w:rPr>
                <w:sz w:val="22"/>
                <w:szCs w:val="21"/>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B9FF3" w14:textId="77777777" w:rsidR="00BE145E" w:rsidRPr="00BE145E" w:rsidRDefault="00BE145E" w:rsidP="00BD1819">
            <w:pPr>
              <w:rPr>
                <w:rStyle w:val="normaltextrun"/>
                <w:rFonts w:ascii="Arial" w:hAnsi="Arial" w:cs="Arial"/>
                <w:sz w:val="21"/>
                <w:szCs w:val="21"/>
              </w:rPr>
            </w:pPr>
            <w:r w:rsidRPr="00BE145E">
              <w:rPr>
                <w:rStyle w:val="normaltextrun"/>
                <w:rFonts w:ascii="Arial" w:hAnsi="Arial" w:cs="Arial"/>
                <w:sz w:val="21"/>
                <w:szCs w:val="21"/>
              </w:rPr>
              <w:t>The class topic whilst I was on placement was ‘Road Trip USA’. Leading up to this experience, the pupils had been looking at all aspects of America, but particularly North America. They had been learning about Native American tribes in their humanities lessons, creating comic strips to show they understood how they live differently to us – appreciating their culture and being able to discuss similarities and differences. Furthermore, in their class book ‘Indian in the Cupboard,’ the Indian talks of living in an Iroquois longhouse and being offended that he was offered a ‘</w:t>
            </w:r>
            <w:proofErr w:type="spellStart"/>
            <w:r w:rsidRPr="00BE145E">
              <w:rPr>
                <w:rStyle w:val="normaltextrun"/>
                <w:rFonts w:ascii="Arial" w:hAnsi="Arial" w:cs="Arial"/>
                <w:sz w:val="21"/>
                <w:szCs w:val="21"/>
              </w:rPr>
              <w:t>teepee</w:t>
            </w:r>
            <w:proofErr w:type="spellEnd"/>
            <w:r w:rsidRPr="00BE145E">
              <w:rPr>
                <w:rStyle w:val="normaltextrun"/>
                <w:rFonts w:ascii="Arial" w:hAnsi="Arial" w:cs="Arial"/>
                <w:sz w:val="21"/>
                <w:szCs w:val="21"/>
              </w:rPr>
              <w:t>’ to live in instead.</w:t>
            </w:r>
          </w:p>
          <w:p w14:paraId="71E3FC19" w14:textId="77777777" w:rsidR="00BE145E" w:rsidRPr="00BE145E" w:rsidRDefault="00BE145E" w:rsidP="00BD1819">
            <w:pPr>
              <w:rPr>
                <w:rFonts w:ascii="Arial" w:hAnsi="Arial" w:cs="Arial"/>
                <w:sz w:val="21"/>
                <w:szCs w:val="21"/>
              </w:rPr>
            </w:pPr>
            <w:r w:rsidRPr="00BE145E">
              <w:rPr>
                <w:rStyle w:val="normaltextrun"/>
                <w:rFonts w:ascii="Arial" w:hAnsi="Arial" w:cs="Arial"/>
                <w:sz w:val="21"/>
                <w:szCs w:val="21"/>
              </w:rPr>
              <w:t xml:space="preserve">Therefore, to link this into science and technology/expressive arts, we focused on Iroquois longhouses. First, we started by researching into Iroquois longhouses. Once they had a good idea of what they were, they began making sketches of their own version of an Iroquois longhouse, in groups. </w:t>
            </w:r>
            <w:r w:rsidRPr="00BE145E">
              <w:rPr>
                <w:rFonts w:ascii="Arial" w:hAnsi="Arial" w:cs="Arial"/>
                <w:sz w:val="21"/>
                <w:szCs w:val="21"/>
              </w:rPr>
              <w:t xml:space="preserve">Each member of the team had a different role for the building section, one was in charge of gluing, one in charge of holding the cardboard while it was being glued, one in charge of cutting the cardboard, one in charge of sourcing materials, and one in charge of decoration.  They were encouraged throughout to refer back to their sketch to ensure the building was going as they planned, or if they were changing anything, they were asked why, and they would have to explain and advocate these changes to their team members. </w:t>
            </w:r>
          </w:p>
          <w:p w14:paraId="524B4E95" w14:textId="77777777" w:rsidR="00BE145E" w:rsidRPr="00BE145E" w:rsidRDefault="00BE145E" w:rsidP="00BD1819">
            <w:pPr>
              <w:rPr>
                <w:rFonts w:ascii="Arial" w:hAnsi="Arial" w:cs="Arial"/>
                <w:sz w:val="21"/>
                <w:szCs w:val="21"/>
              </w:rPr>
            </w:pPr>
            <w:r w:rsidRPr="00BE145E">
              <w:rPr>
                <w:rFonts w:ascii="Arial" w:hAnsi="Arial" w:cs="Arial"/>
                <w:sz w:val="21"/>
                <w:szCs w:val="21"/>
              </w:rPr>
              <w:t>Finally, they put all of their longhouses together to make a village of longhouses, and peer-assessed each other’s models, offering feedback on what they liked and what they could improve on. They were also given the opportunity to ask questions to other groups about their buildings, why they used particular materials or chose to build something in a certain way. This developed their logic and reasoning skills.</w:t>
            </w:r>
          </w:p>
        </w:tc>
      </w:tr>
      <w:tr w:rsidR="00BE145E" w14:paraId="27A878BC" w14:textId="77777777" w:rsidTr="00BD1819">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BA141" w14:textId="77777777" w:rsidR="00BE145E" w:rsidRDefault="00BE145E" w:rsidP="00BD1819">
            <w:pPr>
              <w:pStyle w:val="Heading3"/>
              <w:jc w:val="center"/>
              <w:rPr>
                <w:rFonts w:hint="eastAsia"/>
              </w:rPr>
            </w:pPr>
            <w:r w:rsidRPr="00BE145E">
              <w:rPr>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5EED7" w14:textId="77777777" w:rsidR="00BE145E" w:rsidRPr="00BE145E" w:rsidRDefault="00BE145E" w:rsidP="00BD1819">
            <w:pPr>
              <w:rPr>
                <w:rFonts w:ascii="Arial" w:hAnsi="Arial" w:cs="Arial"/>
                <w:sz w:val="21"/>
                <w:szCs w:val="21"/>
              </w:rPr>
            </w:pPr>
            <w:r w:rsidRPr="00BE145E">
              <w:rPr>
                <w:rFonts w:ascii="Arial" w:hAnsi="Arial" w:cs="Arial"/>
                <w:sz w:val="21"/>
                <w:szCs w:val="21"/>
              </w:rPr>
              <w:t xml:space="preserve">This experience has taught me the importance of giving the pupils opportunities to complete cross-curricular activities, as they can make links across all of the Areas of Learning, and fully understand why they are learning about a certain topic/theme. I have also learned that it gives them opportunities to learn about various aspects of a different topic, e.g. they were able to learn about how Native Americans live differently to us, and where in the world Native Americans live in Humanities, they were able to learn about celebrations, festivals and dances in expressive arts/health and wellbeing, and they have been able to learn about the Iroquois longhouses, how they are built by the Indians themselves and how they can try to make their own in science and technology/expressive arts. </w:t>
            </w:r>
          </w:p>
        </w:tc>
      </w:tr>
      <w:tr w:rsidR="00BE145E" w14:paraId="3552E15D" w14:textId="77777777" w:rsidTr="00BD1819">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C9AD8" w14:textId="77777777" w:rsidR="00BE145E" w:rsidRDefault="00BE145E" w:rsidP="00BD1819">
            <w:pPr>
              <w:pStyle w:val="Heading3"/>
              <w:jc w:val="center"/>
              <w:rPr>
                <w:rFonts w:hint="eastAsia"/>
              </w:rPr>
            </w:pPr>
            <w:r w:rsidRPr="00BE145E">
              <w:rPr>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CFC14" w14:textId="77777777" w:rsidR="00BE145E" w:rsidRPr="00BE145E" w:rsidRDefault="00BE145E" w:rsidP="00BD1819">
            <w:pPr>
              <w:rPr>
                <w:rFonts w:ascii="Arial" w:hAnsi="Arial" w:cs="Arial"/>
                <w:sz w:val="21"/>
                <w:szCs w:val="21"/>
              </w:rPr>
            </w:pPr>
            <w:r w:rsidRPr="00BE145E">
              <w:rPr>
                <w:rFonts w:ascii="Arial" w:hAnsi="Arial" w:cs="Arial"/>
                <w:sz w:val="21"/>
                <w:szCs w:val="21"/>
              </w:rPr>
              <w:t>Proceeding forward in my personal practice, I will be ensuring that I provide learners with plenty of opportunities for cross-curricular experiences, as they are important for the development of the pupils’ skills and knowledge.</w:t>
            </w:r>
          </w:p>
          <w:p w14:paraId="0D9F5A2B" w14:textId="77777777" w:rsidR="00BE145E" w:rsidRPr="00BE145E" w:rsidRDefault="00BE145E" w:rsidP="00BD1819">
            <w:pPr>
              <w:rPr>
                <w:rFonts w:ascii="Arial" w:hAnsi="Arial" w:cs="Arial"/>
                <w:sz w:val="21"/>
                <w:szCs w:val="21"/>
              </w:rPr>
            </w:pPr>
            <w:r w:rsidRPr="00BE145E">
              <w:rPr>
                <w:rFonts w:ascii="Arial" w:hAnsi="Arial" w:cs="Arial"/>
                <w:sz w:val="21"/>
                <w:szCs w:val="21"/>
              </w:rPr>
              <w:t>Furthermore, I will ensure I am engaging with continuous professional development surrounding this pedagogical principle, and consulting journals and publications such as the Great Teaching Toolkit.</w:t>
            </w:r>
          </w:p>
        </w:tc>
      </w:tr>
    </w:tbl>
    <w:p w14:paraId="479C7A09" w14:textId="77777777" w:rsidR="00BE145E" w:rsidRDefault="00BE145E" w:rsidP="00BE145E">
      <w:pPr>
        <w:pStyle w:val="Body"/>
        <w:widowControl w:val="0"/>
        <w:spacing w:line="240" w:lineRule="auto"/>
      </w:pPr>
    </w:p>
    <w:p w14:paraId="0104C57E"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7130EA31"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49B88D4"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7D1E9922"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199C4538"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80B3BAA"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4344987F"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B7A5D70" w14:textId="56353593"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5255235D" w14:textId="273A9442"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D5669EB" w14:textId="472A09DA"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32C8D3DA" w14:textId="5D741C00"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4A63029E" w14:textId="53684056"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61791462" w14:textId="7D0FD814"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63E1675B" w14:textId="59470412"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1474039A" w14:textId="41BAF559"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3C633F55" w14:textId="46817E3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70D3D1C1" w14:textId="0922C7C9"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16572870" w14:textId="28B70FEE"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11EADCA1" w14:textId="7A1EC4AE"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96C5042" w14:textId="1B4FAFFF"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5B1F9011" w14:textId="64E6D27C"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0625D7FC" w14:textId="163CE2AE"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38D0E4CF" w14:textId="40E6AA7F" w:rsidR="00BE145E" w:rsidRDefault="00BE145E" w:rsidP="0052453F">
      <w:pPr>
        <w:autoSpaceDE w:val="0"/>
        <w:autoSpaceDN w:val="0"/>
        <w:adjustRightInd w:val="0"/>
        <w:spacing w:line="360" w:lineRule="auto"/>
        <w:rPr>
          <w:rFonts w:ascii="Arial" w:eastAsiaTheme="minorHAnsi" w:hAnsi="Arial" w:cs="Arial"/>
          <w:u w:val="single"/>
          <w:lang w:eastAsia="en-US"/>
        </w:rPr>
      </w:pPr>
    </w:p>
    <w:p w14:paraId="6C27A70C" w14:textId="48405A31" w:rsidR="00BE145E" w:rsidRDefault="00BE145E" w:rsidP="0052453F">
      <w:pPr>
        <w:autoSpaceDE w:val="0"/>
        <w:autoSpaceDN w:val="0"/>
        <w:adjustRightInd w:val="0"/>
        <w:spacing w:line="360" w:lineRule="auto"/>
        <w:rPr>
          <w:rFonts w:ascii="Arial" w:eastAsiaTheme="minorHAnsi" w:hAnsi="Arial" w:cs="Arial"/>
          <w:u w:val="single"/>
          <w:lang w:eastAsia="en-US"/>
        </w:rPr>
      </w:pPr>
    </w:p>
    <w:p w14:paraId="67D0D3C1" w14:textId="515877AB" w:rsidR="00BE145E" w:rsidRDefault="00BE145E" w:rsidP="0052453F">
      <w:pPr>
        <w:autoSpaceDE w:val="0"/>
        <w:autoSpaceDN w:val="0"/>
        <w:adjustRightInd w:val="0"/>
        <w:spacing w:line="360" w:lineRule="auto"/>
        <w:rPr>
          <w:rFonts w:ascii="Arial" w:eastAsiaTheme="minorHAnsi" w:hAnsi="Arial" w:cs="Arial"/>
          <w:u w:val="single"/>
          <w:lang w:eastAsia="en-US"/>
        </w:rPr>
      </w:pPr>
    </w:p>
    <w:p w14:paraId="49F3ABD2" w14:textId="77777777" w:rsidR="00BE145E" w:rsidRDefault="00BE145E" w:rsidP="0052453F">
      <w:pPr>
        <w:autoSpaceDE w:val="0"/>
        <w:autoSpaceDN w:val="0"/>
        <w:adjustRightInd w:val="0"/>
        <w:spacing w:line="360" w:lineRule="auto"/>
        <w:rPr>
          <w:rFonts w:ascii="Arial" w:eastAsiaTheme="minorHAnsi" w:hAnsi="Arial" w:cs="Arial"/>
          <w:u w:val="single"/>
          <w:lang w:eastAsia="en-US"/>
        </w:rPr>
      </w:pPr>
    </w:p>
    <w:p w14:paraId="2774F6BB" w14:textId="77777777" w:rsidR="00A3070A" w:rsidRDefault="00A3070A" w:rsidP="0052453F">
      <w:pPr>
        <w:autoSpaceDE w:val="0"/>
        <w:autoSpaceDN w:val="0"/>
        <w:adjustRightInd w:val="0"/>
        <w:spacing w:line="360" w:lineRule="auto"/>
        <w:rPr>
          <w:rFonts w:ascii="Arial" w:eastAsiaTheme="minorHAnsi" w:hAnsi="Arial" w:cs="Arial"/>
          <w:u w:val="single"/>
          <w:lang w:eastAsia="en-US"/>
        </w:rPr>
      </w:pPr>
    </w:p>
    <w:p w14:paraId="14ECAB67" w14:textId="4B92016D" w:rsidR="00A3070A" w:rsidRDefault="00BE145E" w:rsidP="0052453F">
      <w:pPr>
        <w:autoSpaceDE w:val="0"/>
        <w:autoSpaceDN w:val="0"/>
        <w:adjustRightInd w:val="0"/>
        <w:spacing w:line="360" w:lineRule="auto"/>
        <w:rPr>
          <w:rFonts w:ascii="Arial" w:eastAsiaTheme="minorHAnsi" w:hAnsi="Arial" w:cs="Arial"/>
          <w:u w:val="single"/>
          <w:lang w:eastAsia="en-US"/>
        </w:rPr>
      </w:pPr>
      <w:r>
        <w:rPr>
          <w:rFonts w:ascii="Arial" w:eastAsiaTheme="minorHAnsi" w:hAnsi="Arial" w:cs="Arial"/>
          <w:u w:val="single"/>
          <w:lang w:eastAsia="en-US"/>
        </w:rPr>
        <w:lastRenderedPageBreak/>
        <w:t>Part 2</w:t>
      </w:r>
    </w:p>
    <w:p w14:paraId="0EA473DE" w14:textId="705F592B" w:rsidR="0032373F" w:rsidRPr="0052453F" w:rsidRDefault="0032373F" w:rsidP="0052453F">
      <w:pPr>
        <w:autoSpaceDE w:val="0"/>
        <w:autoSpaceDN w:val="0"/>
        <w:adjustRightInd w:val="0"/>
        <w:spacing w:line="360" w:lineRule="auto"/>
        <w:rPr>
          <w:rFonts w:ascii="Arial" w:eastAsiaTheme="minorHAnsi" w:hAnsi="Arial" w:cs="Arial"/>
          <w:u w:val="single"/>
          <w:lang w:eastAsia="en-US"/>
        </w:rPr>
      </w:pPr>
      <w:r w:rsidRPr="0052453F">
        <w:rPr>
          <w:rFonts w:ascii="Arial" w:eastAsiaTheme="minorHAnsi" w:hAnsi="Arial" w:cs="Arial"/>
          <w:u w:val="single"/>
          <w:lang w:eastAsia="en-US"/>
        </w:rPr>
        <w:t>Introduction</w:t>
      </w:r>
    </w:p>
    <w:p w14:paraId="0B07FA0D" w14:textId="0EA18307" w:rsidR="0049705D" w:rsidRDefault="00881515" w:rsidP="0052453F">
      <w:pPr>
        <w:autoSpaceDE w:val="0"/>
        <w:autoSpaceDN w:val="0"/>
        <w:adjustRightInd w:val="0"/>
        <w:spacing w:line="360" w:lineRule="auto"/>
        <w:rPr>
          <w:rFonts w:ascii="Arial" w:eastAsiaTheme="minorHAnsi" w:hAnsi="Arial" w:cs="Arial"/>
          <w:sz w:val="22"/>
          <w:szCs w:val="22"/>
          <w:lang w:eastAsia="en-US"/>
        </w:rPr>
      </w:pPr>
      <w:r>
        <w:rPr>
          <w:rFonts w:ascii="Arial" w:eastAsiaTheme="minorHAnsi" w:hAnsi="Arial" w:cs="Arial"/>
          <w:sz w:val="22"/>
          <w:szCs w:val="22"/>
          <w:lang w:eastAsia="en-US"/>
        </w:rPr>
        <w:t xml:space="preserve">This assignment will critically reflect on my use of </w:t>
      </w:r>
      <w:r w:rsidR="00DB6027">
        <w:rPr>
          <w:rFonts w:ascii="Arial" w:eastAsiaTheme="minorHAnsi" w:hAnsi="Arial" w:cs="Arial"/>
          <w:sz w:val="22"/>
          <w:szCs w:val="22"/>
          <w:lang w:eastAsia="en-US"/>
        </w:rPr>
        <w:t xml:space="preserve">two </w:t>
      </w:r>
      <w:r w:rsidR="00CE22CE">
        <w:rPr>
          <w:rFonts w:ascii="Arial" w:eastAsiaTheme="minorHAnsi" w:hAnsi="Arial" w:cs="Arial"/>
          <w:sz w:val="22"/>
          <w:szCs w:val="22"/>
          <w:lang w:eastAsia="en-US"/>
        </w:rPr>
        <w:t xml:space="preserve">of </w:t>
      </w:r>
      <w:r>
        <w:rPr>
          <w:rFonts w:ascii="Arial" w:eastAsiaTheme="minorHAnsi" w:hAnsi="Arial" w:cs="Arial"/>
          <w:sz w:val="22"/>
          <w:szCs w:val="22"/>
          <w:lang w:eastAsia="en-US"/>
        </w:rPr>
        <w:t xml:space="preserve">the twelve </w:t>
      </w:r>
      <w:r w:rsidR="00E623C6">
        <w:rPr>
          <w:rFonts w:ascii="Arial" w:eastAsiaTheme="minorHAnsi" w:hAnsi="Arial" w:cs="Arial"/>
          <w:sz w:val="22"/>
          <w:szCs w:val="22"/>
          <w:lang w:eastAsia="en-US"/>
        </w:rPr>
        <w:t>P</w:t>
      </w:r>
      <w:r>
        <w:rPr>
          <w:rFonts w:ascii="Arial" w:eastAsiaTheme="minorHAnsi" w:hAnsi="Arial" w:cs="Arial"/>
          <w:sz w:val="22"/>
          <w:szCs w:val="22"/>
          <w:lang w:eastAsia="en-US"/>
        </w:rPr>
        <w:t xml:space="preserve">edagogical </w:t>
      </w:r>
      <w:r w:rsidR="00E623C6">
        <w:rPr>
          <w:rFonts w:ascii="Arial" w:eastAsiaTheme="minorHAnsi" w:hAnsi="Arial" w:cs="Arial"/>
          <w:sz w:val="22"/>
          <w:szCs w:val="22"/>
          <w:lang w:eastAsia="en-US"/>
        </w:rPr>
        <w:t>P</w:t>
      </w:r>
      <w:r>
        <w:rPr>
          <w:rFonts w:ascii="Arial" w:eastAsiaTheme="minorHAnsi" w:hAnsi="Arial" w:cs="Arial"/>
          <w:sz w:val="22"/>
          <w:szCs w:val="22"/>
          <w:lang w:eastAsia="en-US"/>
        </w:rPr>
        <w:t>rinciples (</w:t>
      </w:r>
      <w:r w:rsidR="00805199">
        <w:rPr>
          <w:rFonts w:ascii="Arial" w:eastAsiaTheme="minorHAnsi" w:hAnsi="Arial" w:cs="Arial"/>
          <w:sz w:val="22"/>
          <w:szCs w:val="22"/>
          <w:lang w:eastAsia="en-US"/>
        </w:rPr>
        <w:t xml:space="preserve">Donaldson, 2015; </w:t>
      </w:r>
      <w:r>
        <w:rPr>
          <w:rFonts w:ascii="Arial" w:eastAsiaTheme="minorHAnsi" w:hAnsi="Arial" w:cs="Arial"/>
          <w:sz w:val="22"/>
          <w:szCs w:val="22"/>
          <w:lang w:eastAsia="en-US"/>
        </w:rPr>
        <w:t xml:space="preserve">Welsh Government, 2020a) in the planning and teaching of </w:t>
      </w:r>
      <w:r w:rsidR="00082E81">
        <w:rPr>
          <w:rFonts w:ascii="Arial" w:eastAsiaTheme="minorHAnsi" w:hAnsi="Arial" w:cs="Arial"/>
          <w:sz w:val="22"/>
          <w:szCs w:val="22"/>
          <w:lang w:eastAsia="en-US"/>
        </w:rPr>
        <w:t xml:space="preserve">my </w:t>
      </w:r>
      <w:r>
        <w:rPr>
          <w:rFonts w:ascii="Arial" w:eastAsiaTheme="minorHAnsi" w:hAnsi="Arial" w:cs="Arial"/>
          <w:sz w:val="22"/>
          <w:szCs w:val="22"/>
          <w:lang w:eastAsia="en-US"/>
        </w:rPr>
        <w:t xml:space="preserve">lessons during placement. </w:t>
      </w:r>
      <w:r w:rsidR="0032373F" w:rsidRPr="0032373F">
        <w:rPr>
          <w:rFonts w:ascii="Arial" w:eastAsiaTheme="minorHAnsi" w:hAnsi="Arial" w:cs="Arial"/>
          <w:sz w:val="22"/>
          <w:szCs w:val="22"/>
          <w:lang w:eastAsia="en-US"/>
        </w:rPr>
        <w:t>A crucial aspect of being a teacher is critical reflection</w:t>
      </w:r>
      <w:r w:rsidR="00C30B43">
        <w:rPr>
          <w:rFonts w:ascii="Arial" w:eastAsiaTheme="minorHAnsi" w:hAnsi="Arial" w:cs="Arial"/>
          <w:sz w:val="22"/>
          <w:szCs w:val="22"/>
          <w:lang w:eastAsia="en-US"/>
        </w:rPr>
        <w:t xml:space="preserve">, </w:t>
      </w:r>
      <w:r w:rsidR="0049705D">
        <w:rPr>
          <w:rFonts w:ascii="Arial" w:eastAsiaTheme="minorHAnsi" w:hAnsi="Arial" w:cs="Arial"/>
          <w:sz w:val="22"/>
          <w:szCs w:val="22"/>
          <w:lang w:eastAsia="en-US"/>
        </w:rPr>
        <w:t xml:space="preserve">as we must question our assumptions and identify weaknesses in practise, conducive to effective development (Shandomo, 2010; Brookfield, 2017). </w:t>
      </w:r>
      <w:r w:rsidR="00C2775A">
        <w:rPr>
          <w:rFonts w:ascii="Arial" w:eastAsiaTheme="minorHAnsi" w:hAnsi="Arial" w:cs="Arial"/>
          <w:sz w:val="22"/>
          <w:szCs w:val="22"/>
          <w:lang w:eastAsia="en-US"/>
        </w:rPr>
        <w:t>Furthermore, it is more important than ever currently with the new Curriculum for Wales 2022 being implemented (</w:t>
      </w:r>
      <w:r w:rsidR="007D1E48">
        <w:rPr>
          <w:rFonts w:ascii="Arial" w:eastAsiaTheme="minorHAnsi" w:hAnsi="Arial" w:cs="Arial"/>
          <w:sz w:val="22"/>
          <w:szCs w:val="22"/>
          <w:lang w:eastAsia="en-US"/>
        </w:rPr>
        <w:t xml:space="preserve">Donaldson, 2015; </w:t>
      </w:r>
      <w:r w:rsidR="00C2775A">
        <w:rPr>
          <w:rFonts w:ascii="Arial" w:eastAsiaTheme="minorHAnsi" w:hAnsi="Arial" w:cs="Arial"/>
          <w:sz w:val="22"/>
          <w:szCs w:val="22"/>
          <w:lang w:eastAsia="en-US"/>
        </w:rPr>
        <w:t xml:space="preserve">Priestley and Drew, 2017), as teachers must be able to reflect and adapt accordingly. </w:t>
      </w:r>
      <w:r w:rsidR="0032373F" w:rsidRPr="0032373F">
        <w:rPr>
          <w:rFonts w:ascii="Arial" w:eastAsiaTheme="minorHAnsi" w:hAnsi="Arial" w:cs="Arial"/>
          <w:sz w:val="22"/>
          <w:szCs w:val="22"/>
          <w:lang w:eastAsia="en-US"/>
        </w:rPr>
        <w:t>Becoming a reflective practitioner means regularly assessing areas for development, in order to improve pedagogy and experiences</w:t>
      </w:r>
      <w:r w:rsidR="00434278">
        <w:rPr>
          <w:rFonts w:ascii="Arial" w:eastAsiaTheme="minorHAnsi" w:hAnsi="Arial" w:cs="Arial"/>
          <w:sz w:val="22"/>
          <w:szCs w:val="22"/>
          <w:lang w:eastAsia="en-US"/>
        </w:rPr>
        <w:t xml:space="preserve"> and </w:t>
      </w:r>
      <w:r w:rsidR="0032373F" w:rsidRPr="0032373F">
        <w:rPr>
          <w:rFonts w:ascii="Arial" w:eastAsiaTheme="minorHAnsi" w:hAnsi="Arial" w:cs="Arial"/>
          <w:sz w:val="22"/>
          <w:szCs w:val="22"/>
          <w:lang w:eastAsia="en-US"/>
        </w:rPr>
        <w:t xml:space="preserve">consequently, pupil </w:t>
      </w:r>
      <w:r w:rsidR="0052453F">
        <w:rPr>
          <w:rFonts w:ascii="Arial" w:eastAsiaTheme="minorHAnsi" w:hAnsi="Arial" w:cs="Arial"/>
          <w:sz w:val="22"/>
          <w:szCs w:val="22"/>
          <w:lang w:eastAsia="en-US"/>
        </w:rPr>
        <w:t>l</w:t>
      </w:r>
      <w:r w:rsidR="0032373F" w:rsidRPr="0032373F">
        <w:rPr>
          <w:rFonts w:ascii="Arial" w:eastAsiaTheme="minorHAnsi" w:hAnsi="Arial" w:cs="Arial"/>
          <w:sz w:val="22"/>
          <w:szCs w:val="22"/>
          <w:lang w:eastAsia="en-US"/>
        </w:rPr>
        <w:t>earning and potentially outcomes</w:t>
      </w:r>
      <w:r w:rsidR="00434278">
        <w:rPr>
          <w:rFonts w:ascii="Arial" w:eastAsiaTheme="minorHAnsi" w:hAnsi="Arial" w:cs="Arial"/>
          <w:sz w:val="22"/>
          <w:szCs w:val="22"/>
          <w:lang w:eastAsia="en-US"/>
        </w:rPr>
        <w:t xml:space="preserve"> (Marzano et al, 2012; Brookfield, 2017</w:t>
      </w:r>
      <w:r w:rsidR="00434278" w:rsidRPr="0032373F">
        <w:rPr>
          <w:rFonts w:ascii="Arial" w:eastAsiaTheme="minorHAnsi" w:hAnsi="Arial" w:cs="Arial"/>
          <w:sz w:val="22"/>
          <w:szCs w:val="22"/>
          <w:lang w:eastAsia="en-US"/>
        </w:rPr>
        <w:t>)</w:t>
      </w:r>
      <w:r w:rsidR="0032373F" w:rsidRPr="0032373F">
        <w:rPr>
          <w:rFonts w:ascii="Arial" w:eastAsiaTheme="minorHAnsi" w:hAnsi="Arial" w:cs="Arial"/>
          <w:sz w:val="22"/>
          <w:szCs w:val="22"/>
          <w:lang w:eastAsia="en-US"/>
        </w:rPr>
        <w:t xml:space="preserve">. </w:t>
      </w:r>
    </w:p>
    <w:p w14:paraId="2FB4C4A1" w14:textId="77777777" w:rsidR="0049705D" w:rsidRDefault="0049705D" w:rsidP="0052453F">
      <w:pPr>
        <w:autoSpaceDE w:val="0"/>
        <w:autoSpaceDN w:val="0"/>
        <w:adjustRightInd w:val="0"/>
        <w:spacing w:line="360" w:lineRule="auto"/>
        <w:rPr>
          <w:rFonts w:ascii="Arial" w:eastAsiaTheme="minorHAnsi" w:hAnsi="Arial" w:cs="Arial"/>
          <w:sz w:val="22"/>
          <w:szCs w:val="22"/>
          <w:lang w:eastAsia="en-US"/>
        </w:rPr>
      </w:pPr>
    </w:p>
    <w:p w14:paraId="1B138556" w14:textId="07CB01C2" w:rsidR="0052453F" w:rsidRDefault="0032373F" w:rsidP="0052453F">
      <w:pPr>
        <w:autoSpaceDE w:val="0"/>
        <w:autoSpaceDN w:val="0"/>
        <w:adjustRightInd w:val="0"/>
        <w:spacing w:line="360" w:lineRule="auto"/>
        <w:rPr>
          <w:rFonts w:ascii="Arial" w:eastAsiaTheme="minorHAnsi" w:hAnsi="Arial" w:cs="Arial"/>
          <w:sz w:val="22"/>
          <w:szCs w:val="22"/>
          <w:lang w:eastAsia="en-US"/>
        </w:rPr>
      </w:pPr>
      <w:r w:rsidRPr="0032373F">
        <w:rPr>
          <w:rFonts w:ascii="Arial" w:eastAsiaTheme="minorHAnsi" w:hAnsi="Arial" w:cs="Arial"/>
          <w:sz w:val="22"/>
          <w:szCs w:val="22"/>
          <w:lang w:eastAsia="en-US"/>
        </w:rPr>
        <w:t xml:space="preserve">Throughout my </w:t>
      </w:r>
      <w:r w:rsidR="0052453F">
        <w:rPr>
          <w:rFonts w:ascii="Arial" w:eastAsiaTheme="minorHAnsi" w:hAnsi="Arial" w:cs="Arial"/>
          <w:sz w:val="22"/>
          <w:szCs w:val="22"/>
          <w:lang w:eastAsia="en-US"/>
        </w:rPr>
        <w:t>third P</w:t>
      </w:r>
      <w:r w:rsidRPr="0032373F">
        <w:rPr>
          <w:rFonts w:ascii="Arial" w:eastAsiaTheme="minorHAnsi" w:hAnsi="Arial" w:cs="Arial"/>
          <w:sz w:val="22"/>
          <w:szCs w:val="22"/>
          <w:lang w:eastAsia="en-US"/>
        </w:rPr>
        <w:t xml:space="preserve">rofessional </w:t>
      </w:r>
      <w:r w:rsidR="0052453F">
        <w:rPr>
          <w:rFonts w:ascii="Arial" w:eastAsiaTheme="minorHAnsi" w:hAnsi="Arial" w:cs="Arial"/>
          <w:sz w:val="22"/>
          <w:szCs w:val="22"/>
          <w:lang w:eastAsia="en-US"/>
        </w:rPr>
        <w:t>T</w:t>
      </w:r>
      <w:r w:rsidRPr="0032373F">
        <w:rPr>
          <w:rFonts w:ascii="Arial" w:eastAsiaTheme="minorHAnsi" w:hAnsi="Arial" w:cs="Arial"/>
          <w:sz w:val="22"/>
          <w:szCs w:val="22"/>
          <w:lang w:eastAsia="en-US"/>
        </w:rPr>
        <w:t xml:space="preserve">eaching </w:t>
      </w:r>
      <w:r w:rsidR="0052453F">
        <w:rPr>
          <w:rFonts w:ascii="Arial" w:eastAsiaTheme="minorHAnsi" w:hAnsi="Arial" w:cs="Arial"/>
          <w:sz w:val="22"/>
          <w:szCs w:val="22"/>
          <w:lang w:eastAsia="en-US"/>
        </w:rPr>
        <w:t>E</w:t>
      </w:r>
      <w:r w:rsidRPr="0032373F">
        <w:rPr>
          <w:rFonts w:ascii="Arial" w:eastAsiaTheme="minorHAnsi" w:hAnsi="Arial" w:cs="Arial"/>
          <w:sz w:val="22"/>
          <w:szCs w:val="22"/>
          <w:lang w:eastAsia="en-US"/>
        </w:rPr>
        <w:t>xperience (PTE3) I e</w:t>
      </w:r>
      <w:r w:rsidR="00217229">
        <w:rPr>
          <w:rFonts w:ascii="Arial" w:eastAsiaTheme="minorHAnsi" w:hAnsi="Arial" w:cs="Arial"/>
          <w:sz w:val="22"/>
          <w:szCs w:val="22"/>
          <w:lang w:eastAsia="en-US"/>
        </w:rPr>
        <w:t>xecuted</w:t>
      </w:r>
      <w:r w:rsidRPr="0032373F">
        <w:rPr>
          <w:rFonts w:ascii="Arial" w:eastAsiaTheme="minorHAnsi" w:hAnsi="Arial" w:cs="Arial"/>
          <w:sz w:val="22"/>
          <w:szCs w:val="22"/>
          <w:lang w:eastAsia="en-US"/>
        </w:rPr>
        <w:t xml:space="preserve"> many </w:t>
      </w:r>
      <w:r w:rsidR="00881515">
        <w:rPr>
          <w:rFonts w:ascii="Arial" w:eastAsiaTheme="minorHAnsi" w:hAnsi="Arial" w:cs="Arial"/>
          <w:sz w:val="22"/>
          <w:szCs w:val="22"/>
          <w:lang w:eastAsia="en-US"/>
        </w:rPr>
        <w:t>experiences</w:t>
      </w:r>
      <w:r>
        <w:rPr>
          <w:rFonts w:ascii="Arial" w:eastAsiaTheme="minorHAnsi" w:hAnsi="Arial" w:cs="Arial"/>
          <w:sz w:val="22"/>
          <w:szCs w:val="22"/>
          <w:lang w:eastAsia="en-US"/>
        </w:rPr>
        <w:t xml:space="preserve"> </w:t>
      </w:r>
      <w:r w:rsidRPr="0032373F">
        <w:rPr>
          <w:rFonts w:ascii="Arial" w:eastAsiaTheme="minorHAnsi" w:hAnsi="Arial" w:cs="Arial"/>
          <w:sz w:val="22"/>
          <w:szCs w:val="22"/>
          <w:lang w:eastAsia="en-US"/>
        </w:rPr>
        <w:t>that lead to improved pupil experiences</w:t>
      </w:r>
      <w:r>
        <w:rPr>
          <w:rFonts w:ascii="Arial" w:eastAsiaTheme="minorHAnsi" w:hAnsi="Arial" w:cs="Arial"/>
          <w:sz w:val="22"/>
          <w:szCs w:val="22"/>
          <w:lang w:eastAsia="en-US"/>
        </w:rPr>
        <w:t xml:space="preserve"> </w:t>
      </w:r>
      <w:r w:rsidRPr="0032373F">
        <w:rPr>
          <w:rFonts w:ascii="Arial" w:eastAsiaTheme="minorHAnsi" w:hAnsi="Arial" w:cs="Arial"/>
          <w:sz w:val="22"/>
          <w:szCs w:val="22"/>
          <w:lang w:eastAsia="en-US"/>
        </w:rPr>
        <w:t xml:space="preserve">(see part </w:t>
      </w:r>
      <w:r w:rsidR="002F333F">
        <w:rPr>
          <w:rFonts w:ascii="Arial" w:eastAsiaTheme="minorHAnsi" w:hAnsi="Arial" w:cs="Arial"/>
          <w:sz w:val="22"/>
          <w:szCs w:val="22"/>
          <w:lang w:eastAsia="en-US"/>
        </w:rPr>
        <w:t>one</w:t>
      </w:r>
      <w:r w:rsidRPr="0032373F">
        <w:rPr>
          <w:rFonts w:ascii="Arial" w:eastAsiaTheme="minorHAnsi" w:hAnsi="Arial" w:cs="Arial"/>
          <w:sz w:val="22"/>
          <w:szCs w:val="22"/>
          <w:lang w:eastAsia="en-US"/>
        </w:rPr>
        <w:t>)</w:t>
      </w:r>
      <w:r w:rsidR="00217229">
        <w:rPr>
          <w:rFonts w:ascii="Arial" w:eastAsiaTheme="minorHAnsi" w:hAnsi="Arial" w:cs="Arial"/>
          <w:sz w:val="22"/>
          <w:szCs w:val="22"/>
          <w:lang w:eastAsia="en-US"/>
        </w:rPr>
        <w:t>. However,</w:t>
      </w:r>
      <w:r w:rsidRPr="0032373F">
        <w:rPr>
          <w:rFonts w:ascii="Arial" w:eastAsiaTheme="minorHAnsi" w:hAnsi="Arial" w:cs="Arial"/>
          <w:sz w:val="22"/>
          <w:szCs w:val="22"/>
          <w:lang w:eastAsia="en-US"/>
        </w:rPr>
        <w:t xml:space="preserve"> I </w:t>
      </w:r>
      <w:r w:rsidR="0052453F">
        <w:rPr>
          <w:rFonts w:ascii="Arial" w:eastAsiaTheme="minorHAnsi" w:hAnsi="Arial" w:cs="Arial"/>
          <w:sz w:val="22"/>
          <w:szCs w:val="22"/>
          <w:lang w:eastAsia="en-US"/>
        </w:rPr>
        <w:t xml:space="preserve">will be highlighting </w:t>
      </w:r>
      <w:r w:rsidR="00DB6027">
        <w:rPr>
          <w:rFonts w:ascii="Arial" w:eastAsiaTheme="minorHAnsi" w:hAnsi="Arial" w:cs="Arial"/>
          <w:sz w:val="22"/>
          <w:szCs w:val="22"/>
          <w:lang w:eastAsia="en-US"/>
        </w:rPr>
        <w:t xml:space="preserve">two </w:t>
      </w:r>
      <w:r w:rsidR="003036F2">
        <w:rPr>
          <w:rFonts w:ascii="Arial" w:eastAsiaTheme="minorHAnsi" w:hAnsi="Arial" w:cs="Arial"/>
          <w:sz w:val="22"/>
          <w:szCs w:val="22"/>
          <w:lang w:eastAsia="en-US"/>
        </w:rPr>
        <w:t xml:space="preserve">main </w:t>
      </w:r>
      <w:r w:rsidRPr="0032373F">
        <w:rPr>
          <w:rFonts w:ascii="Arial" w:eastAsiaTheme="minorHAnsi" w:hAnsi="Arial" w:cs="Arial"/>
          <w:sz w:val="22"/>
          <w:szCs w:val="22"/>
          <w:lang w:eastAsia="en-US"/>
        </w:rPr>
        <w:t>area</w:t>
      </w:r>
      <w:r w:rsidR="00DB6027">
        <w:rPr>
          <w:rFonts w:ascii="Arial" w:eastAsiaTheme="minorHAnsi" w:hAnsi="Arial" w:cs="Arial"/>
          <w:sz w:val="22"/>
          <w:szCs w:val="22"/>
          <w:lang w:eastAsia="en-US"/>
        </w:rPr>
        <w:t>s</w:t>
      </w:r>
      <w:r w:rsidR="003036F2">
        <w:rPr>
          <w:rFonts w:ascii="Arial" w:eastAsiaTheme="minorHAnsi" w:hAnsi="Arial" w:cs="Arial"/>
          <w:sz w:val="22"/>
          <w:szCs w:val="22"/>
          <w:lang w:eastAsia="en-US"/>
        </w:rPr>
        <w:t xml:space="preserve"> </w:t>
      </w:r>
      <w:r w:rsidRPr="0032373F">
        <w:rPr>
          <w:rFonts w:ascii="Arial" w:eastAsiaTheme="minorHAnsi" w:hAnsi="Arial" w:cs="Arial"/>
          <w:sz w:val="22"/>
          <w:szCs w:val="22"/>
          <w:lang w:eastAsia="en-US"/>
        </w:rPr>
        <w:t>for development that I am aiming to improve</w:t>
      </w:r>
      <w:r w:rsidR="00881515">
        <w:rPr>
          <w:rFonts w:ascii="Arial" w:eastAsiaTheme="minorHAnsi" w:hAnsi="Arial" w:cs="Arial"/>
          <w:sz w:val="22"/>
          <w:szCs w:val="22"/>
          <w:lang w:eastAsia="en-US"/>
        </w:rPr>
        <w:t>, linked to the twelve pedagogical principles (</w:t>
      </w:r>
      <w:r w:rsidR="00805199">
        <w:rPr>
          <w:rFonts w:ascii="Arial" w:eastAsiaTheme="minorHAnsi" w:hAnsi="Arial" w:cs="Arial"/>
          <w:sz w:val="22"/>
          <w:szCs w:val="22"/>
          <w:lang w:eastAsia="en-US"/>
        </w:rPr>
        <w:t xml:space="preserve">Donaldson, 2015; </w:t>
      </w:r>
      <w:r w:rsidR="00881515">
        <w:rPr>
          <w:rFonts w:ascii="Arial" w:eastAsiaTheme="minorHAnsi" w:hAnsi="Arial" w:cs="Arial"/>
          <w:sz w:val="22"/>
          <w:szCs w:val="22"/>
          <w:lang w:eastAsia="en-US"/>
        </w:rPr>
        <w:t xml:space="preserve">Welsh Government, 2020a), and the </w:t>
      </w:r>
      <w:r w:rsidR="00CE22CE">
        <w:rPr>
          <w:rFonts w:ascii="Arial" w:eastAsiaTheme="minorHAnsi" w:hAnsi="Arial" w:cs="Arial"/>
          <w:sz w:val="22"/>
          <w:szCs w:val="22"/>
          <w:lang w:eastAsia="en-US"/>
        </w:rPr>
        <w:t>Qualified Teacher Status (</w:t>
      </w:r>
      <w:r w:rsidR="00881515">
        <w:rPr>
          <w:rFonts w:ascii="Arial" w:eastAsiaTheme="minorHAnsi" w:hAnsi="Arial" w:cs="Arial"/>
          <w:sz w:val="22"/>
          <w:szCs w:val="22"/>
          <w:lang w:eastAsia="en-US"/>
        </w:rPr>
        <w:t>QTS</w:t>
      </w:r>
      <w:r w:rsidR="00CE22CE">
        <w:rPr>
          <w:rFonts w:ascii="Arial" w:eastAsiaTheme="minorHAnsi" w:hAnsi="Arial" w:cs="Arial"/>
          <w:sz w:val="22"/>
          <w:szCs w:val="22"/>
          <w:lang w:eastAsia="en-US"/>
        </w:rPr>
        <w:t>)</w:t>
      </w:r>
      <w:r w:rsidR="00881515">
        <w:rPr>
          <w:rFonts w:ascii="Arial" w:eastAsiaTheme="minorHAnsi" w:hAnsi="Arial" w:cs="Arial"/>
          <w:sz w:val="22"/>
          <w:szCs w:val="22"/>
          <w:lang w:eastAsia="en-US"/>
        </w:rPr>
        <w:t xml:space="preserve"> standards (Welsh Government, 2019</w:t>
      </w:r>
      <w:r w:rsidR="00A44621">
        <w:rPr>
          <w:rFonts w:ascii="Arial" w:eastAsiaTheme="minorHAnsi" w:hAnsi="Arial" w:cs="Arial"/>
          <w:sz w:val="22"/>
          <w:szCs w:val="22"/>
          <w:lang w:eastAsia="en-US"/>
        </w:rPr>
        <w:t>b</w:t>
      </w:r>
      <w:r w:rsidR="00881515">
        <w:rPr>
          <w:rFonts w:ascii="Arial" w:eastAsiaTheme="minorHAnsi" w:hAnsi="Arial" w:cs="Arial"/>
          <w:sz w:val="22"/>
          <w:szCs w:val="22"/>
          <w:lang w:eastAsia="en-US"/>
        </w:rPr>
        <w:t>).</w:t>
      </w:r>
      <w:r w:rsidR="00217229">
        <w:rPr>
          <w:rFonts w:ascii="Arial" w:eastAsiaTheme="minorHAnsi" w:hAnsi="Arial" w:cs="Arial"/>
          <w:sz w:val="22"/>
          <w:szCs w:val="22"/>
          <w:lang w:eastAsia="en-US"/>
        </w:rPr>
        <w:t xml:space="preserve"> This will ensure that I am reflecting on my practise appropriately and effectively, </w:t>
      </w:r>
      <w:r w:rsidR="00C2775A">
        <w:rPr>
          <w:rFonts w:ascii="Arial" w:eastAsiaTheme="minorHAnsi" w:hAnsi="Arial" w:cs="Arial"/>
          <w:sz w:val="22"/>
          <w:szCs w:val="22"/>
          <w:lang w:eastAsia="en-US"/>
        </w:rPr>
        <w:t>evidencing that I am a reflective practitioner</w:t>
      </w:r>
      <w:r w:rsidR="00E623C6">
        <w:rPr>
          <w:rFonts w:ascii="Arial" w:eastAsiaTheme="minorHAnsi" w:hAnsi="Arial" w:cs="Arial"/>
          <w:sz w:val="22"/>
          <w:szCs w:val="22"/>
          <w:lang w:eastAsia="en-US"/>
        </w:rPr>
        <w:t xml:space="preserve"> (Shandomo, 2010; Brookfield, 2017). </w:t>
      </w:r>
    </w:p>
    <w:p w14:paraId="4E7ACDC6" w14:textId="58350789" w:rsidR="00E8158A" w:rsidRDefault="00E8158A" w:rsidP="0052453F">
      <w:pPr>
        <w:autoSpaceDE w:val="0"/>
        <w:autoSpaceDN w:val="0"/>
        <w:adjustRightInd w:val="0"/>
        <w:spacing w:line="360" w:lineRule="auto"/>
        <w:rPr>
          <w:rFonts w:ascii="Arial" w:eastAsiaTheme="minorHAnsi" w:hAnsi="Arial" w:cs="Arial"/>
          <w:sz w:val="22"/>
          <w:szCs w:val="22"/>
          <w:lang w:eastAsia="en-US"/>
        </w:rPr>
      </w:pPr>
    </w:p>
    <w:p w14:paraId="056EEE1C" w14:textId="1149640B" w:rsidR="00E8158A" w:rsidRDefault="00E8158A" w:rsidP="0052453F">
      <w:pPr>
        <w:autoSpaceDE w:val="0"/>
        <w:autoSpaceDN w:val="0"/>
        <w:adjustRightInd w:val="0"/>
        <w:spacing w:line="360" w:lineRule="auto"/>
        <w:rPr>
          <w:rFonts w:ascii="Arial" w:eastAsiaTheme="minorHAnsi" w:hAnsi="Arial" w:cs="Arial"/>
          <w:sz w:val="22"/>
          <w:szCs w:val="22"/>
          <w:lang w:eastAsia="en-US"/>
        </w:rPr>
      </w:pPr>
      <w:r>
        <w:rPr>
          <w:rFonts w:ascii="Arial" w:eastAsiaTheme="minorHAnsi" w:hAnsi="Arial" w:cs="Arial"/>
          <w:sz w:val="22"/>
          <w:szCs w:val="22"/>
          <w:lang w:eastAsia="en-US"/>
        </w:rPr>
        <w:t>The first area for development that I have identified is within the pedagogical principle, “reinforcing cross-curricular experiences,” (Donaldson, 2015</w:t>
      </w:r>
      <w:r w:rsidR="00522B78">
        <w:rPr>
          <w:rFonts w:ascii="Arial" w:eastAsiaTheme="minorHAnsi" w:hAnsi="Arial" w:cs="Arial"/>
          <w:sz w:val="22"/>
          <w:szCs w:val="22"/>
          <w:lang w:eastAsia="en-US"/>
        </w:rPr>
        <w:t>, p.57</w:t>
      </w:r>
      <w:r>
        <w:rPr>
          <w:rFonts w:ascii="Arial" w:eastAsiaTheme="minorHAnsi" w:hAnsi="Arial" w:cs="Arial"/>
          <w:sz w:val="22"/>
          <w:szCs w:val="22"/>
          <w:lang w:eastAsia="en-US"/>
        </w:rPr>
        <w:t>; Welsh Government, 2020a), linked to the QTS standard “cross curricular themes,” (Welsh Government, 2019</w:t>
      </w:r>
      <w:r w:rsidR="00A44621">
        <w:rPr>
          <w:rFonts w:ascii="Arial" w:eastAsiaTheme="minorHAnsi" w:hAnsi="Arial" w:cs="Arial"/>
          <w:sz w:val="22"/>
          <w:szCs w:val="22"/>
          <w:lang w:eastAsia="en-US"/>
        </w:rPr>
        <w:t>b</w:t>
      </w:r>
      <w:r>
        <w:rPr>
          <w:rFonts w:ascii="Arial" w:eastAsiaTheme="minorHAnsi" w:hAnsi="Arial" w:cs="Arial"/>
          <w:sz w:val="22"/>
          <w:szCs w:val="22"/>
          <w:lang w:eastAsia="en-US"/>
        </w:rPr>
        <w:t xml:space="preserve">). This is the aspect of my practice that I believe is the weakest as I find it challenging making </w:t>
      </w:r>
      <w:r w:rsidR="00DB6027">
        <w:rPr>
          <w:rFonts w:ascii="Arial" w:eastAsiaTheme="minorHAnsi" w:hAnsi="Arial" w:cs="Arial"/>
          <w:sz w:val="22"/>
          <w:szCs w:val="22"/>
          <w:lang w:eastAsia="en-US"/>
        </w:rPr>
        <w:t xml:space="preserve">meaningful </w:t>
      </w:r>
      <w:r>
        <w:rPr>
          <w:rFonts w:ascii="Arial" w:eastAsiaTheme="minorHAnsi" w:hAnsi="Arial" w:cs="Arial"/>
          <w:sz w:val="22"/>
          <w:szCs w:val="22"/>
          <w:lang w:eastAsia="en-US"/>
        </w:rPr>
        <w:t xml:space="preserve">cross-curricular links across </w:t>
      </w:r>
      <w:r w:rsidR="00DB6027">
        <w:rPr>
          <w:rFonts w:ascii="Arial" w:eastAsiaTheme="minorHAnsi" w:hAnsi="Arial" w:cs="Arial"/>
          <w:sz w:val="22"/>
          <w:szCs w:val="22"/>
          <w:lang w:eastAsia="en-US"/>
        </w:rPr>
        <w:t>the Areas of Learning (AoL</w:t>
      </w:r>
      <w:r w:rsidR="00A40D52">
        <w:rPr>
          <w:rFonts w:ascii="Arial" w:eastAsiaTheme="minorHAnsi" w:hAnsi="Arial" w:cs="Arial"/>
          <w:sz w:val="22"/>
          <w:szCs w:val="22"/>
          <w:lang w:eastAsia="en-US"/>
        </w:rPr>
        <w:t>E</w:t>
      </w:r>
      <w:r w:rsidR="00DB6027">
        <w:rPr>
          <w:rFonts w:ascii="Arial" w:eastAsiaTheme="minorHAnsi" w:hAnsi="Arial" w:cs="Arial"/>
          <w:sz w:val="22"/>
          <w:szCs w:val="22"/>
          <w:lang w:eastAsia="en-US"/>
        </w:rPr>
        <w:t>)</w:t>
      </w:r>
      <w:r>
        <w:rPr>
          <w:rFonts w:ascii="Arial" w:eastAsiaTheme="minorHAnsi" w:hAnsi="Arial" w:cs="Arial"/>
          <w:sz w:val="22"/>
          <w:szCs w:val="22"/>
          <w:lang w:eastAsia="en-US"/>
        </w:rPr>
        <w:t xml:space="preserve"> (Welsh Government, 2020b)</w:t>
      </w:r>
      <w:r w:rsidR="00DB6027">
        <w:rPr>
          <w:rFonts w:ascii="Arial" w:eastAsiaTheme="minorHAnsi" w:hAnsi="Arial" w:cs="Arial"/>
          <w:sz w:val="22"/>
          <w:szCs w:val="22"/>
          <w:lang w:eastAsia="en-US"/>
        </w:rPr>
        <w:t>, as a regular occurrence. However, I am aware of the importance of cross-curricular experiences for pupil development (Barnes, 2015</w:t>
      </w:r>
      <w:r w:rsidR="00F11B3E">
        <w:rPr>
          <w:rFonts w:ascii="Arial" w:eastAsiaTheme="minorHAnsi" w:hAnsi="Arial" w:cs="Arial"/>
          <w:sz w:val="22"/>
          <w:szCs w:val="22"/>
          <w:lang w:eastAsia="en-US"/>
        </w:rPr>
        <w:t>a</w:t>
      </w:r>
      <w:r w:rsidR="00DB6027">
        <w:rPr>
          <w:rFonts w:ascii="Arial" w:eastAsiaTheme="minorHAnsi" w:hAnsi="Arial" w:cs="Arial"/>
          <w:sz w:val="22"/>
          <w:szCs w:val="22"/>
          <w:lang w:eastAsia="en-US"/>
        </w:rPr>
        <w:t>), and so I would like to improve this aspect of my practice.</w:t>
      </w:r>
    </w:p>
    <w:p w14:paraId="151C3E10" w14:textId="77777777" w:rsidR="00D64BC6" w:rsidRDefault="00D64BC6" w:rsidP="0052453F">
      <w:pPr>
        <w:autoSpaceDE w:val="0"/>
        <w:autoSpaceDN w:val="0"/>
        <w:adjustRightInd w:val="0"/>
        <w:spacing w:line="360" w:lineRule="auto"/>
        <w:rPr>
          <w:rFonts w:ascii="Arial" w:eastAsiaTheme="minorHAnsi" w:hAnsi="Arial" w:cs="Arial"/>
          <w:sz w:val="22"/>
          <w:szCs w:val="22"/>
          <w:lang w:eastAsia="en-US"/>
        </w:rPr>
      </w:pPr>
    </w:p>
    <w:p w14:paraId="61245C10" w14:textId="00164107" w:rsidR="00950ADF" w:rsidRDefault="0052453F" w:rsidP="0052453F">
      <w:pPr>
        <w:autoSpaceDE w:val="0"/>
        <w:autoSpaceDN w:val="0"/>
        <w:adjustRightInd w:val="0"/>
        <w:spacing w:line="360" w:lineRule="auto"/>
        <w:rPr>
          <w:rFonts w:ascii="ArialMT" w:hAnsi="ArialMT"/>
          <w:sz w:val="22"/>
          <w:szCs w:val="22"/>
        </w:rPr>
      </w:pPr>
      <w:r>
        <w:rPr>
          <w:rFonts w:ascii="Arial" w:eastAsiaTheme="minorHAnsi" w:hAnsi="Arial" w:cs="Arial"/>
          <w:sz w:val="22"/>
          <w:szCs w:val="22"/>
          <w:lang w:eastAsia="en-US"/>
        </w:rPr>
        <w:t>T</w:t>
      </w:r>
      <w:r w:rsidR="00DB6027">
        <w:rPr>
          <w:rFonts w:ascii="Arial" w:eastAsiaTheme="minorHAnsi" w:hAnsi="Arial" w:cs="Arial"/>
          <w:sz w:val="22"/>
          <w:szCs w:val="22"/>
          <w:lang w:eastAsia="en-US"/>
        </w:rPr>
        <w:t>he second</w:t>
      </w:r>
      <w:r>
        <w:rPr>
          <w:rFonts w:ascii="Arial" w:eastAsiaTheme="minorHAnsi" w:hAnsi="Arial" w:cs="Arial"/>
          <w:sz w:val="22"/>
          <w:szCs w:val="22"/>
          <w:lang w:eastAsia="en-US"/>
        </w:rPr>
        <w:t xml:space="preserve"> area for development I will be discussing </w:t>
      </w:r>
      <w:r w:rsidR="00434278">
        <w:rPr>
          <w:rFonts w:ascii="Arial" w:eastAsiaTheme="minorHAnsi" w:hAnsi="Arial" w:cs="Arial"/>
          <w:sz w:val="22"/>
          <w:szCs w:val="22"/>
          <w:lang w:eastAsia="en-US"/>
        </w:rPr>
        <w:t>is</w:t>
      </w:r>
      <w:r w:rsidR="00CE22CE">
        <w:rPr>
          <w:rFonts w:ascii="Arial" w:eastAsiaTheme="minorHAnsi" w:hAnsi="Arial" w:cs="Arial"/>
          <w:sz w:val="22"/>
          <w:szCs w:val="22"/>
          <w:lang w:eastAsia="en-US"/>
        </w:rPr>
        <w:t xml:space="preserve"> within the pedagogical principle,</w:t>
      </w:r>
      <w:r w:rsidR="00434278">
        <w:rPr>
          <w:rFonts w:ascii="Arial" w:eastAsiaTheme="minorHAnsi" w:hAnsi="Arial" w:cs="Arial"/>
          <w:sz w:val="22"/>
          <w:szCs w:val="22"/>
          <w:lang w:eastAsia="en-US"/>
        </w:rPr>
        <w:t xml:space="preserve"> </w:t>
      </w:r>
      <w:r w:rsidR="00CD6701">
        <w:rPr>
          <w:rFonts w:ascii="Arial" w:eastAsiaTheme="minorHAnsi" w:hAnsi="Arial" w:cs="Arial"/>
          <w:sz w:val="22"/>
          <w:szCs w:val="22"/>
          <w:lang w:eastAsia="en-US"/>
        </w:rPr>
        <w:t>“</w:t>
      </w:r>
      <w:r w:rsidR="00881515">
        <w:rPr>
          <w:rFonts w:ascii="ArialMT" w:hAnsi="ArialMT"/>
          <w:sz w:val="22"/>
          <w:szCs w:val="22"/>
        </w:rPr>
        <w:t>creating authentic contexts for learning</w:t>
      </w:r>
      <w:r w:rsidR="00CD6701">
        <w:rPr>
          <w:rFonts w:ascii="ArialMT" w:hAnsi="ArialMT"/>
          <w:sz w:val="22"/>
          <w:szCs w:val="22"/>
        </w:rPr>
        <w:t>”</w:t>
      </w:r>
      <w:r w:rsidR="00CE22CE">
        <w:rPr>
          <w:rFonts w:ascii="ArialMT" w:hAnsi="ArialMT"/>
          <w:sz w:val="22"/>
          <w:szCs w:val="22"/>
        </w:rPr>
        <w:t xml:space="preserve"> (</w:t>
      </w:r>
      <w:r w:rsidR="00805199">
        <w:rPr>
          <w:rFonts w:ascii="ArialMT" w:hAnsi="ArialMT"/>
          <w:sz w:val="22"/>
          <w:szCs w:val="22"/>
        </w:rPr>
        <w:t>Donaldson</w:t>
      </w:r>
      <w:r w:rsidR="00CD6701">
        <w:rPr>
          <w:rFonts w:ascii="ArialMT" w:hAnsi="ArialMT"/>
          <w:sz w:val="22"/>
          <w:szCs w:val="22"/>
        </w:rPr>
        <w:t xml:space="preserve">, </w:t>
      </w:r>
      <w:r w:rsidR="00805199">
        <w:rPr>
          <w:rFonts w:ascii="ArialMT" w:hAnsi="ArialMT"/>
          <w:sz w:val="22"/>
          <w:szCs w:val="22"/>
        </w:rPr>
        <w:t>2015</w:t>
      </w:r>
      <w:r w:rsidR="00194567">
        <w:rPr>
          <w:rFonts w:ascii="ArialMT" w:hAnsi="ArialMT"/>
          <w:sz w:val="22"/>
          <w:szCs w:val="22"/>
        </w:rPr>
        <w:t>, p.57</w:t>
      </w:r>
      <w:r w:rsidR="00805199">
        <w:rPr>
          <w:rFonts w:ascii="ArialMT" w:hAnsi="ArialMT"/>
          <w:sz w:val="22"/>
          <w:szCs w:val="22"/>
        </w:rPr>
        <w:t xml:space="preserve">; </w:t>
      </w:r>
      <w:r w:rsidR="00CE22CE">
        <w:rPr>
          <w:rFonts w:ascii="ArialMT" w:hAnsi="ArialMT"/>
          <w:sz w:val="22"/>
          <w:szCs w:val="22"/>
        </w:rPr>
        <w:t>Welsh Government, 202</w:t>
      </w:r>
      <w:r w:rsidR="002F333F">
        <w:rPr>
          <w:rFonts w:ascii="ArialMT" w:hAnsi="ArialMT"/>
          <w:sz w:val="22"/>
          <w:szCs w:val="22"/>
        </w:rPr>
        <w:t>0</w:t>
      </w:r>
      <w:r w:rsidR="00CE22CE">
        <w:rPr>
          <w:rFonts w:ascii="ArialMT" w:hAnsi="ArialMT"/>
          <w:sz w:val="22"/>
          <w:szCs w:val="22"/>
        </w:rPr>
        <w:t>a)</w:t>
      </w:r>
      <w:r w:rsidR="00881515">
        <w:rPr>
          <w:rFonts w:ascii="ArialMT" w:hAnsi="ArialMT"/>
          <w:sz w:val="22"/>
          <w:szCs w:val="22"/>
        </w:rPr>
        <w:t>, linked to the QTS standard</w:t>
      </w:r>
      <w:r w:rsidR="00881515" w:rsidRPr="00881515">
        <w:rPr>
          <w:rFonts w:ascii="ArialMT" w:hAnsi="ArialMT"/>
        </w:rPr>
        <w:t xml:space="preserve"> </w:t>
      </w:r>
      <w:r w:rsidR="002F333F">
        <w:rPr>
          <w:rFonts w:ascii="ArialMT" w:hAnsi="ArialMT"/>
        </w:rPr>
        <w:t>“</w:t>
      </w:r>
      <w:r w:rsidR="00881515">
        <w:rPr>
          <w:rFonts w:ascii="ArialMT" w:hAnsi="ArialMT"/>
          <w:sz w:val="22"/>
          <w:szCs w:val="22"/>
        </w:rPr>
        <w:t>r</w:t>
      </w:r>
      <w:r w:rsidR="00881515" w:rsidRPr="00881515">
        <w:rPr>
          <w:rFonts w:ascii="ArialMT" w:hAnsi="ArialMT"/>
          <w:sz w:val="22"/>
          <w:szCs w:val="22"/>
        </w:rPr>
        <w:t>eal-life authentic contexts</w:t>
      </w:r>
      <w:r w:rsidR="002F333F">
        <w:rPr>
          <w:rFonts w:ascii="ArialMT" w:hAnsi="ArialMT"/>
          <w:sz w:val="20"/>
          <w:szCs w:val="21"/>
        </w:rPr>
        <w:t xml:space="preserve">” </w:t>
      </w:r>
      <w:r w:rsidR="00D64BC6">
        <w:rPr>
          <w:rFonts w:ascii="ArialMT" w:hAnsi="ArialMT"/>
          <w:sz w:val="22"/>
          <w:szCs w:val="22"/>
        </w:rPr>
        <w:t>(Welsh Government, 2019</w:t>
      </w:r>
      <w:r w:rsidR="00A44621">
        <w:rPr>
          <w:rFonts w:ascii="ArialMT" w:hAnsi="ArialMT"/>
          <w:sz w:val="22"/>
          <w:szCs w:val="22"/>
        </w:rPr>
        <w:t>b</w:t>
      </w:r>
      <w:r w:rsidR="00D64BC6">
        <w:rPr>
          <w:rFonts w:ascii="ArialMT" w:hAnsi="ArialMT"/>
          <w:sz w:val="22"/>
          <w:szCs w:val="22"/>
        </w:rPr>
        <w:t>).</w:t>
      </w:r>
      <w:r w:rsidR="00E30EDA">
        <w:rPr>
          <w:rFonts w:ascii="ArialMT" w:hAnsi="ArialMT"/>
          <w:sz w:val="22"/>
          <w:szCs w:val="22"/>
        </w:rPr>
        <w:t xml:space="preserve"> </w:t>
      </w:r>
      <w:r w:rsidR="00AD61E7">
        <w:rPr>
          <w:rFonts w:ascii="ArialMT" w:hAnsi="ArialMT"/>
          <w:sz w:val="22"/>
          <w:szCs w:val="22"/>
        </w:rPr>
        <w:t xml:space="preserve">Although I have improved this aspect of my practice since my first placement, </w:t>
      </w:r>
      <w:r w:rsidR="00E30EDA">
        <w:rPr>
          <w:rFonts w:ascii="ArialMT" w:hAnsi="ArialMT"/>
          <w:sz w:val="22"/>
          <w:szCs w:val="22"/>
        </w:rPr>
        <w:t xml:space="preserve">I </w:t>
      </w:r>
      <w:r w:rsidR="00AD61E7">
        <w:rPr>
          <w:rFonts w:ascii="ArialMT" w:hAnsi="ArialMT"/>
          <w:sz w:val="22"/>
          <w:szCs w:val="22"/>
        </w:rPr>
        <w:t xml:space="preserve">still </w:t>
      </w:r>
      <w:r w:rsidR="00E30EDA">
        <w:rPr>
          <w:rFonts w:ascii="ArialMT" w:hAnsi="ArialMT"/>
          <w:sz w:val="22"/>
          <w:szCs w:val="22"/>
        </w:rPr>
        <w:t>did not find many opportunities to integrate this</w:t>
      </w:r>
      <w:r w:rsidR="00B13733">
        <w:rPr>
          <w:rFonts w:ascii="ArialMT" w:hAnsi="ArialMT"/>
          <w:sz w:val="22"/>
          <w:szCs w:val="22"/>
        </w:rPr>
        <w:t xml:space="preserve"> pedagogy</w:t>
      </w:r>
      <w:r w:rsidR="00E30EDA">
        <w:rPr>
          <w:rFonts w:ascii="ArialMT" w:hAnsi="ArialMT"/>
          <w:sz w:val="22"/>
          <w:szCs w:val="22"/>
        </w:rPr>
        <w:t xml:space="preserve"> into my lessons during PTE3</w:t>
      </w:r>
      <w:r w:rsidR="00AD61E7">
        <w:rPr>
          <w:rFonts w:ascii="ArialMT" w:hAnsi="ArialMT"/>
          <w:sz w:val="22"/>
          <w:szCs w:val="22"/>
        </w:rPr>
        <w:t>.</w:t>
      </w:r>
      <w:r w:rsidR="001735F4">
        <w:rPr>
          <w:rFonts w:ascii="ArialMT" w:hAnsi="ArialMT"/>
          <w:sz w:val="22"/>
          <w:szCs w:val="22"/>
        </w:rPr>
        <w:t xml:space="preserve"> </w:t>
      </w:r>
      <w:r w:rsidR="00950ADF">
        <w:rPr>
          <w:rFonts w:ascii="ArialMT" w:hAnsi="ArialMT"/>
          <w:sz w:val="22"/>
          <w:szCs w:val="22"/>
        </w:rPr>
        <w:lastRenderedPageBreak/>
        <w:t>Therefore, this pedagogical principle is of high priority for development within my professional practice.</w:t>
      </w:r>
    </w:p>
    <w:p w14:paraId="0AB36A74" w14:textId="77777777" w:rsidR="00A502F7" w:rsidRDefault="00A502F7" w:rsidP="0052453F">
      <w:pPr>
        <w:autoSpaceDE w:val="0"/>
        <w:autoSpaceDN w:val="0"/>
        <w:adjustRightInd w:val="0"/>
        <w:spacing w:line="360" w:lineRule="auto"/>
        <w:rPr>
          <w:rFonts w:ascii="ArialMT" w:hAnsi="ArialMT"/>
          <w:u w:val="single"/>
        </w:rPr>
      </w:pPr>
    </w:p>
    <w:p w14:paraId="37045C4A" w14:textId="1FBC025D" w:rsidR="00244E9C" w:rsidRDefault="00244E9C" w:rsidP="0052453F">
      <w:pPr>
        <w:autoSpaceDE w:val="0"/>
        <w:autoSpaceDN w:val="0"/>
        <w:adjustRightInd w:val="0"/>
        <w:spacing w:line="360" w:lineRule="auto"/>
        <w:rPr>
          <w:rFonts w:ascii="ArialMT" w:hAnsi="ArialMT"/>
          <w:u w:val="single"/>
        </w:rPr>
      </w:pPr>
      <w:r w:rsidRPr="00244E9C">
        <w:rPr>
          <w:rFonts w:ascii="ArialMT" w:hAnsi="ArialMT"/>
          <w:u w:val="single"/>
        </w:rPr>
        <w:t>Critical Discussion</w:t>
      </w:r>
    </w:p>
    <w:p w14:paraId="5C9533AD" w14:textId="3C5BFD6C" w:rsidR="004C2AF3" w:rsidRDefault="00AA4F7A" w:rsidP="00CE22CE">
      <w:pPr>
        <w:autoSpaceDE w:val="0"/>
        <w:autoSpaceDN w:val="0"/>
        <w:adjustRightInd w:val="0"/>
        <w:spacing w:line="360" w:lineRule="auto"/>
        <w:rPr>
          <w:rFonts w:ascii="ArialMT" w:hAnsi="ArialMT"/>
          <w:sz w:val="22"/>
          <w:szCs w:val="22"/>
        </w:rPr>
      </w:pPr>
      <w:r>
        <w:rPr>
          <w:rFonts w:ascii="ArialMT" w:hAnsi="ArialMT"/>
          <w:sz w:val="22"/>
          <w:szCs w:val="22"/>
        </w:rPr>
        <w:t>During my first</w:t>
      </w:r>
      <w:r w:rsidR="003D522C">
        <w:rPr>
          <w:rFonts w:ascii="ArialMT" w:hAnsi="ArialMT"/>
          <w:sz w:val="22"/>
          <w:szCs w:val="22"/>
        </w:rPr>
        <w:t xml:space="preserve"> and second</w:t>
      </w:r>
      <w:r>
        <w:rPr>
          <w:rFonts w:ascii="ArialMT" w:hAnsi="ArialMT"/>
          <w:sz w:val="22"/>
          <w:szCs w:val="22"/>
        </w:rPr>
        <w:t xml:space="preserve"> placement, I did not plan </w:t>
      </w:r>
      <w:r w:rsidR="003D522C">
        <w:rPr>
          <w:rFonts w:ascii="ArialMT" w:hAnsi="ArialMT"/>
          <w:sz w:val="22"/>
          <w:szCs w:val="22"/>
        </w:rPr>
        <w:t>enough</w:t>
      </w:r>
      <w:r>
        <w:rPr>
          <w:rFonts w:ascii="ArialMT" w:hAnsi="ArialMT"/>
          <w:sz w:val="22"/>
          <w:szCs w:val="22"/>
        </w:rPr>
        <w:t xml:space="preserve"> experiences that incorporated th</w:t>
      </w:r>
      <w:r w:rsidR="00DB6027">
        <w:rPr>
          <w:rFonts w:ascii="ArialMT" w:hAnsi="ArialMT"/>
          <w:sz w:val="22"/>
          <w:szCs w:val="22"/>
        </w:rPr>
        <w:t>ese</w:t>
      </w:r>
      <w:r>
        <w:rPr>
          <w:rFonts w:ascii="ArialMT" w:hAnsi="ArialMT"/>
          <w:sz w:val="22"/>
          <w:szCs w:val="22"/>
        </w:rPr>
        <w:t xml:space="preserve"> </w:t>
      </w:r>
      <w:r w:rsidR="003D522C">
        <w:rPr>
          <w:rFonts w:ascii="ArialMT" w:hAnsi="ArialMT"/>
          <w:sz w:val="22"/>
          <w:szCs w:val="22"/>
        </w:rPr>
        <w:t xml:space="preserve">specific </w:t>
      </w:r>
      <w:r>
        <w:rPr>
          <w:rFonts w:ascii="ArialMT" w:hAnsi="ArialMT"/>
          <w:sz w:val="22"/>
          <w:szCs w:val="22"/>
        </w:rPr>
        <w:t>pedagogical principle</w:t>
      </w:r>
      <w:r w:rsidR="00DB6027">
        <w:rPr>
          <w:rFonts w:ascii="ArialMT" w:hAnsi="ArialMT"/>
          <w:sz w:val="22"/>
          <w:szCs w:val="22"/>
        </w:rPr>
        <w:t>s</w:t>
      </w:r>
      <w:r w:rsidR="003D522C">
        <w:rPr>
          <w:rFonts w:ascii="ArialMT" w:hAnsi="ArialMT"/>
          <w:sz w:val="22"/>
          <w:szCs w:val="22"/>
        </w:rPr>
        <w:t>,</w:t>
      </w:r>
      <w:r w:rsidR="00AD61E7">
        <w:rPr>
          <w:rFonts w:ascii="ArialMT" w:hAnsi="ArialMT"/>
          <w:sz w:val="22"/>
          <w:szCs w:val="22"/>
        </w:rPr>
        <w:t xml:space="preserve"> as I was </w:t>
      </w:r>
      <w:r w:rsidR="003D522C">
        <w:rPr>
          <w:rFonts w:ascii="ArialMT" w:hAnsi="ArialMT"/>
          <w:sz w:val="22"/>
          <w:szCs w:val="22"/>
        </w:rPr>
        <w:t>lack</w:t>
      </w:r>
      <w:r w:rsidR="00AD61E7">
        <w:rPr>
          <w:rFonts w:ascii="ArialMT" w:hAnsi="ArialMT"/>
          <w:sz w:val="22"/>
          <w:szCs w:val="22"/>
        </w:rPr>
        <w:t xml:space="preserve">ing the </w:t>
      </w:r>
      <w:r w:rsidR="003D522C">
        <w:rPr>
          <w:rFonts w:ascii="ArialMT" w:hAnsi="ArialMT"/>
          <w:sz w:val="22"/>
          <w:szCs w:val="22"/>
        </w:rPr>
        <w:t>knowledge and skills</w:t>
      </w:r>
      <w:r w:rsidR="00AD61E7">
        <w:rPr>
          <w:rFonts w:ascii="ArialMT" w:hAnsi="ArialMT"/>
          <w:sz w:val="22"/>
          <w:szCs w:val="22"/>
        </w:rPr>
        <w:t xml:space="preserve"> necessary</w:t>
      </w:r>
      <w:r>
        <w:rPr>
          <w:rFonts w:ascii="ArialMT" w:hAnsi="ArialMT"/>
          <w:sz w:val="22"/>
          <w:szCs w:val="22"/>
        </w:rPr>
        <w:t xml:space="preserve">. </w:t>
      </w:r>
      <w:r w:rsidR="00AD61E7">
        <w:rPr>
          <w:rFonts w:ascii="ArialMT" w:hAnsi="ArialMT"/>
          <w:sz w:val="22"/>
          <w:szCs w:val="22"/>
        </w:rPr>
        <w:t xml:space="preserve">This led to a lack of experience, and consequently, confidence. </w:t>
      </w:r>
      <w:r>
        <w:rPr>
          <w:rFonts w:ascii="ArialMT" w:hAnsi="ArialMT"/>
          <w:sz w:val="22"/>
          <w:szCs w:val="22"/>
        </w:rPr>
        <w:t xml:space="preserve">Since then, my </w:t>
      </w:r>
      <w:r w:rsidR="003D522C">
        <w:rPr>
          <w:rFonts w:ascii="ArialMT" w:hAnsi="ArialMT"/>
          <w:sz w:val="22"/>
          <w:szCs w:val="22"/>
        </w:rPr>
        <w:t>practice has transformed through engagement with up-to-date publications, observations during PTE2</w:t>
      </w:r>
      <w:r w:rsidR="00AD61E7">
        <w:rPr>
          <w:rFonts w:ascii="ArialMT" w:hAnsi="ArialMT"/>
          <w:sz w:val="22"/>
          <w:szCs w:val="22"/>
        </w:rPr>
        <w:t xml:space="preserve"> and planning lessons</w:t>
      </w:r>
      <w:r w:rsidR="002B79D0">
        <w:rPr>
          <w:rFonts w:ascii="ArialMT" w:hAnsi="ArialMT"/>
          <w:sz w:val="22"/>
          <w:szCs w:val="22"/>
        </w:rPr>
        <w:t xml:space="preserve"> (see Appendix A and B) which specifically aimed </w:t>
      </w:r>
      <w:r w:rsidR="00AD61E7">
        <w:rPr>
          <w:rFonts w:ascii="ArialMT" w:hAnsi="ArialMT"/>
          <w:sz w:val="22"/>
          <w:szCs w:val="22"/>
        </w:rPr>
        <w:t>to incorporate th</w:t>
      </w:r>
      <w:r w:rsidR="00DB6027">
        <w:rPr>
          <w:rFonts w:ascii="ArialMT" w:hAnsi="ArialMT"/>
          <w:sz w:val="22"/>
          <w:szCs w:val="22"/>
        </w:rPr>
        <w:t>ese two</w:t>
      </w:r>
      <w:r w:rsidR="00AD61E7">
        <w:rPr>
          <w:rFonts w:ascii="ArialMT" w:hAnsi="ArialMT"/>
          <w:sz w:val="22"/>
          <w:szCs w:val="22"/>
        </w:rPr>
        <w:t xml:space="preserve"> principle</w:t>
      </w:r>
      <w:r w:rsidR="00DB6027">
        <w:rPr>
          <w:rFonts w:ascii="ArialMT" w:hAnsi="ArialMT"/>
          <w:sz w:val="22"/>
          <w:szCs w:val="22"/>
        </w:rPr>
        <w:t>s,</w:t>
      </w:r>
      <w:r w:rsidR="002B79D0">
        <w:rPr>
          <w:rFonts w:ascii="ArialMT" w:hAnsi="ArialMT"/>
          <w:sz w:val="22"/>
          <w:szCs w:val="22"/>
        </w:rPr>
        <w:t xml:space="preserve"> to</w:t>
      </w:r>
      <w:r w:rsidR="00AD61E7">
        <w:rPr>
          <w:rFonts w:ascii="ArialMT" w:hAnsi="ArialMT"/>
          <w:sz w:val="22"/>
          <w:szCs w:val="22"/>
        </w:rPr>
        <w:t xml:space="preserve"> increase my experience</w:t>
      </w:r>
      <w:r w:rsidR="002B79D0">
        <w:rPr>
          <w:rFonts w:ascii="ArialMT" w:hAnsi="ArialMT"/>
          <w:sz w:val="22"/>
          <w:szCs w:val="22"/>
        </w:rPr>
        <w:t xml:space="preserve"> and confidence.</w:t>
      </w:r>
    </w:p>
    <w:p w14:paraId="200B17FD" w14:textId="77777777" w:rsidR="004C2AF3" w:rsidRDefault="004C2AF3" w:rsidP="00CE22CE">
      <w:pPr>
        <w:autoSpaceDE w:val="0"/>
        <w:autoSpaceDN w:val="0"/>
        <w:adjustRightInd w:val="0"/>
        <w:spacing w:line="360" w:lineRule="auto"/>
        <w:rPr>
          <w:rFonts w:ascii="ArialMT" w:hAnsi="ArialMT"/>
          <w:sz w:val="22"/>
          <w:szCs w:val="22"/>
        </w:rPr>
      </w:pPr>
    </w:p>
    <w:p w14:paraId="3E5B9132" w14:textId="21A3FE50" w:rsidR="00DB6027" w:rsidRDefault="00341F4E" w:rsidP="00CE22CE">
      <w:pPr>
        <w:autoSpaceDE w:val="0"/>
        <w:autoSpaceDN w:val="0"/>
        <w:adjustRightInd w:val="0"/>
        <w:spacing w:line="360" w:lineRule="auto"/>
        <w:rPr>
          <w:rFonts w:ascii="ArialMT" w:hAnsi="ArialMT"/>
          <w:sz w:val="22"/>
          <w:szCs w:val="22"/>
        </w:rPr>
      </w:pPr>
      <w:r>
        <w:rPr>
          <w:rFonts w:ascii="ArialMT" w:hAnsi="ArialMT"/>
          <w:sz w:val="22"/>
          <w:szCs w:val="22"/>
        </w:rPr>
        <w:t>However, s</w:t>
      </w:r>
      <w:r w:rsidR="002F333F">
        <w:rPr>
          <w:rFonts w:ascii="ArialMT" w:hAnsi="ArialMT"/>
          <w:sz w:val="22"/>
          <w:szCs w:val="22"/>
        </w:rPr>
        <w:t xml:space="preserve">ince the beginning of PTE3, there are two experiences </w:t>
      </w:r>
      <w:r w:rsidR="00A03480">
        <w:rPr>
          <w:rFonts w:ascii="ArialMT" w:hAnsi="ArialMT"/>
          <w:sz w:val="22"/>
          <w:szCs w:val="22"/>
        </w:rPr>
        <w:t xml:space="preserve">to highlight </w:t>
      </w:r>
      <w:r w:rsidR="002F333F">
        <w:rPr>
          <w:rFonts w:ascii="ArialMT" w:hAnsi="ArialMT"/>
          <w:sz w:val="22"/>
          <w:szCs w:val="22"/>
        </w:rPr>
        <w:t xml:space="preserve">that I have planned and taught which I believe have reflected my successful use of the pedagogical principle “creating authentic contexts for learning” </w:t>
      </w:r>
      <w:r w:rsidR="00DB6027">
        <w:rPr>
          <w:rFonts w:ascii="ArialMT" w:hAnsi="ArialMT"/>
          <w:sz w:val="22"/>
          <w:szCs w:val="22"/>
        </w:rPr>
        <w:t>and “reinforcing cross-curricular experiences” (Donaldson, 2015</w:t>
      </w:r>
      <w:r w:rsidR="0002056E">
        <w:rPr>
          <w:rFonts w:ascii="ArialMT" w:hAnsi="ArialMT"/>
          <w:sz w:val="22"/>
          <w:szCs w:val="22"/>
        </w:rPr>
        <w:t>, p.57</w:t>
      </w:r>
      <w:r w:rsidR="00DB6027">
        <w:rPr>
          <w:rFonts w:ascii="ArialMT" w:hAnsi="ArialMT"/>
          <w:sz w:val="22"/>
          <w:szCs w:val="22"/>
        </w:rPr>
        <w:t>; Welsh Government, 2020a) (see part one)</w:t>
      </w:r>
      <w:r w:rsidR="002F333F">
        <w:rPr>
          <w:rFonts w:ascii="ArialMT" w:hAnsi="ArialMT"/>
          <w:sz w:val="22"/>
          <w:szCs w:val="22"/>
        </w:rPr>
        <w:t xml:space="preserve">. </w:t>
      </w:r>
      <w:r>
        <w:rPr>
          <w:rFonts w:ascii="ArialMT" w:hAnsi="ArialMT"/>
          <w:sz w:val="22"/>
          <w:szCs w:val="22"/>
        </w:rPr>
        <w:t xml:space="preserve">I will be reflecting on these throughout my critical discussion. </w:t>
      </w:r>
    </w:p>
    <w:p w14:paraId="1DA79B6D" w14:textId="42025F7E" w:rsidR="00A30529" w:rsidRDefault="00A30529" w:rsidP="00CE22CE">
      <w:pPr>
        <w:autoSpaceDE w:val="0"/>
        <w:autoSpaceDN w:val="0"/>
        <w:adjustRightInd w:val="0"/>
        <w:spacing w:line="360" w:lineRule="auto"/>
        <w:rPr>
          <w:rFonts w:ascii="ArialMT" w:hAnsi="ArialMT"/>
          <w:sz w:val="22"/>
          <w:szCs w:val="22"/>
        </w:rPr>
      </w:pPr>
    </w:p>
    <w:p w14:paraId="08083AA0" w14:textId="25FC912B" w:rsidR="005A7E7E" w:rsidRDefault="00A30529" w:rsidP="005A7E7E">
      <w:pPr>
        <w:autoSpaceDE w:val="0"/>
        <w:autoSpaceDN w:val="0"/>
        <w:adjustRightInd w:val="0"/>
        <w:spacing w:line="360" w:lineRule="auto"/>
        <w:rPr>
          <w:rFonts w:ascii="ArialMT" w:hAnsi="ArialMT"/>
          <w:sz w:val="22"/>
          <w:szCs w:val="22"/>
        </w:rPr>
      </w:pPr>
      <w:r>
        <w:rPr>
          <w:rFonts w:ascii="ArialMT" w:hAnsi="ArialMT"/>
          <w:sz w:val="22"/>
          <w:szCs w:val="22"/>
        </w:rPr>
        <w:t xml:space="preserve">Authentic learning is described by Herrington et al (2013) as an approach that </w:t>
      </w:r>
      <w:r w:rsidRPr="00A30529">
        <w:rPr>
          <w:rFonts w:ascii="ArialMT" w:hAnsi="ArialMT"/>
          <w:sz w:val="22"/>
          <w:szCs w:val="22"/>
        </w:rPr>
        <w:t>places learning tasks in the context of their future application</w:t>
      </w:r>
      <w:r>
        <w:rPr>
          <w:rFonts w:ascii="ArialMT" w:hAnsi="ArialMT"/>
          <w:sz w:val="22"/>
          <w:szCs w:val="22"/>
        </w:rPr>
        <w:t xml:space="preserve">. </w:t>
      </w:r>
      <w:r w:rsidR="00C203D4">
        <w:rPr>
          <w:rFonts w:ascii="ArialMT" w:hAnsi="ArialMT"/>
          <w:sz w:val="22"/>
          <w:szCs w:val="22"/>
        </w:rPr>
        <w:t>Maximising student learning outcomes requires an authentic, real</w:t>
      </w:r>
      <w:r w:rsidR="007E6952">
        <w:rPr>
          <w:rFonts w:ascii="ArialMT" w:hAnsi="ArialMT"/>
          <w:sz w:val="22"/>
          <w:szCs w:val="22"/>
        </w:rPr>
        <w:t>-</w:t>
      </w:r>
      <w:r w:rsidR="00C203D4">
        <w:rPr>
          <w:rFonts w:ascii="ArialMT" w:hAnsi="ArialMT"/>
          <w:sz w:val="22"/>
          <w:szCs w:val="22"/>
        </w:rPr>
        <w:t>world approach</w:t>
      </w:r>
      <w:r w:rsidR="007E6952">
        <w:rPr>
          <w:rFonts w:ascii="ArialMT" w:hAnsi="ArialMT"/>
          <w:sz w:val="22"/>
          <w:szCs w:val="22"/>
        </w:rPr>
        <w:t xml:space="preserve"> to ensure learning is relevant (Meyers and Nulty, 2009).  </w:t>
      </w:r>
      <w:r w:rsidR="005A7E7E">
        <w:rPr>
          <w:rFonts w:ascii="ArialMT" w:hAnsi="ArialMT"/>
          <w:sz w:val="22"/>
          <w:szCs w:val="22"/>
        </w:rPr>
        <w:t xml:space="preserve">The purposes and progression steps in the Curriculum for Wales 2022 (Welsh Government, 2020c) highlight the importance of learning being of an authentic nature, making it meaningful for the pupils (Donaldson, 2015). The Successful Futures (Donaldson, 2015) document explains that learning does not stop at the school gates, so pupils need to be given opportunities to make links between what they learn outside of the gates, and what they learn within them. </w:t>
      </w:r>
    </w:p>
    <w:p w14:paraId="02C27672" w14:textId="64ADA630" w:rsidR="00DF23AF" w:rsidRDefault="00DF23AF" w:rsidP="005A7E7E">
      <w:pPr>
        <w:autoSpaceDE w:val="0"/>
        <w:autoSpaceDN w:val="0"/>
        <w:adjustRightInd w:val="0"/>
        <w:spacing w:line="360" w:lineRule="auto"/>
        <w:rPr>
          <w:rFonts w:ascii="ArialMT" w:hAnsi="ArialMT"/>
          <w:sz w:val="22"/>
          <w:szCs w:val="22"/>
        </w:rPr>
      </w:pPr>
    </w:p>
    <w:p w14:paraId="74CD62CA" w14:textId="59E098CF" w:rsidR="00DF23AF" w:rsidRDefault="00DF23AF" w:rsidP="005A7E7E">
      <w:pPr>
        <w:autoSpaceDE w:val="0"/>
        <w:autoSpaceDN w:val="0"/>
        <w:adjustRightInd w:val="0"/>
        <w:spacing w:line="360" w:lineRule="auto"/>
        <w:rPr>
          <w:rFonts w:ascii="ArialMT" w:hAnsi="ArialMT"/>
          <w:sz w:val="22"/>
          <w:szCs w:val="22"/>
        </w:rPr>
      </w:pPr>
      <w:r>
        <w:rPr>
          <w:rFonts w:ascii="ArialMT" w:hAnsi="ArialMT"/>
          <w:sz w:val="22"/>
          <w:szCs w:val="22"/>
        </w:rPr>
        <w:t xml:space="preserve">Educational psychologist Gardner (1991) also discusses the importance of providing pupils with real life authentic experiences, stating that students need to understand the relevance of what they are learning. Furthermore, the work of Piaget (1954) suggests that pupils must be actively engaged in learning, which happens when they are given the opportunity to make links between new knowledge to prior understanding. </w:t>
      </w:r>
    </w:p>
    <w:p w14:paraId="2BB28C5E" w14:textId="7BBFB6EE" w:rsidR="00D92142" w:rsidRDefault="00D92142" w:rsidP="00CE22CE">
      <w:pPr>
        <w:autoSpaceDE w:val="0"/>
        <w:autoSpaceDN w:val="0"/>
        <w:adjustRightInd w:val="0"/>
        <w:spacing w:line="360" w:lineRule="auto"/>
        <w:rPr>
          <w:rFonts w:ascii="ArialMT" w:hAnsi="ArialMT"/>
          <w:sz w:val="22"/>
          <w:szCs w:val="22"/>
        </w:rPr>
      </w:pPr>
    </w:p>
    <w:p w14:paraId="6C17FFC8" w14:textId="18531B9D" w:rsidR="00950ADF" w:rsidRDefault="00D92142" w:rsidP="00950ADF">
      <w:pPr>
        <w:autoSpaceDE w:val="0"/>
        <w:autoSpaceDN w:val="0"/>
        <w:adjustRightInd w:val="0"/>
        <w:spacing w:line="360" w:lineRule="auto"/>
        <w:rPr>
          <w:rFonts w:ascii="ArialMT" w:hAnsi="ArialMT"/>
          <w:sz w:val="22"/>
          <w:szCs w:val="22"/>
        </w:rPr>
      </w:pPr>
      <w:r>
        <w:rPr>
          <w:rFonts w:ascii="ArialMT" w:hAnsi="ArialMT"/>
          <w:sz w:val="22"/>
          <w:szCs w:val="22"/>
        </w:rPr>
        <w:t xml:space="preserve">Lombardi (2007) states that generally, learning by doing is considered as the most effective way to learn, as pupils themselves express a preference for doing as opposed to listening. Though, many teachers find it difficult to implement </w:t>
      </w:r>
      <w:r w:rsidR="005A65D2">
        <w:rPr>
          <w:rFonts w:ascii="ArialMT" w:hAnsi="ArialMT"/>
          <w:sz w:val="22"/>
          <w:szCs w:val="22"/>
        </w:rPr>
        <w:t xml:space="preserve">due to most </w:t>
      </w:r>
      <w:r w:rsidR="00AC3CB9">
        <w:rPr>
          <w:rFonts w:ascii="ArialMT" w:hAnsi="ArialMT"/>
          <w:sz w:val="22"/>
          <w:szCs w:val="22"/>
        </w:rPr>
        <w:t xml:space="preserve">truly authentic experiences </w:t>
      </w:r>
      <w:r w:rsidR="00AC3CB9">
        <w:rPr>
          <w:rFonts w:ascii="ArialMT" w:hAnsi="ArialMT"/>
          <w:sz w:val="22"/>
          <w:szCs w:val="22"/>
        </w:rPr>
        <w:lastRenderedPageBreak/>
        <w:t xml:space="preserve">being either too difficult to conduct within the classroom, or too expensive (Lombardi, 2007). </w:t>
      </w:r>
      <w:r w:rsidR="005A7FF6">
        <w:rPr>
          <w:rFonts w:ascii="ArialMT" w:hAnsi="ArialMT"/>
          <w:sz w:val="22"/>
          <w:szCs w:val="22"/>
        </w:rPr>
        <w:t xml:space="preserve">This is something that I have found during placement experiences, making it difficult to implement regularly. </w:t>
      </w:r>
    </w:p>
    <w:p w14:paraId="3B1CD64A" w14:textId="77777777" w:rsidR="000E051F" w:rsidRDefault="000E051F" w:rsidP="000E051F">
      <w:pPr>
        <w:autoSpaceDE w:val="0"/>
        <w:autoSpaceDN w:val="0"/>
        <w:adjustRightInd w:val="0"/>
        <w:spacing w:line="360" w:lineRule="auto"/>
        <w:rPr>
          <w:rFonts w:ascii="ArialMT" w:hAnsi="ArialMT"/>
          <w:sz w:val="22"/>
          <w:szCs w:val="22"/>
        </w:rPr>
      </w:pPr>
    </w:p>
    <w:p w14:paraId="4CF12552" w14:textId="053C2E65" w:rsidR="000E051F" w:rsidRDefault="00DF23AF" w:rsidP="000E051F">
      <w:pPr>
        <w:autoSpaceDE w:val="0"/>
        <w:autoSpaceDN w:val="0"/>
        <w:adjustRightInd w:val="0"/>
        <w:spacing w:line="360" w:lineRule="auto"/>
        <w:rPr>
          <w:rFonts w:ascii="ArialMT" w:hAnsi="ArialMT"/>
          <w:sz w:val="22"/>
          <w:szCs w:val="22"/>
        </w:rPr>
      </w:pPr>
      <w:r>
        <w:rPr>
          <w:rFonts w:ascii="ArialMT" w:hAnsi="ArialMT"/>
          <w:sz w:val="22"/>
          <w:szCs w:val="22"/>
        </w:rPr>
        <w:t xml:space="preserve">However, </w:t>
      </w:r>
      <w:r w:rsidR="000E051F">
        <w:rPr>
          <w:rFonts w:ascii="ArialMT" w:hAnsi="ArialMT"/>
          <w:sz w:val="22"/>
          <w:szCs w:val="22"/>
        </w:rPr>
        <w:t>Estyn (2018</w:t>
      </w:r>
      <w:r w:rsidR="00633A7F">
        <w:rPr>
          <w:rFonts w:ascii="ArialMT" w:hAnsi="ArialMT"/>
          <w:sz w:val="22"/>
          <w:szCs w:val="22"/>
        </w:rPr>
        <w:t>a</w:t>
      </w:r>
      <w:r w:rsidR="000E051F">
        <w:rPr>
          <w:rFonts w:ascii="ArialMT" w:hAnsi="ArialMT"/>
          <w:sz w:val="22"/>
          <w:szCs w:val="22"/>
        </w:rPr>
        <w:t xml:space="preserve">) share </w:t>
      </w:r>
      <w:r w:rsidR="00A8739B">
        <w:rPr>
          <w:rFonts w:ascii="ArialMT" w:hAnsi="ArialMT"/>
          <w:sz w:val="22"/>
          <w:szCs w:val="22"/>
        </w:rPr>
        <w:t xml:space="preserve">effective </w:t>
      </w:r>
      <w:r w:rsidR="000E051F">
        <w:rPr>
          <w:rFonts w:ascii="ArialMT" w:hAnsi="ArialMT"/>
          <w:sz w:val="22"/>
          <w:szCs w:val="22"/>
        </w:rPr>
        <w:t xml:space="preserve">practice of a school </w:t>
      </w:r>
      <w:r w:rsidR="00F06AA7">
        <w:rPr>
          <w:rFonts w:ascii="ArialMT" w:hAnsi="ArialMT"/>
          <w:sz w:val="22"/>
          <w:szCs w:val="22"/>
        </w:rPr>
        <w:t xml:space="preserve">that </w:t>
      </w:r>
      <w:r w:rsidR="000E051F">
        <w:rPr>
          <w:rFonts w:ascii="ArialMT" w:hAnsi="ArialMT"/>
          <w:sz w:val="22"/>
          <w:szCs w:val="22"/>
        </w:rPr>
        <w:t>implement</w:t>
      </w:r>
      <w:r w:rsidR="00F06AA7">
        <w:rPr>
          <w:rFonts w:ascii="ArialMT" w:hAnsi="ArialMT"/>
          <w:sz w:val="22"/>
          <w:szCs w:val="22"/>
        </w:rPr>
        <w:t xml:space="preserve">ed </w:t>
      </w:r>
      <w:r w:rsidR="000E051F">
        <w:rPr>
          <w:rFonts w:ascii="ArialMT" w:hAnsi="ArialMT"/>
          <w:sz w:val="22"/>
          <w:szCs w:val="22"/>
        </w:rPr>
        <w:t xml:space="preserve">a real-life authentic context into their Foundation Phase setting, whereby they have simulated a village, for learners to explore the roles of adults in the real world. This has provided the pupils with an opportunity to learn through a pupil-led </w:t>
      </w:r>
      <w:r w:rsidR="00536CFA">
        <w:rPr>
          <w:rFonts w:ascii="ArialMT" w:hAnsi="ArialMT"/>
          <w:sz w:val="22"/>
          <w:szCs w:val="22"/>
        </w:rPr>
        <w:t>environment and</w:t>
      </w:r>
      <w:r w:rsidR="00861F38">
        <w:rPr>
          <w:rFonts w:ascii="ArialMT" w:hAnsi="ArialMT"/>
          <w:sz w:val="22"/>
          <w:szCs w:val="22"/>
        </w:rPr>
        <w:t xml:space="preserve"> develop their skills of real-life contexts.</w:t>
      </w:r>
      <w:r>
        <w:rPr>
          <w:rFonts w:ascii="ArialMT" w:hAnsi="ArialMT"/>
          <w:sz w:val="22"/>
          <w:szCs w:val="22"/>
        </w:rPr>
        <w:t xml:space="preserve"> This </w:t>
      </w:r>
      <w:r w:rsidR="00F06AA7">
        <w:rPr>
          <w:rFonts w:ascii="ArialMT" w:hAnsi="ArialMT"/>
          <w:sz w:val="22"/>
          <w:szCs w:val="22"/>
        </w:rPr>
        <w:t xml:space="preserve">experience is exemplary for teachers who find it difficult to create authentic learning environments, as it </w:t>
      </w:r>
      <w:r>
        <w:rPr>
          <w:rFonts w:ascii="ArialMT" w:hAnsi="ArialMT"/>
          <w:sz w:val="22"/>
          <w:szCs w:val="22"/>
        </w:rPr>
        <w:t>did not have a high cost</w:t>
      </w:r>
      <w:r w:rsidR="00F06AA7">
        <w:rPr>
          <w:rFonts w:ascii="ArialMT" w:hAnsi="ArialMT"/>
          <w:sz w:val="22"/>
          <w:szCs w:val="22"/>
        </w:rPr>
        <w:t xml:space="preserve"> to implement</w:t>
      </w:r>
      <w:r>
        <w:rPr>
          <w:rFonts w:ascii="ArialMT" w:hAnsi="ArialMT"/>
          <w:sz w:val="22"/>
          <w:szCs w:val="22"/>
        </w:rPr>
        <w:t xml:space="preserve">, and it was viable to conduct within the classroom </w:t>
      </w:r>
      <w:r w:rsidR="00A00D7F">
        <w:rPr>
          <w:rFonts w:ascii="ArialMT" w:hAnsi="ArialMT"/>
          <w:sz w:val="22"/>
          <w:szCs w:val="22"/>
        </w:rPr>
        <w:t>environment but</w:t>
      </w:r>
      <w:r w:rsidR="00F06AA7">
        <w:rPr>
          <w:rFonts w:ascii="ArialMT" w:hAnsi="ArialMT"/>
          <w:sz w:val="22"/>
          <w:szCs w:val="22"/>
        </w:rPr>
        <w:t xml:space="preserve"> had an extremely positive impact on the learning (Estyn, 2018a). </w:t>
      </w:r>
    </w:p>
    <w:p w14:paraId="0A6F44E1" w14:textId="69B222CF" w:rsidR="00BD0459" w:rsidRDefault="00BD0459" w:rsidP="00950ADF">
      <w:pPr>
        <w:autoSpaceDE w:val="0"/>
        <w:autoSpaceDN w:val="0"/>
        <w:adjustRightInd w:val="0"/>
        <w:spacing w:line="360" w:lineRule="auto"/>
        <w:rPr>
          <w:rFonts w:ascii="ArialMT" w:hAnsi="ArialMT"/>
          <w:sz w:val="22"/>
          <w:szCs w:val="22"/>
        </w:rPr>
      </w:pPr>
    </w:p>
    <w:p w14:paraId="71EE4C71" w14:textId="021EFED5" w:rsidR="00BD0459" w:rsidRDefault="00BD0459" w:rsidP="00950ADF">
      <w:pPr>
        <w:autoSpaceDE w:val="0"/>
        <w:autoSpaceDN w:val="0"/>
        <w:adjustRightInd w:val="0"/>
        <w:spacing w:line="360" w:lineRule="auto"/>
        <w:rPr>
          <w:rFonts w:ascii="ArialMT" w:hAnsi="ArialMT"/>
          <w:sz w:val="22"/>
          <w:szCs w:val="22"/>
        </w:rPr>
      </w:pPr>
      <w:r>
        <w:rPr>
          <w:rFonts w:ascii="ArialMT" w:hAnsi="ArialMT"/>
          <w:sz w:val="22"/>
          <w:szCs w:val="22"/>
        </w:rPr>
        <w:t>Authentic learning is said to be most effective when new contexts need to be explored, as Lombardi (2007) states, the social circumstances, such as the setting and the activities are directly linked to the learning event, in the pupils’ minds. This suggests that the learning environment itself has an impact on the learning, and so if the aim is to provide a real-life authentic context</w:t>
      </w:r>
      <w:r w:rsidR="002F7B7A">
        <w:rPr>
          <w:rFonts w:ascii="ArialMT" w:hAnsi="ArialMT"/>
          <w:sz w:val="22"/>
          <w:szCs w:val="22"/>
        </w:rPr>
        <w:t xml:space="preserve"> to the lesson, but the environment does not reflect the authentic version, a question is raised about whether the experience is truly authentic. </w:t>
      </w:r>
      <w:r w:rsidR="000F1D54">
        <w:rPr>
          <w:rFonts w:ascii="ArialMT" w:hAnsi="ArialMT"/>
          <w:sz w:val="22"/>
          <w:szCs w:val="22"/>
        </w:rPr>
        <w:t xml:space="preserve">Roth (1995) enforces this idea, stating that an authentic task is not the same as an authentic environment. Authentic tasks cannot be undertaken fully without an authentic environment, as they provide the realistic context to the task (Herrington and Oliver, 2000). </w:t>
      </w:r>
    </w:p>
    <w:p w14:paraId="7A22F27D" w14:textId="54D5C5F9" w:rsidR="00251492" w:rsidRDefault="00251492" w:rsidP="00950ADF">
      <w:pPr>
        <w:autoSpaceDE w:val="0"/>
        <w:autoSpaceDN w:val="0"/>
        <w:adjustRightInd w:val="0"/>
        <w:spacing w:line="360" w:lineRule="auto"/>
        <w:rPr>
          <w:rFonts w:ascii="ArialMT" w:hAnsi="ArialMT"/>
          <w:sz w:val="22"/>
          <w:szCs w:val="22"/>
        </w:rPr>
      </w:pPr>
    </w:p>
    <w:p w14:paraId="57380B65" w14:textId="7E13ADA6" w:rsidR="00251492" w:rsidRDefault="00251492" w:rsidP="00251492">
      <w:pPr>
        <w:autoSpaceDE w:val="0"/>
        <w:autoSpaceDN w:val="0"/>
        <w:adjustRightInd w:val="0"/>
        <w:spacing w:line="360" w:lineRule="auto"/>
        <w:rPr>
          <w:rFonts w:ascii="ArialMT" w:hAnsi="ArialMT"/>
          <w:sz w:val="22"/>
          <w:szCs w:val="22"/>
        </w:rPr>
      </w:pPr>
      <w:r>
        <w:rPr>
          <w:rFonts w:ascii="ArialMT" w:hAnsi="ArialMT"/>
          <w:sz w:val="22"/>
          <w:szCs w:val="22"/>
        </w:rPr>
        <w:t xml:space="preserve">According to </w:t>
      </w:r>
      <w:r w:rsidR="00E623C6">
        <w:rPr>
          <w:rFonts w:ascii="ArialMT" w:hAnsi="ArialMT"/>
          <w:sz w:val="22"/>
          <w:szCs w:val="22"/>
        </w:rPr>
        <w:t xml:space="preserve">Bruner (1976), </w:t>
      </w:r>
      <w:r>
        <w:rPr>
          <w:rFonts w:ascii="ArialMT" w:hAnsi="ArialMT"/>
          <w:sz w:val="22"/>
          <w:szCs w:val="22"/>
        </w:rPr>
        <w:t xml:space="preserve">authentic learning will need to cut across disciplines to achieve connection building, something that </w:t>
      </w:r>
      <w:r w:rsidR="00E623C6">
        <w:rPr>
          <w:rFonts w:ascii="ArialMT" w:hAnsi="ArialMT"/>
          <w:sz w:val="22"/>
          <w:szCs w:val="22"/>
        </w:rPr>
        <w:t xml:space="preserve">Walker (2014) </w:t>
      </w:r>
      <w:r>
        <w:rPr>
          <w:rFonts w:ascii="ArialMT" w:hAnsi="ArialMT"/>
          <w:sz w:val="22"/>
          <w:szCs w:val="22"/>
        </w:rPr>
        <w:t>states is integral for learning and developing new knowledge. This suggests that there is a link between the two pedagogical principles in discussion, and that they have the ability to complement each other in practice. This is enforced by Barnes (2015b, p.260) who states that “the world beyond the classroom is cross curricular”, as we do not visualise or understand the world around us by just using one curriculum subject.</w:t>
      </w:r>
    </w:p>
    <w:p w14:paraId="22FB1BB4" w14:textId="166283A9" w:rsidR="00890542" w:rsidRDefault="00890542" w:rsidP="00251492">
      <w:pPr>
        <w:autoSpaceDE w:val="0"/>
        <w:autoSpaceDN w:val="0"/>
        <w:adjustRightInd w:val="0"/>
        <w:spacing w:line="360" w:lineRule="auto"/>
        <w:rPr>
          <w:rFonts w:ascii="ArialMT" w:hAnsi="ArialMT"/>
          <w:sz w:val="22"/>
          <w:szCs w:val="22"/>
        </w:rPr>
      </w:pPr>
    </w:p>
    <w:p w14:paraId="5C61B7DE" w14:textId="70DAC94B" w:rsidR="00890542" w:rsidRDefault="00D90FA1" w:rsidP="00251492">
      <w:pPr>
        <w:autoSpaceDE w:val="0"/>
        <w:autoSpaceDN w:val="0"/>
        <w:adjustRightInd w:val="0"/>
        <w:spacing w:line="360" w:lineRule="auto"/>
        <w:rPr>
          <w:rFonts w:ascii="ArialMT" w:hAnsi="ArialMT"/>
          <w:sz w:val="22"/>
          <w:szCs w:val="22"/>
        </w:rPr>
      </w:pPr>
      <w:r>
        <w:rPr>
          <w:rFonts w:ascii="ArialMT" w:hAnsi="ArialMT"/>
          <w:sz w:val="22"/>
          <w:szCs w:val="22"/>
        </w:rPr>
        <w:t xml:space="preserve">Rowley and Cooper (2009) describe cross-curricular learning as </w:t>
      </w:r>
      <w:r w:rsidRPr="00D90FA1">
        <w:rPr>
          <w:rFonts w:ascii="ArialMT" w:hAnsi="ArialMT"/>
          <w:sz w:val="22"/>
          <w:szCs w:val="22"/>
        </w:rPr>
        <w:t>establishing connections between subjects in the primary curriculum to make it more integrated and relevant to students</w:t>
      </w:r>
      <w:r w:rsidR="00497A8C">
        <w:rPr>
          <w:rFonts w:ascii="ArialMT" w:hAnsi="ArialMT"/>
          <w:sz w:val="22"/>
          <w:szCs w:val="22"/>
        </w:rPr>
        <w:t xml:space="preserve">. The Successful Futures document also </w:t>
      </w:r>
      <w:r w:rsidR="00976ECE">
        <w:rPr>
          <w:rFonts w:ascii="ArialMT" w:hAnsi="ArialMT"/>
          <w:sz w:val="22"/>
          <w:szCs w:val="22"/>
        </w:rPr>
        <w:t>suggests that connections across AoLEs can improve and reinforce learning, provided that they are meaningful and not an add-on, which is identified as a challenge within this pedagogy (Donaldson, 2015).</w:t>
      </w:r>
    </w:p>
    <w:p w14:paraId="2818B72D" w14:textId="1C19F790" w:rsidR="00251492" w:rsidRDefault="00251492" w:rsidP="00950ADF">
      <w:pPr>
        <w:autoSpaceDE w:val="0"/>
        <w:autoSpaceDN w:val="0"/>
        <w:adjustRightInd w:val="0"/>
        <w:spacing w:line="360" w:lineRule="auto"/>
        <w:rPr>
          <w:rFonts w:ascii="ArialMT" w:hAnsi="ArialMT"/>
          <w:sz w:val="22"/>
          <w:szCs w:val="22"/>
        </w:rPr>
      </w:pPr>
    </w:p>
    <w:p w14:paraId="2B3B08EF" w14:textId="1BFE5051" w:rsidR="00251492" w:rsidRDefault="00E815D7" w:rsidP="00950ADF">
      <w:pPr>
        <w:autoSpaceDE w:val="0"/>
        <w:autoSpaceDN w:val="0"/>
        <w:adjustRightInd w:val="0"/>
        <w:spacing w:line="360" w:lineRule="auto"/>
        <w:rPr>
          <w:rFonts w:ascii="ArialMT" w:hAnsi="ArialMT"/>
          <w:sz w:val="22"/>
          <w:szCs w:val="22"/>
        </w:rPr>
      </w:pPr>
      <w:r>
        <w:rPr>
          <w:rFonts w:ascii="ArialMT" w:hAnsi="ArialMT"/>
          <w:sz w:val="22"/>
          <w:szCs w:val="22"/>
        </w:rPr>
        <w:lastRenderedPageBreak/>
        <w:t>However, Hirsch (2006) disagrees with this standpoint, arguing that subject separation is the best approach to education, as pupils</w:t>
      </w:r>
      <w:r w:rsidR="005232CD">
        <w:rPr>
          <w:rFonts w:ascii="ArialMT" w:hAnsi="ArialMT"/>
          <w:sz w:val="22"/>
          <w:szCs w:val="22"/>
        </w:rPr>
        <w:t xml:space="preserve"> cannot absorb all of the information at once that cross-curricular learning offers, and therefore, pupils </w:t>
      </w:r>
      <w:r>
        <w:rPr>
          <w:rFonts w:ascii="ArialMT" w:hAnsi="ArialMT"/>
          <w:sz w:val="22"/>
          <w:szCs w:val="22"/>
        </w:rPr>
        <w:t>need a knowledge-based curriculum</w:t>
      </w:r>
      <w:r w:rsidR="005232CD">
        <w:rPr>
          <w:rFonts w:ascii="ArialMT" w:hAnsi="ArialMT"/>
          <w:sz w:val="22"/>
          <w:szCs w:val="22"/>
        </w:rPr>
        <w:t xml:space="preserve">. Nevertheless, </w:t>
      </w:r>
      <w:r>
        <w:rPr>
          <w:rFonts w:ascii="ArialMT" w:hAnsi="ArialMT"/>
          <w:sz w:val="22"/>
          <w:szCs w:val="22"/>
        </w:rPr>
        <w:t>Ofsted (2010) did not enforce the idea that</w:t>
      </w:r>
      <w:r w:rsidR="005232CD">
        <w:rPr>
          <w:rFonts w:ascii="ArialMT" w:hAnsi="ArialMT"/>
          <w:sz w:val="22"/>
          <w:szCs w:val="22"/>
        </w:rPr>
        <w:t xml:space="preserve"> either </w:t>
      </w:r>
      <w:r>
        <w:rPr>
          <w:rFonts w:ascii="ArialMT" w:hAnsi="ArialMT"/>
          <w:sz w:val="22"/>
          <w:szCs w:val="22"/>
        </w:rPr>
        <w:t xml:space="preserve">learning </w:t>
      </w:r>
      <w:r w:rsidR="005232CD">
        <w:rPr>
          <w:rFonts w:ascii="ArialMT" w:hAnsi="ArialMT"/>
          <w:sz w:val="22"/>
          <w:szCs w:val="22"/>
        </w:rPr>
        <w:t xml:space="preserve">style </w:t>
      </w:r>
      <w:r>
        <w:rPr>
          <w:rFonts w:ascii="ArialMT" w:hAnsi="ArialMT"/>
          <w:sz w:val="22"/>
          <w:szCs w:val="22"/>
        </w:rPr>
        <w:t>is exemplary, stating that single-subject learning can co-exist with cross-curricular learning, bearing no conflict between the two.</w:t>
      </w:r>
    </w:p>
    <w:p w14:paraId="065BFA3D" w14:textId="119B9C3A" w:rsidR="007F7BAB" w:rsidRDefault="007F7BAB" w:rsidP="00950ADF">
      <w:pPr>
        <w:autoSpaceDE w:val="0"/>
        <w:autoSpaceDN w:val="0"/>
        <w:adjustRightInd w:val="0"/>
        <w:spacing w:line="360" w:lineRule="auto"/>
        <w:rPr>
          <w:rFonts w:ascii="ArialMT" w:hAnsi="ArialMT"/>
          <w:sz w:val="22"/>
          <w:szCs w:val="22"/>
        </w:rPr>
      </w:pPr>
    </w:p>
    <w:p w14:paraId="19F89D9A" w14:textId="44DF2308" w:rsidR="00E815D7" w:rsidRDefault="007F7BAB" w:rsidP="00950ADF">
      <w:pPr>
        <w:autoSpaceDE w:val="0"/>
        <w:autoSpaceDN w:val="0"/>
        <w:adjustRightInd w:val="0"/>
        <w:spacing w:line="360" w:lineRule="auto"/>
        <w:rPr>
          <w:rFonts w:ascii="ArialMT" w:hAnsi="ArialMT"/>
          <w:sz w:val="22"/>
          <w:szCs w:val="22"/>
        </w:rPr>
      </w:pPr>
      <w:r>
        <w:rPr>
          <w:rFonts w:ascii="ArialMT" w:hAnsi="ArialMT"/>
          <w:sz w:val="22"/>
          <w:szCs w:val="22"/>
        </w:rPr>
        <w:t>Donaldson (2015) is opposed to the idea that subjects should be kept separate, as in the Successful Futures document, it is mentioned that the AoLEs should not be viewed as distinct entities, instead they should be used to promote unity across the AoLEs, providing meaningful and powerful connections for the best learning outcomes. This will allow pupils to make connections, and transfer knowledge and understanding to unfamiliar concepts, thus</w:t>
      </w:r>
      <w:r w:rsidR="00244163">
        <w:rPr>
          <w:rFonts w:ascii="ArialMT" w:hAnsi="ArialMT"/>
          <w:sz w:val="22"/>
          <w:szCs w:val="22"/>
        </w:rPr>
        <w:t xml:space="preserve"> improving learning (Walker, 2014).</w:t>
      </w:r>
    </w:p>
    <w:p w14:paraId="3F4FB476" w14:textId="5B05E0EF" w:rsidR="00A8739B" w:rsidRDefault="00A8739B" w:rsidP="00950ADF">
      <w:pPr>
        <w:autoSpaceDE w:val="0"/>
        <w:autoSpaceDN w:val="0"/>
        <w:adjustRightInd w:val="0"/>
        <w:spacing w:line="360" w:lineRule="auto"/>
        <w:rPr>
          <w:rFonts w:ascii="ArialMT" w:hAnsi="ArialMT"/>
          <w:sz w:val="22"/>
          <w:szCs w:val="22"/>
        </w:rPr>
      </w:pPr>
    </w:p>
    <w:p w14:paraId="2717BEE0" w14:textId="6D996892" w:rsidR="0056331F" w:rsidRDefault="0056331F" w:rsidP="0056331F">
      <w:pPr>
        <w:autoSpaceDE w:val="0"/>
        <w:autoSpaceDN w:val="0"/>
        <w:adjustRightInd w:val="0"/>
        <w:spacing w:line="360" w:lineRule="auto"/>
        <w:rPr>
          <w:rFonts w:ascii="ArialMT" w:hAnsi="ArialMT"/>
          <w:sz w:val="22"/>
          <w:szCs w:val="22"/>
        </w:rPr>
      </w:pPr>
      <w:r>
        <w:rPr>
          <w:rFonts w:ascii="ArialMT" w:hAnsi="ArialMT"/>
          <w:sz w:val="22"/>
          <w:szCs w:val="22"/>
        </w:rPr>
        <w:t>The Successful Futures document also discusses ways to transform learning to an authentic context, suggesting that it is important to remember the learning that occurs outside AoLEs. Donaldson (2015) says that choirs, clubs, and societies will all provide a real-life authentic context, along with learning within the AoLEs such as having visitors related to the topic and accessing online resources. These suggestions will also provide a cross-curricular experience, as they will use transferable skills from many AoLEs</w:t>
      </w:r>
      <w:r w:rsidR="00C85CE0">
        <w:rPr>
          <w:rFonts w:ascii="ArialMT" w:hAnsi="ArialMT"/>
          <w:sz w:val="22"/>
          <w:szCs w:val="22"/>
        </w:rPr>
        <w:t xml:space="preserve">, enforcing the idea that the two pedagogical principles are complementary to each other (Lombardi, </w:t>
      </w:r>
      <w:r w:rsidR="005A7FF6">
        <w:rPr>
          <w:rFonts w:ascii="ArialMT" w:hAnsi="ArialMT"/>
          <w:sz w:val="22"/>
          <w:szCs w:val="22"/>
        </w:rPr>
        <w:t>2007; Walker</w:t>
      </w:r>
      <w:r w:rsidR="00C85CE0">
        <w:rPr>
          <w:rFonts w:ascii="ArialMT" w:hAnsi="ArialMT"/>
          <w:sz w:val="22"/>
          <w:szCs w:val="22"/>
        </w:rPr>
        <w:t xml:space="preserve">, 2014; Barnes, 2015b, p.206). </w:t>
      </w:r>
    </w:p>
    <w:p w14:paraId="0B9325A4" w14:textId="77777777" w:rsidR="0056331F" w:rsidRDefault="0056331F" w:rsidP="00950ADF">
      <w:pPr>
        <w:autoSpaceDE w:val="0"/>
        <w:autoSpaceDN w:val="0"/>
        <w:adjustRightInd w:val="0"/>
        <w:spacing w:line="360" w:lineRule="auto"/>
        <w:rPr>
          <w:rFonts w:ascii="ArialMT" w:hAnsi="ArialMT"/>
          <w:sz w:val="22"/>
          <w:szCs w:val="22"/>
        </w:rPr>
      </w:pPr>
    </w:p>
    <w:p w14:paraId="14C8429F" w14:textId="2F88E2ED" w:rsidR="0056331F" w:rsidRDefault="00A8739B" w:rsidP="0056331F">
      <w:pPr>
        <w:autoSpaceDE w:val="0"/>
        <w:autoSpaceDN w:val="0"/>
        <w:adjustRightInd w:val="0"/>
        <w:spacing w:line="360" w:lineRule="auto"/>
        <w:rPr>
          <w:rFonts w:ascii="ArialMT" w:hAnsi="ArialMT"/>
          <w:sz w:val="22"/>
          <w:szCs w:val="22"/>
        </w:rPr>
      </w:pPr>
      <w:r>
        <w:rPr>
          <w:rFonts w:ascii="ArialMT" w:hAnsi="ArialMT"/>
          <w:sz w:val="22"/>
          <w:szCs w:val="22"/>
        </w:rPr>
        <w:t>Effective practice of cross-curricular learning has been shared through Estyn (2018</w:t>
      </w:r>
      <w:r w:rsidR="00633A7F">
        <w:rPr>
          <w:rFonts w:ascii="ArialMT" w:hAnsi="ArialMT"/>
          <w:sz w:val="22"/>
          <w:szCs w:val="22"/>
        </w:rPr>
        <w:t>b</w:t>
      </w:r>
      <w:r>
        <w:rPr>
          <w:rFonts w:ascii="ArialMT" w:hAnsi="ArialMT"/>
          <w:sz w:val="22"/>
          <w:szCs w:val="22"/>
        </w:rPr>
        <w:t xml:space="preserve">) who reflect on a school that have used the Successful Futures document, to develop a creative and innovative curriculum. They ensure that pupils are regularly given opportunities to develop literacy, </w:t>
      </w:r>
      <w:r w:rsidR="007B2EAB">
        <w:rPr>
          <w:rFonts w:ascii="ArialMT" w:hAnsi="ArialMT"/>
          <w:sz w:val="22"/>
          <w:szCs w:val="22"/>
        </w:rPr>
        <w:t>numeracy,</w:t>
      </w:r>
      <w:r>
        <w:rPr>
          <w:rFonts w:ascii="ArialMT" w:hAnsi="ArialMT"/>
          <w:sz w:val="22"/>
          <w:szCs w:val="22"/>
        </w:rPr>
        <w:t xml:space="preserve"> and Digital Competence Framework (DCF) skills</w:t>
      </w:r>
      <w:r w:rsidR="007B2EAB">
        <w:rPr>
          <w:rFonts w:ascii="ArialMT" w:hAnsi="ArialMT"/>
          <w:sz w:val="22"/>
          <w:szCs w:val="22"/>
        </w:rPr>
        <w:t>. They have worked</w:t>
      </w:r>
      <w:r>
        <w:rPr>
          <w:rFonts w:ascii="ArialMT" w:hAnsi="ArialMT"/>
          <w:sz w:val="22"/>
          <w:szCs w:val="22"/>
        </w:rPr>
        <w:t xml:space="preserve"> with cluster schools to develop </w:t>
      </w:r>
      <w:r w:rsidR="007B2EAB">
        <w:rPr>
          <w:rFonts w:ascii="ArialMT" w:hAnsi="ArialMT"/>
          <w:sz w:val="22"/>
          <w:szCs w:val="22"/>
        </w:rPr>
        <w:t>a weather project whereby pupils collect data from an app and use their cross-curricular skills to interpret and represent this data (Estyn, 2018</w:t>
      </w:r>
      <w:r w:rsidR="00633A7F">
        <w:rPr>
          <w:rFonts w:ascii="ArialMT" w:hAnsi="ArialMT"/>
          <w:sz w:val="22"/>
          <w:szCs w:val="22"/>
        </w:rPr>
        <w:t>b</w:t>
      </w:r>
      <w:r w:rsidR="007B2EAB">
        <w:rPr>
          <w:rFonts w:ascii="ArialMT" w:hAnsi="ArialMT"/>
          <w:sz w:val="22"/>
          <w:szCs w:val="22"/>
        </w:rPr>
        <w:t xml:space="preserve">). This experience has not only developed the pupils’ cross curricular </w:t>
      </w:r>
      <w:r w:rsidR="00791E96">
        <w:rPr>
          <w:rFonts w:ascii="ArialMT" w:hAnsi="ArialMT"/>
          <w:sz w:val="22"/>
          <w:szCs w:val="22"/>
        </w:rPr>
        <w:t>skills but</w:t>
      </w:r>
      <w:r w:rsidR="007B2EAB">
        <w:rPr>
          <w:rFonts w:ascii="ArialMT" w:hAnsi="ArialMT"/>
          <w:sz w:val="22"/>
          <w:szCs w:val="22"/>
        </w:rPr>
        <w:t xml:space="preserve"> has provided them with opportunities to make links to real-life contexts, enforcing the idea that there is a distinct connection between these two pedagogical principles (Lombardi, 2007; Walker, 2014; Barnes, 2015; Estyn, 2018</w:t>
      </w:r>
      <w:r w:rsidR="00633A7F">
        <w:rPr>
          <w:rFonts w:ascii="ArialMT" w:hAnsi="ArialMT"/>
          <w:sz w:val="22"/>
          <w:szCs w:val="22"/>
        </w:rPr>
        <w:t>b</w:t>
      </w:r>
      <w:r w:rsidR="007B2EAB">
        <w:rPr>
          <w:rFonts w:ascii="ArialMT" w:hAnsi="ArialMT"/>
          <w:sz w:val="22"/>
          <w:szCs w:val="22"/>
        </w:rPr>
        <w:t>).</w:t>
      </w:r>
    </w:p>
    <w:p w14:paraId="3176650E" w14:textId="260FA474" w:rsidR="00341F4E" w:rsidRDefault="00341F4E" w:rsidP="0056331F">
      <w:pPr>
        <w:autoSpaceDE w:val="0"/>
        <w:autoSpaceDN w:val="0"/>
        <w:adjustRightInd w:val="0"/>
        <w:spacing w:line="360" w:lineRule="auto"/>
        <w:rPr>
          <w:rFonts w:ascii="ArialMT" w:hAnsi="ArialMT"/>
          <w:sz w:val="22"/>
          <w:szCs w:val="22"/>
        </w:rPr>
      </w:pPr>
    </w:p>
    <w:p w14:paraId="4124ABDD" w14:textId="45BC7D4F" w:rsidR="00341F4E" w:rsidRPr="0056331F" w:rsidRDefault="00341F4E" w:rsidP="0056331F">
      <w:pPr>
        <w:autoSpaceDE w:val="0"/>
        <w:autoSpaceDN w:val="0"/>
        <w:adjustRightInd w:val="0"/>
        <w:spacing w:line="360" w:lineRule="auto"/>
        <w:rPr>
          <w:rFonts w:ascii="ArialMT" w:hAnsi="ArialMT"/>
          <w:sz w:val="22"/>
          <w:szCs w:val="22"/>
        </w:rPr>
      </w:pPr>
      <w:r>
        <w:rPr>
          <w:rFonts w:ascii="ArialMT" w:hAnsi="ArialMT"/>
          <w:sz w:val="22"/>
          <w:szCs w:val="22"/>
        </w:rPr>
        <w:t xml:space="preserve">The most successful experience linked to these pedagogical principles was the Powwow dance planned primarily in the Expressive Arts AoLE (Welsh Government, 2020b) (see appendix B). This was cross-curricular as it covered the Expressive Arts, Health and </w:t>
      </w:r>
      <w:r>
        <w:rPr>
          <w:rFonts w:ascii="ArialMT" w:hAnsi="ArialMT"/>
          <w:sz w:val="22"/>
          <w:szCs w:val="22"/>
        </w:rPr>
        <w:lastRenderedPageBreak/>
        <w:t xml:space="preserve">Wellbeing, and Humanities AoLEs (Welsh Government, 2020b). It also provided a “real-life, authentic context” (Welsh Government, 2019b) for the pupils as they were able to explore the learning as an active process (Mims, 2003; Sabin, 2021). This authentic experience has shown to be impactful for the pupils’ learning as it triggered further enquiry from them, something that Nicaise et al (2000) and Rule (2006) state are important in an authentic classroom. </w:t>
      </w:r>
    </w:p>
    <w:p w14:paraId="05E3F204" w14:textId="77777777" w:rsidR="0056331F" w:rsidRDefault="0056331F" w:rsidP="00CE22CE">
      <w:pPr>
        <w:autoSpaceDE w:val="0"/>
        <w:autoSpaceDN w:val="0"/>
        <w:adjustRightInd w:val="0"/>
        <w:spacing w:line="360" w:lineRule="auto"/>
        <w:rPr>
          <w:rFonts w:ascii="ArialMT" w:hAnsi="ArialMT"/>
          <w:sz w:val="22"/>
          <w:szCs w:val="22"/>
        </w:rPr>
      </w:pPr>
    </w:p>
    <w:p w14:paraId="3AD9D9AD" w14:textId="2FD7F1FD" w:rsidR="007259A8" w:rsidRDefault="00341F4E" w:rsidP="00CE22CE">
      <w:pPr>
        <w:autoSpaceDE w:val="0"/>
        <w:autoSpaceDN w:val="0"/>
        <w:adjustRightInd w:val="0"/>
        <w:spacing w:line="360" w:lineRule="auto"/>
        <w:rPr>
          <w:rFonts w:ascii="ArialMT" w:hAnsi="ArialMT"/>
          <w:sz w:val="22"/>
          <w:szCs w:val="22"/>
        </w:rPr>
      </w:pPr>
      <w:r>
        <w:rPr>
          <w:rFonts w:ascii="ArialMT" w:hAnsi="ArialMT"/>
          <w:sz w:val="22"/>
          <w:szCs w:val="22"/>
        </w:rPr>
        <w:t>However, r</w:t>
      </w:r>
      <w:r w:rsidR="00FD7519">
        <w:rPr>
          <w:rFonts w:ascii="ArialMT" w:hAnsi="ArialMT"/>
          <w:sz w:val="22"/>
          <w:szCs w:val="22"/>
        </w:rPr>
        <w:t xml:space="preserve">eflecting on this literature, I have considered that </w:t>
      </w:r>
      <w:r w:rsidR="007259A8">
        <w:rPr>
          <w:rFonts w:ascii="ArialMT" w:hAnsi="ArialMT"/>
          <w:sz w:val="22"/>
          <w:szCs w:val="22"/>
        </w:rPr>
        <w:t xml:space="preserve">this experience was successful </w:t>
      </w:r>
      <w:r w:rsidR="00F903EF">
        <w:rPr>
          <w:rFonts w:ascii="ArialMT" w:hAnsi="ArialMT"/>
          <w:sz w:val="22"/>
          <w:szCs w:val="22"/>
        </w:rPr>
        <w:t>in providing the pupils with a real-life context to their learning</w:t>
      </w:r>
      <w:r w:rsidR="007259A8">
        <w:rPr>
          <w:rFonts w:ascii="ArialMT" w:hAnsi="ArialMT"/>
          <w:sz w:val="22"/>
          <w:szCs w:val="22"/>
        </w:rPr>
        <w:t>,</w:t>
      </w:r>
      <w:r w:rsidR="00FD7519">
        <w:rPr>
          <w:rFonts w:ascii="ArialMT" w:hAnsi="ArialMT"/>
          <w:sz w:val="22"/>
          <w:szCs w:val="22"/>
        </w:rPr>
        <w:t xml:space="preserve"> though</w:t>
      </w:r>
      <w:r w:rsidR="007259A8">
        <w:rPr>
          <w:rFonts w:ascii="ArialMT" w:hAnsi="ArialMT"/>
          <w:sz w:val="22"/>
          <w:szCs w:val="22"/>
        </w:rPr>
        <w:t xml:space="preserve"> I could have made the link even stronger</w:t>
      </w:r>
      <w:r w:rsidR="00782637">
        <w:rPr>
          <w:rFonts w:ascii="ArialMT" w:hAnsi="ArialMT"/>
          <w:sz w:val="22"/>
          <w:szCs w:val="22"/>
        </w:rPr>
        <w:t xml:space="preserve">. </w:t>
      </w:r>
      <w:r w:rsidR="00FD7519">
        <w:rPr>
          <w:rFonts w:ascii="ArialMT" w:hAnsi="ArialMT"/>
          <w:sz w:val="22"/>
          <w:szCs w:val="22"/>
        </w:rPr>
        <w:t>T</w:t>
      </w:r>
      <w:r w:rsidR="00F903EF">
        <w:rPr>
          <w:rFonts w:ascii="ArialMT" w:hAnsi="ArialMT"/>
          <w:sz w:val="22"/>
          <w:szCs w:val="22"/>
        </w:rPr>
        <w:t>his could have been planned as a</w:t>
      </w:r>
      <w:r w:rsidR="00D6333A">
        <w:rPr>
          <w:rFonts w:ascii="ArialMT" w:hAnsi="ArialMT"/>
          <w:sz w:val="22"/>
          <w:szCs w:val="22"/>
        </w:rPr>
        <w:t xml:space="preserve">n authentic </w:t>
      </w:r>
      <w:r w:rsidR="00F903EF">
        <w:rPr>
          <w:rFonts w:ascii="ArialMT" w:hAnsi="ArialMT"/>
          <w:sz w:val="22"/>
          <w:szCs w:val="22"/>
        </w:rPr>
        <w:t xml:space="preserve">project, </w:t>
      </w:r>
      <w:r w:rsidR="00D6333A">
        <w:rPr>
          <w:rFonts w:ascii="ArialMT" w:hAnsi="ArialMT"/>
          <w:sz w:val="22"/>
          <w:szCs w:val="22"/>
        </w:rPr>
        <w:t>with the end goal being a simulation (</w:t>
      </w:r>
      <w:r w:rsidR="00596FEB">
        <w:rPr>
          <w:rFonts w:ascii="ArialMT" w:hAnsi="ArialMT"/>
          <w:sz w:val="22"/>
          <w:szCs w:val="22"/>
        </w:rPr>
        <w:t xml:space="preserve">Lombardi, 2007; </w:t>
      </w:r>
      <w:r w:rsidR="00D6333A">
        <w:rPr>
          <w:rFonts w:ascii="ArialMT" w:hAnsi="ArialMT"/>
          <w:sz w:val="22"/>
          <w:szCs w:val="22"/>
        </w:rPr>
        <w:t>McDonald, 2010)</w:t>
      </w:r>
      <w:r w:rsidR="002F7B7A">
        <w:rPr>
          <w:rFonts w:ascii="ArialMT" w:hAnsi="ArialMT"/>
          <w:sz w:val="22"/>
          <w:szCs w:val="22"/>
        </w:rPr>
        <w:t xml:space="preserve"> </w:t>
      </w:r>
      <w:r w:rsidR="00D6333A">
        <w:rPr>
          <w:rFonts w:ascii="ArialMT" w:hAnsi="ArialMT"/>
          <w:sz w:val="22"/>
          <w:szCs w:val="22"/>
        </w:rPr>
        <w:t>where the pupils perform their Powwow</w:t>
      </w:r>
      <w:r w:rsidR="002F7B7A">
        <w:rPr>
          <w:rFonts w:ascii="ArialMT" w:hAnsi="ArialMT"/>
          <w:sz w:val="22"/>
          <w:szCs w:val="22"/>
        </w:rPr>
        <w:t xml:space="preserve"> in an environment that reflects that of a real Native American festival</w:t>
      </w:r>
      <w:r w:rsidR="00D6333A">
        <w:rPr>
          <w:rFonts w:ascii="ArialMT" w:hAnsi="ArialMT"/>
          <w:sz w:val="22"/>
          <w:szCs w:val="22"/>
        </w:rPr>
        <w:t xml:space="preserve">. </w:t>
      </w:r>
      <w:r w:rsidR="00BD476F">
        <w:rPr>
          <w:rFonts w:ascii="ArialMT" w:hAnsi="ArialMT"/>
          <w:sz w:val="22"/>
          <w:szCs w:val="22"/>
        </w:rPr>
        <w:t>I could have planned sessions leading up to this lesson, with a focus on the festival aspect</w:t>
      </w:r>
      <w:r w:rsidR="00F903EF">
        <w:rPr>
          <w:rFonts w:ascii="ArialMT" w:hAnsi="ArialMT"/>
          <w:sz w:val="22"/>
          <w:szCs w:val="22"/>
        </w:rPr>
        <w:t xml:space="preserve"> itself</w:t>
      </w:r>
      <w:r w:rsidR="00D6333A">
        <w:rPr>
          <w:rFonts w:ascii="ArialMT" w:hAnsi="ArialMT"/>
          <w:sz w:val="22"/>
          <w:szCs w:val="22"/>
        </w:rPr>
        <w:t>.</w:t>
      </w:r>
      <w:r w:rsidR="00BD476F">
        <w:rPr>
          <w:rFonts w:ascii="ArialMT" w:hAnsi="ArialMT"/>
          <w:sz w:val="22"/>
          <w:szCs w:val="22"/>
        </w:rPr>
        <w:t xml:space="preserve"> </w:t>
      </w:r>
      <w:r w:rsidR="00D6333A">
        <w:rPr>
          <w:rFonts w:ascii="ArialMT" w:hAnsi="ArialMT"/>
          <w:sz w:val="22"/>
          <w:szCs w:val="22"/>
        </w:rPr>
        <w:t>F</w:t>
      </w:r>
      <w:r w:rsidR="00BD476F">
        <w:rPr>
          <w:rFonts w:ascii="ArialMT" w:hAnsi="ArialMT"/>
          <w:sz w:val="22"/>
          <w:szCs w:val="22"/>
        </w:rPr>
        <w:t>or example</w:t>
      </w:r>
      <w:r w:rsidR="00D6333A">
        <w:rPr>
          <w:rFonts w:ascii="ArialMT" w:hAnsi="ArialMT"/>
          <w:sz w:val="22"/>
          <w:szCs w:val="22"/>
        </w:rPr>
        <w:t>,</w:t>
      </w:r>
      <w:r w:rsidR="00BD476F">
        <w:rPr>
          <w:rFonts w:ascii="ArialMT" w:hAnsi="ArialMT"/>
          <w:sz w:val="22"/>
          <w:szCs w:val="22"/>
        </w:rPr>
        <w:t xml:space="preserve"> we could have made decorations for the hall, to the reflect the environment of an actual Native American</w:t>
      </w:r>
      <w:r w:rsidR="00F903EF">
        <w:rPr>
          <w:rFonts w:ascii="ArialMT" w:hAnsi="ArialMT"/>
          <w:sz w:val="22"/>
          <w:szCs w:val="22"/>
        </w:rPr>
        <w:t xml:space="preserve"> festival</w:t>
      </w:r>
      <w:r w:rsidR="00ED11BA">
        <w:rPr>
          <w:rFonts w:ascii="ArialMT" w:hAnsi="ArialMT"/>
          <w:sz w:val="22"/>
          <w:szCs w:val="22"/>
        </w:rPr>
        <w:t xml:space="preserve"> (Mims, 2003)</w:t>
      </w:r>
      <w:r w:rsidR="00F903EF">
        <w:rPr>
          <w:rFonts w:ascii="ArialMT" w:hAnsi="ArialMT"/>
          <w:sz w:val="22"/>
          <w:szCs w:val="22"/>
        </w:rPr>
        <w:t>. We also could have made the type of clothes worn in this festival, for the pupils to wear when doing their Powwow. This would have made the experience even more authentic, and it would have also given the pupils more experiences in the Expressive Arts AoL</w:t>
      </w:r>
      <w:r w:rsidR="00A40D52">
        <w:rPr>
          <w:rFonts w:ascii="ArialMT" w:hAnsi="ArialMT"/>
          <w:sz w:val="22"/>
          <w:szCs w:val="22"/>
        </w:rPr>
        <w:t>E</w:t>
      </w:r>
      <w:r w:rsidR="00D6333A">
        <w:rPr>
          <w:rFonts w:ascii="ArialMT" w:hAnsi="ArialMT"/>
          <w:sz w:val="22"/>
          <w:szCs w:val="22"/>
        </w:rPr>
        <w:t xml:space="preserve">. </w:t>
      </w:r>
      <w:r w:rsidR="0022180F">
        <w:rPr>
          <w:rFonts w:ascii="ArialMT" w:hAnsi="ArialMT"/>
          <w:sz w:val="22"/>
          <w:szCs w:val="22"/>
        </w:rPr>
        <w:t xml:space="preserve">Moreover, this would have provided the pupils with an opportunity to develop their skills in becoming “enterprising, creative contributors” as they would have been able to “connect and apply their knowledge and skills to create ideas and products” (Welsh Government, 2020d). </w:t>
      </w:r>
    </w:p>
    <w:p w14:paraId="39EA7846" w14:textId="7314F5C9" w:rsidR="00263B65" w:rsidRDefault="00263B65" w:rsidP="00CE22CE">
      <w:pPr>
        <w:autoSpaceDE w:val="0"/>
        <w:autoSpaceDN w:val="0"/>
        <w:adjustRightInd w:val="0"/>
        <w:spacing w:line="360" w:lineRule="auto"/>
        <w:rPr>
          <w:rFonts w:ascii="ArialMT" w:hAnsi="ArialMT"/>
          <w:sz w:val="22"/>
          <w:szCs w:val="22"/>
        </w:rPr>
      </w:pPr>
    </w:p>
    <w:p w14:paraId="37379861" w14:textId="0856DB51" w:rsidR="003813B0" w:rsidRDefault="00263B65" w:rsidP="00CE22CE">
      <w:pPr>
        <w:autoSpaceDE w:val="0"/>
        <w:autoSpaceDN w:val="0"/>
        <w:adjustRightInd w:val="0"/>
        <w:spacing w:line="360" w:lineRule="auto"/>
        <w:rPr>
          <w:rFonts w:ascii="ArialMT" w:hAnsi="ArialMT"/>
          <w:sz w:val="22"/>
          <w:szCs w:val="22"/>
        </w:rPr>
      </w:pPr>
      <w:r>
        <w:rPr>
          <w:rFonts w:ascii="ArialMT" w:hAnsi="ArialMT"/>
          <w:sz w:val="22"/>
          <w:szCs w:val="22"/>
        </w:rPr>
        <w:t xml:space="preserve">Similarly, although the cross-curricular link was strong across three AoLEs, I could have strengthened it even further by planning for a literacy task as a follow-on lesson, based on what they had learnt. </w:t>
      </w:r>
      <w:r w:rsidR="00A44621">
        <w:rPr>
          <w:rFonts w:ascii="ArialMT" w:hAnsi="ArialMT"/>
          <w:sz w:val="22"/>
          <w:szCs w:val="22"/>
        </w:rPr>
        <w:t>Wray (200</w:t>
      </w:r>
      <w:r w:rsidR="00222E53">
        <w:rPr>
          <w:rFonts w:ascii="ArialMT" w:hAnsi="ArialMT"/>
          <w:sz w:val="22"/>
          <w:szCs w:val="22"/>
        </w:rPr>
        <w:t>6</w:t>
      </w:r>
      <w:r w:rsidR="00A44621">
        <w:rPr>
          <w:rFonts w:ascii="ArialMT" w:hAnsi="ArialMT"/>
          <w:sz w:val="22"/>
          <w:szCs w:val="22"/>
        </w:rPr>
        <w:t xml:space="preserve">) discusses the importance of literacy across the curriculum, </w:t>
      </w:r>
      <w:r w:rsidR="00222E53">
        <w:rPr>
          <w:rFonts w:ascii="ArialMT" w:hAnsi="ArialMT"/>
          <w:sz w:val="22"/>
          <w:szCs w:val="22"/>
        </w:rPr>
        <w:t xml:space="preserve">which is </w:t>
      </w:r>
      <w:r w:rsidR="00A44621">
        <w:rPr>
          <w:rFonts w:ascii="ArialMT" w:hAnsi="ArialMT"/>
          <w:sz w:val="22"/>
          <w:szCs w:val="22"/>
        </w:rPr>
        <w:t xml:space="preserve">reinforced by the </w:t>
      </w:r>
      <w:r w:rsidR="003813B0">
        <w:rPr>
          <w:rFonts w:ascii="ArialMT" w:hAnsi="ArialMT"/>
          <w:sz w:val="22"/>
          <w:szCs w:val="22"/>
        </w:rPr>
        <w:t xml:space="preserve">Welsh Government (2020) </w:t>
      </w:r>
      <w:r w:rsidR="00A44621">
        <w:rPr>
          <w:rFonts w:ascii="ArialMT" w:hAnsi="ArialMT"/>
          <w:sz w:val="22"/>
          <w:szCs w:val="22"/>
        </w:rPr>
        <w:t xml:space="preserve">who </w:t>
      </w:r>
      <w:r w:rsidR="003813B0">
        <w:rPr>
          <w:rFonts w:ascii="ArialMT" w:hAnsi="ArialMT"/>
          <w:sz w:val="22"/>
          <w:szCs w:val="22"/>
        </w:rPr>
        <w:t>state</w:t>
      </w:r>
      <w:r w:rsidR="00A44621">
        <w:rPr>
          <w:rFonts w:ascii="ArialMT" w:hAnsi="ArialMT"/>
          <w:sz w:val="22"/>
          <w:szCs w:val="22"/>
        </w:rPr>
        <w:t>s t</w:t>
      </w:r>
      <w:r w:rsidR="003813B0">
        <w:rPr>
          <w:rFonts w:ascii="ArialMT" w:hAnsi="ArialMT"/>
          <w:sz w:val="22"/>
          <w:szCs w:val="22"/>
        </w:rPr>
        <w:t>hat literacy skills can be reinforced, developed, applied, and extended when used within the Expressive Arts AoLE. Furthermore, it provides purposeful opportunities for building confidence, and developing higher-order reading skills (Welsh Government, 20</w:t>
      </w:r>
      <w:r w:rsidR="00A44621">
        <w:rPr>
          <w:rFonts w:ascii="ArialMT" w:hAnsi="ArialMT"/>
          <w:sz w:val="22"/>
          <w:szCs w:val="22"/>
        </w:rPr>
        <w:t>19a).</w:t>
      </w:r>
      <w:r w:rsidR="00222E53">
        <w:rPr>
          <w:rFonts w:ascii="ArialMT" w:hAnsi="ArialMT"/>
          <w:sz w:val="22"/>
          <w:szCs w:val="22"/>
        </w:rPr>
        <w:t xml:space="preserve"> The literacy task could have enhanced the previous learning, for example, by planning for a lesson whereby the pupils had to</w:t>
      </w:r>
      <w:r w:rsidR="00A82B2F">
        <w:rPr>
          <w:rFonts w:ascii="ArialMT" w:hAnsi="ArialMT"/>
          <w:sz w:val="22"/>
          <w:szCs w:val="22"/>
        </w:rPr>
        <w:t xml:space="preserve"> highlight common misconceptions about Native Americans, and create a two-page spread about them, aiming to eradicate stereotyping. This also would have given the pupils an opportunity to develop their skills in becoming, “ethical informed citizens”</w:t>
      </w:r>
      <w:r w:rsidR="003A0E71">
        <w:rPr>
          <w:rFonts w:ascii="ArialMT" w:hAnsi="ArialMT"/>
          <w:sz w:val="22"/>
          <w:szCs w:val="22"/>
        </w:rPr>
        <w:t xml:space="preserve">, as they would have been “engaging with contemporary issues, based on their knowledge and values” (Welsh Government, 2020d). </w:t>
      </w:r>
    </w:p>
    <w:p w14:paraId="263DFF75" w14:textId="77777777" w:rsidR="005837F2" w:rsidRDefault="005837F2" w:rsidP="00CE22CE">
      <w:pPr>
        <w:autoSpaceDE w:val="0"/>
        <w:autoSpaceDN w:val="0"/>
        <w:adjustRightInd w:val="0"/>
        <w:spacing w:line="360" w:lineRule="auto"/>
        <w:rPr>
          <w:rFonts w:ascii="ArialMT" w:hAnsi="ArialMT"/>
          <w:sz w:val="22"/>
          <w:szCs w:val="22"/>
        </w:rPr>
      </w:pPr>
    </w:p>
    <w:p w14:paraId="192CF461" w14:textId="10478732" w:rsidR="005837F2" w:rsidRDefault="005837F2" w:rsidP="00CE22CE">
      <w:pPr>
        <w:autoSpaceDE w:val="0"/>
        <w:autoSpaceDN w:val="0"/>
        <w:adjustRightInd w:val="0"/>
        <w:spacing w:line="360" w:lineRule="auto"/>
        <w:rPr>
          <w:rFonts w:ascii="ArialMT" w:hAnsi="ArialMT"/>
          <w:sz w:val="22"/>
          <w:szCs w:val="22"/>
        </w:rPr>
      </w:pPr>
      <w:r>
        <w:rPr>
          <w:rFonts w:ascii="ArialMT" w:hAnsi="ArialMT"/>
          <w:sz w:val="22"/>
          <w:szCs w:val="22"/>
        </w:rPr>
        <w:lastRenderedPageBreak/>
        <w:t xml:space="preserve">The second </w:t>
      </w:r>
      <w:r w:rsidR="00750CDC">
        <w:rPr>
          <w:rFonts w:ascii="ArialMT" w:hAnsi="ArialMT"/>
          <w:sz w:val="22"/>
          <w:szCs w:val="22"/>
        </w:rPr>
        <w:t xml:space="preserve">successful experience linked to the </w:t>
      </w:r>
      <w:r w:rsidR="00A40D52">
        <w:rPr>
          <w:rFonts w:ascii="ArialMT" w:hAnsi="ArialMT"/>
          <w:sz w:val="22"/>
          <w:szCs w:val="22"/>
        </w:rPr>
        <w:t xml:space="preserve">two </w:t>
      </w:r>
      <w:r w:rsidR="00750CDC">
        <w:rPr>
          <w:rFonts w:ascii="ArialMT" w:hAnsi="ArialMT"/>
          <w:sz w:val="22"/>
          <w:szCs w:val="22"/>
        </w:rPr>
        <w:t>pedagog</w:t>
      </w:r>
      <w:r w:rsidR="00A40D52">
        <w:rPr>
          <w:rFonts w:ascii="ArialMT" w:hAnsi="ArialMT"/>
          <w:sz w:val="22"/>
          <w:szCs w:val="22"/>
        </w:rPr>
        <w:t>ical principles</w:t>
      </w:r>
      <w:r>
        <w:rPr>
          <w:rFonts w:ascii="ArialMT" w:hAnsi="ArialMT"/>
          <w:sz w:val="22"/>
          <w:szCs w:val="22"/>
        </w:rPr>
        <w:t xml:space="preserve"> was </w:t>
      </w:r>
      <w:r w:rsidR="00750CDC">
        <w:rPr>
          <w:rFonts w:ascii="ArialMT" w:hAnsi="ArialMT"/>
          <w:sz w:val="22"/>
          <w:szCs w:val="22"/>
        </w:rPr>
        <w:t>through</w:t>
      </w:r>
      <w:r>
        <w:rPr>
          <w:rFonts w:ascii="ArialMT" w:hAnsi="ArialMT"/>
          <w:sz w:val="22"/>
          <w:szCs w:val="22"/>
        </w:rPr>
        <w:t xml:space="preserve"> same topic, but addressed a different AoL</w:t>
      </w:r>
      <w:r w:rsidR="00A40D52">
        <w:rPr>
          <w:rFonts w:ascii="ArialMT" w:hAnsi="ArialMT"/>
          <w:sz w:val="22"/>
          <w:szCs w:val="22"/>
        </w:rPr>
        <w:t>E</w:t>
      </w:r>
      <w:r>
        <w:rPr>
          <w:rFonts w:ascii="ArialMT" w:hAnsi="ArialMT"/>
          <w:sz w:val="22"/>
          <w:szCs w:val="22"/>
        </w:rPr>
        <w:t>, Science and Technology (Welsh Government, 2020b)</w:t>
      </w:r>
      <w:r w:rsidR="00693C86">
        <w:rPr>
          <w:rFonts w:ascii="ArialMT" w:hAnsi="ArialMT"/>
          <w:sz w:val="22"/>
          <w:szCs w:val="22"/>
        </w:rPr>
        <w:t xml:space="preserve"> (see appendix A)</w:t>
      </w:r>
      <w:r>
        <w:rPr>
          <w:rFonts w:ascii="ArialMT" w:hAnsi="ArialMT"/>
          <w:sz w:val="22"/>
          <w:szCs w:val="22"/>
        </w:rPr>
        <w:t xml:space="preserve">. </w:t>
      </w:r>
      <w:r w:rsidR="00A40D52">
        <w:rPr>
          <w:rFonts w:ascii="ArialMT" w:hAnsi="ArialMT"/>
          <w:sz w:val="22"/>
          <w:szCs w:val="22"/>
        </w:rPr>
        <w:t>This</w:t>
      </w:r>
      <w:r w:rsidR="00632C8E">
        <w:rPr>
          <w:rFonts w:ascii="ArialMT" w:hAnsi="ArialMT"/>
          <w:sz w:val="22"/>
          <w:szCs w:val="22"/>
        </w:rPr>
        <w:t xml:space="preserve"> provided the pupils with a real-life authentic experience, as they were able to actively participate in the learning (Mims, 2003; Sabin, 2021). It was also a cross-curricular experience, as it addressed the Science and Technology, Expressive Arts, and Humanities AoLEs (Welsh Government, 2020b). </w:t>
      </w:r>
    </w:p>
    <w:p w14:paraId="3C80DF7A" w14:textId="145D350A" w:rsidR="002B79D0" w:rsidRDefault="002B79D0" w:rsidP="002B79D0">
      <w:pPr>
        <w:autoSpaceDE w:val="0"/>
        <w:autoSpaceDN w:val="0"/>
        <w:adjustRightInd w:val="0"/>
        <w:spacing w:line="360" w:lineRule="auto"/>
        <w:rPr>
          <w:rFonts w:ascii="ArialMT" w:hAnsi="ArialMT"/>
          <w:sz w:val="22"/>
          <w:szCs w:val="22"/>
        </w:rPr>
      </w:pPr>
    </w:p>
    <w:p w14:paraId="5EF195BC" w14:textId="5FA0B688" w:rsidR="0001054E" w:rsidRDefault="00A40D52" w:rsidP="002B79D0">
      <w:pPr>
        <w:autoSpaceDE w:val="0"/>
        <w:autoSpaceDN w:val="0"/>
        <w:adjustRightInd w:val="0"/>
        <w:spacing w:line="360" w:lineRule="auto"/>
        <w:rPr>
          <w:rFonts w:ascii="ArialMT" w:hAnsi="ArialMT"/>
          <w:sz w:val="22"/>
          <w:szCs w:val="22"/>
        </w:rPr>
      </w:pPr>
      <w:r>
        <w:rPr>
          <w:rFonts w:ascii="ArialMT" w:hAnsi="ArialMT"/>
          <w:sz w:val="22"/>
          <w:szCs w:val="22"/>
        </w:rPr>
        <w:t>This experience was successful in its aims</w:t>
      </w:r>
      <w:r w:rsidR="0001054E">
        <w:rPr>
          <w:rFonts w:ascii="ArialMT" w:hAnsi="ArialMT"/>
          <w:sz w:val="22"/>
          <w:szCs w:val="22"/>
        </w:rPr>
        <w:t xml:space="preserve"> as the pupils were highly engaged with the task, ensuring that they were all playing a relevant and necessary role to the group. When gathering feedback from them, they mentioned feeling as though they had learnt a lot more about Iroquois Longhouses through undertaking this task, than they would have if they were given a less hands-on task. I also found that the attitude to learning had improved throughout this task, something that Aynas and Aslan (2021) also discovered in their study.</w:t>
      </w:r>
    </w:p>
    <w:p w14:paraId="49DC2775" w14:textId="5D049062" w:rsidR="00E4344B" w:rsidRDefault="0001054E" w:rsidP="002B79D0">
      <w:pPr>
        <w:autoSpaceDE w:val="0"/>
        <w:autoSpaceDN w:val="0"/>
        <w:adjustRightInd w:val="0"/>
        <w:spacing w:line="360" w:lineRule="auto"/>
        <w:rPr>
          <w:rFonts w:ascii="ArialMT" w:hAnsi="ArialMT"/>
          <w:sz w:val="22"/>
          <w:szCs w:val="22"/>
        </w:rPr>
      </w:pPr>
      <w:r>
        <w:rPr>
          <w:rFonts w:ascii="ArialMT" w:hAnsi="ArialMT"/>
          <w:sz w:val="22"/>
          <w:szCs w:val="22"/>
        </w:rPr>
        <w:t xml:space="preserve">This reinforces the idea that “real-life authentic contexts” (Welsh Government, 2019b) can strengthen and enhance a learning experience </w:t>
      </w:r>
      <w:r w:rsidR="00284BAE">
        <w:rPr>
          <w:rFonts w:ascii="ArialMT" w:hAnsi="ArialMT"/>
          <w:sz w:val="22"/>
          <w:szCs w:val="22"/>
        </w:rPr>
        <w:t xml:space="preserve">(Rule, 2006). </w:t>
      </w:r>
    </w:p>
    <w:p w14:paraId="4C48B42B" w14:textId="5055AEC8" w:rsidR="0001054E" w:rsidRPr="008E3F82" w:rsidRDefault="0001054E" w:rsidP="002B79D0">
      <w:pPr>
        <w:autoSpaceDE w:val="0"/>
        <w:autoSpaceDN w:val="0"/>
        <w:adjustRightInd w:val="0"/>
        <w:spacing w:line="360" w:lineRule="auto"/>
        <w:rPr>
          <w:rFonts w:ascii="ArialMT" w:hAnsi="ArialMT"/>
          <w:color w:val="FF0000"/>
          <w:sz w:val="28"/>
          <w:szCs w:val="32"/>
        </w:rPr>
      </w:pPr>
    </w:p>
    <w:p w14:paraId="1AD12CA3" w14:textId="27239459" w:rsidR="00612C3A" w:rsidRDefault="00B451C1" w:rsidP="00CE22CE">
      <w:pPr>
        <w:autoSpaceDE w:val="0"/>
        <w:autoSpaceDN w:val="0"/>
        <w:adjustRightInd w:val="0"/>
        <w:spacing w:line="360" w:lineRule="auto"/>
        <w:rPr>
          <w:rFonts w:ascii="ArialMT" w:hAnsi="ArialMT"/>
          <w:sz w:val="22"/>
          <w:szCs w:val="22"/>
        </w:rPr>
      </w:pPr>
      <w:r>
        <w:rPr>
          <w:rFonts w:ascii="ArialMT" w:hAnsi="ArialMT"/>
          <w:sz w:val="22"/>
          <w:szCs w:val="22"/>
        </w:rPr>
        <w:t>T</w:t>
      </w:r>
      <w:r w:rsidR="00A40D52">
        <w:rPr>
          <w:rFonts w:ascii="ArialMT" w:hAnsi="ArialMT"/>
          <w:sz w:val="22"/>
          <w:szCs w:val="22"/>
        </w:rPr>
        <w:t xml:space="preserve">hough </w:t>
      </w:r>
      <w:r>
        <w:rPr>
          <w:rFonts w:ascii="ArialMT" w:hAnsi="ArialMT"/>
          <w:sz w:val="22"/>
          <w:szCs w:val="22"/>
        </w:rPr>
        <w:t>the experience was a success,</w:t>
      </w:r>
      <w:r w:rsidR="00251492">
        <w:rPr>
          <w:rFonts w:ascii="ArialMT" w:hAnsi="ArialMT"/>
          <w:sz w:val="22"/>
          <w:szCs w:val="22"/>
        </w:rPr>
        <w:t xml:space="preserve"> based on the literature mentioned previously,</w:t>
      </w:r>
      <w:r>
        <w:rPr>
          <w:rFonts w:ascii="ArialMT" w:hAnsi="ArialMT"/>
          <w:sz w:val="22"/>
          <w:szCs w:val="22"/>
        </w:rPr>
        <w:t xml:space="preserve"> I</w:t>
      </w:r>
      <w:r w:rsidR="00A40D52">
        <w:rPr>
          <w:rFonts w:ascii="ArialMT" w:hAnsi="ArialMT"/>
          <w:sz w:val="22"/>
          <w:szCs w:val="22"/>
        </w:rPr>
        <w:t xml:space="preserve"> could have strengthened the link to “reinforcing cross curricular experiences” (Donaldson, 2015), </w:t>
      </w:r>
      <w:r>
        <w:rPr>
          <w:rFonts w:ascii="ArialMT" w:hAnsi="ArialMT"/>
          <w:sz w:val="22"/>
          <w:szCs w:val="22"/>
        </w:rPr>
        <w:t xml:space="preserve">by planning it as a cross-curricular project, aiming to incorporate Mathematics as a primary AoLE (Welsh Government, 2020b). For example, prior to the sketch of the Longhouse, the pupils could have undertaken a Mathematics and DCF lesson whereby they would conduct research into the average measurements of an Iroquois Longhouse, then use their knowledge and skills to scale it down to a model size. They would then have to ensure that their sketches were the correct measurements based off what they calculated </w:t>
      </w:r>
      <w:r w:rsidR="00337731">
        <w:rPr>
          <w:rFonts w:ascii="ArialMT" w:hAnsi="ArialMT"/>
          <w:sz w:val="22"/>
          <w:szCs w:val="22"/>
        </w:rPr>
        <w:t xml:space="preserve">the scaled-down version to be and measure their materials properly when it came to the building aspect. </w:t>
      </w:r>
      <w:r w:rsidR="00612C3A">
        <w:rPr>
          <w:rFonts w:ascii="ArialMT" w:hAnsi="ArialMT"/>
          <w:sz w:val="22"/>
          <w:szCs w:val="22"/>
        </w:rPr>
        <w:t xml:space="preserve">This would have provided the pupils with the opportunity to develop their skills in becoming, “ambitious, capable learners” as they would have been “building up a body of knowledge and have the skills to connect and apply that knowledge in different contexts,” and be able to “explain the ideas and concepts they are learning about” (Welsh Government, 2020d). </w:t>
      </w:r>
    </w:p>
    <w:p w14:paraId="49410DCD" w14:textId="77777777" w:rsidR="00612C3A" w:rsidRDefault="00612C3A" w:rsidP="00CE22CE">
      <w:pPr>
        <w:autoSpaceDE w:val="0"/>
        <w:autoSpaceDN w:val="0"/>
        <w:adjustRightInd w:val="0"/>
        <w:spacing w:line="360" w:lineRule="auto"/>
        <w:rPr>
          <w:rFonts w:ascii="ArialMT" w:hAnsi="ArialMT"/>
          <w:sz w:val="22"/>
          <w:szCs w:val="22"/>
        </w:rPr>
      </w:pPr>
    </w:p>
    <w:p w14:paraId="72F66F69" w14:textId="65AA16FE" w:rsidR="002B79D0" w:rsidRDefault="00337731" w:rsidP="00CE22CE">
      <w:pPr>
        <w:autoSpaceDE w:val="0"/>
        <w:autoSpaceDN w:val="0"/>
        <w:adjustRightInd w:val="0"/>
        <w:spacing w:line="360" w:lineRule="auto"/>
        <w:rPr>
          <w:rFonts w:ascii="ArialMT" w:hAnsi="ArialMT"/>
          <w:sz w:val="22"/>
          <w:szCs w:val="22"/>
        </w:rPr>
      </w:pPr>
      <w:r>
        <w:rPr>
          <w:rFonts w:ascii="ArialMT" w:hAnsi="ArialMT"/>
          <w:sz w:val="22"/>
          <w:szCs w:val="22"/>
        </w:rPr>
        <w:t>According to Welsh Government</w:t>
      </w:r>
      <w:r w:rsidR="00C724FA">
        <w:rPr>
          <w:rFonts w:ascii="ArialMT" w:hAnsi="ArialMT"/>
          <w:sz w:val="22"/>
          <w:szCs w:val="22"/>
        </w:rPr>
        <w:t xml:space="preserve"> (</w:t>
      </w:r>
      <w:r>
        <w:rPr>
          <w:rFonts w:ascii="ArialMT" w:hAnsi="ArialMT"/>
          <w:sz w:val="22"/>
          <w:szCs w:val="22"/>
        </w:rPr>
        <w:t>2019</w:t>
      </w:r>
      <w:r w:rsidR="00C724FA">
        <w:rPr>
          <w:rFonts w:ascii="ArialMT" w:hAnsi="ArialMT"/>
          <w:sz w:val="22"/>
          <w:szCs w:val="22"/>
        </w:rPr>
        <w:t xml:space="preserve">c), numeracy is integral in the Science and Technology AoLE (Welsh Government, 2020b) for deepening practical understanding of concepts in this AoLE, and furthermore, pupils need to develop the skills to recognise mathematical foundations of underlying disciplines. Designing, measuring, and modelling are </w:t>
      </w:r>
      <w:r w:rsidR="00C724FA">
        <w:rPr>
          <w:rFonts w:ascii="ArialMT" w:hAnsi="ArialMT"/>
          <w:sz w:val="22"/>
          <w:szCs w:val="22"/>
        </w:rPr>
        <w:lastRenderedPageBreak/>
        <w:t xml:space="preserve">all skills that learners can develop through both the Mathematics AoLE, and the Science and Technology AoLE (Welsh Government, 2019c). </w:t>
      </w:r>
    </w:p>
    <w:p w14:paraId="22661716" w14:textId="41906BB4" w:rsidR="00B02DE9" w:rsidRDefault="00B02DE9" w:rsidP="00CE22CE">
      <w:pPr>
        <w:autoSpaceDE w:val="0"/>
        <w:autoSpaceDN w:val="0"/>
        <w:adjustRightInd w:val="0"/>
        <w:spacing w:line="360" w:lineRule="auto"/>
        <w:rPr>
          <w:rFonts w:ascii="ArialMT" w:hAnsi="ArialMT"/>
          <w:sz w:val="22"/>
          <w:szCs w:val="22"/>
        </w:rPr>
      </w:pPr>
    </w:p>
    <w:p w14:paraId="3676BA7E" w14:textId="10BAAD39" w:rsidR="00577980" w:rsidRDefault="00B02DE9"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I also could have planned further experiences to strengthen the “real life, authentic contexts” (Welsh Government, 2019b) link. Once the sketches and models were ready, the pupils could have had the experience of outdoor learning, whereby they had to try and build a full-sized version of their model Longhouses. This would have worked well as a group task, as there would be plenty of different roles available. It would have furthered their experience in this AoLE, and also given them the opportunity to develop their skills in becoming, “enterprising, creative contributors” as they would have been able to “lead and play different roles in teams effectively and responsibly,” and </w:t>
      </w:r>
      <w:r w:rsidR="00612C3A">
        <w:rPr>
          <w:rFonts w:ascii="ArialMT" w:hAnsi="ArialMT"/>
          <w:sz w:val="22"/>
          <w:szCs w:val="22"/>
        </w:rPr>
        <w:t xml:space="preserve">“connect and apply their knowledge and skills to create ideas and products” </w:t>
      </w:r>
      <w:r>
        <w:rPr>
          <w:rFonts w:ascii="ArialMT" w:hAnsi="ArialMT"/>
          <w:sz w:val="22"/>
          <w:szCs w:val="22"/>
        </w:rPr>
        <w:t>(Welsh Government, 2020d).</w:t>
      </w:r>
    </w:p>
    <w:p w14:paraId="64942651" w14:textId="228EDDA0" w:rsidR="00CC7EDF" w:rsidRDefault="00CC7EDF" w:rsidP="008E3F82">
      <w:pPr>
        <w:autoSpaceDE w:val="0"/>
        <w:autoSpaceDN w:val="0"/>
        <w:adjustRightInd w:val="0"/>
        <w:spacing w:line="360" w:lineRule="auto"/>
        <w:rPr>
          <w:rFonts w:ascii="ArialMT" w:hAnsi="ArialMT"/>
          <w:sz w:val="22"/>
          <w:szCs w:val="22"/>
        </w:rPr>
      </w:pPr>
    </w:p>
    <w:p w14:paraId="5DD901B0" w14:textId="4EC8CE9B" w:rsidR="00CC7EDF" w:rsidRDefault="00CC7EDF" w:rsidP="008E3F82">
      <w:pPr>
        <w:autoSpaceDE w:val="0"/>
        <w:autoSpaceDN w:val="0"/>
        <w:adjustRightInd w:val="0"/>
        <w:spacing w:line="360" w:lineRule="auto"/>
        <w:rPr>
          <w:rFonts w:ascii="ArialMT" w:hAnsi="ArialMT"/>
          <w:u w:val="single"/>
        </w:rPr>
      </w:pPr>
      <w:r w:rsidRPr="00CC7EDF">
        <w:rPr>
          <w:rFonts w:ascii="ArialMT" w:hAnsi="ArialMT"/>
          <w:u w:val="single"/>
        </w:rPr>
        <w:t>Conclusion</w:t>
      </w:r>
    </w:p>
    <w:p w14:paraId="08AAFFCE" w14:textId="67B3E384" w:rsidR="00CC7EDF" w:rsidRDefault="00CC7EDF"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This critical discussion, along with the literature and observations I have made recently have allowed me to </w:t>
      </w:r>
      <w:r w:rsidR="005232CD">
        <w:rPr>
          <w:rFonts w:ascii="ArialMT" w:hAnsi="ArialMT"/>
          <w:sz w:val="22"/>
          <w:szCs w:val="22"/>
        </w:rPr>
        <w:t>identify</w:t>
      </w:r>
      <w:r>
        <w:rPr>
          <w:rFonts w:ascii="ArialMT" w:hAnsi="ArialMT"/>
          <w:sz w:val="22"/>
          <w:szCs w:val="22"/>
        </w:rPr>
        <w:t xml:space="preserve"> my next steps for development in my professional practice</w:t>
      </w:r>
      <w:r w:rsidR="00EA6387">
        <w:rPr>
          <w:rFonts w:ascii="ArialMT" w:hAnsi="ArialMT"/>
          <w:sz w:val="22"/>
          <w:szCs w:val="22"/>
        </w:rPr>
        <w:t>, ensuring that I am being a reflective practitioner (Shandomo, 2010; Brookfield, 2017) and maximising my potential for meeting the QTS standards (Welsh Government, 2019b).</w:t>
      </w:r>
      <w:r w:rsidR="00FB14CC">
        <w:rPr>
          <w:rFonts w:ascii="ArialMT" w:hAnsi="ArialMT"/>
          <w:sz w:val="22"/>
          <w:szCs w:val="22"/>
        </w:rPr>
        <w:t xml:space="preserve"> Critically analysing my own practice during PTE3 based on literature has allowed me to recognise that although an experience can be successful, there is always a way to improve it and make the learning more meaningful, impactful, or authentic (Estyn, 2018a; Estyn, 2018b). </w:t>
      </w:r>
      <w:r w:rsidR="00923CC2">
        <w:rPr>
          <w:rFonts w:ascii="ArialMT" w:hAnsi="ArialMT"/>
          <w:sz w:val="22"/>
          <w:szCs w:val="22"/>
        </w:rPr>
        <w:t xml:space="preserve">Consequently, </w:t>
      </w:r>
      <w:r w:rsidR="00C451F0">
        <w:rPr>
          <w:rFonts w:ascii="ArialMT" w:hAnsi="ArialMT"/>
          <w:sz w:val="22"/>
          <w:szCs w:val="22"/>
        </w:rPr>
        <w:t xml:space="preserve">I have identified </w:t>
      </w:r>
      <w:r w:rsidR="00084ADA">
        <w:rPr>
          <w:rFonts w:ascii="ArialMT" w:hAnsi="ArialMT"/>
          <w:sz w:val="22"/>
          <w:szCs w:val="22"/>
        </w:rPr>
        <w:t xml:space="preserve">four </w:t>
      </w:r>
      <w:r w:rsidR="00C451F0">
        <w:rPr>
          <w:rFonts w:ascii="ArialMT" w:hAnsi="ArialMT"/>
          <w:sz w:val="22"/>
          <w:szCs w:val="22"/>
        </w:rPr>
        <w:t xml:space="preserve">steps for development which have derived from my critical discussion. </w:t>
      </w:r>
    </w:p>
    <w:p w14:paraId="4A6604A6" w14:textId="46CD34E3" w:rsidR="00EA6387" w:rsidRDefault="00EA6387" w:rsidP="008E3F82">
      <w:pPr>
        <w:autoSpaceDE w:val="0"/>
        <w:autoSpaceDN w:val="0"/>
        <w:adjustRightInd w:val="0"/>
        <w:spacing w:line="360" w:lineRule="auto"/>
        <w:rPr>
          <w:rFonts w:ascii="ArialMT" w:hAnsi="ArialMT"/>
          <w:sz w:val="22"/>
          <w:szCs w:val="22"/>
        </w:rPr>
      </w:pPr>
    </w:p>
    <w:p w14:paraId="4972C779" w14:textId="491A4B18" w:rsidR="00EA6387" w:rsidRDefault="00FB14CC"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The first aspect of development that I will be discussing is regarding my professional practice in school. </w:t>
      </w:r>
      <w:r w:rsidR="00EE46D7">
        <w:rPr>
          <w:rFonts w:ascii="ArialMT" w:hAnsi="ArialMT"/>
          <w:sz w:val="22"/>
          <w:szCs w:val="22"/>
        </w:rPr>
        <w:t xml:space="preserve">The Estyn (2018a;2018b) </w:t>
      </w:r>
      <w:r w:rsidR="003C3F7F">
        <w:rPr>
          <w:rFonts w:ascii="ArialMT" w:hAnsi="ArialMT"/>
          <w:sz w:val="22"/>
          <w:szCs w:val="22"/>
        </w:rPr>
        <w:t>documents sharing effective practice have inspired my ideas for development, as they discuss ways that the</w:t>
      </w:r>
      <w:r w:rsidR="006538AA">
        <w:rPr>
          <w:rFonts w:ascii="ArialMT" w:hAnsi="ArialMT"/>
          <w:sz w:val="22"/>
          <w:szCs w:val="22"/>
        </w:rPr>
        <w:t xml:space="preserve">ir practice has not only impacted the strength of the link to cross-curricular and authentic learning but has improved pupils’ attitude to learning. </w:t>
      </w:r>
      <w:r w:rsidR="00C85CE0">
        <w:rPr>
          <w:rFonts w:ascii="ArialMT" w:hAnsi="ArialMT"/>
          <w:sz w:val="22"/>
          <w:szCs w:val="22"/>
        </w:rPr>
        <w:t xml:space="preserve">For example, in the Estyn (2018a) effective practice document, the school successfully used a trip to their local market to enhance the authentic learning experience. </w:t>
      </w:r>
      <w:r w:rsidR="002012BD">
        <w:rPr>
          <w:rFonts w:ascii="ArialMT" w:hAnsi="ArialMT"/>
          <w:sz w:val="22"/>
          <w:szCs w:val="22"/>
        </w:rPr>
        <w:t xml:space="preserve">This idea is also enforced by Donaldson (2015) who mentions the importance of learning outside of the classroom. </w:t>
      </w:r>
      <w:r w:rsidR="00C85CE0">
        <w:rPr>
          <w:rFonts w:ascii="ArialMT" w:hAnsi="ArialMT"/>
          <w:sz w:val="22"/>
          <w:szCs w:val="22"/>
        </w:rPr>
        <w:t xml:space="preserve">Therefore, </w:t>
      </w:r>
      <w:r w:rsidR="006538AA">
        <w:rPr>
          <w:rFonts w:ascii="ArialMT" w:hAnsi="ArialMT"/>
          <w:sz w:val="22"/>
          <w:szCs w:val="22"/>
        </w:rPr>
        <w:t xml:space="preserve">I will ensure that when I am planning for an authentic </w:t>
      </w:r>
      <w:r w:rsidR="00C85CE0">
        <w:rPr>
          <w:rFonts w:ascii="ArialMT" w:hAnsi="ArialMT"/>
          <w:sz w:val="22"/>
          <w:szCs w:val="22"/>
        </w:rPr>
        <w:t xml:space="preserve">or cross-curricular learning </w:t>
      </w:r>
      <w:r w:rsidR="006538AA">
        <w:rPr>
          <w:rFonts w:ascii="ArialMT" w:hAnsi="ArialMT"/>
          <w:sz w:val="22"/>
          <w:szCs w:val="22"/>
        </w:rPr>
        <w:t xml:space="preserve">experience, I explore the opportunity for trips, visitors and </w:t>
      </w:r>
      <w:r w:rsidR="00C85CE0">
        <w:rPr>
          <w:rFonts w:ascii="ArialMT" w:hAnsi="ArialMT"/>
          <w:sz w:val="22"/>
          <w:szCs w:val="22"/>
        </w:rPr>
        <w:t xml:space="preserve">potentially clubs or societies. </w:t>
      </w:r>
    </w:p>
    <w:p w14:paraId="211ECBC1" w14:textId="357B7478" w:rsidR="003C3F7F" w:rsidRDefault="003C3F7F" w:rsidP="008E3F82">
      <w:pPr>
        <w:autoSpaceDE w:val="0"/>
        <w:autoSpaceDN w:val="0"/>
        <w:adjustRightInd w:val="0"/>
        <w:spacing w:line="360" w:lineRule="auto"/>
        <w:rPr>
          <w:rFonts w:ascii="ArialMT" w:hAnsi="ArialMT"/>
          <w:sz w:val="22"/>
          <w:szCs w:val="22"/>
        </w:rPr>
      </w:pPr>
    </w:p>
    <w:p w14:paraId="5C2FF2C3" w14:textId="59106FE1" w:rsidR="003C3F7F" w:rsidRDefault="005279FC"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In future, </w:t>
      </w:r>
      <w:r w:rsidR="003C3F7F">
        <w:rPr>
          <w:rFonts w:ascii="ArialMT" w:hAnsi="ArialMT"/>
          <w:sz w:val="22"/>
          <w:szCs w:val="22"/>
        </w:rPr>
        <w:t>I will also be using the two pedagogical principles</w:t>
      </w:r>
      <w:r w:rsidR="00522B78">
        <w:rPr>
          <w:rFonts w:ascii="ArialMT" w:hAnsi="ArialMT"/>
          <w:sz w:val="22"/>
          <w:szCs w:val="22"/>
        </w:rPr>
        <w:t xml:space="preserve"> </w:t>
      </w:r>
      <w:r w:rsidR="00522B78">
        <w:rPr>
          <w:rFonts w:ascii="Arial" w:eastAsiaTheme="minorHAnsi" w:hAnsi="Arial" w:cs="Arial"/>
          <w:sz w:val="22"/>
          <w:szCs w:val="22"/>
          <w:lang w:eastAsia="en-US"/>
        </w:rPr>
        <w:t>“reinforcing cross-curricular experiences,” and “</w:t>
      </w:r>
      <w:r w:rsidR="00522B78">
        <w:rPr>
          <w:rFonts w:ascii="ArialMT" w:hAnsi="ArialMT"/>
          <w:sz w:val="22"/>
          <w:szCs w:val="22"/>
        </w:rPr>
        <w:t>creating authentic contexts for learning”</w:t>
      </w:r>
      <w:r w:rsidR="00522B78">
        <w:rPr>
          <w:rFonts w:ascii="Arial" w:eastAsiaTheme="minorHAnsi" w:hAnsi="Arial" w:cs="Arial"/>
          <w:sz w:val="22"/>
          <w:szCs w:val="22"/>
          <w:lang w:eastAsia="en-US"/>
        </w:rPr>
        <w:t xml:space="preserve"> (Donaldson, 2015; Welsh Government, 2020a), </w:t>
      </w:r>
      <w:r w:rsidR="003C3F7F">
        <w:rPr>
          <w:rFonts w:ascii="ArialMT" w:hAnsi="ArialMT"/>
          <w:sz w:val="22"/>
          <w:szCs w:val="22"/>
        </w:rPr>
        <w:t>in conjunction with each other more often</w:t>
      </w:r>
      <w:r w:rsidR="008E517C">
        <w:rPr>
          <w:rFonts w:ascii="ArialMT" w:hAnsi="ArialMT"/>
          <w:sz w:val="22"/>
          <w:szCs w:val="22"/>
        </w:rPr>
        <w:t xml:space="preserve"> and more meaningfully</w:t>
      </w:r>
      <w:r w:rsidR="003C3F7F">
        <w:rPr>
          <w:rFonts w:ascii="ArialMT" w:hAnsi="ArialMT"/>
          <w:sz w:val="22"/>
          <w:szCs w:val="22"/>
        </w:rPr>
        <w:t xml:space="preserve">, as I </w:t>
      </w:r>
      <w:r w:rsidR="003C3F7F">
        <w:rPr>
          <w:rFonts w:ascii="ArialMT" w:hAnsi="ArialMT"/>
          <w:sz w:val="22"/>
          <w:szCs w:val="22"/>
        </w:rPr>
        <w:lastRenderedPageBreak/>
        <w:t>have found from analysing my practice that there are often crossovers between them, which can lead to enhanced learning experiences. This</w:t>
      </w:r>
      <w:r w:rsidR="006538AA">
        <w:rPr>
          <w:rFonts w:ascii="ArialMT" w:hAnsi="ArialMT"/>
          <w:sz w:val="22"/>
          <w:szCs w:val="22"/>
        </w:rPr>
        <w:t xml:space="preserve"> idea</w:t>
      </w:r>
      <w:r w:rsidR="003C3F7F">
        <w:rPr>
          <w:rFonts w:ascii="ArialMT" w:hAnsi="ArialMT"/>
          <w:sz w:val="22"/>
          <w:szCs w:val="22"/>
        </w:rPr>
        <w:t xml:space="preserve"> was also then enforced through literature, by </w:t>
      </w:r>
      <w:r w:rsidR="00C4460D">
        <w:rPr>
          <w:rFonts w:ascii="ArialMT" w:hAnsi="ArialMT"/>
          <w:sz w:val="22"/>
          <w:szCs w:val="22"/>
        </w:rPr>
        <w:t>Bruner (1976),</w:t>
      </w:r>
      <w:r w:rsidR="003C3F7F">
        <w:rPr>
          <w:rFonts w:ascii="ArialMT" w:hAnsi="ArialMT"/>
          <w:sz w:val="22"/>
          <w:szCs w:val="22"/>
        </w:rPr>
        <w:t xml:space="preserve"> Walker (2014) and Barnes (2015b, p.260)</w:t>
      </w:r>
      <w:r w:rsidR="006538AA">
        <w:rPr>
          <w:rFonts w:ascii="ArialMT" w:hAnsi="ArialMT"/>
          <w:sz w:val="22"/>
          <w:szCs w:val="22"/>
        </w:rPr>
        <w:t xml:space="preserve"> who state that authentic learning should cut across disciplines. </w:t>
      </w:r>
      <w:r w:rsidR="008E517C">
        <w:rPr>
          <w:rFonts w:ascii="ArialMT" w:hAnsi="ArialMT"/>
          <w:sz w:val="22"/>
          <w:szCs w:val="22"/>
        </w:rPr>
        <w:t xml:space="preserve">For example, a learning experience such as cooking, can be made cross-curricular by focusing on weight of ingredients in Maths and writing up recipes in Literacy, but can also be made authentic by </w:t>
      </w:r>
      <w:r w:rsidR="00106D9B">
        <w:rPr>
          <w:rFonts w:ascii="ArialMT" w:hAnsi="ArialMT"/>
          <w:sz w:val="22"/>
          <w:szCs w:val="22"/>
        </w:rPr>
        <w:t xml:space="preserve">taking a trip to a local bakery or kitchen so that pupils can experience how those skills are used in everyday life. </w:t>
      </w:r>
      <w:r w:rsidR="004543DB">
        <w:rPr>
          <w:rFonts w:ascii="ArialMT" w:hAnsi="ArialMT"/>
          <w:sz w:val="22"/>
          <w:szCs w:val="22"/>
        </w:rPr>
        <w:t>I will ensure that I actively look for these opportunities to use the principles together.</w:t>
      </w:r>
    </w:p>
    <w:p w14:paraId="2772B0F2" w14:textId="75FB0DC0" w:rsidR="002012BD" w:rsidRDefault="002012BD" w:rsidP="008E3F82">
      <w:pPr>
        <w:autoSpaceDE w:val="0"/>
        <w:autoSpaceDN w:val="0"/>
        <w:adjustRightInd w:val="0"/>
        <w:spacing w:line="360" w:lineRule="auto"/>
        <w:rPr>
          <w:rFonts w:ascii="ArialMT" w:hAnsi="ArialMT"/>
          <w:sz w:val="22"/>
          <w:szCs w:val="22"/>
        </w:rPr>
      </w:pPr>
    </w:p>
    <w:p w14:paraId="3B4B76C9" w14:textId="441BB165" w:rsidR="002012BD" w:rsidRDefault="002012BD"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Another aspect of development that I have identified is engagement with Continued Professional Development (CPD). </w:t>
      </w:r>
      <w:r w:rsidR="004768A7">
        <w:rPr>
          <w:rFonts w:ascii="ArialMT" w:hAnsi="ArialMT"/>
          <w:sz w:val="22"/>
          <w:szCs w:val="22"/>
        </w:rPr>
        <w:t xml:space="preserve">Studies have shown CPD to have a positive impact on </w:t>
      </w:r>
      <w:r w:rsidR="00AB60C9">
        <w:rPr>
          <w:rFonts w:ascii="ArialMT" w:hAnsi="ArialMT"/>
          <w:sz w:val="22"/>
          <w:szCs w:val="22"/>
        </w:rPr>
        <w:t xml:space="preserve">the confidence, </w:t>
      </w:r>
      <w:r w:rsidR="0049455C">
        <w:rPr>
          <w:rFonts w:ascii="ArialMT" w:hAnsi="ArialMT"/>
          <w:sz w:val="22"/>
          <w:szCs w:val="22"/>
        </w:rPr>
        <w:t>self-belief,</w:t>
      </w:r>
      <w:r w:rsidR="00AB60C9">
        <w:rPr>
          <w:rFonts w:ascii="ArialMT" w:hAnsi="ArialMT"/>
          <w:sz w:val="22"/>
          <w:szCs w:val="22"/>
        </w:rPr>
        <w:t xml:space="preserve"> and enthusiasm of teachers, which consequently has a positive effect on pupil outcomes, </w:t>
      </w:r>
      <w:r w:rsidR="0049455C">
        <w:rPr>
          <w:rFonts w:ascii="ArialMT" w:hAnsi="ArialMT"/>
          <w:sz w:val="22"/>
          <w:szCs w:val="22"/>
        </w:rPr>
        <w:t>organisation,</w:t>
      </w:r>
      <w:r w:rsidR="00AB60C9">
        <w:rPr>
          <w:rFonts w:ascii="ArialMT" w:hAnsi="ArialMT"/>
          <w:sz w:val="22"/>
          <w:szCs w:val="22"/>
        </w:rPr>
        <w:t xml:space="preserve"> and attitude to school (</w:t>
      </w:r>
      <w:r w:rsidR="0049455C">
        <w:rPr>
          <w:rFonts w:ascii="ArialMT" w:hAnsi="ArialMT"/>
          <w:sz w:val="22"/>
          <w:szCs w:val="22"/>
        </w:rPr>
        <w:t xml:space="preserve">Cordingley et al., 2005). Therefore, I </w:t>
      </w:r>
      <w:r w:rsidR="004768A7">
        <w:rPr>
          <w:rFonts w:ascii="ArialMT" w:hAnsi="ArialMT"/>
          <w:sz w:val="22"/>
          <w:szCs w:val="22"/>
        </w:rPr>
        <w:t xml:space="preserve">will endeavour to complete CPD courses surrounding cross-curricular and authentic learning, to improve my understanding of the pedagogies, develop a more innovate way of teaching, and learn how I can best implement them in the classroom. </w:t>
      </w:r>
    </w:p>
    <w:p w14:paraId="4495D8C6" w14:textId="44C82062" w:rsidR="002012BD" w:rsidRDefault="002012BD" w:rsidP="008E3F82">
      <w:pPr>
        <w:autoSpaceDE w:val="0"/>
        <w:autoSpaceDN w:val="0"/>
        <w:adjustRightInd w:val="0"/>
        <w:spacing w:line="360" w:lineRule="auto"/>
        <w:rPr>
          <w:rFonts w:ascii="ArialMT" w:hAnsi="ArialMT"/>
          <w:sz w:val="22"/>
          <w:szCs w:val="22"/>
        </w:rPr>
      </w:pPr>
    </w:p>
    <w:p w14:paraId="4C8F1FB3" w14:textId="2D37382F" w:rsidR="00084ADA" w:rsidRDefault="00084ADA" w:rsidP="008E3F82">
      <w:pPr>
        <w:autoSpaceDE w:val="0"/>
        <w:autoSpaceDN w:val="0"/>
        <w:adjustRightInd w:val="0"/>
        <w:spacing w:line="360" w:lineRule="auto"/>
        <w:rPr>
          <w:rFonts w:ascii="ArialMT" w:hAnsi="ArialMT"/>
          <w:sz w:val="22"/>
          <w:szCs w:val="22"/>
        </w:rPr>
      </w:pPr>
      <w:r>
        <w:rPr>
          <w:rFonts w:ascii="ArialMT" w:hAnsi="ArialMT"/>
          <w:sz w:val="22"/>
          <w:szCs w:val="22"/>
        </w:rPr>
        <w:t>The final step for development for my professional practice is to ensure that I am regularly engaging in reflecti</w:t>
      </w:r>
      <w:r w:rsidR="00475816">
        <w:rPr>
          <w:rFonts w:ascii="ArialMT" w:hAnsi="ArialMT"/>
          <w:sz w:val="22"/>
          <w:szCs w:val="22"/>
        </w:rPr>
        <w:t xml:space="preserve">ve practice. This will require me </w:t>
      </w:r>
      <w:r w:rsidR="00A20B24">
        <w:rPr>
          <w:rFonts w:ascii="ArialMT" w:hAnsi="ArialMT"/>
          <w:sz w:val="22"/>
          <w:szCs w:val="22"/>
        </w:rPr>
        <w:t xml:space="preserve">undertaking research into different models of reflective practice and delving further into one that works for my practice, for example, the basic model of reflection (see appendix C) (Reynolds and Suter, 2010). </w:t>
      </w:r>
      <w:r w:rsidR="003E5D4A">
        <w:rPr>
          <w:rFonts w:ascii="ArialMT" w:hAnsi="ArialMT"/>
          <w:sz w:val="22"/>
          <w:szCs w:val="22"/>
        </w:rPr>
        <w:t>Using a reflective model such as this will entail firstly identifying an area for development, then considering how the teaching and learning can be improved. These reflections will then lead to necessary changes in practice. This process is then repeated with another stage of reflection, but the reflection will be on the changes implemented and whether they had the intended impact</w:t>
      </w:r>
      <w:r w:rsidR="00F95F9E">
        <w:rPr>
          <w:rFonts w:ascii="ArialMT" w:hAnsi="ArialMT"/>
          <w:sz w:val="22"/>
          <w:szCs w:val="22"/>
        </w:rPr>
        <w:t xml:space="preserve"> (Reynolds and Suter, 2010). </w:t>
      </w:r>
    </w:p>
    <w:p w14:paraId="3A73266E" w14:textId="5492468C" w:rsidR="00F95F9E" w:rsidRDefault="00F95F9E" w:rsidP="008E3F82">
      <w:pPr>
        <w:autoSpaceDE w:val="0"/>
        <w:autoSpaceDN w:val="0"/>
        <w:adjustRightInd w:val="0"/>
        <w:spacing w:line="360" w:lineRule="auto"/>
        <w:rPr>
          <w:rFonts w:ascii="ArialMT" w:hAnsi="ArialMT"/>
          <w:sz w:val="22"/>
          <w:szCs w:val="22"/>
        </w:rPr>
      </w:pPr>
    </w:p>
    <w:p w14:paraId="0AA9506A" w14:textId="75108CA1" w:rsidR="00F95F9E" w:rsidRDefault="000E3CBD" w:rsidP="008E3F82">
      <w:pPr>
        <w:autoSpaceDE w:val="0"/>
        <w:autoSpaceDN w:val="0"/>
        <w:adjustRightInd w:val="0"/>
        <w:spacing w:line="360" w:lineRule="auto"/>
        <w:rPr>
          <w:rFonts w:ascii="ArialMT" w:hAnsi="ArialMT"/>
          <w:sz w:val="22"/>
          <w:szCs w:val="22"/>
        </w:rPr>
      </w:pPr>
      <w:r>
        <w:rPr>
          <w:rFonts w:ascii="ArialMT" w:hAnsi="ArialMT"/>
          <w:sz w:val="22"/>
          <w:szCs w:val="22"/>
        </w:rPr>
        <w:t xml:space="preserve">During this module input and assignment process, I have learnt how to be more creative and innovative with regards to the two pedagogical principles </w:t>
      </w:r>
      <w:r>
        <w:rPr>
          <w:rFonts w:ascii="Arial" w:eastAsiaTheme="minorHAnsi" w:hAnsi="Arial" w:cs="Arial"/>
          <w:sz w:val="22"/>
          <w:szCs w:val="22"/>
          <w:lang w:eastAsia="en-US"/>
        </w:rPr>
        <w:t>“reinforcing cross-curricular experiences,” and “</w:t>
      </w:r>
      <w:r>
        <w:rPr>
          <w:rFonts w:ascii="ArialMT" w:hAnsi="ArialMT"/>
          <w:sz w:val="22"/>
          <w:szCs w:val="22"/>
        </w:rPr>
        <w:t>creating authentic contexts for learning”</w:t>
      </w:r>
      <w:r>
        <w:rPr>
          <w:rFonts w:ascii="Arial" w:eastAsiaTheme="minorHAnsi" w:hAnsi="Arial" w:cs="Arial"/>
          <w:sz w:val="22"/>
          <w:szCs w:val="22"/>
          <w:lang w:eastAsia="en-US"/>
        </w:rPr>
        <w:t xml:space="preserve"> (Donaldson, 2015; Welsh Government, 2020a)</w:t>
      </w:r>
      <w:r w:rsidR="00242432">
        <w:rPr>
          <w:rFonts w:ascii="Arial" w:eastAsiaTheme="minorHAnsi" w:hAnsi="Arial" w:cs="Arial"/>
          <w:sz w:val="22"/>
          <w:szCs w:val="22"/>
          <w:lang w:eastAsia="en-US"/>
        </w:rPr>
        <w:t>. I have also further developed my understanding of being a reflective practitioner and its impact on teaching and learning (Shandomo, 2010; Brookfield, 2017).</w:t>
      </w:r>
      <w:r w:rsidR="00242432">
        <w:rPr>
          <w:rFonts w:ascii="ArialMT" w:hAnsi="ArialMT"/>
          <w:sz w:val="22"/>
          <w:szCs w:val="22"/>
        </w:rPr>
        <w:t xml:space="preserve"> </w:t>
      </w:r>
      <w:r w:rsidR="00F95F9E">
        <w:rPr>
          <w:rFonts w:ascii="ArialMT" w:hAnsi="ArialMT"/>
          <w:sz w:val="22"/>
          <w:szCs w:val="22"/>
        </w:rPr>
        <w:t xml:space="preserve">Putting all of these </w:t>
      </w:r>
      <w:r>
        <w:rPr>
          <w:rFonts w:ascii="ArialMT" w:hAnsi="ArialMT"/>
          <w:sz w:val="22"/>
          <w:szCs w:val="22"/>
        </w:rPr>
        <w:t xml:space="preserve">steps for development into practice will hopefully have a positive impact and allow me to progress my professional practice. </w:t>
      </w:r>
    </w:p>
    <w:p w14:paraId="693A5A1A" w14:textId="77777777" w:rsidR="002012BD" w:rsidRPr="00CC7EDF" w:rsidRDefault="002012BD" w:rsidP="008E3F82">
      <w:pPr>
        <w:autoSpaceDE w:val="0"/>
        <w:autoSpaceDN w:val="0"/>
        <w:adjustRightInd w:val="0"/>
        <w:spacing w:line="360" w:lineRule="auto"/>
        <w:rPr>
          <w:rFonts w:ascii="ArialMT" w:hAnsi="ArialMT"/>
          <w:sz w:val="22"/>
          <w:szCs w:val="22"/>
        </w:rPr>
      </w:pPr>
    </w:p>
    <w:p w14:paraId="2BBDBD19" w14:textId="096C08DA" w:rsidR="00385520" w:rsidRDefault="00385520" w:rsidP="00385520">
      <w:pPr>
        <w:jc w:val="center"/>
      </w:pPr>
    </w:p>
    <w:p w14:paraId="4C87C879" w14:textId="569E984B" w:rsidR="00AE0364" w:rsidRDefault="00AE0364" w:rsidP="00AE0364">
      <w:pPr>
        <w:shd w:val="clear" w:color="auto" w:fill="FFFFFF"/>
        <w:spacing w:before="100" w:beforeAutospacing="1" w:after="100" w:afterAutospacing="1"/>
        <w:rPr>
          <w:rFonts w:ascii="ArialMT" w:hAnsi="ArialMT"/>
          <w:u w:val="single"/>
        </w:rPr>
      </w:pPr>
      <w:r>
        <w:rPr>
          <w:rFonts w:ascii="ArialMT" w:hAnsi="ArialMT"/>
          <w:u w:val="single"/>
        </w:rPr>
        <w:lastRenderedPageBreak/>
        <w:t>Appendi</w:t>
      </w:r>
      <w:r w:rsidR="003E5D4A">
        <w:rPr>
          <w:rFonts w:ascii="ArialMT" w:hAnsi="ArialMT"/>
          <w:u w:val="single"/>
        </w:rPr>
        <w:t>x</w:t>
      </w:r>
    </w:p>
    <w:p w14:paraId="1B3D82EE" w14:textId="1BF61D56" w:rsidR="00AE0364" w:rsidRDefault="00AE0364" w:rsidP="00AE0364">
      <w:pPr>
        <w:shd w:val="clear" w:color="auto" w:fill="FFFFFF"/>
        <w:spacing w:before="100" w:beforeAutospacing="1" w:after="100" w:afterAutospacing="1"/>
        <w:rPr>
          <w:rFonts w:ascii="ArialMT" w:hAnsi="ArialMT"/>
          <w:u w:val="single"/>
        </w:rPr>
      </w:pPr>
      <w:r>
        <w:rPr>
          <w:rFonts w:ascii="ArialMT" w:hAnsi="ArialMT"/>
          <w:noProof/>
          <w:u w:val="single"/>
        </w:rPr>
        <w:drawing>
          <wp:inline distT="0" distB="0" distL="0" distR="0" wp14:anchorId="4BD03632" wp14:editId="0272F86C">
            <wp:extent cx="4825093" cy="4731627"/>
            <wp:effectExtent l="0" t="0" r="1270" b="5715"/>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27066" t="25755" r="29054" b="5393"/>
                    <a:stretch/>
                  </pic:blipFill>
                  <pic:spPr bwMode="auto">
                    <a:xfrm>
                      <a:off x="0" y="0"/>
                      <a:ext cx="4864503" cy="4770274"/>
                    </a:xfrm>
                    <a:prstGeom prst="rect">
                      <a:avLst/>
                    </a:prstGeom>
                    <a:ln>
                      <a:noFill/>
                    </a:ln>
                    <a:extLst>
                      <a:ext uri="{53640926-AAD7-44D8-BBD7-CCE9431645EC}">
                        <a14:shadowObscured xmlns:a14="http://schemas.microsoft.com/office/drawing/2010/main"/>
                      </a:ext>
                    </a:extLst>
                  </pic:spPr>
                </pic:pic>
              </a:graphicData>
            </a:graphic>
          </wp:inline>
        </w:drawing>
      </w:r>
    </w:p>
    <w:p w14:paraId="782E11CF" w14:textId="3EEACCEF" w:rsidR="00AE0364" w:rsidRDefault="00AE0364" w:rsidP="00AE0364">
      <w:pPr>
        <w:shd w:val="clear" w:color="auto" w:fill="FFFFFF"/>
        <w:spacing w:before="100" w:beforeAutospacing="1" w:after="100" w:afterAutospacing="1"/>
        <w:rPr>
          <w:rFonts w:ascii="ArialMT" w:hAnsi="ArialMT"/>
          <w:u w:val="single"/>
        </w:rPr>
      </w:pPr>
      <w:r>
        <w:rPr>
          <w:rFonts w:ascii="ArialMT" w:hAnsi="ArialMT"/>
          <w:noProof/>
          <w:u w:val="single"/>
        </w:rPr>
        <w:drawing>
          <wp:inline distT="0" distB="0" distL="0" distR="0" wp14:anchorId="66F1EF9B" wp14:editId="4DB66F06">
            <wp:extent cx="4892915" cy="2432957"/>
            <wp:effectExtent l="0" t="0" r="0" b="5715"/>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8380" t="17778" r="28335" b="39827"/>
                    <a:stretch/>
                  </pic:blipFill>
                  <pic:spPr bwMode="auto">
                    <a:xfrm>
                      <a:off x="0" y="0"/>
                      <a:ext cx="4915508" cy="2444191"/>
                    </a:xfrm>
                    <a:prstGeom prst="rect">
                      <a:avLst/>
                    </a:prstGeom>
                    <a:ln>
                      <a:noFill/>
                    </a:ln>
                    <a:extLst>
                      <a:ext uri="{53640926-AAD7-44D8-BBD7-CCE9431645EC}">
                        <a14:shadowObscured xmlns:a14="http://schemas.microsoft.com/office/drawing/2010/main"/>
                      </a:ext>
                    </a:extLst>
                  </pic:spPr>
                </pic:pic>
              </a:graphicData>
            </a:graphic>
          </wp:inline>
        </w:drawing>
      </w:r>
    </w:p>
    <w:p w14:paraId="50C4D4D3" w14:textId="518AAAF9" w:rsidR="00AE0364" w:rsidRPr="00AE0364" w:rsidRDefault="00AE0364" w:rsidP="00AE0364">
      <w:pPr>
        <w:shd w:val="clear" w:color="auto" w:fill="FFFFFF"/>
        <w:spacing w:before="100" w:beforeAutospacing="1" w:after="100" w:afterAutospacing="1"/>
        <w:rPr>
          <w:rFonts w:ascii="ArialMT" w:hAnsi="ArialMT"/>
          <w:sz w:val="20"/>
          <w:szCs w:val="21"/>
        </w:rPr>
      </w:pPr>
      <w:r w:rsidRPr="00AE0364">
        <w:rPr>
          <w:rFonts w:ascii="ArialMT" w:hAnsi="ArialMT"/>
          <w:sz w:val="20"/>
          <w:szCs w:val="21"/>
        </w:rPr>
        <w:t>Appendix A</w:t>
      </w:r>
      <w:r>
        <w:rPr>
          <w:rFonts w:ascii="ArialMT" w:hAnsi="ArialMT"/>
          <w:sz w:val="20"/>
          <w:szCs w:val="21"/>
        </w:rPr>
        <w:t xml:space="preserve"> </w:t>
      </w:r>
      <w:r w:rsidR="00E12795">
        <w:rPr>
          <w:rFonts w:ascii="ArialMT" w:hAnsi="ArialMT"/>
          <w:sz w:val="20"/>
          <w:szCs w:val="21"/>
        </w:rPr>
        <w:t>–</w:t>
      </w:r>
      <w:r>
        <w:rPr>
          <w:rFonts w:ascii="ArialMT" w:hAnsi="ArialMT"/>
          <w:sz w:val="20"/>
          <w:szCs w:val="21"/>
        </w:rPr>
        <w:t xml:space="preserve"> </w:t>
      </w:r>
      <w:r w:rsidR="00E12795">
        <w:rPr>
          <w:rFonts w:ascii="ArialMT" w:hAnsi="ArialMT"/>
          <w:sz w:val="20"/>
          <w:szCs w:val="21"/>
        </w:rPr>
        <w:t>Iroquois Longhouses</w:t>
      </w:r>
      <w:r>
        <w:rPr>
          <w:rFonts w:ascii="ArialMT" w:hAnsi="ArialMT"/>
          <w:sz w:val="20"/>
          <w:szCs w:val="21"/>
        </w:rPr>
        <w:t xml:space="preserve"> </w:t>
      </w:r>
    </w:p>
    <w:p w14:paraId="0D34F1C3" w14:textId="51DF0274" w:rsidR="00AE0364" w:rsidRDefault="00AE0364" w:rsidP="00AE0364">
      <w:pPr>
        <w:shd w:val="clear" w:color="auto" w:fill="FFFFFF"/>
        <w:spacing w:before="100" w:beforeAutospacing="1" w:after="100" w:afterAutospacing="1"/>
        <w:rPr>
          <w:rFonts w:ascii="ArialMT" w:hAnsi="ArialMT"/>
          <w:u w:val="single"/>
        </w:rPr>
      </w:pPr>
    </w:p>
    <w:p w14:paraId="736E0603" w14:textId="5EE9942E" w:rsidR="00E12795" w:rsidRDefault="00E12795" w:rsidP="00AE0364">
      <w:pPr>
        <w:shd w:val="clear" w:color="auto" w:fill="FFFFFF"/>
        <w:spacing w:before="100" w:beforeAutospacing="1" w:after="100" w:afterAutospacing="1"/>
        <w:rPr>
          <w:rFonts w:ascii="ArialMT" w:hAnsi="ArialMT"/>
          <w:u w:val="single"/>
        </w:rPr>
      </w:pPr>
    </w:p>
    <w:p w14:paraId="1598C799" w14:textId="79589208" w:rsidR="00475816" w:rsidRDefault="00E12795" w:rsidP="00475816">
      <w:pPr>
        <w:shd w:val="clear" w:color="auto" w:fill="FFFFFF"/>
        <w:spacing w:before="100" w:beforeAutospacing="1" w:after="100" w:afterAutospacing="1"/>
        <w:rPr>
          <w:rFonts w:ascii="ArialMT" w:hAnsi="ArialMT"/>
          <w:u w:val="single"/>
        </w:rPr>
      </w:pPr>
      <w:r>
        <w:rPr>
          <w:rFonts w:ascii="ArialMT" w:hAnsi="ArialMT"/>
          <w:noProof/>
          <w:u w:val="single"/>
        </w:rPr>
        <w:lastRenderedPageBreak/>
        <w:drawing>
          <wp:inline distT="0" distB="0" distL="0" distR="0" wp14:anchorId="6BE2F05A" wp14:editId="54C89828">
            <wp:extent cx="4128651" cy="5328356"/>
            <wp:effectExtent l="0" t="0" r="0" b="571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9" cstate="print">
                      <a:extLst>
                        <a:ext uri="{28A0092B-C50C-407E-A947-70E740481C1C}">
                          <a14:useLocalDpi xmlns:a14="http://schemas.microsoft.com/office/drawing/2010/main" val="0"/>
                        </a:ext>
                      </a:extLst>
                    </a:blip>
                    <a:srcRect l="30338" t="17334" r="31651" b="4173"/>
                    <a:stretch/>
                  </pic:blipFill>
                  <pic:spPr bwMode="auto">
                    <a:xfrm>
                      <a:off x="0" y="0"/>
                      <a:ext cx="4156619" cy="5364452"/>
                    </a:xfrm>
                    <a:prstGeom prst="rect">
                      <a:avLst/>
                    </a:prstGeom>
                    <a:ln>
                      <a:noFill/>
                    </a:ln>
                    <a:extLst>
                      <a:ext uri="{53640926-AAD7-44D8-BBD7-CCE9431645EC}">
                        <a14:shadowObscured xmlns:a14="http://schemas.microsoft.com/office/drawing/2010/main"/>
                      </a:ext>
                    </a:extLst>
                  </pic:spPr>
                </pic:pic>
              </a:graphicData>
            </a:graphic>
          </wp:inline>
        </w:drawing>
      </w:r>
      <w:r w:rsidR="00475816">
        <w:rPr>
          <w:rFonts w:ascii="ArialMT" w:hAnsi="ArialMT"/>
          <w:noProof/>
          <w:u w:val="single"/>
        </w:rPr>
        <w:drawing>
          <wp:inline distT="0" distB="0" distL="0" distR="0" wp14:anchorId="39D50CA5" wp14:editId="3D52D70E">
            <wp:extent cx="3962400" cy="3079545"/>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31324" t="31199" r="32436" b="23734"/>
                    <a:stretch/>
                  </pic:blipFill>
                  <pic:spPr bwMode="auto">
                    <a:xfrm>
                      <a:off x="0" y="0"/>
                      <a:ext cx="4016962" cy="3121950"/>
                    </a:xfrm>
                    <a:prstGeom prst="rect">
                      <a:avLst/>
                    </a:prstGeom>
                    <a:ln>
                      <a:noFill/>
                    </a:ln>
                    <a:extLst>
                      <a:ext uri="{53640926-AAD7-44D8-BBD7-CCE9431645EC}">
                        <a14:shadowObscured xmlns:a14="http://schemas.microsoft.com/office/drawing/2010/main"/>
                      </a:ext>
                    </a:extLst>
                  </pic:spPr>
                </pic:pic>
              </a:graphicData>
            </a:graphic>
          </wp:inline>
        </w:drawing>
      </w:r>
      <w:r w:rsidR="00475816" w:rsidRPr="00475816">
        <w:rPr>
          <w:rFonts w:ascii="ArialMT" w:hAnsi="ArialMT"/>
        </w:rPr>
        <w:t xml:space="preserve"> </w:t>
      </w:r>
      <w:r w:rsidR="00475816" w:rsidRPr="00E12795">
        <w:rPr>
          <w:rFonts w:ascii="ArialMT" w:hAnsi="ArialMT"/>
        </w:rPr>
        <w:t>Appendix B</w:t>
      </w:r>
      <w:r w:rsidR="00475816">
        <w:rPr>
          <w:rFonts w:ascii="ArialMT" w:hAnsi="ArialMT"/>
        </w:rPr>
        <w:t xml:space="preserve"> – Powwow </w:t>
      </w:r>
    </w:p>
    <w:p w14:paraId="4D20B42B" w14:textId="5731C3DD" w:rsidR="00AE0364" w:rsidRDefault="00475816" w:rsidP="00D26C04">
      <w:pPr>
        <w:shd w:val="clear" w:color="auto" w:fill="FFFFFF"/>
        <w:spacing w:before="100" w:beforeAutospacing="1" w:after="100" w:afterAutospacing="1"/>
        <w:rPr>
          <w:rFonts w:ascii="ArialMT" w:hAnsi="ArialMT"/>
          <w:u w:val="single"/>
        </w:rPr>
      </w:pPr>
      <w:r>
        <w:rPr>
          <w:rFonts w:ascii="ArialMT" w:hAnsi="ArialMT"/>
          <w:noProof/>
          <w:u w:val="single"/>
        </w:rPr>
        <w:lastRenderedPageBreak/>
        <w:drawing>
          <wp:inline distT="0" distB="0" distL="0" distR="0" wp14:anchorId="6B914B17" wp14:editId="429B344A">
            <wp:extent cx="6071904" cy="4263528"/>
            <wp:effectExtent l="0" t="0" r="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l="46931" t="51362" r="29226" b="21849"/>
                    <a:stretch/>
                  </pic:blipFill>
                  <pic:spPr bwMode="auto">
                    <a:xfrm>
                      <a:off x="0" y="0"/>
                      <a:ext cx="6086344" cy="4273667"/>
                    </a:xfrm>
                    <a:prstGeom prst="rect">
                      <a:avLst/>
                    </a:prstGeom>
                    <a:ln>
                      <a:noFill/>
                    </a:ln>
                    <a:extLst>
                      <a:ext uri="{53640926-AAD7-44D8-BBD7-CCE9431645EC}">
                        <a14:shadowObscured xmlns:a14="http://schemas.microsoft.com/office/drawing/2010/main"/>
                      </a:ext>
                    </a:extLst>
                  </pic:spPr>
                </pic:pic>
              </a:graphicData>
            </a:graphic>
          </wp:inline>
        </w:drawing>
      </w:r>
    </w:p>
    <w:p w14:paraId="2B33CBFB" w14:textId="523B90D6" w:rsidR="00475816" w:rsidRPr="00475816" w:rsidRDefault="00475816" w:rsidP="00D26C04">
      <w:pPr>
        <w:shd w:val="clear" w:color="auto" w:fill="FFFFFF"/>
        <w:spacing w:before="100" w:beforeAutospacing="1" w:after="100" w:afterAutospacing="1"/>
        <w:rPr>
          <w:rFonts w:ascii="ArialMT" w:hAnsi="ArialMT"/>
        </w:rPr>
      </w:pPr>
      <w:r w:rsidRPr="00475816">
        <w:rPr>
          <w:rFonts w:ascii="ArialMT" w:hAnsi="ArialMT"/>
        </w:rPr>
        <w:t>Appendix C</w:t>
      </w:r>
      <w:r>
        <w:rPr>
          <w:rFonts w:ascii="ArialMT" w:hAnsi="ArialMT"/>
        </w:rPr>
        <w:t xml:space="preserve"> – Reflective Practice Model</w:t>
      </w:r>
      <w:r w:rsidRPr="00475816">
        <w:rPr>
          <w:rFonts w:ascii="ArialMT" w:hAnsi="ArialMT"/>
        </w:rPr>
        <w:t xml:space="preserve"> (</w:t>
      </w:r>
      <w:r>
        <w:rPr>
          <w:rFonts w:ascii="ArialMT" w:hAnsi="ArialMT"/>
        </w:rPr>
        <w:t>Reynolds and Suter, 2010)</w:t>
      </w:r>
    </w:p>
    <w:p w14:paraId="2387A844" w14:textId="77777777" w:rsidR="00475816" w:rsidRDefault="00475816" w:rsidP="00D26C04">
      <w:pPr>
        <w:shd w:val="clear" w:color="auto" w:fill="FFFFFF"/>
        <w:spacing w:before="100" w:beforeAutospacing="1" w:after="100" w:afterAutospacing="1"/>
        <w:rPr>
          <w:rFonts w:ascii="ArialMT" w:hAnsi="ArialMT"/>
          <w:u w:val="single"/>
        </w:rPr>
      </w:pPr>
    </w:p>
    <w:p w14:paraId="3E84FE56" w14:textId="77777777" w:rsidR="00475816" w:rsidRDefault="00475816" w:rsidP="00D26C04">
      <w:pPr>
        <w:shd w:val="clear" w:color="auto" w:fill="FFFFFF"/>
        <w:spacing w:before="100" w:beforeAutospacing="1" w:after="100" w:afterAutospacing="1"/>
        <w:rPr>
          <w:rFonts w:ascii="ArialMT" w:hAnsi="ArialMT"/>
          <w:u w:val="single"/>
        </w:rPr>
      </w:pPr>
    </w:p>
    <w:p w14:paraId="0F5A57EE" w14:textId="77777777" w:rsidR="00475816" w:rsidRDefault="00475816" w:rsidP="00D26C04">
      <w:pPr>
        <w:shd w:val="clear" w:color="auto" w:fill="FFFFFF"/>
        <w:spacing w:before="100" w:beforeAutospacing="1" w:after="100" w:afterAutospacing="1"/>
        <w:rPr>
          <w:rFonts w:ascii="ArialMT" w:hAnsi="ArialMT"/>
          <w:u w:val="single"/>
        </w:rPr>
      </w:pPr>
    </w:p>
    <w:p w14:paraId="550CE617" w14:textId="77777777" w:rsidR="00475816" w:rsidRDefault="00475816" w:rsidP="00D26C04">
      <w:pPr>
        <w:shd w:val="clear" w:color="auto" w:fill="FFFFFF"/>
        <w:spacing w:before="100" w:beforeAutospacing="1" w:after="100" w:afterAutospacing="1"/>
        <w:rPr>
          <w:rFonts w:ascii="ArialMT" w:hAnsi="ArialMT"/>
          <w:u w:val="single"/>
        </w:rPr>
      </w:pPr>
    </w:p>
    <w:p w14:paraId="40C97243" w14:textId="77777777" w:rsidR="00475816" w:rsidRDefault="00475816" w:rsidP="00D26C04">
      <w:pPr>
        <w:shd w:val="clear" w:color="auto" w:fill="FFFFFF"/>
        <w:spacing w:before="100" w:beforeAutospacing="1" w:after="100" w:afterAutospacing="1"/>
        <w:rPr>
          <w:rFonts w:ascii="ArialMT" w:hAnsi="ArialMT"/>
          <w:u w:val="single"/>
        </w:rPr>
      </w:pPr>
    </w:p>
    <w:p w14:paraId="7B74A4B1" w14:textId="77777777" w:rsidR="00475816" w:rsidRDefault="00475816" w:rsidP="00D26C04">
      <w:pPr>
        <w:shd w:val="clear" w:color="auto" w:fill="FFFFFF"/>
        <w:spacing w:before="100" w:beforeAutospacing="1" w:after="100" w:afterAutospacing="1"/>
        <w:rPr>
          <w:rFonts w:ascii="ArialMT" w:hAnsi="ArialMT"/>
          <w:u w:val="single"/>
        </w:rPr>
      </w:pPr>
    </w:p>
    <w:p w14:paraId="3F16CC74" w14:textId="77777777" w:rsidR="00475816" w:rsidRDefault="00475816" w:rsidP="00D26C04">
      <w:pPr>
        <w:shd w:val="clear" w:color="auto" w:fill="FFFFFF"/>
        <w:spacing w:before="100" w:beforeAutospacing="1" w:after="100" w:afterAutospacing="1"/>
        <w:rPr>
          <w:rFonts w:ascii="ArialMT" w:hAnsi="ArialMT"/>
          <w:u w:val="single"/>
        </w:rPr>
      </w:pPr>
    </w:p>
    <w:p w14:paraId="03DC6513" w14:textId="77777777" w:rsidR="00475816" w:rsidRDefault="00475816" w:rsidP="00D26C04">
      <w:pPr>
        <w:shd w:val="clear" w:color="auto" w:fill="FFFFFF"/>
        <w:spacing w:before="100" w:beforeAutospacing="1" w:after="100" w:afterAutospacing="1"/>
        <w:rPr>
          <w:rFonts w:ascii="ArialMT" w:hAnsi="ArialMT"/>
          <w:u w:val="single"/>
        </w:rPr>
      </w:pPr>
    </w:p>
    <w:p w14:paraId="5839A301" w14:textId="77777777" w:rsidR="00475816" w:rsidRDefault="00475816" w:rsidP="00D26C04">
      <w:pPr>
        <w:shd w:val="clear" w:color="auto" w:fill="FFFFFF"/>
        <w:spacing w:before="100" w:beforeAutospacing="1" w:after="100" w:afterAutospacing="1"/>
        <w:rPr>
          <w:rFonts w:ascii="ArialMT" w:hAnsi="ArialMT"/>
          <w:u w:val="single"/>
        </w:rPr>
      </w:pPr>
    </w:p>
    <w:p w14:paraId="4DC167EA" w14:textId="77777777" w:rsidR="00475816" w:rsidRDefault="00475816" w:rsidP="00D26C04">
      <w:pPr>
        <w:shd w:val="clear" w:color="auto" w:fill="FFFFFF"/>
        <w:spacing w:before="100" w:beforeAutospacing="1" w:after="100" w:afterAutospacing="1"/>
        <w:rPr>
          <w:rFonts w:ascii="ArialMT" w:hAnsi="ArialMT"/>
          <w:u w:val="single"/>
        </w:rPr>
      </w:pPr>
    </w:p>
    <w:p w14:paraId="4727D826" w14:textId="77777777" w:rsidR="00475816" w:rsidRDefault="00475816" w:rsidP="00D26C04">
      <w:pPr>
        <w:shd w:val="clear" w:color="auto" w:fill="FFFFFF"/>
        <w:spacing w:before="100" w:beforeAutospacing="1" w:after="100" w:afterAutospacing="1"/>
        <w:rPr>
          <w:rFonts w:ascii="ArialMT" w:hAnsi="ArialMT"/>
          <w:u w:val="single"/>
        </w:rPr>
      </w:pPr>
    </w:p>
    <w:p w14:paraId="15AE7156" w14:textId="594CF9AA" w:rsidR="0052453F" w:rsidRDefault="0052453F" w:rsidP="00D26C04">
      <w:pPr>
        <w:shd w:val="clear" w:color="auto" w:fill="FFFFFF"/>
        <w:spacing w:before="100" w:beforeAutospacing="1" w:after="100" w:afterAutospacing="1"/>
        <w:rPr>
          <w:rFonts w:ascii="ArialMT" w:hAnsi="ArialMT"/>
          <w:u w:val="single"/>
        </w:rPr>
      </w:pPr>
      <w:r w:rsidRPr="0052453F">
        <w:rPr>
          <w:rFonts w:ascii="ArialMT" w:hAnsi="ArialMT"/>
          <w:u w:val="single"/>
        </w:rPr>
        <w:lastRenderedPageBreak/>
        <w:t>Reference List</w:t>
      </w:r>
    </w:p>
    <w:p w14:paraId="299975E0" w14:textId="77777777" w:rsidR="00D23217" w:rsidRPr="00D23217" w:rsidRDefault="00D23217" w:rsidP="00D23217">
      <w:pPr>
        <w:spacing w:line="360" w:lineRule="auto"/>
        <w:rPr>
          <w:rFonts w:ascii="Arial" w:hAnsi="Arial" w:cs="Arial"/>
          <w:sz w:val="32"/>
          <w:szCs w:val="32"/>
        </w:rPr>
      </w:pPr>
      <w:r w:rsidRPr="00D23217">
        <w:rPr>
          <w:rFonts w:ascii="Arial" w:hAnsi="Arial" w:cs="Arial"/>
          <w:color w:val="000000"/>
          <w:sz w:val="22"/>
          <w:szCs w:val="22"/>
          <w:shd w:val="clear" w:color="auto" w:fill="FFFFFF"/>
        </w:rPr>
        <w:t>Aynas, N. and Aslan, M., 2021. The Effects of Authentic Learning Practices on Problem-Solving Skills and Attitude towards Science Courses. </w:t>
      </w:r>
      <w:r w:rsidRPr="00D23217">
        <w:rPr>
          <w:rFonts w:ascii="Arial" w:hAnsi="Arial" w:cs="Arial"/>
          <w:i/>
          <w:iCs/>
          <w:color w:val="000000"/>
          <w:sz w:val="22"/>
          <w:szCs w:val="22"/>
        </w:rPr>
        <w:t>Journal of Learning for Development</w:t>
      </w:r>
      <w:r w:rsidRPr="00D23217">
        <w:rPr>
          <w:rFonts w:ascii="Arial" w:hAnsi="Arial" w:cs="Arial"/>
          <w:color w:val="000000"/>
          <w:sz w:val="22"/>
          <w:szCs w:val="22"/>
          <w:shd w:val="clear" w:color="auto" w:fill="FFFFFF"/>
        </w:rPr>
        <w:t>, [online] 8(1), pp.146-161. Available at: &lt;https://files.eric.ed.gov/fulltext/EJ1294983.pdf&gt; [Accessed 28 March 2022].</w:t>
      </w:r>
    </w:p>
    <w:p w14:paraId="431C7736" w14:textId="77777777" w:rsidR="00D23217" w:rsidRDefault="00D23217" w:rsidP="00C2775A">
      <w:pPr>
        <w:spacing w:line="360" w:lineRule="auto"/>
        <w:rPr>
          <w:rFonts w:ascii="Arial" w:hAnsi="Arial" w:cs="Arial"/>
          <w:color w:val="000000" w:themeColor="text1"/>
          <w:sz w:val="22"/>
          <w:szCs w:val="22"/>
          <w:shd w:val="clear" w:color="auto" w:fill="FFFFFF"/>
        </w:rPr>
      </w:pPr>
    </w:p>
    <w:p w14:paraId="158A5AC7" w14:textId="2EACAB97" w:rsidR="00C2775A" w:rsidRDefault="00C2775A" w:rsidP="00C2775A">
      <w:pPr>
        <w:spacing w:line="360" w:lineRule="auto"/>
        <w:rPr>
          <w:rFonts w:ascii="Arial" w:hAnsi="Arial" w:cs="Arial"/>
          <w:color w:val="000000" w:themeColor="text1"/>
          <w:sz w:val="22"/>
          <w:szCs w:val="22"/>
          <w:shd w:val="clear" w:color="auto" w:fill="FFFFFF"/>
        </w:rPr>
      </w:pPr>
      <w:r w:rsidRPr="00C2775A">
        <w:rPr>
          <w:rFonts w:ascii="Arial" w:hAnsi="Arial" w:cs="Arial"/>
          <w:color w:val="000000" w:themeColor="text1"/>
          <w:sz w:val="22"/>
          <w:szCs w:val="22"/>
          <w:shd w:val="clear" w:color="auto" w:fill="FFFFFF"/>
        </w:rPr>
        <w:t>Barnes, J., 2015</w:t>
      </w:r>
      <w:r w:rsidR="00F11B3E">
        <w:rPr>
          <w:rFonts w:ascii="Arial" w:hAnsi="Arial" w:cs="Arial"/>
          <w:color w:val="000000" w:themeColor="text1"/>
          <w:sz w:val="22"/>
          <w:szCs w:val="22"/>
          <w:shd w:val="clear" w:color="auto" w:fill="FFFFFF"/>
        </w:rPr>
        <w:t>a</w:t>
      </w:r>
      <w:r w:rsidRPr="00C2775A">
        <w:rPr>
          <w:rFonts w:ascii="Arial" w:hAnsi="Arial" w:cs="Arial"/>
          <w:color w:val="000000" w:themeColor="text1"/>
          <w:sz w:val="22"/>
          <w:szCs w:val="22"/>
          <w:shd w:val="clear" w:color="auto" w:fill="FFFFFF"/>
        </w:rPr>
        <w:t>.</w:t>
      </w:r>
      <w:r w:rsidRPr="00C2775A">
        <w:rPr>
          <w:rStyle w:val="apple-converted-space"/>
          <w:rFonts w:ascii="Arial" w:hAnsi="Arial" w:cs="Arial"/>
          <w:color w:val="000000" w:themeColor="text1"/>
          <w:sz w:val="22"/>
          <w:szCs w:val="22"/>
          <w:shd w:val="clear" w:color="auto" w:fill="FFFFFF"/>
        </w:rPr>
        <w:t> </w:t>
      </w:r>
      <w:r w:rsidRPr="00C2775A">
        <w:rPr>
          <w:rFonts w:ascii="Arial" w:hAnsi="Arial" w:cs="Arial"/>
          <w:i/>
          <w:iCs/>
          <w:color w:val="000000" w:themeColor="text1"/>
          <w:sz w:val="22"/>
          <w:szCs w:val="22"/>
        </w:rPr>
        <w:t>Cross-curricular learning 3-14</w:t>
      </w:r>
      <w:r w:rsidRPr="00C2775A">
        <w:rPr>
          <w:rFonts w:ascii="Arial" w:hAnsi="Arial" w:cs="Arial"/>
          <w:color w:val="000000" w:themeColor="text1"/>
          <w:sz w:val="22"/>
          <w:szCs w:val="22"/>
          <w:shd w:val="clear" w:color="auto" w:fill="FFFFFF"/>
        </w:rPr>
        <w:t>. 3rd ed. SAGE.</w:t>
      </w:r>
    </w:p>
    <w:p w14:paraId="2CEDC3C2" w14:textId="77777777" w:rsidR="00C429C5" w:rsidRDefault="00C429C5" w:rsidP="00C429C5">
      <w:pPr>
        <w:spacing w:line="360" w:lineRule="auto"/>
        <w:rPr>
          <w:rFonts w:ascii="Arial" w:hAnsi="Arial" w:cs="Arial"/>
          <w:color w:val="000000"/>
          <w:sz w:val="22"/>
          <w:szCs w:val="22"/>
          <w:shd w:val="clear" w:color="auto" w:fill="FFFFFF"/>
        </w:rPr>
      </w:pPr>
    </w:p>
    <w:p w14:paraId="313F9ECA" w14:textId="7D90DCA6" w:rsidR="00C429C5" w:rsidRPr="00C429C5" w:rsidRDefault="00C429C5" w:rsidP="00C2775A">
      <w:pPr>
        <w:spacing w:line="360" w:lineRule="auto"/>
        <w:rPr>
          <w:rFonts w:ascii="Arial" w:hAnsi="Arial" w:cs="Arial"/>
          <w:sz w:val="32"/>
          <w:szCs w:val="32"/>
        </w:rPr>
      </w:pPr>
      <w:r w:rsidRPr="00C429C5">
        <w:rPr>
          <w:rFonts w:ascii="Arial" w:hAnsi="Arial" w:cs="Arial"/>
          <w:color w:val="000000"/>
          <w:sz w:val="22"/>
          <w:szCs w:val="22"/>
          <w:shd w:val="clear" w:color="auto" w:fill="FFFFFF"/>
        </w:rPr>
        <w:t>Barnes, J., 2015</w:t>
      </w:r>
      <w:r>
        <w:rPr>
          <w:rFonts w:ascii="Arial" w:hAnsi="Arial" w:cs="Arial"/>
          <w:color w:val="000000"/>
          <w:sz w:val="22"/>
          <w:szCs w:val="22"/>
          <w:shd w:val="clear" w:color="auto" w:fill="FFFFFF"/>
        </w:rPr>
        <w:t>b</w:t>
      </w:r>
      <w:r w:rsidRPr="00C429C5">
        <w:rPr>
          <w:rFonts w:ascii="Arial" w:hAnsi="Arial" w:cs="Arial"/>
          <w:color w:val="000000"/>
          <w:sz w:val="22"/>
          <w:szCs w:val="22"/>
          <w:shd w:val="clear" w:color="auto" w:fill="FFFFFF"/>
        </w:rPr>
        <w:t>. </w:t>
      </w:r>
      <w:r w:rsidRPr="00C429C5">
        <w:rPr>
          <w:rFonts w:ascii="Arial" w:hAnsi="Arial" w:cs="Arial"/>
          <w:i/>
          <w:iCs/>
          <w:color w:val="000000"/>
          <w:sz w:val="22"/>
          <w:szCs w:val="22"/>
        </w:rPr>
        <w:t>The Creative Primary Curriculum</w:t>
      </w:r>
      <w:r w:rsidRPr="00C429C5">
        <w:rPr>
          <w:rFonts w:ascii="Arial" w:hAnsi="Arial" w:cs="Arial"/>
          <w:color w:val="000000"/>
          <w:sz w:val="22"/>
          <w:szCs w:val="22"/>
          <w:shd w:val="clear" w:color="auto" w:fill="FFFFFF"/>
        </w:rPr>
        <w:t>. 2nd ed. Sage, p.260.</w:t>
      </w:r>
    </w:p>
    <w:p w14:paraId="3227408F" w14:textId="77777777" w:rsidR="00C2775A" w:rsidRPr="00C2775A" w:rsidRDefault="00C2775A" w:rsidP="00C2775A">
      <w:pPr>
        <w:spacing w:line="360" w:lineRule="auto"/>
        <w:rPr>
          <w:rFonts w:ascii="Arial" w:hAnsi="Arial" w:cs="Arial"/>
          <w:color w:val="000000" w:themeColor="text1"/>
          <w:sz w:val="22"/>
          <w:szCs w:val="22"/>
        </w:rPr>
      </w:pPr>
    </w:p>
    <w:p w14:paraId="36730C78" w14:textId="24EEEC7C" w:rsidR="00434278" w:rsidRDefault="00434278" w:rsidP="00434278">
      <w:pPr>
        <w:spacing w:line="360" w:lineRule="auto"/>
        <w:rPr>
          <w:rFonts w:ascii="Arial" w:hAnsi="Arial" w:cs="Arial"/>
          <w:color w:val="000000"/>
          <w:sz w:val="22"/>
          <w:szCs w:val="22"/>
          <w:shd w:val="clear" w:color="auto" w:fill="FFFFFF"/>
        </w:rPr>
      </w:pPr>
      <w:r w:rsidRPr="00434278">
        <w:rPr>
          <w:rFonts w:ascii="Arial" w:hAnsi="Arial" w:cs="Arial"/>
          <w:color w:val="000000"/>
          <w:sz w:val="22"/>
          <w:szCs w:val="22"/>
          <w:shd w:val="clear" w:color="auto" w:fill="FFFFFF"/>
        </w:rPr>
        <w:t>Brookfield, S., 2017. </w:t>
      </w:r>
      <w:r w:rsidRPr="00434278">
        <w:rPr>
          <w:rFonts w:ascii="Arial" w:hAnsi="Arial" w:cs="Arial"/>
          <w:i/>
          <w:iCs/>
          <w:color w:val="000000"/>
          <w:sz w:val="22"/>
          <w:szCs w:val="22"/>
        </w:rPr>
        <w:t>Becoming a Critically Reflective Teacher</w:t>
      </w:r>
      <w:r w:rsidRPr="00434278">
        <w:rPr>
          <w:rFonts w:ascii="Arial" w:hAnsi="Arial" w:cs="Arial"/>
          <w:color w:val="000000"/>
          <w:sz w:val="22"/>
          <w:szCs w:val="22"/>
          <w:shd w:val="clear" w:color="auto" w:fill="FFFFFF"/>
        </w:rPr>
        <w:t>. Somerset: John Wiley &amp; Sons, Incorporated.</w:t>
      </w:r>
    </w:p>
    <w:p w14:paraId="7CF306C4" w14:textId="1257967A" w:rsidR="0049455C" w:rsidRDefault="0049455C" w:rsidP="00434278">
      <w:pPr>
        <w:spacing w:line="360" w:lineRule="auto"/>
        <w:rPr>
          <w:rFonts w:ascii="Arial" w:hAnsi="Arial" w:cs="Arial"/>
          <w:color w:val="000000"/>
          <w:sz w:val="22"/>
          <w:szCs w:val="22"/>
          <w:shd w:val="clear" w:color="auto" w:fill="FFFFFF"/>
        </w:rPr>
      </w:pPr>
    </w:p>
    <w:p w14:paraId="453470CE" w14:textId="53D42AC5" w:rsidR="0049455C" w:rsidRPr="0049455C" w:rsidRDefault="0049455C" w:rsidP="00434278">
      <w:pPr>
        <w:spacing w:line="360" w:lineRule="auto"/>
        <w:rPr>
          <w:sz w:val="32"/>
          <w:szCs w:val="32"/>
        </w:rPr>
      </w:pPr>
      <w:r w:rsidRPr="0049455C">
        <w:rPr>
          <w:rFonts w:ascii="Arial" w:hAnsi="Arial" w:cs="Arial"/>
          <w:color w:val="222222"/>
          <w:sz w:val="22"/>
          <w:szCs w:val="22"/>
          <w:shd w:val="clear" w:color="auto" w:fill="FFFFFF"/>
        </w:rPr>
        <w:t>Cordingley, P., Bell, M., Thomason, S. and Firth, A., 2005. The impact of collaborative continuing professional development (CPD) on classroom teaching and learning. </w:t>
      </w:r>
      <w:r w:rsidRPr="0049455C">
        <w:rPr>
          <w:rFonts w:ascii="Arial" w:hAnsi="Arial" w:cs="Arial"/>
          <w:i/>
          <w:iCs/>
          <w:color w:val="222222"/>
          <w:sz w:val="22"/>
          <w:szCs w:val="22"/>
        </w:rPr>
        <w:t>Review: How do collaborative and sustained CPD and sustained but not collaborative CPD affect teaching and learning</w:t>
      </w:r>
      <w:r w:rsidRPr="0049455C">
        <w:rPr>
          <w:rFonts w:ascii="Arial" w:hAnsi="Arial" w:cs="Arial"/>
          <w:color w:val="222222"/>
          <w:sz w:val="22"/>
          <w:szCs w:val="22"/>
          <w:shd w:val="clear" w:color="auto" w:fill="FFFFFF"/>
        </w:rPr>
        <w:t>.</w:t>
      </w:r>
    </w:p>
    <w:p w14:paraId="1600648C" w14:textId="281DF91F" w:rsidR="007D1E48" w:rsidRDefault="007D1E48" w:rsidP="00434278">
      <w:pPr>
        <w:spacing w:line="360" w:lineRule="auto"/>
        <w:rPr>
          <w:rFonts w:ascii="Arial" w:hAnsi="Arial" w:cs="Arial"/>
          <w:color w:val="000000"/>
          <w:sz w:val="22"/>
          <w:szCs w:val="22"/>
          <w:shd w:val="clear" w:color="auto" w:fill="FFFFFF"/>
        </w:rPr>
      </w:pPr>
    </w:p>
    <w:p w14:paraId="39298D03" w14:textId="18A93174" w:rsidR="007D1E48" w:rsidRDefault="007D1E48" w:rsidP="007D1E48">
      <w:pPr>
        <w:spacing w:line="360" w:lineRule="auto"/>
        <w:rPr>
          <w:rFonts w:ascii="Arial" w:hAnsi="Arial" w:cs="Arial"/>
          <w:color w:val="000000" w:themeColor="text1"/>
          <w:sz w:val="22"/>
          <w:szCs w:val="22"/>
          <w:shd w:val="clear" w:color="auto" w:fill="FFFFFF"/>
        </w:rPr>
      </w:pPr>
      <w:r w:rsidRPr="007D1E48">
        <w:rPr>
          <w:rFonts w:ascii="Arial" w:hAnsi="Arial" w:cs="Arial"/>
          <w:color w:val="000000" w:themeColor="text1"/>
          <w:sz w:val="22"/>
          <w:szCs w:val="22"/>
          <w:shd w:val="clear" w:color="auto" w:fill="FFFFFF"/>
        </w:rPr>
        <w:t>Donaldson, G., 2015.</w:t>
      </w:r>
      <w:r w:rsidRPr="007D1E48">
        <w:rPr>
          <w:rStyle w:val="apple-converted-space"/>
          <w:rFonts w:ascii="Arial" w:hAnsi="Arial" w:cs="Arial"/>
          <w:color w:val="000000" w:themeColor="text1"/>
          <w:sz w:val="22"/>
          <w:szCs w:val="22"/>
          <w:shd w:val="clear" w:color="auto" w:fill="FFFFFF"/>
        </w:rPr>
        <w:t> </w:t>
      </w:r>
      <w:r w:rsidRPr="007D1E48">
        <w:rPr>
          <w:rFonts w:ascii="Arial" w:hAnsi="Arial" w:cs="Arial"/>
          <w:i/>
          <w:iCs/>
          <w:color w:val="000000" w:themeColor="text1"/>
          <w:sz w:val="22"/>
          <w:szCs w:val="22"/>
        </w:rPr>
        <w:t>Successful Futures Independent Review of Curriculum and Assessment Arrangements in Wales</w:t>
      </w:r>
      <w:r w:rsidRPr="007D1E48">
        <w:rPr>
          <w:rFonts w:ascii="Arial" w:hAnsi="Arial" w:cs="Arial"/>
          <w:color w:val="000000" w:themeColor="text1"/>
          <w:sz w:val="22"/>
          <w:szCs w:val="22"/>
          <w:shd w:val="clear" w:color="auto" w:fill="FFFFFF"/>
        </w:rPr>
        <w:t>. [online] Cardiff: Welsh Government. Available at: &lt;https://gov.wales/sites/default/files/publications/2018-03/successful-futures.pdf&gt; [Accessed 26 February 2022].</w:t>
      </w:r>
    </w:p>
    <w:p w14:paraId="2DDAFCC5" w14:textId="451FCBF0" w:rsidR="00CE0992" w:rsidRDefault="00CE0992" w:rsidP="007D1E48">
      <w:pPr>
        <w:spacing w:line="360" w:lineRule="auto"/>
        <w:rPr>
          <w:rFonts w:ascii="Arial" w:hAnsi="Arial" w:cs="Arial"/>
          <w:color w:val="000000" w:themeColor="text1"/>
          <w:sz w:val="22"/>
          <w:szCs w:val="22"/>
          <w:shd w:val="clear" w:color="auto" w:fill="FFFFFF"/>
        </w:rPr>
      </w:pPr>
    </w:p>
    <w:p w14:paraId="6FDF7CC4" w14:textId="01D96ED3" w:rsidR="00CE0992" w:rsidRDefault="00CE0992" w:rsidP="00CE0992">
      <w:pPr>
        <w:spacing w:line="360" w:lineRule="auto"/>
        <w:rPr>
          <w:rFonts w:ascii="Arial" w:hAnsi="Arial" w:cs="Arial"/>
          <w:color w:val="000000"/>
          <w:sz w:val="22"/>
          <w:szCs w:val="22"/>
          <w:shd w:val="clear" w:color="auto" w:fill="FFFFFF"/>
        </w:rPr>
      </w:pPr>
      <w:r w:rsidRPr="00CE0992">
        <w:rPr>
          <w:rFonts w:ascii="Arial" w:hAnsi="Arial" w:cs="Arial"/>
          <w:color w:val="000000"/>
          <w:sz w:val="22"/>
          <w:szCs w:val="22"/>
          <w:shd w:val="clear" w:color="auto" w:fill="FFFFFF"/>
        </w:rPr>
        <w:t>Estyn, 2018</w:t>
      </w:r>
      <w:r w:rsidR="00633A7F">
        <w:rPr>
          <w:rFonts w:ascii="Arial" w:hAnsi="Arial" w:cs="Arial"/>
          <w:color w:val="000000"/>
          <w:sz w:val="22"/>
          <w:szCs w:val="22"/>
          <w:shd w:val="clear" w:color="auto" w:fill="FFFFFF"/>
        </w:rPr>
        <w:t>a</w:t>
      </w:r>
      <w:r w:rsidRPr="00CE0992">
        <w:rPr>
          <w:rFonts w:ascii="Arial" w:hAnsi="Arial" w:cs="Arial"/>
          <w:color w:val="000000"/>
          <w:sz w:val="22"/>
          <w:szCs w:val="22"/>
          <w:shd w:val="clear" w:color="auto" w:fill="FFFFFF"/>
        </w:rPr>
        <w:t>. </w:t>
      </w:r>
      <w:r w:rsidRPr="00CE0992">
        <w:rPr>
          <w:rFonts w:ascii="Arial" w:hAnsi="Arial" w:cs="Arial"/>
          <w:i/>
          <w:iCs/>
          <w:color w:val="000000"/>
          <w:sz w:val="22"/>
          <w:szCs w:val="22"/>
        </w:rPr>
        <w:t>Learning through play in a real-life context | Estyn</w:t>
      </w:r>
      <w:r w:rsidRPr="00CE0992">
        <w:rPr>
          <w:rFonts w:ascii="Arial" w:hAnsi="Arial" w:cs="Arial"/>
          <w:color w:val="000000"/>
          <w:sz w:val="22"/>
          <w:szCs w:val="22"/>
          <w:shd w:val="clear" w:color="auto" w:fill="FFFFFF"/>
        </w:rPr>
        <w:t>. [online] Estyn.gov.wales. Available at: &lt;https://www.estyn.gov.wales/effective-practice/learning-through-play-real-life-context&gt; [Accessed 29 March 2022].</w:t>
      </w:r>
    </w:p>
    <w:p w14:paraId="30B513E7" w14:textId="2DC946C8" w:rsidR="00633A7F" w:rsidRDefault="00633A7F" w:rsidP="00CE0992">
      <w:pPr>
        <w:spacing w:line="360" w:lineRule="auto"/>
        <w:rPr>
          <w:rFonts w:ascii="Arial" w:hAnsi="Arial" w:cs="Arial"/>
          <w:color w:val="000000"/>
          <w:sz w:val="22"/>
          <w:szCs w:val="22"/>
          <w:shd w:val="clear" w:color="auto" w:fill="FFFFFF"/>
        </w:rPr>
      </w:pPr>
    </w:p>
    <w:p w14:paraId="1DAD3389" w14:textId="13A025DE" w:rsidR="00633A7F" w:rsidRPr="00CE0992" w:rsidRDefault="00633A7F" w:rsidP="00CE0992">
      <w:pPr>
        <w:spacing w:line="360" w:lineRule="auto"/>
        <w:rPr>
          <w:rFonts w:ascii="Arial" w:hAnsi="Arial" w:cs="Arial"/>
          <w:sz w:val="32"/>
          <w:szCs w:val="32"/>
        </w:rPr>
      </w:pPr>
      <w:r w:rsidRPr="00633A7F">
        <w:rPr>
          <w:rFonts w:ascii="Arial" w:hAnsi="Arial" w:cs="Arial"/>
          <w:color w:val="000000"/>
          <w:sz w:val="22"/>
          <w:szCs w:val="22"/>
          <w:shd w:val="clear" w:color="auto" w:fill="FFFFFF"/>
        </w:rPr>
        <w:t>Estyn, 2018</w:t>
      </w:r>
      <w:r>
        <w:rPr>
          <w:rFonts w:ascii="Arial" w:hAnsi="Arial" w:cs="Arial"/>
          <w:color w:val="000000"/>
          <w:sz w:val="22"/>
          <w:szCs w:val="22"/>
          <w:shd w:val="clear" w:color="auto" w:fill="FFFFFF"/>
        </w:rPr>
        <w:t>b</w:t>
      </w:r>
      <w:r w:rsidRPr="00633A7F">
        <w:rPr>
          <w:rFonts w:ascii="Arial" w:hAnsi="Arial" w:cs="Arial"/>
          <w:color w:val="000000"/>
          <w:sz w:val="22"/>
          <w:szCs w:val="22"/>
          <w:shd w:val="clear" w:color="auto" w:fill="FFFFFF"/>
        </w:rPr>
        <w:t>. </w:t>
      </w:r>
      <w:r w:rsidRPr="00633A7F">
        <w:rPr>
          <w:rFonts w:ascii="Arial" w:hAnsi="Arial" w:cs="Arial"/>
          <w:i/>
          <w:iCs/>
          <w:color w:val="000000"/>
          <w:sz w:val="22"/>
          <w:szCs w:val="22"/>
        </w:rPr>
        <w:t>Providing enriched experiences to develop skills | Estyn</w:t>
      </w:r>
      <w:r w:rsidRPr="00633A7F">
        <w:rPr>
          <w:rFonts w:ascii="Arial" w:hAnsi="Arial" w:cs="Arial"/>
          <w:color w:val="000000"/>
          <w:sz w:val="22"/>
          <w:szCs w:val="22"/>
          <w:shd w:val="clear" w:color="auto" w:fill="FFFFFF"/>
        </w:rPr>
        <w:t>. [online] Estyn.gov.wales. Available at: &lt;https://www.estyn.gov.wales/effective-practice/providing-enriched-experiences-develop-skills&gt; [Accessed 29 March 2022].</w:t>
      </w:r>
    </w:p>
    <w:p w14:paraId="6D4C8A0B" w14:textId="2C58C4D4" w:rsidR="00957DA8" w:rsidRDefault="00957DA8" w:rsidP="00434278">
      <w:pPr>
        <w:spacing w:line="360" w:lineRule="auto"/>
        <w:rPr>
          <w:rFonts w:ascii="Arial" w:hAnsi="Arial" w:cs="Arial"/>
          <w:color w:val="000000"/>
          <w:sz w:val="22"/>
          <w:szCs w:val="22"/>
          <w:shd w:val="clear" w:color="auto" w:fill="FFFFFF"/>
        </w:rPr>
      </w:pPr>
    </w:p>
    <w:p w14:paraId="6483C42B" w14:textId="2E6F8513" w:rsidR="00957DA8" w:rsidRDefault="00957DA8" w:rsidP="00434278">
      <w:pPr>
        <w:spacing w:line="360" w:lineRule="auto"/>
        <w:rPr>
          <w:rFonts w:ascii="Arial" w:hAnsi="Arial" w:cs="Arial"/>
          <w:color w:val="000000" w:themeColor="text1"/>
          <w:sz w:val="22"/>
          <w:szCs w:val="22"/>
          <w:shd w:val="clear" w:color="auto" w:fill="FFFFFF"/>
        </w:rPr>
      </w:pPr>
      <w:r w:rsidRPr="00957DA8">
        <w:rPr>
          <w:rFonts w:ascii="Arial" w:hAnsi="Arial" w:cs="Arial"/>
          <w:color w:val="000000" w:themeColor="text1"/>
          <w:sz w:val="22"/>
          <w:szCs w:val="22"/>
          <w:shd w:val="clear" w:color="auto" w:fill="FFFFFF"/>
        </w:rPr>
        <w:t>Gardner, H., 1991.</w:t>
      </w:r>
      <w:r w:rsidRPr="00957DA8">
        <w:rPr>
          <w:rStyle w:val="apple-converted-space"/>
          <w:rFonts w:ascii="Arial" w:hAnsi="Arial" w:cs="Arial"/>
          <w:color w:val="000000" w:themeColor="text1"/>
          <w:sz w:val="22"/>
          <w:szCs w:val="22"/>
          <w:shd w:val="clear" w:color="auto" w:fill="FFFFFF"/>
        </w:rPr>
        <w:t> </w:t>
      </w:r>
      <w:r w:rsidRPr="00957DA8">
        <w:rPr>
          <w:rFonts w:ascii="Arial" w:hAnsi="Arial" w:cs="Arial"/>
          <w:i/>
          <w:iCs/>
          <w:color w:val="000000" w:themeColor="text1"/>
          <w:sz w:val="22"/>
          <w:szCs w:val="22"/>
        </w:rPr>
        <w:t>The unschooled mind: How children think and how schools should teach</w:t>
      </w:r>
      <w:r w:rsidRPr="00957DA8">
        <w:rPr>
          <w:rFonts w:ascii="Arial" w:hAnsi="Arial" w:cs="Arial"/>
          <w:color w:val="000000" w:themeColor="text1"/>
          <w:sz w:val="22"/>
          <w:szCs w:val="22"/>
          <w:shd w:val="clear" w:color="auto" w:fill="FFFFFF"/>
        </w:rPr>
        <w:t>. New York: Basic Books.</w:t>
      </w:r>
    </w:p>
    <w:p w14:paraId="07510611" w14:textId="4A627DB0" w:rsidR="009069EB" w:rsidRDefault="009069EB" w:rsidP="00434278">
      <w:pPr>
        <w:spacing w:line="360" w:lineRule="auto"/>
        <w:rPr>
          <w:rFonts w:ascii="Arial" w:hAnsi="Arial" w:cs="Arial"/>
          <w:color w:val="000000" w:themeColor="text1"/>
          <w:sz w:val="22"/>
          <w:szCs w:val="22"/>
          <w:shd w:val="clear" w:color="auto" w:fill="FFFFFF"/>
        </w:rPr>
      </w:pPr>
    </w:p>
    <w:p w14:paraId="3F7C95AA" w14:textId="02798543" w:rsidR="009069EB" w:rsidRPr="009069EB" w:rsidRDefault="009069EB" w:rsidP="00434278">
      <w:pPr>
        <w:spacing w:line="360" w:lineRule="auto"/>
        <w:rPr>
          <w:rFonts w:ascii="Arial" w:hAnsi="Arial" w:cs="Arial"/>
          <w:sz w:val="22"/>
          <w:szCs w:val="22"/>
        </w:rPr>
      </w:pPr>
      <w:r>
        <w:rPr>
          <w:rFonts w:ascii="Arial" w:hAnsi="Arial" w:cs="Arial"/>
          <w:color w:val="000000" w:themeColor="text1"/>
          <w:sz w:val="22"/>
          <w:szCs w:val="22"/>
          <w:shd w:val="clear" w:color="auto" w:fill="FFFFFF"/>
        </w:rPr>
        <w:t xml:space="preserve">Herrington, J., Reeves, T. and Oliver, R., 2013. ‘Authentic Learning Environments’, in </w:t>
      </w:r>
      <w:r w:rsidRPr="009069EB">
        <w:rPr>
          <w:rFonts w:ascii="Arial" w:hAnsi="Arial" w:cs="Arial"/>
          <w:color w:val="333333"/>
          <w:sz w:val="22"/>
          <w:szCs w:val="22"/>
          <w:shd w:val="clear" w:color="auto" w:fill="FCFCFC"/>
        </w:rPr>
        <w:t xml:space="preserve">Spector, J., Merrill, M., </w:t>
      </w:r>
      <w:proofErr w:type="spellStart"/>
      <w:r w:rsidRPr="009069EB">
        <w:rPr>
          <w:rFonts w:ascii="Arial" w:hAnsi="Arial" w:cs="Arial"/>
          <w:color w:val="333333"/>
          <w:sz w:val="22"/>
          <w:szCs w:val="22"/>
          <w:shd w:val="clear" w:color="auto" w:fill="FCFCFC"/>
        </w:rPr>
        <w:t>Elen</w:t>
      </w:r>
      <w:proofErr w:type="spellEnd"/>
      <w:r w:rsidRPr="009069EB">
        <w:rPr>
          <w:rFonts w:ascii="Arial" w:hAnsi="Arial" w:cs="Arial"/>
          <w:color w:val="333333"/>
          <w:sz w:val="22"/>
          <w:szCs w:val="22"/>
          <w:shd w:val="clear" w:color="auto" w:fill="FCFCFC"/>
        </w:rPr>
        <w:t xml:space="preserve">, J., Bishop, M. (eds) Handbook of Research on Educational </w:t>
      </w:r>
      <w:r w:rsidRPr="009069EB">
        <w:rPr>
          <w:rFonts w:ascii="Arial" w:hAnsi="Arial" w:cs="Arial"/>
          <w:color w:val="333333"/>
          <w:sz w:val="22"/>
          <w:szCs w:val="22"/>
          <w:shd w:val="clear" w:color="auto" w:fill="FCFCFC"/>
        </w:rPr>
        <w:lastRenderedPageBreak/>
        <w:t>Communications and Technology. Springer, New York, NY. https://doi.org/10.1007/978-1-4614-3185-5_32</w:t>
      </w:r>
    </w:p>
    <w:p w14:paraId="6FEC46FC" w14:textId="566C3439" w:rsidR="000F1D54" w:rsidRPr="000F1D54" w:rsidRDefault="000F1D54" w:rsidP="000F1D54">
      <w:pPr>
        <w:spacing w:line="360" w:lineRule="auto"/>
        <w:rPr>
          <w:rFonts w:ascii="Arial" w:hAnsi="Arial" w:cs="Arial"/>
          <w:color w:val="000000" w:themeColor="text1"/>
          <w:sz w:val="28"/>
          <w:szCs w:val="28"/>
          <w:shd w:val="clear" w:color="auto" w:fill="FFFFFF"/>
        </w:rPr>
      </w:pPr>
    </w:p>
    <w:p w14:paraId="101C4028" w14:textId="39341D1C" w:rsidR="000F1D54" w:rsidRDefault="000F1D54" w:rsidP="00434278">
      <w:pPr>
        <w:spacing w:line="360" w:lineRule="auto"/>
        <w:rPr>
          <w:rFonts w:ascii="Arial" w:hAnsi="Arial" w:cs="Arial"/>
          <w:color w:val="000000"/>
          <w:sz w:val="22"/>
          <w:szCs w:val="22"/>
          <w:shd w:val="clear" w:color="auto" w:fill="FFFFFF"/>
        </w:rPr>
      </w:pPr>
      <w:r w:rsidRPr="000F1D54">
        <w:rPr>
          <w:rFonts w:ascii="Arial" w:hAnsi="Arial" w:cs="Arial"/>
          <w:color w:val="000000"/>
          <w:sz w:val="22"/>
          <w:szCs w:val="22"/>
          <w:shd w:val="clear" w:color="auto" w:fill="FFFFFF"/>
        </w:rPr>
        <w:t>Herrington, J. and Oliver, R., 2000. An instructional design framework for authentic learning environments. </w:t>
      </w:r>
      <w:r w:rsidRPr="000F1D54">
        <w:rPr>
          <w:rFonts w:ascii="Arial" w:hAnsi="Arial" w:cs="Arial"/>
          <w:i/>
          <w:iCs/>
          <w:color w:val="000000"/>
          <w:sz w:val="22"/>
          <w:szCs w:val="22"/>
        </w:rPr>
        <w:t>Educational Technology Research and Development</w:t>
      </w:r>
      <w:r w:rsidRPr="000F1D54">
        <w:rPr>
          <w:rFonts w:ascii="Arial" w:hAnsi="Arial" w:cs="Arial"/>
          <w:color w:val="000000"/>
          <w:sz w:val="22"/>
          <w:szCs w:val="22"/>
          <w:shd w:val="clear" w:color="auto" w:fill="FFFFFF"/>
        </w:rPr>
        <w:t>, [online] 48(3), pp.23-48. Available at: &lt;https://link.springer.com/article/10.1007/bf02319856?utm_source=getftr&amp;utm_medium=getftr&amp;utm_campaign=getftr_pilot&gt; [Accessed 29 March 2022].</w:t>
      </w:r>
    </w:p>
    <w:p w14:paraId="1F4D9889" w14:textId="7EE17FAE" w:rsidR="005232CD" w:rsidRDefault="005232CD" w:rsidP="00434278">
      <w:pPr>
        <w:spacing w:line="360" w:lineRule="auto"/>
        <w:rPr>
          <w:rFonts w:ascii="Arial" w:hAnsi="Arial" w:cs="Arial"/>
          <w:color w:val="000000"/>
          <w:sz w:val="22"/>
          <w:szCs w:val="22"/>
          <w:shd w:val="clear" w:color="auto" w:fill="FFFFFF"/>
        </w:rPr>
      </w:pPr>
    </w:p>
    <w:p w14:paraId="37A933CF" w14:textId="77777777" w:rsidR="005232CD" w:rsidRPr="005232CD" w:rsidRDefault="005232CD" w:rsidP="005232CD">
      <w:pPr>
        <w:spacing w:line="360" w:lineRule="auto"/>
        <w:rPr>
          <w:rFonts w:ascii="Arial" w:hAnsi="Arial" w:cs="Arial"/>
          <w:sz w:val="32"/>
          <w:szCs w:val="32"/>
        </w:rPr>
      </w:pPr>
      <w:r w:rsidRPr="005232CD">
        <w:rPr>
          <w:rFonts w:ascii="Arial" w:hAnsi="Arial" w:cs="Arial"/>
          <w:color w:val="000000"/>
          <w:sz w:val="22"/>
          <w:szCs w:val="22"/>
          <w:shd w:val="clear" w:color="auto" w:fill="FFFFFF"/>
        </w:rPr>
        <w:t>Hirsch, E., 2006. </w:t>
      </w:r>
      <w:r w:rsidRPr="005232CD">
        <w:rPr>
          <w:rFonts w:ascii="Arial" w:hAnsi="Arial" w:cs="Arial"/>
          <w:i/>
          <w:iCs/>
          <w:color w:val="000000"/>
          <w:sz w:val="22"/>
          <w:szCs w:val="22"/>
        </w:rPr>
        <w:t>The Knowledge Deficit: Closing the Shocking Education Gap for Americans</w:t>
      </w:r>
      <w:r w:rsidRPr="005232CD">
        <w:rPr>
          <w:rFonts w:ascii="Arial" w:hAnsi="Arial" w:cs="Arial"/>
          <w:color w:val="000000"/>
          <w:sz w:val="22"/>
          <w:szCs w:val="22"/>
          <w:shd w:val="clear" w:color="auto" w:fill="FFFFFF"/>
        </w:rPr>
        <w:t>. Houghton Mifflin.</w:t>
      </w:r>
    </w:p>
    <w:p w14:paraId="5CAC93E9" w14:textId="63B33140" w:rsidR="00094F62" w:rsidRDefault="00094F62" w:rsidP="00434278">
      <w:pPr>
        <w:spacing w:line="360" w:lineRule="auto"/>
        <w:rPr>
          <w:rFonts w:ascii="Arial" w:hAnsi="Arial" w:cs="Arial"/>
          <w:color w:val="000000" w:themeColor="text1"/>
          <w:sz w:val="22"/>
          <w:szCs w:val="22"/>
          <w:shd w:val="clear" w:color="auto" w:fill="FFFFFF"/>
        </w:rPr>
      </w:pPr>
    </w:p>
    <w:p w14:paraId="6C755BC2" w14:textId="27F90460" w:rsidR="00094F62" w:rsidRPr="00094F62" w:rsidRDefault="00094F62" w:rsidP="00094F62">
      <w:pPr>
        <w:spacing w:line="360" w:lineRule="auto"/>
        <w:rPr>
          <w:rFonts w:ascii="Arial" w:hAnsi="Arial" w:cs="Arial"/>
          <w:sz w:val="32"/>
          <w:szCs w:val="32"/>
        </w:rPr>
      </w:pPr>
      <w:r w:rsidRPr="00094F62">
        <w:rPr>
          <w:rFonts w:ascii="Arial" w:hAnsi="Arial" w:cs="Arial"/>
          <w:color w:val="000000"/>
          <w:sz w:val="22"/>
          <w:szCs w:val="22"/>
          <w:shd w:val="clear" w:color="auto" w:fill="FFFFFF"/>
        </w:rPr>
        <w:t>Lombardi, M., 2007. Authentic Learning for the 21st Century: An Overview. </w:t>
      </w:r>
      <w:r w:rsidRPr="00094F62">
        <w:rPr>
          <w:rFonts w:ascii="Arial" w:hAnsi="Arial" w:cs="Arial"/>
          <w:i/>
          <w:iCs/>
          <w:color w:val="000000"/>
          <w:sz w:val="22"/>
          <w:szCs w:val="22"/>
        </w:rPr>
        <w:t>Educause Learning Initiative</w:t>
      </w:r>
      <w:r w:rsidRPr="00094F62">
        <w:rPr>
          <w:rFonts w:ascii="Arial" w:hAnsi="Arial" w:cs="Arial"/>
          <w:color w:val="000000"/>
          <w:sz w:val="22"/>
          <w:szCs w:val="22"/>
          <w:shd w:val="clear" w:color="auto" w:fill="FFFFFF"/>
        </w:rPr>
        <w:t>, [online] Available at: &lt;https://www.researchgate.net/publication/220040581_Authentic_Learning_for_the_21st_Century_An_Overview&gt; [Accessed 29 March 2022].</w:t>
      </w:r>
    </w:p>
    <w:p w14:paraId="02775E10" w14:textId="386032B3" w:rsidR="00434278" w:rsidRDefault="00434278" w:rsidP="00434278">
      <w:pPr>
        <w:spacing w:line="360" w:lineRule="auto"/>
        <w:rPr>
          <w:rFonts w:ascii="Arial" w:hAnsi="Arial" w:cs="Arial"/>
          <w:color w:val="000000"/>
          <w:sz w:val="22"/>
          <w:szCs w:val="22"/>
          <w:shd w:val="clear" w:color="auto" w:fill="FFFFFF"/>
        </w:rPr>
      </w:pPr>
    </w:p>
    <w:p w14:paraId="5D85E148" w14:textId="20AF1EE0" w:rsidR="00434278" w:rsidRDefault="00434278" w:rsidP="00434278">
      <w:pPr>
        <w:spacing w:line="360" w:lineRule="auto"/>
        <w:rPr>
          <w:rFonts w:ascii="Arial" w:hAnsi="Arial" w:cs="Arial"/>
          <w:color w:val="000000" w:themeColor="text1"/>
          <w:sz w:val="22"/>
          <w:szCs w:val="22"/>
          <w:shd w:val="clear" w:color="auto" w:fill="FFFFFF"/>
        </w:rPr>
      </w:pPr>
      <w:r w:rsidRPr="00434278">
        <w:rPr>
          <w:rFonts w:ascii="Arial" w:hAnsi="Arial" w:cs="Arial"/>
          <w:color w:val="000000" w:themeColor="text1"/>
          <w:sz w:val="22"/>
          <w:szCs w:val="22"/>
          <w:shd w:val="clear" w:color="auto" w:fill="FFFFFF"/>
        </w:rPr>
        <w:t>Marzano, R., Boogren, T., Heflebower, T., Kanold-McIntyre, J. and Pickering, D., 2012. </w:t>
      </w:r>
      <w:r w:rsidRPr="00434278">
        <w:rPr>
          <w:rFonts w:ascii="Arial" w:hAnsi="Arial" w:cs="Arial"/>
          <w:i/>
          <w:iCs/>
          <w:color w:val="000000" w:themeColor="text1"/>
          <w:sz w:val="22"/>
          <w:szCs w:val="22"/>
        </w:rPr>
        <w:t>Becoming a reflective teacher</w:t>
      </w:r>
      <w:r w:rsidRPr="00434278">
        <w:rPr>
          <w:rFonts w:ascii="Arial" w:hAnsi="Arial" w:cs="Arial"/>
          <w:color w:val="000000" w:themeColor="text1"/>
          <w:sz w:val="22"/>
          <w:szCs w:val="22"/>
          <w:shd w:val="clear" w:color="auto" w:fill="FFFFFF"/>
        </w:rPr>
        <w:t>. Bloomington, Ind.: Marzano Research Laboratory.</w:t>
      </w:r>
    </w:p>
    <w:p w14:paraId="79404B5E" w14:textId="329846BE" w:rsidR="00D6333A" w:rsidRDefault="00D6333A" w:rsidP="00434278">
      <w:pPr>
        <w:spacing w:line="360" w:lineRule="auto"/>
        <w:rPr>
          <w:rFonts w:ascii="Arial" w:hAnsi="Arial" w:cs="Arial"/>
          <w:color w:val="000000" w:themeColor="text1"/>
          <w:sz w:val="22"/>
          <w:szCs w:val="22"/>
          <w:shd w:val="clear" w:color="auto" w:fill="FFFFFF"/>
        </w:rPr>
      </w:pPr>
    </w:p>
    <w:p w14:paraId="16DEA897" w14:textId="6559E49A" w:rsidR="00D6333A" w:rsidRDefault="00D6333A" w:rsidP="00434278">
      <w:pPr>
        <w:spacing w:line="360" w:lineRule="auto"/>
        <w:rPr>
          <w:rFonts w:ascii="Arial" w:hAnsi="Arial" w:cs="Arial"/>
          <w:color w:val="000000"/>
          <w:sz w:val="22"/>
          <w:szCs w:val="22"/>
          <w:shd w:val="clear" w:color="auto" w:fill="FFFFFF"/>
        </w:rPr>
      </w:pPr>
      <w:r w:rsidRPr="00D6333A">
        <w:rPr>
          <w:rFonts w:ascii="Arial" w:hAnsi="Arial" w:cs="Arial"/>
          <w:color w:val="000000"/>
          <w:sz w:val="22"/>
          <w:szCs w:val="22"/>
          <w:shd w:val="clear" w:color="auto" w:fill="FFFFFF"/>
        </w:rPr>
        <w:t>McDonald, L., 2010.</w:t>
      </w:r>
      <w:r w:rsidRPr="00D6333A">
        <w:rPr>
          <w:rStyle w:val="apple-converted-space"/>
          <w:rFonts w:ascii="Arial" w:hAnsi="Arial" w:cs="Arial"/>
          <w:color w:val="000000"/>
          <w:sz w:val="22"/>
          <w:szCs w:val="22"/>
          <w:shd w:val="clear" w:color="auto" w:fill="FFFFFF"/>
        </w:rPr>
        <w:t> </w:t>
      </w:r>
      <w:r w:rsidRPr="00D6333A">
        <w:rPr>
          <w:rFonts w:ascii="Arial" w:hAnsi="Arial" w:cs="Arial"/>
          <w:i/>
          <w:iCs/>
          <w:color w:val="000000"/>
          <w:sz w:val="22"/>
          <w:szCs w:val="22"/>
        </w:rPr>
        <w:t>Top 12 Ways to Bring the Real World in Your Classroom - TeachHUB</w:t>
      </w:r>
      <w:r w:rsidRPr="00D6333A">
        <w:rPr>
          <w:rFonts w:ascii="Arial" w:hAnsi="Arial" w:cs="Arial"/>
          <w:color w:val="000000"/>
          <w:sz w:val="22"/>
          <w:szCs w:val="22"/>
          <w:shd w:val="clear" w:color="auto" w:fill="FFFFFF"/>
        </w:rPr>
        <w:t>. [online] TeachHUB. Available at: &lt;https://www.teachhub.com/classroom-activities/2010/05/top-12-ways-to-bring-the-real-world-into-your-classroom/&gt; [Accessed 24 March 2022].</w:t>
      </w:r>
    </w:p>
    <w:p w14:paraId="44A3DACF" w14:textId="5D0E227F" w:rsidR="007E6952" w:rsidRDefault="007E6952" w:rsidP="00434278">
      <w:pPr>
        <w:spacing w:line="360" w:lineRule="auto"/>
        <w:rPr>
          <w:rFonts w:ascii="Arial" w:hAnsi="Arial" w:cs="Arial"/>
          <w:color w:val="000000"/>
          <w:sz w:val="22"/>
          <w:szCs w:val="22"/>
          <w:shd w:val="clear" w:color="auto" w:fill="FFFFFF"/>
        </w:rPr>
      </w:pPr>
    </w:p>
    <w:p w14:paraId="024E402D" w14:textId="6D2337C9" w:rsidR="007E6952" w:rsidRPr="007E6952" w:rsidRDefault="007E6952" w:rsidP="00434278">
      <w:pPr>
        <w:spacing w:line="360" w:lineRule="auto"/>
        <w:rPr>
          <w:rFonts w:ascii="Arial" w:hAnsi="Arial" w:cs="Arial"/>
          <w:sz w:val="32"/>
          <w:szCs w:val="32"/>
        </w:rPr>
      </w:pPr>
      <w:r w:rsidRPr="007E6952">
        <w:rPr>
          <w:rFonts w:ascii="Arial" w:hAnsi="Arial" w:cs="Arial"/>
          <w:color w:val="000000"/>
          <w:sz w:val="22"/>
          <w:szCs w:val="22"/>
          <w:shd w:val="clear" w:color="auto" w:fill="FFFFFF"/>
        </w:rPr>
        <w:t>Meyers, N. and Nulty, D., 2009. How to use (five) curriculum design principles to align authentic learning environments, assessment, students’ approaches to thinking and learning outcomes. </w:t>
      </w:r>
      <w:r w:rsidRPr="007E6952">
        <w:rPr>
          <w:rFonts w:ascii="Arial" w:hAnsi="Arial" w:cs="Arial"/>
          <w:i/>
          <w:iCs/>
          <w:color w:val="000000"/>
          <w:sz w:val="22"/>
          <w:szCs w:val="22"/>
        </w:rPr>
        <w:t>Assessment &amp; Evaluation in Higher Education</w:t>
      </w:r>
      <w:r w:rsidRPr="007E6952">
        <w:rPr>
          <w:rFonts w:ascii="Arial" w:hAnsi="Arial" w:cs="Arial"/>
          <w:color w:val="000000"/>
          <w:sz w:val="22"/>
          <w:szCs w:val="22"/>
          <w:shd w:val="clear" w:color="auto" w:fill="FFFFFF"/>
        </w:rPr>
        <w:t>, [online] 34(5), pp.565-577. Available at: &lt;https://web-s-ebscohost-com.ezproxy.uwtsd.ac.uk/ehost/pdfviewer/pdfviewer?vid=0&amp;sid=b3f90660-e9e7-4808-a426-31a0f5190027%40redis&gt; [Accessed 31 March 2022].</w:t>
      </w:r>
    </w:p>
    <w:p w14:paraId="7B82060E" w14:textId="462F505B" w:rsidR="00ED11BA" w:rsidRDefault="00ED11BA" w:rsidP="00434278">
      <w:pPr>
        <w:spacing w:line="360" w:lineRule="auto"/>
        <w:rPr>
          <w:rFonts w:ascii="Arial" w:hAnsi="Arial" w:cs="Arial"/>
          <w:color w:val="000000"/>
          <w:sz w:val="22"/>
          <w:szCs w:val="22"/>
          <w:shd w:val="clear" w:color="auto" w:fill="FFFFFF"/>
        </w:rPr>
      </w:pPr>
    </w:p>
    <w:p w14:paraId="202A83E9" w14:textId="46E4488E" w:rsidR="00ED11BA" w:rsidRDefault="00ED11BA" w:rsidP="00434278">
      <w:pPr>
        <w:spacing w:line="360" w:lineRule="auto"/>
        <w:rPr>
          <w:rFonts w:ascii="Arial" w:hAnsi="Arial" w:cs="Arial"/>
          <w:color w:val="000000"/>
          <w:sz w:val="22"/>
          <w:szCs w:val="22"/>
          <w:shd w:val="clear" w:color="auto" w:fill="FFFFFF"/>
        </w:rPr>
      </w:pPr>
      <w:r w:rsidRPr="00ED11BA">
        <w:rPr>
          <w:rFonts w:ascii="Arial" w:hAnsi="Arial" w:cs="Arial"/>
          <w:color w:val="000000"/>
          <w:sz w:val="22"/>
          <w:szCs w:val="22"/>
          <w:shd w:val="clear" w:color="auto" w:fill="FFFFFF"/>
        </w:rPr>
        <w:t>Mims, C., 2003. Authentic Learning: A practical introduction and guide for implementation.</w:t>
      </w:r>
      <w:r w:rsidRPr="00ED11BA">
        <w:rPr>
          <w:rStyle w:val="apple-converted-space"/>
          <w:rFonts w:ascii="Arial" w:hAnsi="Arial" w:cs="Arial"/>
          <w:color w:val="000000"/>
          <w:sz w:val="22"/>
          <w:szCs w:val="22"/>
          <w:shd w:val="clear" w:color="auto" w:fill="FFFFFF"/>
        </w:rPr>
        <w:t> </w:t>
      </w:r>
      <w:r w:rsidRPr="00ED11BA">
        <w:rPr>
          <w:rFonts w:ascii="Arial" w:hAnsi="Arial" w:cs="Arial"/>
          <w:i/>
          <w:iCs/>
          <w:color w:val="000000"/>
          <w:sz w:val="22"/>
          <w:szCs w:val="22"/>
        </w:rPr>
        <w:t>Meridian</w:t>
      </w:r>
      <w:r w:rsidRPr="00ED11BA">
        <w:rPr>
          <w:rFonts w:ascii="Arial" w:hAnsi="Arial" w:cs="Arial"/>
          <w:color w:val="000000"/>
          <w:sz w:val="22"/>
          <w:szCs w:val="22"/>
          <w:shd w:val="clear" w:color="auto" w:fill="FFFFFF"/>
        </w:rPr>
        <w:t>, [online] 6. Available at: &lt;https://www.researchgate.net/publication/228395999_Authentic_Learning_A_practical_introduction_and_guide_for_implementation&gt; [Accessed 24 March 2022].</w:t>
      </w:r>
    </w:p>
    <w:p w14:paraId="3EC0418F" w14:textId="709FD9D9" w:rsidR="00D56668" w:rsidRDefault="00D56668" w:rsidP="00434278">
      <w:pPr>
        <w:spacing w:line="360" w:lineRule="auto"/>
        <w:rPr>
          <w:rFonts w:ascii="Arial" w:hAnsi="Arial" w:cs="Arial"/>
          <w:color w:val="000000"/>
          <w:sz w:val="22"/>
          <w:szCs w:val="22"/>
          <w:shd w:val="clear" w:color="auto" w:fill="FFFFFF"/>
        </w:rPr>
      </w:pPr>
    </w:p>
    <w:p w14:paraId="3F753DF0" w14:textId="493413B2" w:rsidR="00D56668" w:rsidRDefault="00D56668" w:rsidP="00434278">
      <w:pPr>
        <w:spacing w:line="360" w:lineRule="auto"/>
        <w:rPr>
          <w:rFonts w:ascii="Arial" w:hAnsi="Arial" w:cs="Arial"/>
          <w:color w:val="000000"/>
          <w:sz w:val="22"/>
          <w:szCs w:val="22"/>
          <w:shd w:val="clear" w:color="auto" w:fill="FFFFFF"/>
        </w:rPr>
      </w:pPr>
      <w:r w:rsidRPr="00D56668">
        <w:rPr>
          <w:rFonts w:ascii="Arial" w:hAnsi="Arial" w:cs="Arial"/>
          <w:color w:val="000000"/>
          <w:sz w:val="22"/>
          <w:szCs w:val="22"/>
          <w:shd w:val="clear" w:color="auto" w:fill="FFFFFF"/>
        </w:rPr>
        <w:t>Nicaise, M., Gibney, T. and Crane, M., 2000. Toward an Understanding of Authentic Learning: Student Perceptions of an Authentic Classroom. </w:t>
      </w:r>
      <w:r w:rsidRPr="00D56668">
        <w:rPr>
          <w:rFonts w:ascii="Arial" w:hAnsi="Arial" w:cs="Arial"/>
          <w:i/>
          <w:iCs/>
          <w:color w:val="000000"/>
          <w:sz w:val="22"/>
          <w:szCs w:val="22"/>
        </w:rPr>
        <w:t>Journal of Science Education and Technology</w:t>
      </w:r>
      <w:r w:rsidRPr="00D56668">
        <w:rPr>
          <w:rFonts w:ascii="Arial" w:hAnsi="Arial" w:cs="Arial"/>
          <w:color w:val="000000"/>
          <w:sz w:val="22"/>
          <w:szCs w:val="22"/>
          <w:shd w:val="clear" w:color="auto" w:fill="FFFFFF"/>
        </w:rPr>
        <w:t>, [online] 9, pp.79-94. Available at: &lt;https://link.springer.com/article/10.1023/A:1009477008671#citeas&gt; [Accessed 28 March 2022].</w:t>
      </w:r>
    </w:p>
    <w:p w14:paraId="6DE4731F" w14:textId="702155D5" w:rsidR="005232CD" w:rsidRDefault="005232CD" w:rsidP="00434278">
      <w:pPr>
        <w:spacing w:line="360" w:lineRule="auto"/>
        <w:rPr>
          <w:rFonts w:ascii="Arial" w:hAnsi="Arial" w:cs="Arial"/>
          <w:color w:val="000000"/>
          <w:sz w:val="22"/>
          <w:szCs w:val="22"/>
          <w:shd w:val="clear" w:color="auto" w:fill="FFFFFF"/>
        </w:rPr>
      </w:pPr>
    </w:p>
    <w:p w14:paraId="49E6CA09" w14:textId="099B6F11" w:rsidR="005232CD" w:rsidRPr="00D6333A" w:rsidRDefault="005232CD" w:rsidP="00434278">
      <w:pPr>
        <w:spacing w:line="360" w:lineRule="auto"/>
        <w:rPr>
          <w:rFonts w:ascii="Arial" w:hAnsi="Arial" w:cs="Arial"/>
          <w:sz w:val="32"/>
          <w:szCs w:val="32"/>
        </w:rPr>
      </w:pPr>
      <w:r w:rsidRPr="005232CD">
        <w:rPr>
          <w:rFonts w:ascii="Arial" w:hAnsi="Arial" w:cs="Arial"/>
          <w:color w:val="000000"/>
          <w:sz w:val="22"/>
          <w:szCs w:val="22"/>
          <w:shd w:val="clear" w:color="auto" w:fill="FFFFFF"/>
        </w:rPr>
        <w:t>Ofsted, 2010. </w:t>
      </w:r>
      <w:r w:rsidRPr="005232CD">
        <w:rPr>
          <w:rFonts w:ascii="Arial" w:hAnsi="Arial" w:cs="Arial"/>
          <w:i/>
          <w:iCs/>
          <w:color w:val="000000"/>
          <w:sz w:val="22"/>
          <w:szCs w:val="22"/>
        </w:rPr>
        <w:t>Learning: creative approaches that raise standards</w:t>
      </w:r>
      <w:r w:rsidRPr="005232CD">
        <w:rPr>
          <w:rFonts w:ascii="Arial" w:hAnsi="Arial" w:cs="Arial"/>
          <w:color w:val="000000"/>
          <w:sz w:val="22"/>
          <w:szCs w:val="22"/>
          <w:shd w:val="clear" w:color="auto" w:fill="FFFFFF"/>
        </w:rPr>
        <w:t>. [online] Ofsted. Available at: &lt;https://dera.ioe.ac.uk/1093/1/Learning%20creative%20approaches%20that%20raise%20standards.pdf&gt; [Accessed 29 March 2022].</w:t>
      </w:r>
    </w:p>
    <w:p w14:paraId="5FE24702" w14:textId="06CB06B3" w:rsidR="00082E81" w:rsidRDefault="00082E81" w:rsidP="00434278">
      <w:pPr>
        <w:spacing w:line="360" w:lineRule="auto"/>
        <w:rPr>
          <w:rFonts w:ascii="Arial" w:hAnsi="Arial" w:cs="Arial"/>
          <w:color w:val="000000" w:themeColor="text1"/>
          <w:sz w:val="22"/>
          <w:szCs w:val="22"/>
          <w:shd w:val="clear" w:color="auto" w:fill="FFFFFF"/>
        </w:rPr>
      </w:pPr>
    </w:p>
    <w:p w14:paraId="155EB610" w14:textId="1A5A029A" w:rsidR="00082E81" w:rsidRDefault="00082E81" w:rsidP="00082E81">
      <w:pPr>
        <w:spacing w:line="360" w:lineRule="auto"/>
      </w:pPr>
      <w:r w:rsidRPr="00082E81">
        <w:rPr>
          <w:rFonts w:ascii="Arial" w:hAnsi="Arial" w:cs="Arial"/>
          <w:color w:val="000000" w:themeColor="text1"/>
          <w:sz w:val="22"/>
          <w:szCs w:val="22"/>
          <w:shd w:val="clear" w:color="auto" w:fill="FFFFFF"/>
        </w:rPr>
        <w:t>Piaget, J. (1954).</w:t>
      </w:r>
      <w:r w:rsidRPr="00082E81">
        <w:rPr>
          <w:rStyle w:val="apple-converted-space"/>
          <w:rFonts w:ascii="Arial" w:hAnsi="Arial" w:cs="Arial"/>
          <w:color w:val="000000" w:themeColor="text1"/>
          <w:sz w:val="22"/>
          <w:szCs w:val="22"/>
          <w:shd w:val="clear" w:color="auto" w:fill="FFFFFF"/>
        </w:rPr>
        <w:t> </w:t>
      </w:r>
      <w:r w:rsidRPr="00082E81">
        <w:rPr>
          <w:rStyle w:val="Emphasis"/>
          <w:rFonts w:ascii="Arial" w:hAnsi="Arial" w:cs="Arial"/>
          <w:color w:val="000000" w:themeColor="text1"/>
          <w:sz w:val="22"/>
          <w:szCs w:val="22"/>
        </w:rPr>
        <w:t>The construction of reality in the child.</w:t>
      </w:r>
      <w:r w:rsidRPr="00082E81">
        <w:rPr>
          <w:rFonts w:ascii="Arial" w:hAnsi="Arial" w:cs="Arial"/>
          <w:color w:val="000000" w:themeColor="text1"/>
          <w:sz w:val="22"/>
          <w:szCs w:val="22"/>
          <w:shd w:val="clear" w:color="auto" w:fill="FFFFFF"/>
        </w:rPr>
        <w:t xml:space="preserve"> </w:t>
      </w:r>
      <w:r w:rsidR="00957DA8">
        <w:rPr>
          <w:rFonts w:ascii="Arial" w:hAnsi="Arial" w:cs="Arial"/>
          <w:color w:val="000000" w:themeColor="text1"/>
          <w:sz w:val="22"/>
          <w:szCs w:val="22"/>
          <w:shd w:val="clear" w:color="auto" w:fill="FFFFFF"/>
        </w:rPr>
        <w:t xml:space="preserve">New York: </w:t>
      </w:r>
      <w:r w:rsidRPr="00082E81">
        <w:rPr>
          <w:rFonts w:ascii="Arial" w:hAnsi="Arial" w:cs="Arial"/>
          <w:color w:val="000000" w:themeColor="text1"/>
          <w:sz w:val="22"/>
          <w:szCs w:val="22"/>
          <w:shd w:val="clear" w:color="auto" w:fill="FFFFFF"/>
        </w:rPr>
        <w:t>Basic Books.</w:t>
      </w:r>
      <w:r>
        <w:rPr>
          <w:rFonts w:ascii="Arial" w:hAnsi="Arial" w:cs="Arial"/>
          <w:color w:val="000000" w:themeColor="text1"/>
          <w:sz w:val="22"/>
          <w:szCs w:val="22"/>
          <w:shd w:val="clear" w:color="auto" w:fill="FFFFFF"/>
        </w:rPr>
        <w:t xml:space="preserve"> </w:t>
      </w:r>
      <w:r w:rsidRPr="00082E81">
        <w:rPr>
          <w:rFonts w:ascii="Arial" w:hAnsi="Arial" w:cs="Arial"/>
          <w:sz w:val="21"/>
          <w:szCs w:val="21"/>
        </w:rPr>
        <w:t>https://doi.org/10.1037/11168-000</w:t>
      </w:r>
      <w:r>
        <w:rPr>
          <w:rStyle w:val="apple-converted-space"/>
          <w:rFonts w:ascii="Arial" w:hAnsi="Arial" w:cs="Arial"/>
          <w:color w:val="333333"/>
          <w:sz w:val="21"/>
          <w:szCs w:val="21"/>
          <w:shd w:val="clear" w:color="auto" w:fill="FFFFFF"/>
        </w:rPr>
        <w:t> </w:t>
      </w:r>
    </w:p>
    <w:p w14:paraId="4F45F8BD" w14:textId="133562F3" w:rsidR="00C2775A" w:rsidRDefault="00C2775A" w:rsidP="00434278">
      <w:pPr>
        <w:spacing w:line="360" w:lineRule="auto"/>
        <w:rPr>
          <w:rFonts w:ascii="Arial" w:hAnsi="Arial" w:cs="Arial"/>
          <w:color w:val="000000" w:themeColor="text1"/>
          <w:sz w:val="22"/>
          <w:szCs w:val="22"/>
          <w:shd w:val="clear" w:color="auto" w:fill="FFFFFF"/>
        </w:rPr>
      </w:pPr>
    </w:p>
    <w:p w14:paraId="0221B030" w14:textId="7AA94FC0" w:rsidR="00C2775A" w:rsidRDefault="00C2775A" w:rsidP="00434278">
      <w:pPr>
        <w:spacing w:line="360" w:lineRule="auto"/>
        <w:rPr>
          <w:rFonts w:ascii="Arial" w:hAnsi="Arial" w:cs="Arial"/>
          <w:color w:val="000000" w:themeColor="text1"/>
          <w:sz w:val="22"/>
          <w:szCs w:val="22"/>
          <w:shd w:val="clear" w:color="auto" w:fill="FFFFFF"/>
        </w:rPr>
      </w:pPr>
      <w:r w:rsidRPr="00C2775A">
        <w:rPr>
          <w:rFonts w:ascii="Arial" w:hAnsi="Arial" w:cs="Arial"/>
          <w:color w:val="000000" w:themeColor="text1"/>
          <w:sz w:val="22"/>
          <w:szCs w:val="22"/>
          <w:shd w:val="clear" w:color="auto" w:fill="FFFFFF"/>
        </w:rPr>
        <w:t xml:space="preserve">Priestley, M., </w:t>
      </w:r>
      <w:r>
        <w:rPr>
          <w:rFonts w:ascii="Arial" w:hAnsi="Arial" w:cs="Arial"/>
          <w:color w:val="000000" w:themeColor="text1"/>
          <w:sz w:val="22"/>
          <w:szCs w:val="22"/>
          <w:shd w:val="clear" w:color="auto" w:fill="FFFFFF"/>
        </w:rPr>
        <w:t xml:space="preserve">Drew, V., </w:t>
      </w:r>
      <w:r w:rsidRPr="00C2775A">
        <w:rPr>
          <w:rFonts w:ascii="Arial" w:hAnsi="Arial" w:cs="Arial"/>
          <w:color w:val="000000" w:themeColor="text1"/>
          <w:sz w:val="22"/>
          <w:szCs w:val="22"/>
          <w:shd w:val="clear" w:color="auto" w:fill="FFFFFF"/>
        </w:rPr>
        <w:t>2017. Teacher Agency and Curriculum Development. [Blog]</w:t>
      </w:r>
      <w:r w:rsidRPr="00C2775A">
        <w:rPr>
          <w:rStyle w:val="apple-converted-space"/>
          <w:rFonts w:ascii="Arial" w:hAnsi="Arial" w:cs="Arial"/>
          <w:color w:val="000000" w:themeColor="text1"/>
          <w:sz w:val="22"/>
          <w:szCs w:val="22"/>
          <w:shd w:val="clear" w:color="auto" w:fill="FFFFFF"/>
        </w:rPr>
        <w:t> </w:t>
      </w:r>
      <w:r w:rsidRPr="00C2775A">
        <w:rPr>
          <w:rFonts w:ascii="Arial" w:hAnsi="Arial" w:cs="Arial"/>
          <w:i/>
          <w:iCs/>
          <w:color w:val="000000" w:themeColor="text1"/>
          <w:sz w:val="22"/>
          <w:szCs w:val="22"/>
        </w:rPr>
        <w:t>BERA Blog</w:t>
      </w:r>
      <w:r w:rsidRPr="00C2775A">
        <w:rPr>
          <w:rFonts w:ascii="Arial" w:hAnsi="Arial" w:cs="Arial"/>
          <w:color w:val="000000" w:themeColor="text1"/>
          <w:sz w:val="22"/>
          <w:szCs w:val="22"/>
          <w:shd w:val="clear" w:color="auto" w:fill="FFFFFF"/>
        </w:rPr>
        <w:t>, Available at: &lt;https://www.bera.ac.uk/blog/teacher-agency-and-curriculum-development&gt; [Accessed 26 February 2022].</w:t>
      </w:r>
    </w:p>
    <w:p w14:paraId="4C65707C" w14:textId="6A992913" w:rsidR="0018438D" w:rsidRDefault="0018438D" w:rsidP="00434278">
      <w:pPr>
        <w:spacing w:line="360" w:lineRule="auto"/>
        <w:rPr>
          <w:rFonts w:ascii="Arial" w:hAnsi="Arial" w:cs="Arial"/>
          <w:color w:val="000000" w:themeColor="text1"/>
          <w:sz w:val="22"/>
          <w:szCs w:val="22"/>
          <w:shd w:val="clear" w:color="auto" w:fill="FFFFFF"/>
        </w:rPr>
      </w:pPr>
    </w:p>
    <w:p w14:paraId="2A09607B" w14:textId="04AB9077" w:rsidR="0018438D" w:rsidRDefault="0018438D" w:rsidP="0018438D">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Reynolds, B., and Suter M. (2010) Reflective practice. In: Avis, J., Fisher, R. and Thompson, R. (eds) Teaching in Lifelong Learning: A guide to theory and practice. Maidenhead: Open University Press/McGraw-Hill Education.</w:t>
      </w:r>
    </w:p>
    <w:p w14:paraId="64A58270" w14:textId="3C89FEC5" w:rsidR="000F1D54" w:rsidRDefault="000F1D54" w:rsidP="00434278">
      <w:pPr>
        <w:spacing w:line="360" w:lineRule="auto"/>
        <w:rPr>
          <w:rFonts w:ascii="Arial" w:hAnsi="Arial" w:cs="Arial"/>
          <w:color w:val="000000" w:themeColor="text1"/>
          <w:sz w:val="22"/>
          <w:szCs w:val="22"/>
          <w:shd w:val="clear" w:color="auto" w:fill="FFFFFF"/>
        </w:rPr>
      </w:pPr>
    </w:p>
    <w:p w14:paraId="14FF9D9E" w14:textId="665A0F96" w:rsidR="000F1D54" w:rsidRDefault="000F1D54" w:rsidP="00434278">
      <w:pPr>
        <w:spacing w:line="360" w:lineRule="auto"/>
        <w:rPr>
          <w:rFonts w:ascii="Arial" w:hAnsi="Arial" w:cs="Arial"/>
          <w:color w:val="000000"/>
          <w:sz w:val="22"/>
          <w:szCs w:val="22"/>
          <w:shd w:val="clear" w:color="auto" w:fill="FFFFFF"/>
        </w:rPr>
      </w:pPr>
      <w:r w:rsidRPr="000F1D54">
        <w:rPr>
          <w:rFonts w:ascii="Arial" w:hAnsi="Arial" w:cs="Arial"/>
          <w:color w:val="000000"/>
          <w:sz w:val="22"/>
          <w:szCs w:val="22"/>
          <w:shd w:val="clear" w:color="auto" w:fill="FFFFFF"/>
        </w:rPr>
        <w:t>Roth, W., 1998. Starting small and with uncertainty: toward a neurocomputational account of knowing and learning in school science laboratories. </w:t>
      </w:r>
      <w:r w:rsidRPr="000F1D54">
        <w:rPr>
          <w:rFonts w:ascii="Arial" w:hAnsi="Arial" w:cs="Arial"/>
          <w:i/>
          <w:iCs/>
          <w:color w:val="000000"/>
          <w:sz w:val="22"/>
          <w:szCs w:val="22"/>
        </w:rPr>
        <w:t>International Journal of Science Education</w:t>
      </w:r>
      <w:r w:rsidRPr="000F1D54">
        <w:rPr>
          <w:rFonts w:ascii="Arial" w:hAnsi="Arial" w:cs="Arial"/>
          <w:color w:val="000000"/>
          <w:sz w:val="22"/>
          <w:szCs w:val="22"/>
          <w:shd w:val="clear" w:color="auto" w:fill="FFFFFF"/>
        </w:rPr>
        <w:t>, [online] 20(9), pp.1089-1105. Available at: &lt;https://books.google.co.uk/books?hl=en&amp;lr=&amp;id=wulhBAAAQBAJ&amp;oi=fnd&amp;pg=PT7&amp;ots=gYSOKiw2Nk&amp;sig=ii2Jkry8NQeQCDLD5ST1Kr-lgtQ&amp;redir_esc=y#v=onepage&amp;q&amp;f=false&gt; [Accessed 29 March 2022].</w:t>
      </w:r>
    </w:p>
    <w:p w14:paraId="2814C84F" w14:textId="405537DF" w:rsidR="00D90FA1" w:rsidRDefault="00D90FA1" w:rsidP="00434278">
      <w:pPr>
        <w:spacing w:line="360" w:lineRule="auto"/>
        <w:rPr>
          <w:rFonts w:ascii="Arial" w:hAnsi="Arial" w:cs="Arial"/>
          <w:color w:val="000000"/>
          <w:sz w:val="22"/>
          <w:szCs w:val="22"/>
          <w:shd w:val="clear" w:color="auto" w:fill="FFFFFF"/>
        </w:rPr>
      </w:pPr>
    </w:p>
    <w:p w14:paraId="204D3031" w14:textId="33C37308" w:rsidR="00D90FA1" w:rsidRPr="000F1D54" w:rsidRDefault="00D90FA1" w:rsidP="00434278">
      <w:pPr>
        <w:spacing w:line="360" w:lineRule="auto"/>
        <w:rPr>
          <w:rFonts w:ascii="Arial" w:hAnsi="Arial" w:cs="Arial"/>
          <w:sz w:val="32"/>
          <w:szCs w:val="32"/>
        </w:rPr>
      </w:pPr>
      <w:r w:rsidRPr="00D90FA1">
        <w:rPr>
          <w:rFonts w:ascii="Arial" w:hAnsi="Arial" w:cs="Arial"/>
          <w:color w:val="000000"/>
          <w:sz w:val="22"/>
          <w:szCs w:val="22"/>
          <w:shd w:val="clear" w:color="auto" w:fill="FFFFFF"/>
        </w:rPr>
        <w:t>Rowley, C. and Cooper, H., 2009. </w:t>
      </w:r>
      <w:r w:rsidRPr="00D90FA1">
        <w:rPr>
          <w:rFonts w:ascii="Arial" w:hAnsi="Arial" w:cs="Arial"/>
          <w:i/>
          <w:iCs/>
          <w:color w:val="000000"/>
          <w:sz w:val="22"/>
          <w:szCs w:val="22"/>
        </w:rPr>
        <w:t>Cross-curricular approaches to teaching and learning</w:t>
      </w:r>
      <w:r w:rsidRPr="00D90FA1">
        <w:rPr>
          <w:rFonts w:ascii="Arial" w:hAnsi="Arial" w:cs="Arial"/>
          <w:color w:val="000000"/>
          <w:sz w:val="22"/>
          <w:szCs w:val="22"/>
          <w:shd w:val="clear" w:color="auto" w:fill="FFFFFF"/>
        </w:rPr>
        <w:t>. London: SAGE.</w:t>
      </w:r>
    </w:p>
    <w:p w14:paraId="6B2165A6" w14:textId="7B457BA0" w:rsidR="000F38A4" w:rsidRDefault="000F38A4" w:rsidP="00434278">
      <w:pPr>
        <w:spacing w:line="360" w:lineRule="auto"/>
        <w:rPr>
          <w:rFonts w:ascii="Arial" w:hAnsi="Arial" w:cs="Arial"/>
          <w:color w:val="000000" w:themeColor="text1"/>
          <w:sz w:val="22"/>
          <w:szCs w:val="22"/>
          <w:shd w:val="clear" w:color="auto" w:fill="FFFFFF"/>
        </w:rPr>
      </w:pPr>
    </w:p>
    <w:p w14:paraId="272600A9" w14:textId="77777777" w:rsidR="000F38A4" w:rsidRPr="000F38A4" w:rsidRDefault="000F38A4" w:rsidP="000F38A4">
      <w:pPr>
        <w:spacing w:line="360" w:lineRule="auto"/>
        <w:rPr>
          <w:rFonts w:ascii="Arial" w:hAnsi="Arial" w:cs="Arial"/>
          <w:sz w:val="32"/>
          <w:szCs w:val="32"/>
        </w:rPr>
      </w:pPr>
      <w:r w:rsidRPr="000F38A4">
        <w:rPr>
          <w:rFonts w:ascii="Arial" w:hAnsi="Arial" w:cs="Arial"/>
          <w:color w:val="000000"/>
          <w:sz w:val="22"/>
          <w:szCs w:val="22"/>
          <w:shd w:val="clear" w:color="auto" w:fill="FFFFFF"/>
        </w:rPr>
        <w:t>Sabin, M., 2021. </w:t>
      </w:r>
      <w:r w:rsidRPr="000F38A4">
        <w:rPr>
          <w:rFonts w:ascii="Arial" w:hAnsi="Arial" w:cs="Arial"/>
          <w:i/>
          <w:iCs/>
          <w:color w:val="000000"/>
          <w:sz w:val="22"/>
          <w:szCs w:val="22"/>
        </w:rPr>
        <w:t>What Is Authentic Learning and How Do I Use It? - Atlas</w:t>
      </w:r>
      <w:r w:rsidRPr="000F38A4">
        <w:rPr>
          <w:rFonts w:ascii="Arial" w:hAnsi="Arial" w:cs="Arial"/>
          <w:color w:val="000000"/>
          <w:sz w:val="22"/>
          <w:szCs w:val="22"/>
          <w:shd w:val="clear" w:color="auto" w:fill="FFFFFF"/>
        </w:rPr>
        <w:t>. [online] Atlas. Available at: &lt;https://www.onatlas.com/blog/what-is-authentic-learning-and-how-do-i-use-it&gt; [Accessed 28 March 2022].</w:t>
      </w:r>
    </w:p>
    <w:p w14:paraId="4CD47FB9" w14:textId="0F34C0FD" w:rsidR="0049705D" w:rsidRDefault="0049705D" w:rsidP="00434278">
      <w:pPr>
        <w:spacing w:line="360" w:lineRule="auto"/>
        <w:rPr>
          <w:rFonts w:ascii="Arial" w:hAnsi="Arial" w:cs="Arial"/>
          <w:color w:val="000000" w:themeColor="text1"/>
          <w:sz w:val="22"/>
          <w:szCs w:val="22"/>
          <w:shd w:val="clear" w:color="auto" w:fill="FFFFFF"/>
        </w:rPr>
      </w:pPr>
    </w:p>
    <w:p w14:paraId="25052668" w14:textId="6602CF47" w:rsidR="0049705D" w:rsidRDefault="0049705D" w:rsidP="0049705D">
      <w:pPr>
        <w:spacing w:line="360" w:lineRule="auto"/>
        <w:rPr>
          <w:rFonts w:ascii="Arial" w:hAnsi="Arial" w:cs="Arial"/>
          <w:color w:val="000000" w:themeColor="text1"/>
          <w:sz w:val="22"/>
          <w:szCs w:val="22"/>
          <w:shd w:val="clear" w:color="auto" w:fill="FFFFFF"/>
        </w:rPr>
      </w:pPr>
      <w:r w:rsidRPr="0049705D">
        <w:rPr>
          <w:rFonts w:ascii="Arial" w:hAnsi="Arial" w:cs="Arial"/>
          <w:color w:val="000000" w:themeColor="text1"/>
          <w:sz w:val="22"/>
          <w:szCs w:val="22"/>
          <w:shd w:val="clear" w:color="auto" w:fill="FFFFFF"/>
        </w:rPr>
        <w:lastRenderedPageBreak/>
        <w:t>Shandomo, H., 2010. The Role of Critical Reflection in Teacher Education.</w:t>
      </w:r>
      <w:r w:rsidRPr="0049705D">
        <w:rPr>
          <w:rStyle w:val="apple-converted-space"/>
          <w:rFonts w:ascii="Arial" w:hAnsi="Arial" w:cs="Arial"/>
          <w:color w:val="000000" w:themeColor="text1"/>
          <w:sz w:val="22"/>
          <w:szCs w:val="22"/>
          <w:shd w:val="clear" w:color="auto" w:fill="FFFFFF"/>
        </w:rPr>
        <w:t> </w:t>
      </w:r>
      <w:r w:rsidRPr="0049705D">
        <w:rPr>
          <w:rFonts w:ascii="Arial" w:hAnsi="Arial" w:cs="Arial"/>
          <w:i/>
          <w:iCs/>
          <w:color w:val="000000" w:themeColor="text1"/>
          <w:sz w:val="22"/>
          <w:szCs w:val="22"/>
        </w:rPr>
        <w:t>School-University Partnerships</w:t>
      </w:r>
      <w:r w:rsidRPr="0049705D">
        <w:rPr>
          <w:rFonts w:ascii="Arial" w:hAnsi="Arial" w:cs="Arial"/>
          <w:color w:val="000000" w:themeColor="text1"/>
          <w:sz w:val="22"/>
          <w:szCs w:val="22"/>
          <w:shd w:val="clear" w:color="auto" w:fill="FFFFFF"/>
        </w:rPr>
        <w:t>, [online] 4(1). Available at: &lt;https://files.eric.ed.gov/fulltext/EJ915885.pdf&gt; [Accessed 26 February 2022].</w:t>
      </w:r>
    </w:p>
    <w:p w14:paraId="14D6D354" w14:textId="1075ECA6" w:rsidR="00251492" w:rsidRDefault="00251492" w:rsidP="0049705D">
      <w:pPr>
        <w:spacing w:line="360" w:lineRule="auto"/>
        <w:rPr>
          <w:rFonts w:ascii="Arial" w:hAnsi="Arial" w:cs="Arial"/>
          <w:color w:val="000000" w:themeColor="text1"/>
          <w:sz w:val="22"/>
          <w:szCs w:val="22"/>
          <w:shd w:val="clear" w:color="auto" w:fill="FFFFFF"/>
        </w:rPr>
      </w:pPr>
    </w:p>
    <w:p w14:paraId="446E26B4" w14:textId="77777777" w:rsidR="00251492" w:rsidRPr="00251492" w:rsidRDefault="00251492" w:rsidP="00251492">
      <w:pPr>
        <w:spacing w:line="360" w:lineRule="auto"/>
        <w:rPr>
          <w:rFonts w:ascii="Arial" w:hAnsi="Arial" w:cs="Arial"/>
          <w:sz w:val="32"/>
          <w:szCs w:val="32"/>
        </w:rPr>
      </w:pPr>
      <w:r w:rsidRPr="00251492">
        <w:rPr>
          <w:rFonts w:ascii="Arial" w:hAnsi="Arial" w:cs="Arial"/>
          <w:color w:val="000000"/>
          <w:sz w:val="22"/>
          <w:szCs w:val="22"/>
          <w:shd w:val="clear" w:color="auto" w:fill="FFFFFF"/>
        </w:rPr>
        <w:t>Walker, G., 2014. The significance of Jerome Bruner. </w:t>
      </w:r>
      <w:r w:rsidRPr="00251492">
        <w:rPr>
          <w:rFonts w:ascii="Arial" w:hAnsi="Arial" w:cs="Arial"/>
          <w:i/>
          <w:iCs/>
          <w:color w:val="000000"/>
          <w:sz w:val="22"/>
          <w:szCs w:val="22"/>
        </w:rPr>
        <w:t>The International Schools Journal</w:t>
      </w:r>
      <w:r w:rsidRPr="00251492">
        <w:rPr>
          <w:rFonts w:ascii="Arial" w:hAnsi="Arial" w:cs="Arial"/>
          <w:color w:val="000000"/>
          <w:sz w:val="22"/>
          <w:szCs w:val="22"/>
          <w:shd w:val="clear" w:color="auto" w:fill="FFFFFF"/>
        </w:rPr>
        <w:t>, [online] 33(2). Available at: &lt;https://www.proquest.com/docview/1523933267?pq-origsite=gscholar&amp;fromopenview=true&gt; [Accessed 29 March 2022].</w:t>
      </w:r>
    </w:p>
    <w:p w14:paraId="656A89F0" w14:textId="433ABB1E" w:rsidR="00A44621" w:rsidRDefault="00A44621" w:rsidP="0049705D">
      <w:pPr>
        <w:spacing w:line="360" w:lineRule="auto"/>
        <w:rPr>
          <w:rFonts w:ascii="Arial" w:hAnsi="Arial" w:cs="Arial"/>
          <w:color w:val="000000" w:themeColor="text1"/>
          <w:sz w:val="22"/>
          <w:szCs w:val="22"/>
          <w:shd w:val="clear" w:color="auto" w:fill="FFFFFF"/>
        </w:rPr>
      </w:pPr>
    </w:p>
    <w:p w14:paraId="3018D52F" w14:textId="73EFED15" w:rsidR="00337731" w:rsidRPr="00C724FA" w:rsidRDefault="00A44621" w:rsidP="0049705D">
      <w:pPr>
        <w:spacing w:line="360" w:lineRule="auto"/>
        <w:rPr>
          <w:rFonts w:ascii="Arial" w:hAnsi="Arial" w:cs="Arial"/>
          <w:color w:val="000000" w:themeColor="text1"/>
          <w:sz w:val="22"/>
          <w:szCs w:val="22"/>
          <w:shd w:val="clear" w:color="auto" w:fill="FFFFFF"/>
        </w:rPr>
      </w:pPr>
      <w:r w:rsidRPr="00A44621">
        <w:rPr>
          <w:rFonts w:ascii="Arial" w:hAnsi="Arial" w:cs="Arial"/>
          <w:color w:val="000000" w:themeColor="text1"/>
          <w:sz w:val="22"/>
          <w:szCs w:val="22"/>
          <w:shd w:val="clear" w:color="auto" w:fill="FFFFFF"/>
        </w:rPr>
        <w:t>Welsh Government, 2019</w:t>
      </w:r>
      <w:r>
        <w:rPr>
          <w:rFonts w:ascii="Arial" w:hAnsi="Arial" w:cs="Arial"/>
          <w:color w:val="000000" w:themeColor="text1"/>
          <w:sz w:val="22"/>
          <w:szCs w:val="22"/>
          <w:shd w:val="clear" w:color="auto" w:fill="FFFFFF"/>
        </w:rPr>
        <w:t>a</w:t>
      </w:r>
      <w:r w:rsidRPr="00A44621">
        <w:rPr>
          <w:rFonts w:ascii="Arial" w:hAnsi="Arial" w:cs="Arial"/>
          <w:color w:val="000000" w:themeColor="text1"/>
          <w:sz w:val="22"/>
          <w:szCs w:val="22"/>
          <w:shd w:val="clear" w:color="auto" w:fill="FFFFFF"/>
        </w:rPr>
        <w:t>. </w:t>
      </w:r>
      <w:r w:rsidRPr="00A44621">
        <w:rPr>
          <w:rFonts w:ascii="Arial" w:hAnsi="Arial" w:cs="Arial"/>
          <w:i/>
          <w:iCs/>
          <w:color w:val="000000" w:themeColor="text1"/>
          <w:sz w:val="22"/>
          <w:szCs w:val="22"/>
        </w:rPr>
        <w:t>Expressive Arts: Designing your curriculum - Hwb</w:t>
      </w:r>
      <w:r w:rsidRPr="00A44621">
        <w:rPr>
          <w:rFonts w:ascii="Arial" w:hAnsi="Arial" w:cs="Arial"/>
          <w:color w:val="000000" w:themeColor="text1"/>
          <w:sz w:val="22"/>
          <w:szCs w:val="22"/>
          <w:shd w:val="clear" w:color="auto" w:fill="FFFFFF"/>
        </w:rPr>
        <w:t>. [online] Hwb.gov.wales. Available at: &lt;https://hwb.gov.wales/curriculum-for-wales/expressive-arts/designing-your-curriculum/&gt; [Accessed 28 March 2022].</w:t>
      </w:r>
    </w:p>
    <w:p w14:paraId="1728F400" w14:textId="19255588" w:rsidR="00D64BC6" w:rsidRDefault="00D64BC6" w:rsidP="00434278">
      <w:pPr>
        <w:spacing w:line="360" w:lineRule="auto"/>
        <w:rPr>
          <w:rFonts w:ascii="Arial" w:hAnsi="Arial" w:cs="Arial"/>
          <w:color w:val="000000" w:themeColor="text1"/>
          <w:sz w:val="22"/>
          <w:szCs w:val="22"/>
          <w:shd w:val="clear" w:color="auto" w:fill="FFFFFF"/>
        </w:rPr>
      </w:pPr>
    </w:p>
    <w:p w14:paraId="484EF85B" w14:textId="56672667" w:rsidR="00D64BC6" w:rsidRDefault="00D64BC6" w:rsidP="00434278">
      <w:pPr>
        <w:spacing w:line="360" w:lineRule="auto"/>
        <w:rPr>
          <w:rFonts w:ascii="Arial" w:hAnsi="Arial" w:cs="Arial"/>
          <w:color w:val="000000"/>
          <w:sz w:val="22"/>
          <w:szCs w:val="22"/>
          <w:shd w:val="clear" w:color="auto" w:fill="FFFFFF"/>
        </w:rPr>
      </w:pPr>
      <w:r w:rsidRPr="00FE2A54">
        <w:rPr>
          <w:rFonts w:ascii="Arial" w:hAnsi="Arial" w:cs="Arial"/>
          <w:color w:val="000000"/>
          <w:sz w:val="22"/>
          <w:szCs w:val="22"/>
          <w:shd w:val="clear" w:color="auto" w:fill="FFFFFF"/>
        </w:rPr>
        <w:t>Welsh Government, 20</w:t>
      </w:r>
      <w:r>
        <w:rPr>
          <w:rFonts w:ascii="Arial" w:hAnsi="Arial" w:cs="Arial"/>
          <w:color w:val="000000"/>
          <w:sz w:val="22"/>
          <w:szCs w:val="22"/>
          <w:shd w:val="clear" w:color="auto" w:fill="FFFFFF"/>
        </w:rPr>
        <w:t>19</w:t>
      </w:r>
      <w:r w:rsidR="00A44621">
        <w:rPr>
          <w:rFonts w:ascii="Arial" w:hAnsi="Arial" w:cs="Arial"/>
          <w:color w:val="000000"/>
          <w:sz w:val="22"/>
          <w:szCs w:val="22"/>
          <w:shd w:val="clear" w:color="auto" w:fill="FFFFFF"/>
        </w:rPr>
        <w:t>b</w:t>
      </w:r>
      <w:r w:rsidRPr="00FE2A54">
        <w:rPr>
          <w:rFonts w:ascii="Arial" w:hAnsi="Arial" w:cs="Arial"/>
          <w:color w:val="000000"/>
          <w:sz w:val="22"/>
          <w:szCs w:val="22"/>
          <w:shd w:val="clear" w:color="auto" w:fill="FFFFFF"/>
        </w:rPr>
        <w:t>.</w:t>
      </w:r>
      <w:r>
        <w:rPr>
          <w:rFonts w:ascii="Arial" w:hAnsi="Arial" w:cs="Arial"/>
          <w:i/>
          <w:iCs/>
          <w:color w:val="000000"/>
          <w:sz w:val="22"/>
          <w:szCs w:val="22"/>
          <w:shd w:val="clear" w:color="auto" w:fill="FFFFFF"/>
        </w:rPr>
        <w:t xml:space="preserve"> </w:t>
      </w:r>
      <w:r w:rsidRPr="00FE2A54">
        <w:rPr>
          <w:rFonts w:ascii="Arial" w:hAnsi="Arial" w:cs="Arial"/>
          <w:i/>
          <w:iCs/>
          <w:color w:val="000000"/>
          <w:sz w:val="22"/>
          <w:szCs w:val="22"/>
          <w:shd w:val="clear" w:color="auto" w:fill="FFFFFF"/>
        </w:rPr>
        <w:t>Professional Standards for Teaching and Leadership</w:t>
      </w:r>
      <w:r>
        <w:rPr>
          <w:rFonts w:ascii="Arial" w:hAnsi="Arial" w:cs="Arial"/>
          <w:color w:val="000000"/>
          <w:sz w:val="22"/>
          <w:szCs w:val="22"/>
          <w:shd w:val="clear" w:color="auto" w:fill="FFFFFF"/>
        </w:rPr>
        <w:t xml:space="preserve">. Hwb.gov.wales. Available at: </w:t>
      </w:r>
      <w:r w:rsidRPr="00FE2A54">
        <w:rPr>
          <w:rFonts w:ascii="Arial" w:hAnsi="Arial" w:cs="Arial"/>
          <w:color w:val="000000"/>
          <w:sz w:val="22"/>
          <w:szCs w:val="22"/>
          <w:shd w:val="clear" w:color="auto" w:fill="FFFFFF"/>
        </w:rPr>
        <w:t>https://hwb.gov.wales/api/storage/19bc948b-8a3f-41e0-944a-7bf2cadf7d18/professional-standards-for-teaching-and-leadership-interactive-pdf-for-pc.pdf</w:t>
      </w:r>
      <w:r>
        <w:rPr>
          <w:rFonts w:ascii="Arial" w:hAnsi="Arial" w:cs="Arial"/>
          <w:color w:val="000000"/>
          <w:sz w:val="22"/>
          <w:szCs w:val="22"/>
          <w:shd w:val="clear" w:color="auto" w:fill="FFFFFF"/>
        </w:rPr>
        <w:t xml:space="preserve"> [Accessed 26 February 2022].</w:t>
      </w:r>
    </w:p>
    <w:p w14:paraId="4E392D49" w14:textId="028B2AA1" w:rsidR="00C724FA" w:rsidRDefault="00C724FA" w:rsidP="00434278">
      <w:pPr>
        <w:spacing w:line="360" w:lineRule="auto"/>
        <w:rPr>
          <w:rFonts w:ascii="Arial" w:hAnsi="Arial" w:cs="Arial"/>
          <w:color w:val="000000"/>
          <w:sz w:val="22"/>
          <w:szCs w:val="22"/>
          <w:shd w:val="clear" w:color="auto" w:fill="FFFFFF"/>
        </w:rPr>
      </w:pPr>
    </w:p>
    <w:p w14:paraId="1CB895D3" w14:textId="6F0A43E5" w:rsidR="00881515" w:rsidRDefault="00C724FA" w:rsidP="00434278">
      <w:pPr>
        <w:spacing w:line="360" w:lineRule="auto"/>
        <w:rPr>
          <w:rFonts w:ascii="Arial" w:hAnsi="Arial" w:cs="Arial"/>
          <w:sz w:val="32"/>
          <w:szCs w:val="32"/>
        </w:rPr>
      </w:pPr>
      <w:r w:rsidRPr="00337731">
        <w:rPr>
          <w:rFonts w:ascii="Arial" w:hAnsi="Arial" w:cs="Arial"/>
          <w:color w:val="000000"/>
          <w:sz w:val="22"/>
          <w:szCs w:val="22"/>
          <w:shd w:val="clear" w:color="auto" w:fill="FFFFFF"/>
        </w:rPr>
        <w:t>Welsh Government, 2019</w:t>
      </w:r>
      <w:r>
        <w:rPr>
          <w:rFonts w:ascii="Arial" w:hAnsi="Arial" w:cs="Arial"/>
          <w:color w:val="000000"/>
          <w:sz w:val="22"/>
          <w:szCs w:val="22"/>
          <w:shd w:val="clear" w:color="auto" w:fill="FFFFFF"/>
        </w:rPr>
        <w:t>c</w:t>
      </w:r>
      <w:r w:rsidRPr="00337731">
        <w:rPr>
          <w:rFonts w:ascii="Arial" w:hAnsi="Arial" w:cs="Arial"/>
          <w:color w:val="000000"/>
          <w:sz w:val="22"/>
          <w:szCs w:val="22"/>
          <w:shd w:val="clear" w:color="auto" w:fill="FFFFFF"/>
        </w:rPr>
        <w:t>. </w:t>
      </w:r>
      <w:r w:rsidRPr="00337731">
        <w:rPr>
          <w:rFonts w:ascii="Arial" w:hAnsi="Arial" w:cs="Arial"/>
          <w:i/>
          <w:iCs/>
          <w:color w:val="000000"/>
          <w:sz w:val="22"/>
          <w:szCs w:val="22"/>
        </w:rPr>
        <w:t>Science and Technology: Designing your curriculum - Hwb</w:t>
      </w:r>
      <w:r w:rsidRPr="00337731">
        <w:rPr>
          <w:rFonts w:ascii="Arial" w:hAnsi="Arial" w:cs="Arial"/>
          <w:color w:val="000000"/>
          <w:sz w:val="22"/>
          <w:szCs w:val="22"/>
          <w:shd w:val="clear" w:color="auto" w:fill="FFFFFF"/>
        </w:rPr>
        <w:t>. [online] Hwb.gov.wales. Available at: &lt;https://hwb.gov.wales/curriculum-for-wales/science-and-technology/designing-your-curriculum/&gt; [Accessed 28 March 2022].</w:t>
      </w:r>
    </w:p>
    <w:p w14:paraId="77DB9788" w14:textId="77777777" w:rsidR="00C724FA" w:rsidRPr="00C724FA" w:rsidRDefault="00C724FA" w:rsidP="00434278">
      <w:pPr>
        <w:spacing w:line="360" w:lineRule="auto"/>
        <w:rPr>
          <w:rFonts w:ascii="Arial" w:hAnsi="Arial" w:cs="Arial"/>
          <w:sz w:val="32"/>
          <w:szCs w:val="32"/>
        </w:rPr>
      </w:pPr>
    </w:p>
    <w:p w14:paraId="0E7EB10F" w14:textId="2DCDFDCB" w:rsidR="00881515" w:rsidRPr="00881515" w:rsidRDefault="00881515" w:rsidP="00434278">
      <w:pPr>
        <w:spacing w:line="360" w:lineRule="auto"/>
        <w:rPr>
          <w:rFonts w:ascii="Arial" w:hAnsi="Arial" w:cs="Arial"/>
          <w:color w:val="000000" w:themeColor="text1"/>
          <w:sz w:val="32"/>
          <w:szCs w:val="32"/>
        </w:rPr>
      </w:pPr>
      <w:r w:rsidRPr="00881515">
        <w:rPr>
          <w:rFonts w:ascii="Arial" w:hAnsi="Arial" w:cs="Arial"/>
          <w:color w:val="000000" w:themeColor="text1"/>
          <w:sz w:val="22"/>
          <w:szCs w:val="22"/>
          <w:shd w:val="clear" w:color="auto" w:fill="FFFFFF"/>
        </w:rPr>
        <w:t>Welsh Government, 2020a.</w:t>
      </w:r>
      <w:r w:rsidRPr="00881515">
        <w:rPr>
          <w:rStyle w:val="apple-converted-space"/>
          <w:rFonts w:ascii="Arial" w:hAnsi="Arial" w:cs="Arial"/>
          <w:color w:val="000000" w:themeColor="text1"/>
          <w:sz w:val="22"/>
          <w:szCs w:val="22"/>
          <w:shd w:val="clear" w:color="auto" w:fill="FFFFFF"/>
        </w:rPr>
        <w:t> </w:t>
      </w:r>
      <w:r w:rsidRPr="00881515">
        <w:rPr>
          <w:rFonts w:ascii="Arial" w:hAnsi="Arial" w:cs="Arial"/>
          <w:i/>
          <w:iCs/>
          <w:color w:val="000000" w:themeColor="text1"/>
          <w:sz w:val="22"/>
          <w:szCs w:val="22"/>
        </w:rPr>
        <w:t>Implementation and practical considerations - Hwb</w:t>
      </w:r>
      <w:r w:rsidRPr="00881515">
        <w:rPr>
          <w:rFonts w:ascii="Arial" w:hAnsi="Arial" w:cs="Arial"/>
          <w:color w:val="000000" w:themeColor="text1"/>
          <w:sz w:val="22"/>
          <w:szCs w:val="22"/>
          <w:shd w:val="clear" w:color="auto" w:fill="FFFFFF"/>
        </w:rPr>
        <w:t>. [online] Hwb.gov.wales. Available at: &lt;https://hwb.gov.wales/curriculum-for-wales/designing-your-curriculum/implementation-and-practical-considerations&gt; [Accessed 26 February 2022].</w:t>
      </w:r>
    </w:p>
    <w:p w14:paraId="45D25842" w14:textId="77777777" w:rsidR="00434278" w:rsidRPr="00434278" w:rsidRDefault="00434278" w:rsidP="00434278">
      <w:pPr>
        <w:spacing w:line="360" w:lineRule="auto"/>
        <w:rPr>
          <w:rFonts w:ascii="Arial" w:hAnsi="Arial" w:cs="Arial"/>
          <w:sz w:val="22"/>
          <w:szCs w:val="22"/>
        </w:rPr>
      </w:pPr>
    </w:p>
    <w:p w14:paraId="7BF26589" w14:textId="4BA07229" w:rsidR="00577980" w:rsidRDefault="0052453F" w:rsidP="00F80E58">
      <w:pPr>
        <w:spacing w:line="360" w:lineRule="auto"/>
        <w:rPr>
          <w:rFonts w:ascii="Arial" w:hAnsi="Arial" w:cs="Arial"/>
          <w:color w:val="000000" w:themeColor="text1"/>
          <w:sz w:val="22"/>
          <w:szCs w:val="22"/>
          <w:shd w:val="clear" w:color="auto" w:fill="FFFFFF"/>
        </w:rPr>
      </w:pPr>
      <w:r w:rsidRPr="00E30C97">
        <w:rPr>
          <w:rFonts w:ascii="Arial" w:hAnsi="Arial" w:cs="Arial"/>
          <w:color w:val="000000" w:themeColor="text1"/>
          <w:sz w:val="22"/>
          <w:szCs w:val="22"/>
          <w:shd w:val="clear" w:color="auto" w:fill="FFFFFF"/>
        </w:rPr>
        <w:t>Welsh Government, 2020</w:t>
      </w:r>
      <w:r w:rsidR="00881515">
        <w:rPr>
          <w:rFonts w:ascii="Arial" w:hAnsi="Arial" w:cs="Arial"/>
          <w:color w:val="000000" w:themeColor="text1"/>
          <w:sz w:val="22"/>
          <w:szCs w:val="22"/>
          <w:shd w:val="clear" w:color="auto" w:fill="FFFFFF"/>
        </w:rPr>
        <w:t>b</w:t>
      </w:r>
      <w:r w:rsidRPr="00E30C97">
        <w:rPr>
          <w:rFonts w:ascii="Arial" w:hAnsi="Arial" w:cs="Arial"/>
          <w:color w:val="000000" w:themeColor="text1"/>
          <w:sz w:val="22"/>
          <w:szCs w:val="22"/>
          <w:shd w:val="clear" w:color="auto" w:fill="FFFFFF"/>
        </w:rPr>
        <w:t>. ‘Areas of Learning and Experience’ as a central element of the new curriculum. [Blog] </w:t>
      </w:r>
      <w:r w:rsidRPr="00E30C97">
        <w:rPr>
          <w:rFonts w:ascii="Arial" w:hAnsi="Arial" w:cs="Arial"/>
          <w:i/>
          <w:iCs/>
          <w:color w:val="000000" w:themeColor="text1"/>
          <w:sz w:val="22"/>
          <w:szCs w:val="22"/>
        </w:rPr>
        <w:t>A Curriculum for Wales Blog</w:t>
      </w:r>
      <w:r w:rsidRPr="00E30C97">
        <w:rPr>
          <w:rFonts w:ascii="Arial" w:hAnsi="Arial" w:cs="Arial"/>
          <w:color w:val="000000" w:themeColor="text1"/>
          <w:sz w:val="22"/>
          <w:szCs w:val="22"/>
          <w:shd w:val="clear" w:color="auto" w:fill="FFFFFF"/>
        </w:rPr>
        <w:t xml:space="preserve">, Available at: &lt;https://curriculumforwales.gov.wales/2020/03/02/areas-of-learning-and-experience-as-a-central-element-of-the-new-curriculum/&gt; [Accessed </w:t>
      </w:r>
      <w:r>
        <w:rPr>
          <w:rFonts w:ascii="Arial" w:hAnsi="Arial" w:cs="Arial"/>
          <w:color w:val="000000" w:themeColor="text1"/>
          <w:sz w:val="22"/>
          <w:szCs w:val="22"/>
          <w:shd w:val="clear" w:color="auto" w:fill="FFFFFF"/>
        </w:rPr>
        <w:t>26</w:t>
      </w:r>
      <w:r w:rsidRPr="00E30C97">
        <w:rPr>
          <w:rFonts w:ascii="Arial" w:hAnsi="Arial" w:cs="Arial"/>
          <w:color w:val="000000" w:themeColor="text1"/>
          <w:sz w:val="22"/>
          <w:szCs w:val="22"/>
          <w:shd w:val="clear" w:color="auto" w:fill="FFFFFF"/>
        </w:rPr>
        <w:t xml:space="preserve"> February 2022].</w:t>
      </w:r>
    </w:p>
    <w:p w14:paraId="65487180" w14:textId="273716D7" w:rsidR="00B94763" w:rsidRDefault="00B94763" w:rsidP="00F80E58">
      <w:pPr>
        <w:spacing w:line="360" w:lineRule="auto"/>
        <w:rPr>
          <w:rFonts w:ascii="Arial" w:hAnsi="Arial" w:cs="Arial"/>
          <w:color w:val="000000" w:themeColor="text1"/>
          <w:sz w:val="22"/>
          <w:szCs w:val="22"/>
          <w:shd w:val="clear" w:color="auto" w:fill="FFFFFF"/>
        </w:rPr>
      </w:pPr>
    </w:p>
    <w:p w14:paraId="08C44902" w14:textId="691A92E3" w:rsidR="00B94763" w:rsidRDefault="00B94763" w:rsidP="00B94763">
      <w:pPr>
        <w:spacing w:line="360" w:lineRule="auto"/>
        <w:rPr>
          <w:rFonts w:ascii="Arial" w:hAnsi="Arial" w:cs="Arial"/>
          <w:color w:val="000000"/>
          <w:sz w:val="22"/>
          <w:szCs w:val="22"/>
          <w:shd w:val="clear" w:color="auto" w:fill="FFFFFF"/>
        </w:rPr>
      </w:pPr>
      <w:r w:rsidRPr="00B94763">
        <w:rPr>
          <w:rFonts w:ascii="Arial" w:hAnsi="Arial" w:cs="Arial"/>
          <w:color w:val="000000"/>
          <w:sz w:val="22"/>
          <w:szCs w:val="22"/>
          <w:shd w:val="clear" w:color="auto" w:fill="FFFFFF"/>
        </w:rPr>
        <w:t>Welsh Government, 2020</w:t>
      </w:r>
      <w:r w:rsidR="008A59F4">
        <w:rPr>
          <w:rFonts w:ascii="Arial" w:hAnsi="Arial" w:cs="Arial"/>
          <w:color w:val="000000"/>
          <w:sz w:val="22"/>
          <w:szCs w:val="22"/>
          <w:shd w:val="clear" w:color="auto" w:fill="FFFFFF"/>
        </w:rPr>
        <w:t>c</w:t>
      </w:r>
      <w:r w:rsidRPr="00B94763">
        <w:rPr>
          <w:rFonts w:ascii="Arial" w:hAnsi="Arial" w:cs="Arial"/>
          <w:color w:val="000000"/>
          <w:sz w:val="22"/>
          <w:szCs w:val="22"/>
          <w:shd w:val="clear" w:color="auto" w:fill="FFFFFF"/>
        </w:rPr>
        <w:t>.</w:t>
      </w:r>
      <w:r w:rsidRPr="00B94763">
        <w:rPr>
          <w:rStyle w:val="apple-converted-space"/>
          <w:rFonts w:ascii="Arial" w:hAnsi="Arial" w:cs="Arial"/>
          <w:color w:val="000000"/>
          <w:sz w:val="22"/>
          <w:szCs w:val="22"/>
          <w:shd w:val="clear" w:color="auto" w:fill="FFFFFF"/>
        </w:rPr>
        <w:t> </w:t>
      </w:r>
      <w:r w:rsidRPr="00B94763">
        <w:rPr>
          <w:rFonts w:ascii="Arial" w:hAnsi="Arial" w:cs="Arial"/>
          <w:i/>
          <w:iCs/>
          <w:color w:val="000000"/>
          <w:sz w:val="22"/>
          <w:szCs w:val="22"/>
        </w:rPr>
        <w:t>Introduction - Hwb</w:t>
      </w:r>
      <w:r w:rsidRPr="00B94763">
        <w:rPr>
          <w:rFonts w:ascii="Arial" w:hAnsi="Arial" w:cs="Arial"/>
          <w:color w:val="000000"/>
          <w:sz w:val="22"/>
          <w:szCs w:val="22"/>
          <w:shd w:val="clear" w:color="auto" w:fill="FFFFFF"/>
        </w:rPr>
        <w:t>. [online] Hwb.gov.wales. Available at: &lt;https://hwb.gov.wales/curriculum-for-wales/introduction/&gt; [Accessed 23 March 2022].</w:t>
      </w:r>
    </w:p>
    <w:p w14:paraId="3B820DC5" w14:textId="07570959" w:rsidR="00A82B2F" w:rsidRDefault="00A82B2F" w:rsidP="00B94763">
      <w:pPr>
        <w:spacing w:line="360" w:lineRule="auto"/>
        <w:rPr>
          <w:rFonts w:ascii="Arial" w:hAnsi="Arial" w:cs="Arial"/>
          <w:color w:val="000000"/>
          <w:sz w:val="22"/>
          <w:szCs w:val="22"/>
          <w:shd w:val="clear" w:color="auto" w:fill="FFFFFF"/>
        </w:rPr>
      </w:pPr>
    </w:p>
    <w:p w14:paraId="1DDE340C" w14:textId="31638071" w:rsidR="00A82B2F" w:rsidRPr="00A82B2F" w:rsidRDefault="00A82B2F" w:rsidP="00A82B2F">
      <w:pPr>
        <w:spacing w:line="360" w:lineRule="auto"/>
        <w:rPr>
          <w:rFonts w:ascii="Arial" w:hAnsi="Arial" w:cs="Arial"/>
          <w:sz w:val="32"/>
          <w:szCs w:val="32"/>
        </w:rPr>
      </w:pPr>
      <w:r w:rsidRPr="00A82B2F">
        <w:rPr>
          <w:rFonts w:ascii="Arial" w:hAnsi="Arial" w:cs="Arial"/>
          <w:color w:val="000000"/>
          <w:sz w:val="22"/>
          <w:szCs w:val="22"/>
          <w:shd w:val="clear" w:color="auto" w:fill="FFFFFF"/>
        </w:rPr>
        <w:t>Welsh Government, 2020</w:t>
      </w:r>
      <w:r>
        <w:rPr>
          <w:rFonts w:ascii="Arial" w:hAnsi="Arial" w:cs="Arial"/>
          <w:color w:val="000000"/>
          <w:sz w:val="22"/>
          <w:szCs w:val="22"/>
          <w:shd w:val="clear" w:color="auto" w:fill="FFFFFF"/>
        </w:rPr>
        <w:t>d</w:t>
      </w:r>
      <w:r w:rsidRPr="00A82B2F">
        <w:rPr>
          <w:rFonts w:ascii="Arial" w:hAnsi="Arial" w:cs="Arial"/>
          <w:color w:val="000000"/>
          <w:sz w:val="22"/>
          <w:szCs w:val="22"/>
          <w:shd w:val="clear" w:color="auto" w:fill="FFFFFF"/>
        </w:rPr>
        <w:t>. </w:t>
      </w:r>
      <w:r w:rsidRPr="00A82B2F">
        <w:rPr>
          <w:rFonts w:ascii="Arial" w:hAnsi="Arial" w:cs="Arial"/>
          <w:i/>
          <w:iCs/>
          <w:color w:val="000000"/>
          <w:sz w:val="22"/>
          <w:szCs w:val="22"/>
        </w:rPr>
        <w:t>Developing a vision for curriculum design - Hwb</w:t>
      </w:r>
      <w:r w:rsidRPr="00A82B2F">
        <w:rPr>
          <w:rFonts w:ascii="Arial" w:hAnsi="Arial" w:cs="Arial"/>
          <w:color w:val="000000"/>
          <w:sz w:val="22"/>
          <w:szCs w:val="22"/>
          <w:shd w:val="clear" w:color="auto" w:fill="FFFFFF"/>
        </w:rPr>
        <w:t>. [online] Hwb.gov.wales. Available at: &lt;https://hwb.gov.wales/curriculum-for-wales/designing-your-</w:t>
      </w:r>
      <w:r w:rsidRPr="00A82B2F">
        <w:rPr>
          <w:rFonts w:ascii="Arial" w:hAnsi="Arial" w:cs="Arial"/>
          <w:color w:val="000000"/>
          <w:sz w:val="22"/>
          <w:szCs w:val="22"/>
          <w:shd w:val="clear" w:color="auto" w:fill="FFFFFF"/>
        </w:rPr>
        <w:lastRenderedPageBreak/>
        <w:t>curriculum/developing-a-vision-for-curriculum-design/#curriculum-design-and-the-four-purposes&gt; [Accessed 28 March 2022].</w:t>
      </w:r>
    </w:p>
    <w:p w14:paraId="035E3A7F" w14:textId="50F6D1F5" w:rsidR="00222E53" w:rsidRDefault="00222E53" w:rsidP="00B94763">
      <w:pPr>
        <w:spacing w:line="360" w:lineRule="auto"/>
        <w:rPr>
          <w:rFonts w:ascii="Arial" w:hAnsi="Arial" w:cs="Arial"/>
          <w:color w:val="000000"/>
          <w:sz w:val="22"/>
          <w:szCs w:val="22"/>
          <w:shd w:val="clear" w:color="auto" w:fill="FFFFFF"/>
        </w:rPr>
      </w:pPr>
    </w:p>
    <w:p w14:paraId="1CAFABD4" w14:textId="77777777" w:rsidR="00222E53" w:rsidRPr="00222E53" w:rsidRDefault="00222E53" w:rsidP="00222E53">
      <w:pPr>
        <w:spacing w:line="360" w:lineRule="auto"/>
        <w:rPr>
          <w:rFonts w:ascii="Arial" w:hAnsi="Arial" w:cs="Arial"/>
          <w:sz w:val="32"/>
          <w:szCs w:val="32"/>
        </w:rPr>
      </w:pPr>
      <w:r w:rsidRPr="00222E53">
        <w:rPr>
          <w:rFonts w:ascii="Arial" w:hAnsi="Arial" w:cs="Arial"/>
          <w:color w:val="000000"/>
          <w:sz w:val="22"/>
          <w:szCs w:val="22"/>
          <w:shd w:val="clear" w:color="auto" w:fill="FFFFFF"/>
        </w:rPr>
        <w:t>Wray, D., 2006. </w:t>
      </w:r>
      <w:r w:rsidRPr="00222E53">
        <w:rPr>
          <w:rFonts w:ascii="Arial" w:hAnsi="Arial" w:cs="Arial"/>
          <w:i/>
          <w:iCs/>
          <w:color w:val="000000"/>
          <w:sz w:val="22"/>
          <w:szCs w:val="22"/>
        </w:rPr>
        <w:t>Teaching literacy across the primary curriculum</w:t>
      </w:r>
      <w:r w:rsidRPr="00222E53">
        <w:rPr>
          <w:rFonts w:ascii="Arial" w:hAnsi="Arial" w:cs="Arial"/>
          <w:color w:val="000000"/>
          <w:sz w:val="22"/>
          <w:szCs w:val="22"/>
          <w:shd w:val="clear" w:color="auto" w:fill="FFFFFF"/>
        </w:rPr>
        <w:t>. Exeter: Learning Matters.</w:t>
      </w:r>
    </w:p>
    <w:p w14:paraId="0773F9B2" w14:textId="77777777" w:rsidR="00B94763" w:rsidRPr="00F80E58" w:rsidRDefault="00B94763" w:rsidP="00F80E58">
      <w:pPr>
        <w:spacing w:line="360" w:lineRule="auto"/>
        <w:rPr>
          <w:rFonts w:ascii="Arial" w:hAnsi="Arial" w:cs="Arial"/>
          <w:color w:val="000000" w:themeColor="text1"/>
          <w:sz w:val="32"/>
          <w:szCs w:val="32"/>
        </w:rPr>
      </w:pPr>
    </w:p>
    <w:sectPr w:rsidR="00B94763" w:rsidRPr="00F80E58">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87592" w14:textId="77777777" w:rsidR="00B55954" w:rsidRDefault="00B55954" w:rsidP="001E3F4A">
      <w:r>
        <w:separator/>
      </w:r>
    </w:p>
  </w:endnote>
  <w:endnote w:type="continuationSeparator" w:id="0">
    <w:p w14:paraId="2EC1FB75" w14:textId="77777777" w:rsidR="00B55954" w:rsidRDefault="00B55954" w:rsidP="001E3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useoSans">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366719"/>
      <w:docPartObj>
        <w:docPartGallery w:val="Page Numbers (Bottom of Page)"/>
        <w:docPartUnique/>
      </w:docPartObj>
    </w:sdtPr>
    <w:sdtEndPr>
      <w:rPr>
        <w:rStyle w:val="PageNumber"/>
      </w:rPr>
    </w:sdtEndPr>
    <w:sdtContent>
      <w:p w14:paraId="7CB8646A" w14:textId="671AA951" w:rsidR="001E3F4A" w:rsidRDefault="001E3F4A" w:rsidP="00D86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FFDC70" w14:textId="77777777" w:rsidR="001E3F4A" w:rsidRDefault="001E3F4A" w:rsidP="001E3F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4294769"/>
      <w:docPartObj>
        <w:docPartGallery w:val="Page Numbers (Bottom of Page)"/>
        <w:docPartUnique/>
      </w:docPartObj>
    </w:sdtPr>
    <w:sdtEndPr>
      <w:rPr>
        <w:rStyle w:val="PageNumber"/>
      </w:rPr>
    </w:sdtEndPr>
    <w:sdtContent>
      <w:p w14:paraId="2325E8B3" w14:textId="6A19D17A" w:rsidR="001E3F4A" w:rsidRDefault="001E3F4A" w:rsidP="00D86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3BCCA0" w14:textId="77777777" w:rsidR="001E3F4A" w:rsidRDefault="001E3F4A" w:rsidP="001E3F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9710C" w14:textId="77777777" w:rsidR="00B55954" w:rsidRDefault="00B55954" w:rsidP="001E3F4A">
      <w:r>
        <w:separator/>
      </w:r>
    </w:p>
  </w:footnote>
  <w:footnote w:type="continuationSeparator" w:id="0">
    <w:p w14:paraId="4564FA8E" w14:textId="77777777" w:rsidR="00B55954" w:rsidRDefault="00B55954" w:rsidP="001E3F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A7A58" w14:textId="77777777" w:rsidR="001E3F4A" w:rsidRPr="001E3F4A" w:rsidRDefault="001E3F4A">
    <w:pPr>
      <w:pStyle w:val="Header"/>
      <w:rPr>
        <w:rFonts w:ascii="Arial" w:hAnsi="Arial" w:cs="Arial"/>
        <w:sz w:val="22"/>
        <w:szCs w:val="22"/>
      </w:rPr>
    </w:pPr>
    <w:r w:rsidRPr="001E3F4A">
      <w:rPr>
        <w:rFonts w:ascii="Arial" w:hAnsi="Arial" w:cs="Arial"/>
        <w:sz w:val="22"/>
        <w:szCs w:val="22"/>
      </w:rPr>
      <w:t xml:space="preserve">ECAD6008: Leading the Learning: </w:t>
    </w:r>
  </w:p>
  <w:p w14:paraId="0015B080" w14:textId="7C5B2B19" w:rsidR="001E3F4A" w:rsidRPr="001E3F4A" w:rsidRDefault="001E3F4A">
    <w:pPr>
      <w:pStyle w:val="Header"/>
      <w:rPr>
        <w:rFonts w:ascii="Arial" w:hAnsi="Arial" w:cs="Arial"/>
        <w:sz w:val="22"/>
        <w:szCs w:val="22"/>
      </w:rPr>
    </w:pPr>
    <w:r w:rsidRPr="001E3F4A">
      <w:rPr>
        <w:rFonts w:ascii="Arial" w:hAnsi="Arial" w:cs="Arial"/>
        <w:sz w:val="22"/>
        <w:szCs w:val="22"/>
      </w:rPr>
      <w:t>What, how and why am I teaching?</w:t>
    </w:r>
    <w:r w:rsidRPr="001E3F4A">
      <w:rPr>
        <w:rFonts w:ascii="Arial" w:hAnsi="Arial" w:cs="Arial"/>
        <w:sz w:val="22"/>
        <w:szCs w:val="22"/>
      </w:rPr>
      <w:ptab w:relativeTo="margin" w:alignment="center" w:leader="none"/>
    </w:r>
    <w:r w:rsidRPr="001E3F4A">
      <w:rPr>
        <w:rFonts w:ascii="Arial" w:hAnsi="Arial" w:cs="Arial"/>
        <w:sz w:val="22"/>
        <w:szCs w:val="22"/>
      </w:rPr>
      <w:ptab w:relativeTo="margin" w:alignment="right" w:leader="none"/>
    </w:r>
    <w:r w:rsidRPr="001E3F4A">
      <w:rPr>
        <w:rFonts w:ascii="Arial" w:hAnsi="Arial" w:cs="Arial"/>
        <w:sz w:val="22"/>
        <w:szCs w:val="22"/>
      </w:rPr>
      <w:t>Student Number: 1905098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B7E4F"/>
    <w:multiLevelType w:val="hybridMultilevel"/>
    <w:tmpl w:val="A202D5FA"/>
    <w:lvl w:ilvl="0" w:tplc="8A1E350E">
      <w:start w:val="1"/>
      <w:numFmt w:val="bullet"/>
      <w:lvlText w:val="-"/>
      <w:lvlJc w:val="left"/>
      <w:pPr>
        <w:ind w:left="420" w:hanging="360"/>
      </w:pPr>
      <w:rPr>
        <w:rFonts w:ascii="ArialMT" w:eastAsia="Times New Roman" w:hAnsi="ArialMT"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9336B4C"/>
    <w:multiLevelType w:val="hybridMultilevel"/>
    <w:tmpl w:val="55FC0F6A"/>
    <w:lvl w:ilvl="0" w:tplc="7CF44108">
      <w:start w:val="1150"/>
      <w:numFmt w:val="bullet"/>
      <w:lvlText w:val="-"/>
      <w:lvlJc w:val="left"/>
      <w:pPr>
        <w:ind w:left="1080" w:hanging="360"/>
      </w:pPr>
      <w:rPr>
        <w:rFonts w:ascii="ArialMT" w:eastAsia="Times New Roman" w:hAnsi="ArialMT"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3475813"/>
    <w:multiLevelType w:val="multilevel"/>
    <w:tmpl w:val="0E8A0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A378A9"/>
    <w:multiLevelType w:val="hybridMultilevel"/>
    <w:tmpl w:val="79E60684"/>
    <w:lvl w:ilvl="0" w:tplc="B4AA7FCE">
      <w:start w:val="1150"/>
      <w:numFmt w:val="bullet"/>
      <w:lvlText w:val="-"/>
      <w:lvlJc w:val="left"/>
      <w:pPr>
        <w:ind w:left="720" w:hanging="360"/>
      </w:pPr>
      <w:rPr>
        <w:rFonts w:ascii="MuseoSans" w:eastAsia="Times New Roman" w:hAnsi="MuseoSans" w:cs="Times New Roman" w:hint="default"/>
        <w:color w:val="21211E"/>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13108F"/>
    <w:multiLevelType w:val="hybridMultilevel"/>
    <w:tmpl w:val="9DBE3126"/>
    <w:lvl w:ilvl="0" w:tplc="34367AC6">
      <w:start w:val="1150"/>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F2995"/>
    <w:multiLevelType w:val="hybridMultilevel"/>
    <w:tmpl w:val="DC288982"/>
    <w:lvl w:ilvl="0" w:tplc="FA90EC6E">
      <w:start w:val="1"/>
      <w:numFmt w:val="bullet"/>
      <w:lvlText w:val="-"/>
      <w:lvlJc w:val="left"/>
      <w:pPr>
        <w:ind w:left="720" w:hanging="360"/>
      </w:pPr>
      <w:rPr>
        <w:rFonts w:ascii="ArialMT" w:eastAsia="Times New Roman" w:hAnsi="ArialMT"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F4A"/>
    <w:rsid w:val="0001054E"/>
    <w:rsid w:val="0002056E"/>
    <w:rsid w:val="00082E81"/>
    <w:rsid w:val="00084ADA"/>
    <w:rsid w:val="00087A78"/>
    <w:rsid w:val="0009115F"/>
    <w:rsid w:val="00094F62"/>
    <w:rsid w:val="000B6E63"/>
    <w:rsid w:val="000E051F"/>
    <w:rsid w:val="000E3CBD"/>
    <w:rsid w:val="000F1D54"/>
    <w:rsid w:val="000F38A4"/>
    <w:rsid w:val="00106D9B"/>
    <w:rsid w:val="001735F4"/>
    <w:rsid w:val="00181430"/>
    <w:rsid w:val="0018438D"/>
    <w:rsid w:val="00194567"/>
    <w:rsid w:val="001C1705"/>
    <w:rsid w:val="001E0582"/>
    <w:rsid w:val="001E3F4A"/>
    <w:rsid w:val="002012BD"/>
    <w:rsid w:val="00217229"/>
    <w:rsid w:val="0022180F"/>
    <w:rsid w:val="00222E53"/>
    <w:rsid w:val="002266D3"/>
    <w:rsid w:val="00233632"/>
    <w:rsid w:val="00242432"/>
    <w:rsid w:val="00244163"/>
    <w:rsid w:val="00244E9C"/>
    <w:rsid w:val="00246310"/>
    <w:rsid w:val="00251492"/>
    <w:rsid w:val="00263B65"/>
    <w:rsid w:val="00280EC0"/>
    <w:rsid w:val="00284BAE"/>
    <w:rsid w:val="00297F6B"/>
    <w:rsid w:val="002B79D0"/>
    <w:rsid w:val="002C27ED"/>
    <w:rsid w:val="002F333F"/>
    <w:rsid w:val="002F7B7A"/>
    <w:rsid w:val="003036F2"/>
    <w:rsid w:val="003058C5"/>
    <w:rsid w:val="0032373F"/>
    <w:rsid w:val="00337731"/>
    <w:rsid w:val="00341F4E"/>
    <w:rsid w:val="00361ECB"/>
    <w:rsid w:val="0037291E"/>
    <w:rsid w:val="00372C81"/>
    <w:rsid w:val="003813B0"/>
    <w:rsid w:val="00383EA8"/>
    <w:rsid w:val="00385520"/>
    <w:rsid w:val="003A0E71"/>
    <w:rsid w:val="003A4DD6"/>
    <w:rsid w:val="003A6DE6"/>
    <w:rsid w:val="003C3F7F"/>
    <w:rsid w:val="003D522C"/>
    <w:rsid w:val="003E5D4A"/>
    <w:rsid w:val="004167D1"/>
    <w:rsid w:val="00434278"/>
    <w:rsid w:val="004543DB"/>
    <w:rsid w:val="00457620"/>
    <w:rsid w:val="00475816"/>
    <w:rsid w:val="004768A7"/>
    <w:rsid w:val="00490F95"/>
    <w:rsid w:val="0049455C"/>
    <w:rsid w:val="0049705D"/>
    <w:rsid w:val="00497A8C"/>
    <w:rsid w:val="004C2AF3"/>
    <w:rsid w:val="004D3C0C"/>
    <w:rsid w:val="00522B78"/>
    <w:rsid w:val="005232CD"/>
    <w:rsid w:val="0052453F"/>
    <w:rsid w:val="005279FC"/>
    <w:rsid w:val="00536CFA"/>
    <w:rsid w:val="0056331F"/>
    <w:rsid w:val="00577980"/>
    <w:rsid w:val="005837F2"/>
    <w:rsid w:val="00596FEB"/>
    <w:rsid w:val="005A65D2"/>
    <w:rsid w:val="005A7E7E"/>
    <w:rsid w:val="005A7FF6"/>
    <w:rsid w:val="005D3044"/>
    <w:rsid w:val="00612C3A"/>
    <w:rsid w:val="00627737"/>
    <w:rsid w:val="00632C8E"/>
    <w:rsid w:val="00633A7F"/>
    <w:rsid w:val="006538AA"/>
    <w:rsid w:val="00693C86"/>
    <w:rsid w:val="007259A8"/>
    <w:rsid w:val="00750CDC"/>
    <w:rsid w:val="00753F02"/>
    <w:rsid w:val="00782637"/>
    <w:rsid w:val="0079092A"/>
    <w:rsid w:val="00791E96"/>
    <w:rsid w:val="007B2A00"/>
    <w:rsid w:val="007B2EAB"/>
    <w:rsid w:val="007C0988"/>
    <w:rsid w:val="007D1E48"/>
    <w:rsid w:val="007E6952"/>
    <w:rsid w:val="007F7BAB"/>
    <w:rsid w:val="00805199"/>
    <w:rsid w:val="00837B59"/>
    <w:rsid w:val="008445AC"/>
    <w:rsid w:val="00861F38"/>
    <w:rsid w:val="00881515"/>
    <w:rsid w:val="00890542"/>
    <w:rsid w:val="008A59F4"/>
    <w:rsid w:val="008E3F82"/>
    <w:rsid w:val="008E517C"/>
    <w:rsid w:val="008E57C8"/>
    <w:rsid w:val="009069EB"/>
    <w:rsid w:val="00922A3A"/>
    <w:rsid w:val="00923CC2"/>
    <w:rsid w:val="00950ADF"/>
    <w:rsid w:val="00957DA8"/>
    <w:rsid w:val="00976ECE"/>
    <w:rsid w:val="009A68F9"/>
    <w:rsid w:val="009C4A68"/>
    <w:rsid w:val="00A00D7F"/>
    <w:rsid w:val="00A03480"/>
    <w:rsid w:val="00A12FBF"/>
    <w:rsid w:val="00A20B24"/>
    <w:rsid w:val="00A30529"/>
    <w:rsid w:val="00A3070A"/>
    <w:rsid w:val="00A338ED"/>
    <w:rsid w:val="00A35F37"/>
    <w:rsid w:val="00A40D52"/>
    <w:rsid w:val="00A44621"/>
    <w:rsid w:val="00A502F7"/>
    <w:rsid w:val="00A649DE"/>
    <w:rsid w:val="00A7173A"/>
    <w:rsid w:val="00A82B2F"/>
    <w:rsid w:val="00A8739B"/>
    <w:rsid w:val="00AA4F7A"/>
    <w:rsid w:val="00AB60C9"/>
    <w:rsid w:val="00AC3CB9"/>
    <w:rsid w:val="00AC6F61"/>
    <w:rsid w:val="00AD61E7"/>
    <w:rsid w:val="00AE0364"/>
    <w:rsid w:val="00AE4999"/>
    <w:rsid w:val="00B02DE9"/>
    <w:rsid w:val="00B13733"/>
    <w:rsid w:val="00B1609D"/>
    <w:rsid w:val="00B262E3"/>
    <w:rsid w:val="00B451C1"/>
    <w:rsid w:val="00B55954"/>
    <w:rsid w:val="00B94763"/>
    <w:rsid w:val="00BA6408"/>
    <w:rsid w:val="00BB0797"/>
    <w:rsid w:val="00BB71A7"/>
    <w:rsid w:val="00BD0459"/>
    <w:rsid w:val="00BD476F"/>
    <w:rsid w:val="00BE145E"/>
    <w:rsid w:val="00C203D4"/>
    <w:rsid w:val="00C2775A"/>
    <w:rsid w:val="00C30AA9"/>
    <w:rsid w:val="00C30B43"/>
    <w:rsid w:val="00C429C5"/>
    <w:rsid w:val="00C4460D"/>
    <w:rsid w:val="00C451F0"/>
    <w:rsid w:val="00C724FA"/>
    <w:rsid w:val="00C85CE0"/>
    <w:rsid w:val="00CC7EDF"/>
    <w:rsid w:val="00CD6701"/>
    <w:rsid w:val="00CE0992"/>
    <w:rsid w:val="00CE22CE"/>
    <w:rsid w:val="00D23217"/>
    <w:rsid w:val="00D26C04"/>
    <w:rsid w:val="00D56668"/>
    <w:rsid w:val="00D6333A"/>
    <w:rsid w:val="00D64BC6"/>
    <w:rsid w:val="00D80666"/>
    <w:rsid w:val="00D90FA1"/>
    <w:rsid w:val="00D92142"/>
    <w:rsid w:val="00DB6027"/>
    <w:rsid w:val="00DF23AF"/>
    <w:rsid w:val="00E033BB"/>
    <w:rsid w:val="00E121EB"/>
    <w:rsid w:val="00E12795"/>
    <w:rsid w:val="00E30EDA"/>
    <w:rsid w:val="00E4344B"/>
    <w:rsid w:val="00E55806"/>
    <w:rsid w:val="00E623C6"/>
    <w:rsid w:val="00E8158A"/>
    <w:rsid w:val="00E815D7"/>
    <w:rsid w:val="00EA6387"/>
    <w:rsid w:val="00ED11BA"/>
    <w:rsid w:val="00ED3E57"/>
    <w:rsid w:val="00EE46D7"/>
    <w:rsid w:val="00F00236"/>
    <w:rsid w:val="00F00F00"/>
    <w:rsid w:val="00F06AA7"/>
    <w:rsid w:val="00F11B3E"/>
    <w:rsid w:val="00F62D79"/>
    <w:rsid w:val="00F80E58"/>
    <w:rsid w:val="00F903EF"/>
    <w:rsid w:val="00F95F9E"/>
    <w:rsid w:val="00FA061F"/>
    <w:rsid w:val="00FA3073"/>
    <w:rsid w:val="00FB148B"/>
    <w:rsid w:val="00FB14CC"/>
    <w:rsid w:val="00FD7519"/>
    <w:rsid w:val="00FE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C54E76"/>
  <w15:chartTrackingRefBased/>
  <w15:docId w15:val="{C9715EF2-BA37-7049-8136-C78B8AF51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763"/>
    <w:rPr>
      <w:rFonts w:ascii="Times New Roman" w:eastAsia="Times New Roman" w:hAnsi="Times New Roman" w:cs="Times New Roman"/>
      <w:lang w:eastAsia="en-GB"/>
    </w:rPr>
  </w:style>
  <w:style w:type="paragraph" w:styleId="Heading2">
    <w:name w:val="heading 2"/>
    <w:next w:val="Body"/>
    <w:link w:val="Heading2Char"/>
    <w:uiPriority w:val="9"/>
    <w:unhideWhenUsed/>
    <w:qFormat/>
    <w:rsid w:val="00A3070A"/>
    <w:pPr>
      <w:keepNext/>
      <w:keepLines/>
      <w:pBdr>
        <w:top w:val="nil"/>
        <w:left w:val="nil"/>
        <w:bottom w:val="nil"/>
        <w:right w:val="nil"/>
        <w:between w:val="nil"/>
        <w:bar w:val="nil"/>
      </w:pBdr>
      <w:spacing w:before="40" w:line="360" w:lineRule="auto"/>
      <w:outlineLvl w:val="1"/>
    </w:pPr>
    <w:rPr>
      <w:rFonts w:ascii="Carlito" w:eastAsia="Arial Unicode MS" w:hAnsi="Carlito" w:cs="Arial Unicode MS"/>
      <w:b/>
      <w:bCs/>
      <w:color w:val="1F4E79"/>
      <w:sz w:val="28"/>
      <w:szCs w:val="28"/>
      <w:u w:color="1F4E79"/>
      <w:bdr w:val="nil"/>
      <w:lang w:val="en-US" w:eastAsia="en-GB"/>
      <w14:textOutline w14:w="0" w14:cap="flat" w14:cmpd="sng" w14:algn="ctr">
        <w14:noFill/>
        <w14:prstDash w14:val="solid"/>
        <w14:bevel/>
      </w14:textOutline>
    </w:rPr>
  </w:style>
  <w:style w:type="paragraph" w:styleId="Heading3">
    <w:name w:val="heading 3"/>
    <w:next w:val="Body"/>
    <w:link w:val="Heading3Char"/>
    <w:uiPriority w:val="9"/>
    <w:unhideWhenUsed/>
    <w:qFormat/>
    <w:rsid w:val="00A3070A"/>
    <w:pPr>
      <w:keepNext/>
      <w:keepLines/>
      <w:pBdr>
        <w:top w:val="nil"/>
        <w:left w:val="nil"/>
        <w:bottom w:val="nil"/>
        <w:right w:val="nil"/>
        <w:between w:val="nil"/>
        <w:bar w:val="nil"/>
      </w:pBdr>
      <w:spacing w:before="120" w:line="360" w:lineRule="auto"/>
      <w:outlineLvl w:val="2"/>
    </w:pPr>
    <w:rPr>
      <w:rFonts w:ascii="Carlito" w:eastAsia="Arial Unicode MS" w:hAnsi="Carlito" w:cs="Arial Unicode MS"/>
      <w:b/>
      <w:bCs/>
      <w:color w:val="1F4D78"/>
      <w:u w:color="1F4D78"/>
      <w:bdr w:val="nil"/>
      <w:lang w:val="en-US" w:eastAsia="en-GB"/>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3F4A"/>
    <w:pPr>
      <w:spacing w:before="100" w:beforeAutospacing="1" w:after="100" w:afterAutospacing="1"/>
    </w:pPr>
  </w:style>
  <w:style w:type="paragraph" w:styleId="Header">
    <w:name w:val="header"/>
    <w:basedOn w:val="Normal"/>
    <w:link w:val="HeaderChar"/>
    <w:uiPriority w:val="99"/>
    <w:unhideWhenUsed/>
    <w:rsid w:val="001E3F4A"/>
    <w:pPr>
      <w:tabs>
        <w:tab w:val="center" w:pos="4513"/>
        <w:tab w:val="right" w:pos="9026"/>
      </w:tabs>
    </w:pPr>
  </w:style>
  <w:style w:type="character" w:customStyle="1" w:styleId="HeaderChar">
    <w:name w:val="Header Char"/>
    <w:basedOn w:val="DefaultParagraphFont"/>
    <w:link w:val="Header"/>
    <w:uiPriority w:val="99"/>
    <w:rsid w:val="001E3F4A"/>
    <w:rPr>
      <w:rFonts w:ascii="Times New Roman" w:eastAsia="Times New Roman" w:hAnsi="Times New Roman" w:cs="Times New Roman"/>
      <w:lang w:eastAsia="en-GB"/>
    </w:rPr>
  </w:style>
  <w:style w:type="paragraph" w:styleId="Footer">
    <w:name w:val="footer"/>
    <w:basedOn w:val="Normal"/>
    <w:link w:val="FooterChar"/>
    <w:uiPriority w:val="99"/>
    <w:unhideWhenUsed/>
    <w:rsid w:val="001E3F4A"/>
    <w:pPr>
      <w:tabs>
        <w:tab w:val="center" w:pos="4513"/>
        <w:tab w:val="right" w:pos="9026"/>
      </w:tabs>
    </w:pPr>
  </w:style>
  <w:style w:type="character" w:customStyle="1" w:styleId="FooterChar">
    <w:name w:val="Footer Char"/>
    <w:basedOn w:val="DefaultParagraphFont"/>
    <w:link w:val="Footer"/>
    <w:uiPriority w:val="99"/>
    <w:rsid w:val="001E3F4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E3F4A"/>
  </w:style>
  <w:style w:type="table" w:styleId="TableGrid">
    <w:name w:val="Table Grid"/>
    <w:basedOn w:val="TableNormal"/>
    <w:uiPriority w:val="39"/>
    <w:rsid w:val="00E558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E55806"/>
    <w:pPr>
      <w:spacing w:line="360" w:lineRule="auto"/>
    </w:pPr>
    <w:rPr>
      <w:rFonts w:ascii="Arial" w:hAnsi="Arial"/>
      <w:sz w:val="22"/>
      <w:szCs w:val="22"/>
    </w:rPr>
  </w:style>
  <w:style w:type="character" w:customStyle="1" w:styleId="AssignBodyChar">
    <w:name w:val="AssignBody Char"/>
    <w:basedOn w:val="DefaultParagraphFont"/>
    <w:link w:val="AssignBody"/>
    <w:rsid w:val="00E55806"/>
    <w:rPr>
      <w:rFonts w:ascii="Arial" w:eastAsia="Times New Roman" w:hAnsi="Arial" w:cs="Times New Roman"/>
      <w:sz w:val="22"/>
      <w:szCs w:val="22"/>
      <w:lang w:eastAsia="en-GB"/>
    </w:rPr>
  </w:style>
  <w:style w:type="character" w:styleId="Hyperlink">
    <w:name w:val="Hyperlink"/>
    <w:basedOn w:val="DefaultParagraphFont"/>
    <w:uiPriority w:val="99"/>
    <w:unhideWhenUsed/>
    <w:rsid w:val="00385520"/>
    <w:rPr>
      <w:color w:val="0563C1" w:themeColor="hyperlink"/>
      <w:u w:val="single"/>
    </w:rPr>
  </w:style>
  <w:style w:type="character" w:customStyle="1" w:styleId="apple-converted-space">
    <w:name w:val="apple-converted-space"/>
    <w:basedOn w:val="DefaultParagraphFont"/>
    <w:rsid w:val="00434278"/>
  </w:style>
  <w:style w:type="paragraph" w:styleId="ListParagraph">
    <w:name w:val="List Paragraph"/>
    <w:basedOn w:val="Normal"/>
    <w:uiPriority w:val="34"/>
    <w:qFormat/>
    <w:rsid w:val="00D64BC6"/>
    <w:pPr>
      <w:ind w:left="720"/>
      <w:contextualSpacing/>
    </w:pPr>
  </w:style>
  <w:style w:type="character" w:styleId="FollowedHyperlink">
    <w:name w:val="FollowedHyperlink"/>
    <w:basedOn w:val="DefaultParagraphFont"/>
    <w:uiPriority w:val="99"/>
    <w:semiHidden/>
    <w:unhideWhenUsed/>
    <w:rsid w:val="00C2775A"/>
    <w:rPr>
      <w:color w:val="954F72" w:themeColor="followedHyperlink"/>
      <w:u w:val="single"/>
    </w:rPr>
  </w:style>
  <w:style w:type="character" w:styleId="UnresolvedMention">
    <w:name w:val="Unresolved Mention"/>
    <w:basedOn w:val="DefaultParagraphFont"/>
    <w:uiPriority w:val="99"/>
    <w:semiHidden/>
    <w:unhideWhenUsed/>
    <w:rsid w:val="001735F4"/>
    <w:rPr>
      <w:color w:val="605E5C"/>
      <w:shd w:val="clear" w:color="auto" w:fill="E1DFDD"/>
    </w:rPr>
  </w:style>
  <w:style w:type="character" w:styleId="Emphasis">
    <w:name w:val="Emphasis"/>
    <w:basedOn w:val="DefaultParagraphFont"/>
    <w:uiPriority w:val="20"/>
    <w:qFormat/>
    <w:rsid w:val="00082E81"/>
    <w:rPr>
      <w:i/>
      <w:iCs/>
    </w:rPr>
  </w:style>
  <w:style w:type="character" w:styleId="HTMLDefinition">
    <w:name w:val="HTML Definition"/>
    <w:basedOn w:val="DefaultParagraphFont"/>
    <w:uiPriority w:val="99"/>
    <w:semiHidden/>
    <w:unhideWhenUsed/>
    <w:rsid w:val="00337731"/>
    <w:rPr>
      <w:i/>
      <w:iCs/>
    </w:rPr>
  </w:style>
  <w:style w:type="character" w:customStyle="1" w:styleId="Heading2Char">
    <w:name w:val="Heading 2 Char"/>
    <w:basedOn w:val="DefaultParagraphFont"/>
    <w:link w:val="Heading2"/>
    <w:uiPriority w:val="9"/>
    <w:rsid w:val="00A3070A"/>
    <w:rPr>
      <w:rFonts w:ascii="Carlito" w:eastAsia="Arial Unicode MS" w:hAnsi="Carlito" w:cs="Arial Unicode MS"/>
      <w:b/>
      <w:bCs/>
      <w:color w:val="1F4E79"/>
      <w:sz w:val="28"/>
      <w:szCs w:val="28"/>
      <w:u w:color="1F4E79"/>
      <w:bdr w:val="nil"/>
      <w:lang w:val="en-US" w:eastAsia="en-GB"/>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A3070A"/>
    <w:rPr>
      <w:rFonts w:ascii="Carlito" w:eastAsia="Arial Unicode MS" w:hAnsi="Carlito" w:cs="Arial Unicode MS"/>
      <w:b/>
      <w:bCs/>
      <w:color w:val="1F4D78"/>
      <w:u w:color="1F4D78"/>
      <w:bdr w:val="nil"/>
      <w:lang w:val="en-US" w:eastAsia="en-GB"/>
      <w14:textOutline w14:w="0" w14:cap="flat" w14:cmpd="sng" w14:algn="ctr">
        <w14:noFill/>
        <w14:prstDash w14:val="solid"/>
        <w14:bevel/>
      </w14:textOutline>
    </w:rPr>
  </w:style>
  <w:style w:type="paragraph" w:customStyle="1" w:styleId="Body">
    <w:name w:val="Body"/>
    <w:rsid w:val="00A3070A"/>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en-GB"/>
      <w14:textOutline w14:w="0" w14:cap="flat" w14:cmpd="sng" w14:algn="ctr">
        <w14:noFill/>
        <w14:prstDash w14:val="solid"/>
        <w14:bevel/>
      </w14:textOutline>
    </w:rPr>
  </w:style>
  <w:style w:type="paragraph" w:customStyle="1" w:styleId="paragraph">
    <w:name w:val="paragraph"/>
    <w:basedOn w:val="Normal"/>
    <w:rsid w:val="00A3070A"/>
    <w:pPr>
      <w:spacing w:before="100" w:beforeAutospacing="1" w:after="100" w:afterAutospacing="1"/>
    </w:pPr>
  </w:style>
  <w:style w:type="character" w:customStyle="1" w:styleId="normaltextrun">
    <w:name w:val="normaltextrun"/>
    <w:basedOn w:val="DefaultParagraphFont"/>
    <w:rsid w:val="00BE1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1949">
      <w:bodyDiv w:val="1"/>
      <w:marLeft w:val="0"/>
      <w:marRight w:val="0"/>
      <w:marTop w:val="0"/>
      <w:marBottom w:val="0"/>
      <w:divBdr>
        <w:top w:val="none" w:sz="0" w:space="0" w:color="auto"/>
        <w:left w:val="none" w:sz="0" w:space="0" w:color="auto"/>
        <w:bottom w:val="none" w:sz="0" w:space="0" w:color="auto"/>
        <w:right w:val="none" w:sz="0" w:space="0" w:color="auto"/>
      </w:divBdr>
    </w:div>
    <w:div w:id="30419919">
      <w:bodyDiv w:val="1"/>
      <w:marLeft w:val="0"/>
      <w:marRight w:val="0"/>
      <w:marTop w:val="0"/>
      <w:marBottom w:val="0"/>
      <w:divBdr>
        <w:top w:val="none" w:sz="0" w:space="0" w:color="auto"/>
        <w:left w:val="none" w:sz="0" w:space="0" w:color="auto"/>
        <w:bottom w:val="none" w:sz="0" w:space="0" w:color="auto"/>
        <w:right w:val="none" w:sz="0" w:space="0" w:color="auto"/>
      </w:divBdr>
      <w:divsChild>
        <w:div w:id="1351369549">
          <w:marLeft w:val="0"/>
          <w:marRight w:val="0"/>
          <w:marTop w:val="0"/>
          <w:marBottom w:val="0"/>
          <w:divBdr>
            <w:top w:val="none" w:sz="0" w:space="0" w:color="auto"/>
            <w:left w:val="none" w:sz="0" w:space="0" w:color="auto"/>
            <w:bottom w:val="none" w:sz="0" w:space="0" w:color="auto"/>
            <w:right w:val="none" w:sz="0" w:space="0" w:color="auto"/>
          </w:divBdr>
          <w:divsChild>
            <w:div w:id="357706096">
              <w:marLeft w:val="0"/>
              <w:marRight w:val="0"/>
              <w:marTop w:val="0"/>
              <w:marBottom w:val="0"/>
              <w:divBdr>
                <w:top w:val="none" w:sz="0" w:space="0" w:color="auto"/>
                <w:left w:val="none" w:sz="0" w:space="0" w:color="auto"/>
                <w:bottom w:val="none" w:sz="0" w:space="0" w:color="auto"/>
                <w:right w:val="none" w:sz="0" w:space="0" w:color="auto"/>
              </w:divBdr>
              <w:divsChild>
                <w:div w:id="2087418075">
                  <w:marLeft w:val="0"/>
                  <w:marRight w:val="0"/>
                  <w:marTop w:val="0"/>
                  <w:marBottom w:val="0"/>
                  <w:divBdr>
                    <w:top w:val="none" w:sz="0" w:space="0" w:color="auto"/>
                    <w:left w:val="none" w:sz="0" w:space="0" w:color="auto"/>
                    <w:bottom w:val="none" w:sz="0" w:space="0" w:color="auto"/>
                    <w:right w:val="none" w:sz="0" w:space="0" w:color="auto"/>
                  </w:divBdr>
                  <w:divsChild>
                    <w:div w:id="31708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41645">
      <w:bodyDiv w:val="1"/>
      <w:marLeft w:val="0"/>
      <w:marRight w:val="0"/>
      <w:marTop w:val="0"/>
      <w:marBottom w:val="0"/>
      <w:divBdr>
        <w:top w:val="none" w:sz="0" w:space="0" w:color="auto"/>
        <w:left w:val="none" w:sz="0" w:space="0" w:color="auto"/>
        <w:bottom w:val="none" w:sz="0" w:space="0" w:color="auto"/>
        <w:right w:val="none" w:sz="0" w:space="0" w:color="auto"/>
      </w:divBdr>
      <w:divsChild>
        <w:div w:id="1876577582">
          <w:marLeft w:val="0"/>
          <w:marRight w:val="0"/>
          <w:marTop w:val="0"/>
          <w:marBottom w:val="0"/>
          <w:divBdr>
            <w:top w:val="none" w:sz="0" w:space="0" w:color="auto"/>
            <w:left w:val="none" w:sz="0" w:space="0" w:color="auto"/>
            <w:bottom w:val="none" w:sz="0" w:space="0" w:color="auto"/>
            <w:right w:val="none" w:sz="0" w:space="0" w:color="auto"/>
          </w:divBdr>
          <w:divsChild>
            <w:div w:id="538208603">
              <w:marLeft w:val="0"/>
              <w:marRight w:val="0"/>
              <w:marTop w:val="0"/>
              <w:marBottom w:val="0"/>
              <w:divBdr>
                <w:top w:val="none" w:sz="0" w:space="0" w:color="auto"/>
                <w:left w:val="none" w:sz="0" w:space="0" w:color="auto"/>
                <w:bottom w:val="none" w:sz="0" w:space="0" w:color="auto"/>
                <w:right w:val="none" w:sz="0" w:space="0" w:color="auto"/>
              </w:divBdr>
              <w:divsChild>
                <w:div w:id="3180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224737">
      <w:bodyDiv w:val="1"/>
      <w:marLeft w:val="0"/>
      <w:marRight w:val="0"/>
      <w:marTop w:val="0"/>
      <w:marBottom w:val="0"/>
      <w:divBdr>
        <w:top w:val="none" w:sz="0" w:space="0" w:color="auto"/>
        <w:left w:val="none" w:sz="0" w:space="0" w:color="auto"/>
        <w:bottom w:val="none" w:sz="0" w:space="0" w:color="auto"/>
        <w:right w:val="none" w:sz="0" w:space="0" w:color="auto"/>
      </w:divBdr>
    </w:div>
    <w:div w:id="257712621">
      <w:bodyDiv w:val="1"/>
      <w:marLeft w:val="0"/>
      <w:marRight w:val="0"/>
      <w:marTop w:val="0"/>
      <w:marBottom w:val="0"/>
      <w:divBdr>
        <w:top w:val="none" w:sz="0" w:space="0" w:color="auto"/>
        <w:left w:val="none" w:sz="0" w:space="0" w:color="auto"/>
        <w:bottom w:val="none" w:sz="0" w:space="0" w:color="auto"/>
        <w:right w:val="none" w:sz="0" w:space="0" w:color="auto"/>
      </w:divBdr>
    </w:div>
    <w:div w:id="258029580">
      <w:bodyDiv w:val="1"/>
      <w:marLeft w:val="0"/>
      <w:marRight w:val="0"/>
      <w:marTop w:val="0"/>
      <w:marBottom w:val="0"/>
      <w:divBdr>
        <w:top w:val="none" w:sz="0" w:space="0" w:color="auto"/>
        <w:left w:val="none" w:sz="0" w:space="0" w:color="auto"/>
        <w:bottom w:val="none" w:sz="0" w:space="0" w:color="auto"/>
        <w:right w:val="none" w:sz="0" w:space="0" w:color="auto"/>
      </w:divBdr>
      <w:divsChild>
        <w:div w:id="1892499995">
          <w:marLeft w:val="0"/>
          <w:marRight w:val="0"/>
          <w:marTop w:val="0"/>
          <w:marBottom w:val="0"/>
          <w:divBdr>
            <w:top w:val="none" w:sz="0" w:space="0" w:color="auto"/>
            <w:left w:val="none" w:sz="0" w:space="0" w:color="auto"/>
            <w:bottom w:val="none" w:sz="0" w:space="0" w:color="auto"/>
            <w:right w:val="none" w:sz="0" w:space="0" w:color="auto"/>
          </w:divBdr>
          <w:divsChild>
            <w:div w:id="832725098">
              <w:marLeft w:val="0"/>
              <w:marRight w:val="0"/>
              <w:marTop w:val="0"/>
              <w:marBottom w:val="0"/>
              <w:divBdr>
                <w:top w:val="none" w:sz="0" w:space="0" w:color="auto"/>
                <w:left w:val="none" w:sz="0" w:space="0" w:color="auto"/>
                <w:bottom w:val="none" w:sz="0" w:space="0" w:color="auto"/>
                <w:right w:val="none" w:sz="0" w:space="0" w:color="auto"/>
              </w:divBdr>
              <w:divsChild>
                <w:div w:id="1116946905">
                  <w:marLeft w:val="0"/>
                  <w:marRight w:val="0"/>
                  <w:marTop w:val="0"/>
                  <w:marBottom w:val="0"/>
                  <w:divBdr>
                    <w:top w:val="none" w:sz="0" w:space="0" w:color="auto"/>
                    <w:left w:val="none" w:sz="0" w:space="0" w:color="auto"/>
                    <w:bottom w:val="none" w:sz="0" w:space="0" w:color="auto"/>
                    <w:right w:val="none" w:sz="0" w:space="0" w:color="auto"/>
                  </w:divBdr>
                  <w:divsChild>
                    <w:div w:id="114893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737053">
      <w:bodyDiv w:val="1"/>
      <w:marLeft w:val="0"/>
      <w:marRight w:val="0"/>
      <w:marTop w:val="0"/>
      <w:marBottom w:val="0"/>
      <w:divBdr>
        <w:top w:val="none" w:sz="0" w:space="0" w:color="auto"/>
        <w:left w:val="none" w:sz="0" w:space="0" w:color="auto"/>
        <w:bottom w:val="none" w:sz="0" w:space="0" w:color="auto"/>
        <w:right w:val="none" w:sz="0" w:space="0" w:color="auto"/>
      </w:divBdr>
    </w:div>
    <w:div w:id="356202161">
      <w:bodyDiv w:val="1"/>
      <w:marLeft w:val="0"/>
      <w:marRight w:val="0"/>
      <w:marTop w:val="0"/>
      <w:marBottom w:val="0"/>
      <w:divBdr>
        <w:top w:val="none" w:sz="0" w:space="0" w:color="auto"/>
        <w:left w:val="none" w:sz="0" w:space="0" w:color="auto"/>
        <w:bottom w:val="none" w:sz="0" w:space="0" w:color="auto"/>
        <w:right w:val="none" w:sz="0" w:space="0" w:color="auto"/>
      </w:divBdr>
    </w:div>
    <w:div w:id="381247816">
      <w:bodyDiv w:val="1"/>
      <w:marLeft w:val="0"/>
      <w:marRight w:val="0"/>
      <w:marTop w:val="0"/>
      <w:marBottom w:val="0"/>
      <w:divBdr>
        <w:top w:val="none" w:sz="0" w:space="0" w:color="auto"/>
        <w:left w:val="none" w:sz="0" w:space="0" w:color="auto"/>
        <w:bottom w:val="none" w:sz="0" w:space="0" w:color="auto"/>
        <w:right w:val="none" w:sz="0" w:space="0" w:color="auto"/>
      </w:divBdr>
    </w:div>
    <w:div w:id="396830962">
      <w:bodyDiv w:val="1"/>
      <w:marLeft w:val="0"/>
      <w:marRight w:val="0"/>
      <w:marTop w:val="0"/>
      <w:marBottom w:val="0"/>
      <w:divBdr>
        <w:top w:val="none" w:sz="0" w:space="0" w:color="auto"/>
        <w:left w:val="none" w:sz="0" w:space="0" w:color="auto"/>
        <w:bottom w:val="none" w:sz="0" w:space="0" w:color="auto"/>
        <w:right w:val="none" w:sz="0" w:space="0" w:color="auto"/>
      </w:divBdr>
    </w:div>
    <w:div w:id="405499734">
      <w:bodyDiv w:val="1"/>
      <w:marLeft w:val="0"/>
      <w:marRight w:val="0"/>
      <w:marTop w:val="0"/>
      <w:marBottom w:val="0"/>
      <w:divBdr>
        <w:top w:val="none" w:sz="0" w:space="0" w:color="auto"/>
        <w:left w:val="none" w:sz="0" w:space="0" w:color="auto"/>
        <w:bottom w:val="none" w:sz="0" w:space="0" w:color="auto"/>
        <w:right w:val="none" w:sz="0" w:space="0" w:color="auto"/>
      </w:divBdr>
      <w:divsChild>
        <w:div w:id="2031954651">
          <w:marLeft w:val="0"/>
          <w:marRight w:val="0"/>
          <w:marTop w:val="0"/>
          <w:marBottom w:val="0"/>
          <w:divBdr>
            <w:top w:val="none" w:sz="0" w:space="0" w:color="auto"/>
            <w:left w:val="none" w:sz="0" w:space="0" w:color="auto"/>
            <w:bottom w:val="none" w:sz="0" w:space="0" w:color="auto"/>
            <w:right w:val="none" w:sz="0" w:space="0" w:color="auto"/>
          </w:divBdr>
          <w:divsChild>
            <w:div w:id="117776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825744">
      <w:bodyDiv w:val="1"/>
      <w:marLeft w:val="0"/>
      <w:marRight w:val="0"/>
      <w:marTop w:val="0"/>
      <w:marBottom w:val="0"/>
      <w:divBdr>
        <w:top w:val="none" w:sz="0" w:space="0" w:color="auto"/>
        <w:left w:val="none" w:sz="0" w:space="0" w:color="auto"/>
        <w:bottom w:val="none" w:sz="0" w:space="0" w:color="auto"/>
        <w:right w:val="none" w:sz="0" w:space="0" w:color="auto"/>
      </w:divBdr>
    </w:div>
    <w:div w:id="655182951">
      <w:bodyDiv w:val="1"/>
      <w:marLeft w:val="0"/>
      <w:marRight w:val="0"/>
      <w:marTop w:val="0"/>
      <w:marBottom w:val="0"/>
      <w:divBdr>
        <w:top w:val="none" w:sz="0" w:space="0" w:color="auto"/>
        <w:left w:val="none" w:sz="0" w:space="0" w:color="auto"/>
        <w:bottom w:val="none" w:sz="0" w:space="0" w:color="auto"/>
        <w:right w:val="none" w:sz="0" w:space="0" w:color="auto"/>
      </w:divBdr>
    </w:div>
    <w:div w:id="661465815">
      <w:bodyDiv w:val="1"/>
      <w:marLeft w:val="0"/>
      <w:marRight w:val="0"/>
      <w:marTop w:val="0"/>
      <w:marBottom w:val="0"/>
      <w:divBdr>
        <w:top w:val="none" w:sz="0" w:space="0" w:color="auto"/>
        <w:left w:val="none" w:sz="0" w:space="0" w:color="auto"/>
        <w:bottom w:val="none" w:sz="0" w:space="0" w:color="auto"/>
        <w:right w:val="none" w:sz="0" w:space="0" w:color="auto"/>
      </w:divBdr>
    </w:div>
    <w:div w:id="692728615">
      <w:bodyDiv w:val="1"/>
      <w:marLeft w:val="0"/>
      <w:marRight w:val="0"/>
      <w:marTop w:val="0"/>
      <w:marBottom w:val="0"/>
      <w:divBdr>
        <w:top w:val="none" w:sz="0" w:space="0" w:color="auto"/>
        <w:left w:val="none" w:sz="0" w:space="0" w:color="auto"/>
        <w:bottom w:val="none" w:sz="0" w:space="0" w:color="auto"/>
        <w:right w:val="none" w:sz="0" w:space="0" w:color="auto"/>
      </w:divBdr>
      <w:divsChild>
        <w:div w:id="187565818">
          <w:marLeft w:val="0"/>
          <w:marRight w:val="0"/>
          <w:marTop w:val="0"/>
          <w:marBottom w:val="0"/>
          <w:divBdr>
            <w:top w:val="none" w:sz="0" w:space="0" w:color="auto"/>
            <w:left w:val="none" w:sz="0" w:space="0" w:color="auto"/>
            <w:bottom w:val="none" w:sz="0" w:space="0" w:color="auto"/>
            <w:right w:val="none" w:sz="0" w:space="0" w:color="auto"/>
          </w:divBdr>
          <w:divsChild>
            <w:div w:id="211635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696382">
      <w:bodyDiv w:val="1"/>
      <w:marLeft w:val="0"/>
      <w:marRight w:val="0"/>
      <w:marTop w:val="0"/>
      <w:marBottom w:val="0"/>
      <w:divBdr>
        <w:top w:val="none" w:sz="0" w:space="0" w:color="auto"/>
        <w:left w:val="none" w:sz="0" w:space="0" w:color="auto"/>
        <w:bottom w:val="none" w:sz="0" w:space="0" w:color="auto"/>
        <w:right w:val="none" w:sz="0" w:space="0" w:color="auto"/>
      </w:divBdr>
    </w:div>
    <w:div w:id="732041341">
      <w:bodyDiv w:val="1"/>
      <w:marLeft w:val="0"/>
      <w:marRight w:val="0"/>
      <w:marTop w:val="0"/>
      <w:marBottom w:val="0"/>
      <w:divBdr>
        <w:top w:val="none" w:sz="0" w:space="0" w:color="auto"/>
        <w:left w:val="none" w:sz="0" w:space="0" w:color="auto"/>
        <w:bottom w:val="none" w:sz="0" w:space="0" w:color="auto"/>
        <w:right w:val="none" w:sz="0" w:space="0" w:color="auto"/>
      </w:divBdr>
      <w:divsChild>
        <w:div w:id="328866942">
          <w:marLeft w:val="0"/>
          <w:marRight w:val="0"/>
          <w:marTop w:val="0"/>
          <w:marBottom w:val="0"/>
          <w:divBdr>
            <w:top w:val="none" w:sz="0" w:space="0" w:color="auto"/>
            <w:left w:val="none" w:sz="0" w:space="0" w:color="auto"/>
            <w:bottom w:val="none" w:sz="0" w:space="0" w:color="auto"/>
            <w:right w:val="none" w:sz="0" w:space="0" w:color="auto"/>
          </w:divBdr>
          <w:divsChild>
            <w:div w:id="986973825">
              <w:marLeft w:val="0"/>
              <w:marRight w:val="0"/>
              <w:marTop w:val="0"/>
              <w:marBottom w:val="0"/>
              <w:divBdr>
                <w:top w:val="none" w:sz="0" w:space="0" w:color="auto"/>
                <w:left w:val="none" w:sz="0" w:space="0" w:color="auto"/>
                <w:bottom w:val="none" w:sz="0" w:space="0" w:color="auto"/>
                <w:right w:val="none" w:sz="0" w:space="0" w:color="auto"/>
              </w:divBdr>
              <w:divsChild>
                <w:div w:id="482888497">
                  <w:marLeft w:val="0"/>
                  <w:marRight w:val="0"/>
                  <w:marTop w:val="0"/>
                  <w:marBottom w:val="0"/>
                  <w:divBdr>
                    <w:top w:val="none" w:sz="0" w:space="0" w:color="auto"/>
                    <w:left w:val="none" w:sz="0" w:space="0" w:color="auto"/>
                    <w:bottom w:val="none" w:sz="0" w:space="0" w:color="auto"/>
                    <w:right w:val="none" w:sz="0" w:space="0" w:color="auto"/>
                  </w:divBdr>
                  <w:divsChild>
                    <w:div w:id="23955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306214">
      <w:bodyDiv w:val="1"/>
      <w:marLeft w:val="0"/>
      <w:marRight w:val="0"/>
      <w:marTop w:val="0"/>
      <w:marBottom w:val="0"/>
      <w:divBdr>
        <w:top w:val="none" w:sz="0" w:space="0" w:color="auto"/>
        <w:left w:val="none" w:sz="0" w:space="0" w:color="auto"/>
        <w:bottom w:val="none" w:sz="0" w:space="0" w:color="auto"/>
        <w:right w:val="none" w:sz="0" w:space="0" w:color="auto"/>
      </w:divBdr>
    </w:div>
    <w:div w:id="790973598">
      <w:bodyDiv w:val="1"/>
      <w:marLeft w:val="0"/>
      <w:marRight w:val="0"/>
      <w:marTop w:val="0"/>
      <w:marBottom w:val="0"/>
      <w:divBdr>
        <w:top w:val="none" w:sz="0" w:space="0" w:color="auto"/>
        <w:left w:val="none" w:sz="0" w:space="0" w:color="auto"/>
        <w:bottom w:val="none" w:sz="0" w:space="0" w:color="auto"/>
        <w:right w:val="none" w:sz="0" w:space="0" w:color="auto"/>
      </w:divBdr>
      <w:divsChild>
        <w:div w:id="183057276">
          <w:marLeft w:val="0"/>
          <w:marRight w:val="0"/>
          <w:marTop w:val="0"/>
          <w:marBottom w:val="0"/>
          <w:divBdr>
            <w:top w:val="none" w:sz="0" w:space="0" w:color="auto"/>
            <w:left w:val="none" w:sz="0" w:space="0" w:color="auto"/>
            <w:bottom w:val="none" w:sz="0" w:space="0" w:color="auto"/>
            <w:right w:val="none" w:sz="0" w:space="0" w:color="auto"/>
          </w:divBdr>
          <w:divsChild>
            <w:div w:id="1760328703">
              <w:marLeft w:val="0"/>
              <w:marRight w:val="0"/>
              <w:marTop w:val="0"/>
              <w:marBottom w:val="0"/>
              <w:divBdr>
                <w:top w:val="none" w:sz="0" w:space="0" w:color="auto"/>
                <w:left w:val="none" w:sz="0" w:space="0" w:color="auto"/>
                <w:bottom w:val="none" w:sz="0" w:space="0" w:color="auto"/>
                <w:right w:val="none" w:sz="0" w:space="0" w:color="auto"/>
              </w:divBdr>
              <w:divsChild>
                <w:div w:id="471100733">
                  <w:marLeft w:val="0"/>
                  <w:marRight w:val="0"/>
                  <w:marTop w:val="0"/>
                  <w:marBottom w:val="0"/>
                  <w:divBdr>
                    <w:top w:val="none" w:sz="0" w:space="0" w:color="auto"/>
                    <w:left w:val="none" w:sz="0" w:space="0" w:color="auto"/>
                    <w:bottom w:val="none" w:sz="0" w:space="0" w:color="auto"/>
                    <w:right w:val="none" w:sz="0" w:space="0" w:color="auto"/>
                  </w:divBdr>
                  <w:divsChild>
                    <w:div w:id="121504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058337">
      <w:bodyDiv w:val="1"/>
      <w:marLeft w:val="0"/>
      <w:marRight w:val="0"/>
      <w:marTop w:val="0"/>
      <w:marBottom w:val="0"/>
      <w:divBdr>
        <w:top w:val="none" w:sz="0" w:space="0" w:color="auto"/>
        <w:left w:val="none" w:sz="0" w:space="0" w:color="auto"/>
        <w:bottom w:val="none" w:sz="0" w:space="0" w:color="auto"/>
        <w:right w:val="none" w:sz="0" w:space="0" w:color="auto"/>
      </w:divBdr>
    </w:div>
    <w:div w:id="851802713">
      <w:bodyDiv w:val="1"/>
      <w:marLeft w:val="0"/>
      <w:marRight w:val="0"/>
      <w:marTop w:val="0"/>
      <w:marBottom w:val="0"/>
      <w:divBdr>
        <w:top w:val="none" w:sz="0" w:space="0" w:color="auto"/>
        <w:left w:val="none" w:sz="0" w:space="0" w:color="auto"/>
        <w:bottom w:val="none" w:sz="0" w:space="0" w:color="auto"/>
        <w:right w:val="none" w:sz="0" w:space="0" w:color="auto"/>
      </w:divBdr>
      <w:divsChild>
        <w:div w:id="150486538">
          <w:marLeft w:val="0"/>
          <w:marRight w:val="0"/>
          <w:marTop w:val="0"/>
          <w:marBottom w:val="0"/>
          <w:divBdr>
            <w:top w:val="none" w:sz="0" w:space="0" w:color="auto"/>
            <w:left w:val="none" w:sz="0" w:space="0" w:color="auto"/>
            <w:bottom w:val="none" w:sz="0" w:space="0" w:color="auto"/>
            <w:right w:val="none" w:sz="0" w:space="0" w:color="auto"/>
          </w:divBdr>
          <w:divsChild>
            <w:div w:id="196943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32951">
      <w:bodyDiv w:val="1"/>
      <w:marLeft w:val="0"/>
      <w:marRight w:val="0"/>
      <w:marTop w:val="0"/>
      <w:marBottom w:val="0"/>
      <w:divBdr>
        <w:top w:val="none" w:sz="0" w:space="0" w:color="auto"/>
        <w:left w:val="none" w:sz="0" w:space="0" w:color="auto"/>
        <w:bottom w:val="none" w:sz="0" w:space="0" w:color="auto"/>
        <w:right w:val="none" w:sz="0" w:space="0" w:color="auto"/>
      </w:divBdr>
    </w:div>
    <w:div w:id="915936177">
      <w:bodyDiv w:val="1"/>
      <w:marLeft w:val="0"/>
      <w:marRight w:val="0"/>
      <w:marTop w:val="0"/>
      <w:marBottom w:val="0"/>
      <w:divBdr>
        <w:top w:val="none" w:sz="0" w:space="0" w:color="auto"/>
        <w:left w:val="none" w:sz="0" w:space="0" w:color="auto"/>
        <w:bottom w:val="none" w:sz="0" w:space="0" w:color="auto"/>
        <w:right w:val="none" w:sz="0" w:space="0" w:color="auto"/>
      </w:divBdr>
    </w:div>
    <w:div w:id="946742247">
      <w:bodyDiv w:val="1"/>
      <w:marLeft w:val="0"/>
      <w:marRight w:val="0"/>
      <w:marTop w:val="0"/>
      <w:marBottom w:val="0"/>
      <w:divBdr>
        <w:top w:val="none" w:sz="0" w:space="0" w:color="auto"/>
        <w:left w:val="none" w:sz="0" w:space="0" w:color="auto"/>
        <w:bottom w:val="none" w:sz="0" w:space="0" w:color="auto"/>
        <w:right w:val="none" w:sz="0" w:space="0" w:color="auto"/>
      </w:divBdr>
    </w:div>
    <w:div w:id="968704771">
      <w:bodyDiv w:val="1"/>
      <w:marLeft w:val="0"/>
      <w:marRight w:val="0"/>
      <w:marTop w:val="0"/>
      <w:marBottom w:val="0"/>
      <w:divBdr>
        <w:top w:val="none" w:sz="0" w:space="0" w:color="auto"/>
        <w:left w:val="none" w:sz="0" w:space="0" w:color="auto"/>
        <w:bottom w:val="none" w:sz="0" w:space="0" w:color="auto"/>
        <w:right w:val="none" w:sz="0" w:space="0" w:color="auto"/>
      </w:divBdr>
      <w:divsChild>
        <w:div w:id="1280069025">
          <w:marLeft w:val="0"/>
          <w:marRight w:val="0"/>
          <w:marTop w:val="0"/>
          <w:marBottom w:val="0"/>
          <w:divBdr>
            <w:top w:val="none" w:sz="0" w:space="0" w:color="auto"/>
            <w:left w:val="none" w:sz="0" w:space="0" w:color="auto"/>
            <w:bottom w:val="none" w:sz="0" w:space="0" w:color="auto"/>
            <w:right w:val="none" w:sz="0" w:space="0" w:color="auto"/>
          </w:divBdr>
          <w:divsChild>
            <w:div w:id="76287372">
              <w:marLeft w:val="0"/>
              <w:marRight w:val="0"/>
              <w:marTop w:val="0"/>
              <w:marBottom w:val="0"/>
              <w:divBdr>
                <w:top w:val="none" w:sz="0" w:space="0" w:color="auto"/>
                <w:left w:val="none" w:sz="0" w:space="0" w:color="auto"/>
                <w:bottom w:val="none" w:sz="0" w:space="0" w:color="auto"/>
                <w:right w:val="none" w:sz="0" w:space="0" w:color="auto"/>
              </w:divBdr>
              <w:divsChild>
                <w:div w:id="902135489">
                  <w:marLeft w:val="0"/>
                  <w:marRight w:val="0"/>
                  <w:marTop w:val="0"/>
                  <w:marBottom w:val="0"/>
                  <w:divBdr>
                    <w:top w:val="none" w:sz="0" w:space="0" w:color="auto"/>
                    <w:left w:val="none" w:sz="0" w:space="0" w:color="auto"/>
                    <w:bottom w:val="none" w:sz="0" w:space="0" w:color="auto"/>
                    <w:right w:val="none" w:sz="0" w:space="0" w:color="auto"/>
                  </w:divBdr>
                  <w:divsChild>
                    <w:div w:id="263811612">
                      <w:marLeft w:val="0"/>
                      <w:marRight w:val="0"/>
                      <w:marTop w:val="0"/>
                      <w:marBottom w:val="0"/>
                      <w:divBdr>
                        <w:top w:val="none" w:sz="0" w:space="0" w:color="auto"/>
                        <w:left w:val="none" w:sz="0" w:space="0" w:color="auto"/>
                        <w:bottom w:val="none" w:sz="0" w:space="0" w:color="auto"/>
                        <w:right w:val="none" w:sz="0" w:space="0" w:color="auto"/>
                      </w:divBdr>
                    </w:div>
                  </w:divsChild>
                </w:div>
                <w:div w:id="2144807658">
                  <w:marLeft w:val="0"/>
                  <w:marRight w:val="0"/>
                  <w:marTop w:val="0"/>
                  <w:marBottom w:val="0"/>
                  <w:divBdr>
                    <w:top w:val="none" w:sz="0" w:space="0" w:color="auto"/>
                    <w:left w:val="none" w:sz="0" w:space="0" w:color="auto"/>
                    <w:bottom w:val="none" w:sz="0" w:space="0" w:color="auto"/>
                    <w:right w:val="none" w:sz="0" w:space="0" w:color="auto"/>
                  </w:divBdr>
                  <w:divsChild>
                    <w:div w:id="1453668573">
                      <w:marLeft w:val="0"/>
                      <w:marRight w:val="0"/>
                      <w:marTop w:val="0"/>
                      <w:marBottom w:val="0"/>
                      <w:divBdr>
                        <w:top w:val="none" w:sz="0" w:space="0" w:color="auto"/>
                        <w:left w:val="none" w:sz="0" w:space="0" w:color="auto"/>
                        <w:bottom w:val="none" w:sz="0" w:space="0" w:color="auto"/>
                        <w:right w:val="none" w:sz="0" w:space="0" w:color="auto"/>
                      </w:divBdr>
                    </w:div>
                  </w:divsChild>
                </w:div>
                <w:div w:id="1167096660">
                  <w:marLeft w:val="0"/>
                  <w:marRight w:val="0"/>
                  <w:marTop w:val="0"/>
                  <w:marBottom w:val="0"/>
                  <w:divBdr>
                    <w:top w:val="none" w:sz="0" w:space="0" w:color="auto"/>
                    <w:left w:val="none" w:sz="0" w:space="0" w:color="auto"/>
                    <w:bottom w:val="none" w:sz="0" w:space="0" w:color="auto"/>
                    <w:right w:val="none" w:sz="0" w:space="0" w:color="auto"/>
                  </w:divBdr>
                  <w:divsChild>
                    <w:div w:id="190903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359609">
      <w:bodyDiv w:val="1"/>
      <w:marLeft w:val="0"/>
      <w:marRight w:val="0"/>
      <w:marTop w:val="0"/>
      <w:marBottom w:val="0"/>
      <w:divBdr>
        <w:top w:val="none" w:sz="0" w:space="0" w:color="auto"/>
        <w:left w:val="none" w:sz="0" w:space="0" w:color="auto"/>
        <w:bottom w:val="none" w:sz="0" w:space="0" w:color="auto"/>
        <w:right w:val="none" w:sz="0" w:space="0" w:color="auto"/>
      </w:divBdr>
    </w:div>
    <w:div w:id="1093167639">
      <w:bodyDiv w:val="1"/>
      <w:marLeft w:val="0"/>
      <w:marRight w:val="0"/>
      <w:marTop w:val="0"/>
      <w:marBottom w:val="0"/>
      <w:divBdr>
        <w:top w:val="none" w:sz="0" w:space="0" w:color="auto"/>
        <w:left w:val="none" w:sz="0" w:space="0" w:color="auto"/>
        <w:bottom w:val="none" w:sz="0" w:space="0" w:color="auto"/>
        <w:right w:val="none" w:sz="0" w:space="0" w:color="auto"/>
      </w:divBdr>
      <w:divsChild>
        <w:div w:id="1374885161">
          <w:marLeft w:val="0"/>
          <w:marRight w:val="0"/>
          <w:marTop w:val="0"/>
          <w:marBottom w:val="0"/>
          <w:divBdr>
            <w:top w:val="none" w:sz="0" w:space="0" w:color="auto"/>
            <w:left w:val="none" w:sz="0" w:space="0" w:color="auto"/>
            <w:bottom w:val="none" w:sz="0" w:space="0" w:color="auto"/>
            <w:right w:val="none" w:sz="0" w:space="0" w:color="auto"/>
          </w:divBdr>
          <w:divsChild>
            <w:div w:id="919829061">
              <w:marLeft w:val="0"/>
              <w:marRight w:val="0"/>
              <w:marTop w:val="0"/>
              <w:marBottom w:val="0"/>
              <w:divBdr>
                <w:top w:val="none" w:sz="0" w:space="0" w:color="auto"/>
                <w:left w:val="none" w:sz="0" w:space="0" w:color="auto"/>
                <w:bottom w:val="none" w:sz="0" w:space="0" w:color="auto"/>
                <w:right w:val="none" w:sz="0" w:space="0" w:color="auto"/>
              </w:divBdr>
              <w:divsChild>
                <w:div w:id="2041474577">
                  <w:marLeft w:val="0"/>
                  <w:marRight w:val="0"/>
                  <w:marTop w:val="0"/>
                  <w:marBottom w:val="0"/>
                  <w:divBdr>
                    <w:top w:val="none" w:sz="0" w:space="0" w:color="auto"/>
                    <w:left w:val="none" w:sz="0" w:space="0" w:color="auto"/>
                    <w:bottom w:val="none" w:sz="0" w:space="0" w:color="auto"/>
                    <w:right w:val="none" w:sz="0" w:space="0" w:color="auto"/>
                  </w:divBdr>
                  <w:divsChild>
                    <w:div w:id="68906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017066">
      <w:bodyDiv w:val="1"/>
      <w:marLeft w:val="0"/>
      <w:marRight w:val="0"/>
      <w:marTop w:val="0"/>
      <w:marBottom w:val="0"/>
      <w:divBdr>
        <w:top w:val="none" w:sz="0" w:space="0" w:color="auto"/>
        <w:left w:val="none" w:sz="0" w:space="0" w:color="auto"/>
        <w:bottom w:val="none" w:sz="0" w:space="0" w:color="auto"/>
        <w:right w:val="none" w:sz="0" w:space="0" w:color="auto"/>
      </w:divBdr>
    </w:div>
    <w:div w:id="1132559528">
      <w:bodyDiv w:val="1"/>
      <w:marLeft w:val="0"/>
      <w:marRight w:val="0"/>
      <w:marTop w:val="0"/>
      <w:marBottom w:val="0"/>
      <w:divBdr>
        <w:top w:val="none" w:sz="0" w:space="0" w:color="auto"/>
        <w:left w:val="none" w:sz="0" w:space="0" w:color="auto"/>
        <w:bottom w:val="none" w:sz="0" w:space="0" w:color="auto"/>
        <w:right w:val="none" w:sz="0" w:space="0" w:color="auto"/>
      </w:divBdr>
    </w:div>
    <w:div w:id="1158115652">
      <w:bodyDiv w:val="1"/>
      <w:marLeft w:val="0"/>
      <w:marRight w:val="0"/>
      <w:marTop w:val="0"/>
      <w:marBottom w:val="0"/>
      <w:divBdr>
        <w:top w:val="none" w:sz="0" w:space="0" w:color="auto"/>
        <w:left w:val="none" w:sz="0" w:space="0" w:color="auto"/>
        <w:bottom w:val="none" w:sz="0" w:space="0" w:color="auto"/>
        <w:right w:val="none" w:sz="0" w:space="0" w:color="auto"/>
      </w:divBdr>
    </w:div>
    <w:div w:id="1245457968">
      <w:bodyDiv w:val="1"/>
      <w:marLeft w:val="0"/>
      <w:marRight w:val="0"/>
      <w:marTop w:val="0"/>
      <w:marBottom w:val="0"/>
      <w:divBdr>
        <w:top w:val="none" w:sz="0" w:space="0" w:color="auto"/>
        <w:left w:val="none" w:sz="0" w:space="0" w:color="auto"/>
        <w:bottom w:val="none" w:sz="0" w:space="0" w:color="auto"/>
        <w:right w:val="none" w:sz="0" w:space="0" w:color="auto"/>
      </w:divBdr>
    </w:div>
    <w:div w:id="1349142076">
      <w:bodyDiv w:val="1"/>
      <w:marLeft w:val="0"/>
      <w:marRight w:val="0"/>
      <w:marTop w:val="0"/>
      <w:marBottom w:val="0"/>
      <w:divBdr>
        <w:top w:val="none" w:sz="0" w:space="0" w:color="auto"/>
        <w:left w:val="none" w:sz="0" w:space="0" w:color="auto"/>
        <w:bottom w:val="none" w:sz="0" w:space="0" w:color="auto"/>
        <w:right w:val="none" w:sz="0" w:space="0" w:color="auto"/>
      </w:divBdr>
    </w:div>
    <w:div w:id="1355964198">
      <w:bodyDiv w:val="1"/>
      <w:marLeft w:val="0"/>
      <w:marRight w:val="0"/>
      <w:marTop w:val="0"/>
      <w:marBottom w:val="0"/>
      <w:divBdr>
        <w:top w:val="none" w:sz="0" w:space="0" w:color="auto"/>
        <w:left w:val="none" w:sz="0" w:space="0" w:color="auto"/>
        <w:bottom w:val="none" w:sz="0" w:space="0" w:color="auto"/>
        <w:right w:val="none" w:sz="0" w:space="0" w:color="auto"/>
      </w:divBdr>
    </w:div>
    <w:div w:id="1357778800">
      <w:bodyDiv w:val="1"/>
      <w:marLeft w:val="0"/>
      <w:marRight w:val="0"/>
      <w:marTop w:val="0"/>
      <w:marBottom w:val="0"/>
      <w:divBdr>
        <w:top w:val="none" w:sz="0" w:space="0" w:color="auto"/>
        <w:left w:val="none" w:sz="0" w:space="0" w:color="auto"/>
        <w:bottom w:val="none" w:sz="0" w:space="0" w:color="auto"/>
        <w:right w:val="none" w:sz="0" w:space="0" w:color="auto"/>
      </w:divBdr>
      <w:divsChild>
        <w:div w:id="146359096">
          <w:marLeft w:val="0"/>
          <w:marRight w:val="0"/>
          <w:marTop w:val="0"/>
          <w:marBottom w:val="0"/>
          <w:divBdr>
            <w:top w:val="none" w:sz="0" w:space="0" w:color="auto"/>
            <w:left w:val="none" w:sz="0" w:space="0" w:color="auto"/>
            <w:bottom w:val="none" w:sz="0" w:space="0" w:color="auto"/>
            <w:right w:val="none" w:sz="0" w:space="0" w:color="auto"/>
          </w:divBdr>
          <w:divsChild>
            <w:div w:id="269313748">
              <w:marLeft w:val="0"/>
              <w:marRight w:val="0"/>
              <w:marTop w:val="0"/>
              <w:marBottom w:val="0"/>
              <w:divBdr>
                <w:top w:val="none" w:sz="0" w:space="0" w:color="auto"/>
                <w:left w:val="none" w:sz="0" w:space="0" w:color="auto"/>
                <w:bottom w:val="none" w:sz="0" w:space="0" w:color="auto"/>
                <w:right w:val="none" w:sz="0" w:space="0" w:color="auto"/>
              </w:divBdr>
              <w:divsChild>
                <w:div w:id="1965229851">
                  <w:marLeft w:val="0"/>
                  <w:marRight w:val="0"/>
                  <w:marTop w:val="0"/>
                  <w:marBottom w:val="0"/>
                  <w:divBdr>
                    <w:top w:val="none" w:sz="0" w:space="0" w:color="auto"/>
                    <w:left w:val="none" w:sz="0" w:space="0" w:color="auto"/>
                    <w:bottom w:val="none" w:sz="0" w:space="0" w:color="auto"/>
                    <w:right w:val="none" w:sz="0" w:space="0" w:color="auto"/>
                  </w:divBdr>
                  <w:divsChild>
                    <w:div w:id="154305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291204">
      <w:bodyDiv w:val="1"/>
      <w:marLeft w:val="0"/>
      <w:marRight w:val="0"/>
      <w:marTop w:val="0"/>
      <w:marBottom w:val="0"/>
      <w:divBdr>
        <w:top w:val="none" w:sz="0" w:space="0" w:color="auto"/>
        <w:left w:val="none" w:sz="0" w:space="0" w:color="auto"/>
        <w:bottom w:val="none" w:sz="0" w:space="0" w:color="auto"/>
        <w:right w:val="none" w:sz="0" w:space="0" w:color="auto"/>
      </w:divBdr>
    </w:div>
    <w:div w:id="1390763587">
      <w:bodyDiv w:val="1"/>
      <w:marLeft w:val="0"/>
      <w:marRight w:val="0"/>
      <w:marTop w:val="0"/>
      <w:marBottom w:val="0"/>
      <w:divBdr>
        <w:top w:val="none" w:sz="0" w:space="0" w:color="auto"/>
        <w:left w:val="none" w:sz="0" w:space="0" w:color="auto"/>
        <w:bottom w:val="none" w:sz="0" w:space="0" w:color="auto"/>
        <w:right w:val="none" w:sz="0" w:space="0" w:color="auto"/>
      </w:divBdr>
    </w:div>
    <w:div w:id="1444614208">
      <w:bodyDiv w:val="1"/>
      <w:marLeft w:val="0"/>
      <w:marRight w:val="0"/>
      <w:marTop w:val="0"/>
      <w:marBottom w:val="0"/>
      <w:divBdr>
        <w:top w:val="none" w:sz="0" w:space="0" w:color="auto"/>
        <w:left w:val="none" w:sz="0" w:space="0" w:color="auto"/>
        <w:bottom w:val="none" w:sz="0" w:space="0" w:color="auto"/>
        <w:right w:val="none" w:sz="0" w:space="0" w:color="auto"/>
      </w:divBdr>
    </w:div>
    <w:div w:id="1446196603">
      <w:bodyDiv w:val="1"/>
      <w:marLeft w:val="0"/>
      <w:marRight w:val="0"/>
      <w:marTop w:val="0"/>
      <w:marBottom w:val="0"/>
      <w:divBdr>
        <w:top w:val="none" w:sz="0" w:space="0" w:color="auto"/>
        <w:left w:val="none" w:sz="0" w:space="0" w:color="auto"/>
        <w:bottom w:val="none" w:sz="0" w:space="0" w:color="auto"/>
        <w:right w:val="none" w:sz="0" w:space="0" w:color="auto"/>
      </w:divBdr>
      <w:divsChild>
        <w:div w:id="78257496">
          <w:marLeft w:val="0"/>
          <w:marRight w:val="0"/>
          <w:marTop w:val="0"/>
          <w:marBottom w:val="0"/>
          <w:divBdr>
            <w:top w:val="none" w:sz="0" w:space="0" w:color="auto"/>
            <w:left w:val="none" w:sz="0" w:space="0" w:color="auto"/>
            <w:bottom w:val="none" w:sz="0" w:space="0" w:color="auto"/>
            <w:right w:val="none" w:sz="0" w:space="0" w:color="auto"/>
          </w:divBdr>
          <w:divsChild>
            <w:div w:id="592474096">
              <w:marLeft w:val="0"/>
              <w:marRight w:val="0"/>
              <w:marTop w:val="0"/>
              <w:marBottom w:val="0"/>
              <w:divBdr>
                <w:top w:val="none" w:sz="0" w:space="0" w:color="auto"/>
                <w:left w:val="none" w:sz="0" w:space="0" w:color="auto"/>
                <w:bottom w:val="none" w:sz="0" w:space="0" w:color="auto"/>
                <w:right w:val="none" w:sz="0" w:space="0" w:color="auto"/>
              </w:divBdr>
              <w:divsChild>
                <w:div w:id="619529935">
                  <w:marLeft w:val="0"/>
                  <w:marRight w:val="0"/>
                  <w:marTop w:val="0"/>
                  <w:marBottom w:val="0"/>
                  <w:divBdr>
                    <w:top w:val="none" w:sz="0" w:space="0" w:color="auto"/>
                    <w:left w:val="none" w:sz="0" w:space="0" w:color="auto"/>
                    <w:bottom w:val="none" w:sz="0" w:space="0" w:color="auto"/>
                    <w:right w:val="none" w:sz="0" w:space="0" w:color="auto"/>
                  </w:divBdr>
                  <w:divsChild>
                    <w:div w:id="214670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396049">
      <w:bodyDiv w:val="1"/>
      <w:marLeft w:val="0"/>
      <w:marRight w:val="0"/>
      <w:marTop w:val="0"/>
      <w:marBottom w:val="0"/>
      <w:divBdr>
        <w:top w:val="none" w:sz="0" w:space="0" w:color="auto"/>
        <w:left w:val="none" w:sz="0" w:space="0" w:color="auto"/>
        <w:bottom w:val="none" w:sz="0" w:space="0" w:color="auto"/>
        <w:right w:val="none" w:sz="0" w:space="0" w:color="auto"/>
      </w:divBdr>
      <w:divsChild>
        <w:div w:id="500241675">
          <w:marLeft w:val="0"/>
          <w:marRight w:val="0"/>
          <w:marTop w:val="0"/>
          <w:marBottom w:val="0"/>
          <w:divBdr>
            <w:top w:val="none" w:sz="0" w:space="0" w:color="auto"/>
            <w:left w:val="none" w:sz="0" w:space="0" w:color="auto"/>
            <w:bottom w:val="none" w:sz="0" w:space="0" w:color="auto"/>
            <w:right w:val="none" w:sz="0" w:space="0" w:color="auto"/>
          </w:divBdr>
          <w:divsChild>
            <w:div w:id="1794208019">
              <w:marLeft w:val="0"/>
              <w:marRight w:val="0"/>
              <w:marTop w:val="0"/>
              <w:marBottom w:val="0"/>
              <w:divBdr>
                <w:top w:val="none" w:sz="0" w:space="0" w:color="auto"/>
                <w:left w:val="none" w:sz="0" w:space="0" w:color="auto"/>
                <w:bottom w:val="none" w:sz="0" w:space="0" w:color="auto"/>
                <w:right w:val="none" w:sz="0" w:space="0" w:color="auto"/>
              </w:divBdr>
              <w:divsChild>
                <w:div w:id="1540849569">
                  <w:marLeft w:val="0"/>
                  <w:marRight w:val="0"/>
                  <w:marTop w:val="0"/>
                  <w:marBottom w:val="0"/>
                  <w:divBdr>
                    <w:top w:val="none" w:sz="0" w:space="0" w:color="auto"/>
                    <w:left w:val="none" w:sz="0" w:space="0" w:color="auto"/>
                    <w:bottom w:val="none" w:sz="0" w:space="0" w:color="auto"/>
                    <w:right w:val="none" w:sz="0" w:space="0" w:color="auto"/>
                  </w:divBdr>
                  <w:divsChild>
                    <w:div w:id="57674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748918">
      <w:bodyDiv w:val="1"/>
      <w:marLeft w:val="0"/>
      <w:marRight w:val="0"/>
      <w:marTop w:val="0"/>
      <w:marBottom w:val="0"/>
      <w:divBdr>
        <w:top w:val="none" w:sz="0" w:space="0" w:color="auto"/>
        <w:left w:val="none" w:sz="0" w:space="0" w:color="auto"/>
        <w:bottom w:val="none" w:sz="0" w:space="0" w:color="auto"/>
        <w:right w:val="none" w:sz="0" w:space="0" w:color="auto"/>
      </w:divBdr>
    </w:div>
    <w:div w:id="1650473995">
      <w:bodyDiv w:val="1"/>
      <w:marLeft w:val="0"/>
      <w:marRight w:val="0"/>
      <w:marTop w:val="0"/>
      <w:marBottom w:val="0"/>
      <w:divBdr>
        <w:top w:val="none" w:sz="0" w:space="0" w:color="auto"/>
        <w:left w:val="none" w:sz="0" w:space="0" w:color="auto"/>
        <w:bottom w:val="none" w:sz="0" w:space="0" w:color="auto"/>
        <w:right w:val="none" w:sz="0" w:space="0" w:color="auto"/>
      </w:divBdr>
      <w:divsChild>
        <w:div w:id="822816824">
          <w:marLeft w:val="0"/>
          <w:marRight w:val="0"/>
          <w:marTop w:val="0"/>
          <w:marBottom w:val="0"/>
          <w:divBdr>
            <w:top w:val="none" w:sz="0" w:space="0" w:color="auto"/>
            <w:left w:val="none" w:sz="0" w:space="0" w:color="auto"/>
            <w:bottom w:val="none" w:sz="0" w:space="0" w:color="auto"/>
            <w:right w:val="none" w:sz="0" w:space="0" w:color="auto"/>
          </w:divBdr>
          <w:divsChild>
            <w:div w:id="250116883">
              <w:marLeft w:val="0"/>
              <w:marRight w:val="0"/>
              <w:marTop w:val="0"/>
              <w:marBottom w:val="0"/>
              <w:divBdr>
                <w:top w:val="none" w:sz="0" w:space="0" w:color="auto"/>
                <w:left w:val="none" w:sz="0" w:space="0" w:color="auto"/>
                <w:bottom w:val="none" w:sz="0" w:space="0" w:color="auto"/>
                <w:right w:val="none" w:sz="0" w:space="0" w:color="auto"/>
              </w:divBdr>
              <w:divsChild>
                <w:div w:id="1581712878">
                  <w:marLeft w:val="0"/>
                  <w:marRight w:val="0"/>
                  <w:marTop w:val="0"/>
                  <w:marBottom w:val="0"/>
                  <w:divBdr>
                    <w:top w:val="none" w:sz="0" w:space="0" w:color="auto"/>
                    <w:left w:val="none" w:sz="0" w:space="0" w:color="auto"/>
                    <w:bottom w:val="none" w:sz="0" w:space="0" w:color="auto"/>
                    <w:right w:val="none" w:sz="0" w:space="0" w:color="auto"/>
                  </w:divBdr>
                  <w:divsChild>
                    <w:div w:id="125174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059667">
      <w:bodyDiv w:val="1"/>
      <w:marLeft w:val="0"/>
      <w:marRight w:val="0"/>
      <w:marTop w:val="0"/>
      <w:marBottom w:val="0"/>
      <w:divBdr>
        <w:top w:val="none" w:sz="0" w:space="0" w:color="auto"/>
        <w:left w:val="none" w:sz="0" w:space="0" w:color="auto"/>
        <w:bottom w:val="none" w:sz="0" w:space="0" w:color="auto"/>
        <w:right w:val="none" w:sz="0" w:space="0" w:color="auto"/>
      </w:divBdr>
    </w:div>
    <w:div w:id="1664434139">
      <w:bodyDiv w:val="1"/>
      <w:marLeft w:val="0"/>
      <w:marRight w:val="0"/>
      <w:marTop w:val="0"/>
      <w:marBottom w:val="0"/>
      <w:divBdr>
        <w:top w:val="none" w:sz="0" w:space="0" w:color="auto"/>
        <w:left w:val="none" w:sz="0" w:space="0" w:color="auto"/>
        <w:bottom w:val="none" w:sz="0" w:space="0" w:color="auto"/>
        <w:right w:val="none" w:sz="0" w:space="0" w:color="auto"/>
      </w:divBdr>
      <w:divsChild>
        <w:div w:id="951862930">
          <w:marLeft w:val="0"/>
          <w:marRight w:val="0"/>
          <w:marTop w:val="0"/>
          <w:marBottom w:val="0"/>
          <w:divBdr>
            <w:top w:val="none" w:sz="0" w:space="0" w:color="auto"/>
            <w:left w:val="none" w:sz="0" w:space="0" w:color="auto"/>
            <w:bottom w:val="none" w:sz="0" w:space="0" w:color="auto"/>
            <w:right w:val="none" w:sz="0" w:space="0" w:color="auto"/>
          </w:divBdr>
          <w:divsChild>
            <w:div w:id="936056742">
              <w:marLeft w:val="0"/>
              <w:marRight w:val="0"/>
              <w:marTop w:val="0"/>
              <w:marBottom w:val="0"/>
              <w:divBdr>
                <w:top w:val="none" w:sz="0" w:space="0" w:color="auto"/>
                <w:left w:val="none" w:sz="0" w:space="0" w:color="auto"/>
                <w:bottom w:val="none" w:sz="0" w:space="0" w:color="auto"/>
                <w:right w:val="none" w:sz="0" w:space="0" w:color="auto"/>
              </w:divBdr>
              <w:divsChild>
                <w:div w:id="1006174359">
                  <w:marLeft w:val="0"/>
                  <w:marRight w:val="0"/>
                  <w:marTop w:val="0"/>
                  <w:marBottom w:val="0"/>
                  <w:divBdr>
                    <w:top w:val="none" w:sz="0" w:space="0" w:color="auto"/>
                    <w:left w:val="none" w:sz="0" w:space="0" w:color="auto"/>
                    <w:bottom w:val="none" w:sz="0" w:space="0" w:color="auto"/>
                    <w:right w:val="none" w:sz="0" w:space="0" w:color="auto"/>
                  </w:divBdr>
                  <w:divsChild>
                    <w:div w:id="2197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649669">
      <w:bodyDiv w:val="1"/>
      <w:marLeft w:val="0"/>
      <w:marRight w:val="0"/>
      <w:marTop w:val="0"/>
      <w:marBottom w:val="0"/>
      <w:divBdr>
        <w:top w:val="none" w:sz="0" w:space="0" w:color="auto"/>
        <w:left w:val="none" w:sz="0" w:space="0" w:color="auto"/>
        <w:bottom w:val="none" w:sz="0" w:space="0" w:color="auto"/>
        <w:right w:val="none" w:sz="0" w:space="0" w:color="auto"/>
      </w:divBdr>
    </w:div>
    <w:div w:id="1744792516">
      <w:bodyDiv w:val="1"/>
      <w:marLeft w:val="0"/>
      <w:marRight w:val="0"/>
      <w:marTop w:val="0"/>
      <w:marBottom w:val="0"/>
      <w:divBdr>
        <w:top w:val="none" w:sz="0" w:space="0" w:color="auto"/>
        <w:left w:val="none" w:sz="0" w:space="0" w:color="auto"/>
        <w:bottom w:val="none" w:sz="0" w:space="0" w:color="auto"/>
        <w:right w:val="none" w:sz="0" w:space="0" w:color="auto"/>
      </w:divBdr>
    </w:div>
    <w:div w:id="1748720637">
      <w:bodyDiv w:val="1"/>
      <w:marLeft w:val="0"/>
      <w:marRight w:val="0"/>
      <w:marTop w:val="0"/>
      <w:marBottom w:val="0"/>
      <w:divBdr>
        <w:top w:val="none" w:sz="0" w:space="0" w:color="auto"/>
        <w:left w:val="none" w:sz="0" w:space="0" w:color="auto"/>
        <w:bottom w:val="none" w:sz="0" w:space="0" w:color="auto"/>
        <w:right w:val="none" w:sz="0" w:space="0" w:color="auto"/>
      </w:divBdr>
    </w:div>
    <w:div w:id="1783842537">
      <w:bodyDiv w:val="1"/>
      <w:marLeft w:val="0"/>
      <w:marRight w:val="0"/>
      <w:marTop w:val="0"/>
      <w:marBottom w:val="0"/>
      <w:divBdr>
        <w:top w:val="none" w:sz="0" w:space="0" w:color="auto"/>
        <w:left w:val="none" w:sz="0" w:space="0" w:color="auto"/>
        <w:bottom w:val="none" w:sz="0" w:space="0" w:color="auto"/>
        <w:right w:val="none" w:sz="0" w:space="0" w:color="auto"/>
      </w:divBdr>
      <w:divsChild>
        <w:div w:id="730080061">
          <w:marLeft w:val="0"/>
          <w:marRight w:val="0"/>
          <w:marTop w:val="0"/>
          <w:marBottom w:val="0"/>
          <w:divBdr>
            <w:top w:val="none" w:sz="0" w:space="0" w:color="auto"/>
            <w:left w:val="none" w:sz="0" w:space="0" w:color="auto"/>
            <w:bottom w:val="none" w:sz="0" w:space="0" w:color="auto"/>
            <w:right w:val="none" w:sz="0" w:space="0" w:color="auto"/>
          </w:divBdr>
          <w:divsChild>
            <w:div w:id="479999097">
              <w:marLeft w:val="0"/>
              <w:marRight w:val="0"/>
              <w:marTop w:val="0"/>
              <w:marBottom w:val="0"/>
              <w:divBdr>
                <w:top w:val="none" w:sz="0" w:space="0" w:color="auto"/>
                <w:left w:val="none" w:sz="0" w:space="0" w:color="auto"/>
                <w:bottom w:val="none" w:sz="0" w:space="0" w:color="auto"/>
                <w:right w:val="none" w:sz="0" w:space="0" w:color="auto"/>
              </w:divBdr>
              <w:divsChild>
                <w:div w:id="895165793">
                  <w:marLeft w:val="0"/>
                  <w:marRight w:val="0"/>
                  <w:marTop w:val="0"/>
                  <w:marBottom w:val="0"/>
                  <w:divBdr>
                    <w:top w:val="none" w:sz="0" w:space="0" w:color="auto"/>
                    <w:left w:val="none" w:sz="0" w:space="0" w:color="auto"/>
                    <w:bottom w:val="none" w:sz="0" w:space="0" w:color="auto"/>
                    <w:right w:val="none" w:sz="0" w:space="0" w:color="auto"/>
                  </w:divBdr>
                  <w:divsChild>
                    <w:div w:id="38595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143655">
      <w:bodyDiv w:val="1"/>
      <w:marLeft w:val="0"/>
      <w:marRight w:val="0"/>
      <w:marTop w:val="0"/>
      <w:marBottom w:val="0"/>
      <w:divBdr>
        <w:top w:val="none" w:sz="0" w:space="0" w:color="auto"/>
        <w:left w:val="none" w:sz="0" w:space="0" w:color="auto"/>
        <w:bottom w:val="none" w:sz="0" w:space="0" w:color="auto"/>
        <w:right w:val="none" w:sz="0" w:space="0" w:color="auto"/>
      </w:divBdr>
    </w:div>
    <w:div w:id="1859659674">
      <w:bodyDiv w:val="1"/>
      <w:marLeft w:val="0"/>
      <w:marRight w:val="0"/>
      <w:marTop w:val="0"/>
      <w:marBottom w:val="0"/>
      <w:divBdr>
        <w:top w:val="none" w:sz="0" w:space="0" w:color="auto"/>
        <w:left w:val="none" w:sz="0" w:space="0" w:color="auto"/>
        <w:bottom w:val="none" w:sz="0" w:space="0" w:color="auto"/>
        <w:right w:val="none" w:sz="0" w:space="0" w:color="auto"/>
      </w:divBdr>
    </w:div>
    <w:div w:id="1878395961">
      <w:bodyDiv w:val="1"/>
      <w:marLeft w:val="0"/>
      <w:marRight w:val="0"/>
      <w:marTop w:val="0"/>
      <w:marBottom w:val="0"/>
      <w:divBdr>
        <w:top w:val="none" w:sz="0" w:space="0" w:color="auto"/>
        <w:left w:val="none" w:sz="0" w:space="0" w:color="auto"/>
        <w:bottom w:val="none" w:sz="0" w:space="0" w:color="auto"/>
        <w:right w:val="none" w:sz="0" w:space="0" w:color="auto"/>
      </w:divBdr>
    </w:div>
    <w:div w:id="1927420672">
      <w:bodyDiv w:val="1"/>
      <w:marLeft w:val="0"/>
      <w:marRight w:val="0"/>
      <w:marTop w:val="0"/>
      <w:marBottom w:val="0"/>
      <w:divBdr>
        <w:top w:val="none" w:sz="0" w:space="0" w:color="auto"/>
        <w:left w:val="none" w:sz="0" w:space="0" w:color="auto"/>
        <w:bottom w:val="none" w:sz="0" w:space="0" w:color="auto"/>
        <w:right w:val="none" w:sz="0" w:space="0" w:color="auto"/>
      </w:divBdr>
    </w:div>
    <w:div w:id="1928273275">
      <w:bodyDiv w:val="1"/>
      <w:marLeft w:val="0"/>
      <w:marRight w:val="0"/>
      <w:marTop w:val="0"/>
      <w:marBottom w:val="0"/>
      <w:divBdr>
        <w:top w:val="none" w:sz="0" w:space="0" w:color="auto"/>
        <w:left w:val="none" w:sz="0" w:space="0" w:color="auto"/>
        <w:bottom w:val="none" w:sz="0" w:space="0" w:color="auto"/>
        <w:right w:val="none" w:sz="0" w:space="0" w:color="auto"/>
      </w:divBdr>
    </w:div>
    <w:div w:id="1959021147">
      <w:bodyDiv w:val="1"/>
      <w:marLeft w:val="0"/>
      <w:marRight w:val="0"/>
      <w:marTop w:val="0"/>
      <w:marBottom w:val="0"/>
      <w:divBdr>
        <w:top w:val="none" w:sz="0" w:space="0" w:color="auto"/>
        <w:left w:val="none" w:sz="0" w:space="0" w:color="auto"/>
        <w:bottom w:val="none" w:sz="0" w:space="0" w:color="auto"/>
        <w:right w:val="none" w:sz="0" w:space="0" w:color="auto"/>
      </w:divBdr>
    </w:div>
    <w:div w:id="1979139407">
      <w:bodyDiv w:val="1"/>
      <w:marLeft w:val="0"/>
      <w:marRight w:val="0"/>
      <w:marTop w:val="0"/>
      <w:marBottom w:val="0"/>
      <w:divBdr>
        <w:top w:val="none" w:sz="0" w:space="0" w:color="auto"/>
        <w:left w:val="none" w:sz="0" w:space="0" w:color="auto"/>
        <w:bottom w:val="none" w:sz="0" w:space="0" w:color="auto"/>
        <w:right w:val="none" w:sz="0" w:space="0" w:color="auto"/>
      </w:divBdr>
    </w:div>
    <w:div w:id="1979141666">
      <w:bodyDiv w:val="1"/>
      <w:marLeft w:val="0"/>
      <w:marRight w:val="0"/>
      <w:marTop w:val="0"/>
      <w:marBottom w:val="0"/>
      <w:divBdr>
        <w:top w:val="none" w:sz="0" w:space="0" w:color="auto"/>
        <w:left w:val="none" w:sz="0" w:space="0" w:color="auto"/>
        <w:bottom w:val="none" w:sz="0" w:space="0" w:color="auto"/>
        <w:right w:val="none" w:sz="0" w:space="0" w:color="auto"/>
      </w:divBdr>
      <w:divsChild>
        <w:div w:id="1553082527">
          <w:marLeft w:val="0"/>
          <w:marRight w:val="0"/>
          <w:marTop w:val="0"/>
          <w:marBottom w:val="0"/>
          <w:divBdr>
            <w:top w:val="none" w:sz="0" w:space="0" w:color="auto"/>
            <w:left w:val="none" w:sz="0" w:space="0" w:color="auto"/>
            <w:bottom w:val="none" w:sz="0" w:space="0" w:color="auto"/>
            <w:right w:val="none" w:sz="0" w:space="0" w:color="auto"/>
          </w:divBdr>
          <w:divsChild>
            <w:div w:id="72823340">
              <w:marLeft w:val="0"/>
              <w:marRight w:val="0"/>
              <w:marTop w:val="0"/>
              <w:marBottom w:val="0"/>
              <w:divBdr>
                <w:top w:val="none" w:sz="0" w:space="0" w:color="auto"/>
                <w:left w:val="none" w:sz="0" w:space="0" w:color="auto"/>
                <w:bottom w:val="none" w:sz="0" w:space="0" w:color="auto"/>
                <w:right w:val="none" w:sz="0" w:space="0" w:color="auto"/>
              </w:divBdr>
              <w:divsChild>
                <w:div w:id="1246917340">
                  <w:marLeft w:val="0"/>
                  <w:marRight w:val="0"/>
                  <w:marTop w:val="0"/>
                  <w:marBottom w:val="0"/>
                  <w:divBdr>
                    <w:top w:val="none" w:sz="0" w:space="0" w:color="auto"/>
                    <w:left w:val="none" w:sz="0" w:space="0" w:color="auto"/>
                    <w:bottom w:val="none" w:sz="0" w:space="0" w:color="auto"/>
                    <w:right w:val="none" w:sz="0" w:space="0" w:color="auto"/>
                  </w:divBdr>
                  <w:divsChild>
                    <w:div w:id="211035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816198">
      <w:bodyDiv w:val="1"/>
      <w:marLeft w:val="0"/>
      <w:marRight w:val="0"/>
      <w:marTop w:val="0"/>
      <w:marBottom w:val="0"/>
      <w:divBdr>
        <w:top w:val="none" w:sz="0" w:space="0" w:color="auto"/>
        <w:left w:val="none" w:sz="0" w:space="0" w:color="auto"/>
        <w:bottom w:val="none" w:sz="0" w:space="0" w:color="auto"/>
        <w:right w:val="none" w:sz="0" w:space="0" w:color="auto"/>
      </w:divBdr>
    </w:div>
    <w:div w:id="202906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855</TotalTime>
  <Pages>24</Pages>
  <Words>7454</Words>
  <Characters>36230</Characters>
  <Application>Microsoft Office Word</Application>
  <DocSecurity>0</DocSecurity>
  <Lines>928</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jones</dc:creator>
  <cp:keywords/>
  <dc:description/>
  <cp:lastModifiedBy>hollie jones</cp:lastModifiedBy>
  <cp:revision>106</cp:revision>
  <dcterms:created xsi:type="dcterms:W3CDTF">2021-11-01T15:44:00Z</dcterms:created>
  <dcterms:modified xsi:type="dcterms:W3CDTF">2022-04-02T17:56:00Z</dcterms:modified>
</cp:coreProperties>
</file>