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FF598C" w14:textId="77777777" w:rsidR="00B861BC" w:rsidRPr="00500689" w:rsidRDefault="007E1C19" w:rsidP="000612D8">
      <w:pPr>
        <w:spacing w:line="360" w:lineRule="auto"/>
        <w:jc w:val="center"/>
      </w:pPr>
      <w:r w:rsidRPr="00500689">
        <w:rPr>
          <w:noProof/>
        </w:rPr>
        <w:drawing>
          <wp:inline distT="0" distB="0" distL="0" distR="0" wp14:anchorId="7C2377C4" wp14:editId="77B6A2F2">
            <wp:extent cx="2158365" cy="8655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8365" cy="865505"/>
                    </a:xfrm>
                    <a:prstGeom prst="rect">
                      <a:avLst/>
                    </a:prstGeom>
                    <a:noFill/>
                  </pic:spPr>
                </pic:pic>
              </a:graphicData>
            </a:graphic>
          </wp:inline>
        </w:drawing>
      </w:r>
    </w:p>
    <w:p w14:paraId="601B42F3" w14:textId="77777777" w:rsidR="001412E6" w:rsidRPr="00500689" w:rsidRDefault="001412E6" w:rsidP="001412E6">
      <w:pPr>
        <w:spacing w:line="360" w:lineRule="auto"/>
        <w:jc w:val="center"/>
      </w:pPr>
    </w:p>
    <w:p w14:paraId="10E43E1F" w14:textId="77777777" w:rsidR="00816D6D" w:rsidRPr="00500689" w:rsidRDefault="00816D6D" w:rsidP="001412E6">
      <w:pPr>
        <w:spacing w:line="360" w:lineRule="auto"/>
        <w:jc w:val="center"/>
      </w:pPr>
      <w:proofErr w:type="spellStart"/>
      <w:r w:rsidRPr="00500689">
        <w:t>Programme</w:t>
      </w:r>
      <w:proofErr w:type="spellEnd"/>
      <w:r w:rsidRPr="00500689">
        <w:t>: Master of Business Administration</w:t>
      </w:r>
    </w:p>
    <w:p w14:paraId="1F2FD693" w14:textId="77777777" w:rsidR="00B861BC" w:rsidRPr="00500689" w:rsidRDefault="001343E0" w:rsidP="001412E6">
      <w:pPr>
        <w:spacing w:line="360" w:lineRule="auto"/>
        <w:jc w:val="center"/>
      </w:pPr>
      <w:r w:rsidRPr="00500689">
        <w:t>Module: International Marketing: Principles and Practices</w:t>
      </w:r>
    </w:p>
    <w:p w14:paraId="0947786F" w14:textId="77777777" w:rsidR="001B684C" w:rsidRPr="00500689" w:rsidRDefault="001B684C" w:rsidP="001412E6">
      <w:pPr>
        <w:spacing w:line="360" w:lineRule="auto"/>
        <w:jc w:val="center"/>
      </w:pPr>
      <w:r w:rsidRPr="00500689">
        <w:t>Module code: LCMB7026</w:t>
      </w:r>
    </w:p>
    <w:p w14:paraId="15E3E230" w14:textId="77777777" w:rsidR="009D47E8" w:rsidRPr="00500689" w:rsidRDefault="009D47E8" w:rsidP="001412E6">
      <w:pPr>
        <w:spacing w:line="360" w:lineRule="auto"/>
        <w:jc w:val="center"/>
        <w:rPr>
          <w:sz w:val="32"/>
          <w:szCs w:val="32"/>
        </w:rPr>
      </w:pPr>
      <w:r w:rsidRPr="00500689">
        <w:rPr>
          <w:b/>
          <w:bCs/>
          <w:sz w:val="32"/>
          <w:szCs w:val="32"/>
        </w:rPr>
        <w:t>International Market Entry Strategy and Marketing Mix:</w:t>
      </w:r>
    </w:p>
    <w:p w14:paraId="62691730" w14:textId="77777777" w:rsidR="009D47E8" w:rsidRPr="00500689" w:rsidRDefault="009D47E8" w:rsidP="001412E6">
      <w:pPr>
        <w:spacing w:line="360" w:lineRule="auto"/>
        <w:jc w:val="center"/>
        <w:rPr>
          <w:b/>
          <w:bCs/>
          <w:sz w:val="32"/>
          <w:szCs w:val="32"/>
        </w:rPr>
      </w:pPr>
      <w:r w:rsidRPr="00500689">
        <w:rPr>
          <w:b/>
          <w:bCs/>
          <w:sz w:val="32"/>
          <w:szCs w:val="32"/>
        </w:rPr>
        <w:t>A Comparative Analysis of Chanel in France and South Korea</w:t>
      </w:r>
    </w:p>
    <w:p w14:paraId="74AB7EC6" w14:textId="0D7D10E1" w:rsidR="001718DA" w:rsidRPr="00500689" w:rsidRDefault="001718DA" w:rsidP="001412E6">
      <w:pPr>
        <w:spacing w:line="360" w:lineRule="auto"/>
        <w:jc w:val="center"/>
      </w:pPr>
      <w:r w:rsidRPr="00500689">
        <w:t>Student name:</w:t>
      </w:r>
      <w:r w:rsidR="00B14C09">
        <w:t xml:space="preserve"> Shrutik </w:t>
      </w:r>
      <w:proofErr w:type="spellStart"/>
      <w:r w:rsidR="00567B4F">
        <w:t>Jayeshbhai</w:t>
      </w:r>
      <w:proofErr w:type="spellEnd"/>
      <w:r w:rsidR="00567B4F">
        <w:t xml:space="preserve"> Sanghani</w:t>
      </w:r>
    </w:p>
    <w:p w14:paraId="722B792C" w14:textId="062DED01" w:rsidR="001718DA" w:rsidRPr="00500689" w:rsidRDefault="001718DA" w:rsidP="001412E6">
      <w:pPr>
        <w:spacing w:line="360" w:lineRule="auto"/>
        <w:jc w:val="center"/>
      </w:pPr>
      <w:r w:rsidRPr="00500689">
        <w:t>Student id</w:t>
      </w:r>
      <w:r w:rsidR="00AF5297" w:rsidRPr="00500689">
        <w:t>:</w:t>
      </w:r>
      <w:r w:rsidR="00567B4F">
        <w:t xml:space="preserve"> 2532586</w:t>
      </w:r>
    </w:p>
    <w:p w14:paraId="08D487F2" w14:textId="0567892F" w:rsidR="001718DA" w:rsidRPr="00500689" w:rsidRDefault="001718DA" w:rsidP="001412E6">
      <w:pPr>
        <w:spacing w:line="360" w:lineRule="auto"/>
        <w:jc w:val="center"/>
      </w:pPr>
      <w:r w:rsidRPr="00500689">
        <w:t>Lecturer name:</w:t>
      </w:r>
      <w:r w:rsidR="00F36F6F" w:rsidRPr="00500689">
        <w:t xml:space="preserve"> </w:t>
      </w:r>
      <w:proofErr w:type="spellStart"/>
      <w:r w:rsidR="00EA5787" w:rsidRPr="00EA5787">
        <w:t>Piyumika</w:t>
      </w:r>
      <w:proofErr w:type="spellEnd"/>
      <w:r w:rsidR="00EA5787" w:rsidRPr="00EA5787">
        <w:t xml:space="preserve"> </w:t>
      </w:r>
      <w:proofErr w:type="spellStart"/>
      <w:r w:rsidR="00EA5787" w:rsidRPr="00EA5787">
        <w:t>Kithulgoda</w:t>
      </w:r>
      <w:proofErr w:type="spellEnd"/>
      <w:r w:rsidR="00EA5787" w:rsidRPr="00EA5787">
        <w:t xml:space="preserve"> Gamage</w:t>
      </w:r>
    </w:p>
    <w:p w14:paraId="5C70053C" w14:textId="1B83164F" w:rsidR="001718DA" w:rsidRPr="00500689" w:rsidRDefault="0048784E" w:rsidP="001412E6">
      <w:pPr>
        <w:spacing w:line="360" w:lineRule="auto"/>
        <w:jc w:val="center"/>
      </w:pPr>
      <w:r w:rsidRPr="00500689">
        <w:t>Word count</w:t>
      </w:r>
      <w:r w:rsidR="00AF5297" w:rsidRPr="00500689">
        <w:t>:</w:t>
      </w:r>
      <w:r w:rsidR="00CC2AAC" w:rsidRPr="00500689">
        <w:t xml:space="preserve"> </w:t>
      </w:r>
      <w:r w:rsidR="002B493A" w:rsidRPr="00500689">
        <w:t>5</w:t>
      </w:r>
      <w:r w:rsidR="00E753D5" w:rsidRPr="00500689">
        <w:t>192</w:t>
      </w:r>
    </w:p>
    <w:p w14:paraId="5085C316" w14:textId="77777777" w:rsidR="0048784E" w:rsidRDefault="0048784E" w:rsidP="001412E6">
      <w:pPr>
        <w:spacing w:line="360" w:lineRule="auto"/>
        <w:jc w:val="center"/>
      </w:pPr>
      <w:r w:rsidRPr="00500689">
        <w:t>Submission date</w:t>
      </w:r>
      <w:r w:rsidR="00AF5297" w:rsidRPr="00500689">
        <w:t>:</w:t>
      </w:r>
      <w:r w:rsidR="00F36F6F" w:rsidRPr="00500689">
        <w:t xml:space="preserve"> 13th August 2026</w:t>
      </w:r>
    </w:p>
    <w:p w14:paraId="72BAC0BF" w14:textId="77777777" w:rsidR="00797CB2" w:rsidRDefault="00797CB2" w:rsidP="001412E6">
      <w:pPr>
        <w:spacing w:line="360" w:lineRule="auto"/>
        <w:jc w:val="center"/>
      </w:pPr>
    </w:p>
    <w:p w14:paraId="5796BFB5" w14:textId="77777777" w:rsidR="00797CB2" w:rsidRDefault="00797CB2" w:rsidP="001412E6">
      <w:pPr>
        <w:spacing w:line="360" w:lineRule="auto"/>
        <w:jc w:val="center"/>
      </w:pPr>
    </w:p>
    <w:p w14:paraId="7A821EE4" w14:textId="77777777" w:rsidR="00797CB2" w:rsidRDefault="00797CB2" w:rsidP="001412E6">
      <w:pPr>
        <w:spacing w:line="360" w:lineRule="auto"/>
        <w:jc w:val="center"/>
      </w:pPr>
    </w:p>
    <w:p w14:paraId="1F7A5F4B" w14:textId="77777777" w:rsidR="00797CB2" w:rsidRDefault="00797CB2" w:rsidP="001412E6">
      <w:pPr>
        <w:spacing w:line="360" w:lineRule="auto"/>
        <w:jc w:val="center"/>
      </w:pPr>
    </w:p>
    <w:p w14:paraId="7039974F" w14:textId="5FB1E625" w:rsidR="00797CB2" w:rsidRPr="00500689" w:rsidRDefault="00797CB2" w:rsidP="001412E6">
      <w:pPr>
        <w:spacing w:line="360" w:lineRule="auto"/>
        <w:jc w:val="center"/>
      </w:pPr>
      <w:proofErr w:type="gramStart"/>
      <w:r>
        <w:t>Term</w:t>
      </w:r>
      <w:r w:rsidR="00330039">
        <w:t>:-</w:t>
      </w:r>
      <w:proofErr w:type="gramEnd"/>
      <w:r w:rsidR="00330039">
        <w:t>2</w:t>
      </w:r>
    </w:p>
    <w:p w14:paraId="3699F93C" w14:textId="77777777" w:rsidR="009D47E8" w:rsidRPr="00500689" w:rsidRDefault="009D47E8" w:rsidP="001412E6">
      <w:pPr>
        <w:spacing w:line="360" w:lineRule="auto"/>
        <w:jc w:val="center"/>
      </w:pPr>
    </w:p>
    <w:p w14:paraId="4BFB4F42" w14:textId="77777777" w:rsidR="000462EB" w:rsidRPr="00500689" w:rsidRDefault="000462EB" w:rsidP="000612D8">
      <w:pPr>
        <w:pStyle w:val="Heading1"/>
        <w:spacing w:before="0" w:after="0" w:line="360" w:lineRule="auto"/>
        <w:jc w:val="both"/>
        <w:rPr>
          <w:sz w:val="24"/>
          <w:szCs w:val="24"/>
        </w:rPr>
      </w:pPr>
    </w:p>
    <w:p w14:paraId="031C765D" w14:textId="77777777" w:rsidR="000462EB" w:rsidRPr="00500689" w:rsidRDefault="000462EB" w:rsidP="000612D8">
      <w:pPr>
        <w:spacing w:line="360" w:lineRule="auto"/>
        <w:jc w:val="both"/>
      </w:pPr>
    </w:p>
    <w:p w14:paraId="75F58A06" w14:textId="77777777" w:rsidR="000462EB" w:rsidRPr="00500689" w:rsidRDefault="000462EB" w:rsidP="000612D8">
      <w:pPr>
        <w:spacing w:line="360" w:lineRule="auto"/>
        <w:jc w:val="both"/>
      </w:pPr>
    </w:p>
    <w:p w14:paraId="67BD09E1" w14:textId="77777777" w:rsidR="000462EB" w:rsidRPr="00500689" w:rsidRDefault="000462EB" w:rsidP="000612D8">
      <w:pPr>
        <w:spacing w:line="360" w:lineRule="auto"/>
        <w:jc w:val="both"/>
      </w:pPr>
    </w:p>
    <w:p w14:paraId="5A30FDB0" w14:textId="77777777" w:rsidR="000462EB" w:rsidRPr="00500689" w:rsidRDefault="000462EB" w:rsidP="000612D8">
      <w:pPr>
        <w:spacing w:line="360" w:lineRule="auto"/>
        <w:jc w:val="both"/>
      </w:pPr>
    </w:p>
    <w:p w14:paraId="248139EE" w14:textId="77777777" w:rsidR="000462EB" w:rsidRPr="00500689" w:rsidRDefault="000462EB" w:rsidP="000612D8">
      <w:pPr>
        <w:spacing w:line="360" w:lineRule="auto"/>
        <w:jc w:val="both"/>
      </w:pPr>
    </w:p>
    <w:p w14:paraId="0C983602" w14:textId="77777777" w:rsidR="000462EB" w:rsidRPr="00500689" w:rsidRDefault="000462EB" w:rsidP="000612D8">
      <w:pPr>
        <w:spacing w:line="360" w:lineRule="auto"/>
        <w:jc w:val="both"/>
      </w:pPr>
    </w:p>
    <w:p w14:paraId="465C9656" w14:textId="77777777" w:rsidR="000462EB" w:rsidRPr="00500689" w:rsidRDefault="000462EB" w:rsidP="000612D8">
      <w:pPr>
        <w:spacing w:line="360" w:lineRule="auto"/>
        <w:jc w:val="both"/>
      </w:pPr>
    </w:p>
    <w:p w14:paraId="69003024" w14:textId="77777777" w:rsidR="000462EB" w:rsidRPr="00500689" w:rsidRDefault="000462EB" w:rsidP="000612D8">
      <w:pPr>
        <w:spacing w:line="360" w:lineRule="auto"/>
        <w:jc w:val="both"/>
      </w:pPr>
    </w:p>
    <w:p w14:paraId="4743B92F" w14:textId="77777777" w:rsidR="000462EB" w:rsidRPr="00500689" w:rsidRDefault="000462EB" w:rsidP="000612D8">
      <w:pPr>
        <w:spacing w:line="360" w:lineRule="auto"/>
        <w:jc w:val="both"/>
      </w:pPr>
    </w:p>
    <w:p w14:paraId="0C240D54" w14:textId="77777777" w:rsidR="000462EB" w:rsidRPr="00500689" w:rsidRDefault="000462EB" w:rsidP="000612D8">
      <w:pPr>
        <w:spacing w:line="360" w:lineRule="auto"/>
        <w:jc w:val="both"/>
      </w:pPr>
    </w:p>
    <w:p w14:paraId="5E200D68" w14:textId="77777777" w:rsidR="000462EB" w:rsidRPr="00500689" w:rsidRDefault="000462EB" w:rsidP="000612D8">
      <w:pPr>
        <w:spacing w:line="360" w:lineRule="auto"/>
        <w:jc w:val="both"/>
      </w:pPr>
    </w:p>
    <w:p w14:paraId="0EAF29F9" w14:textId="77777777" w:rsidR="000462EB" w:rsidRPr="00500689" w:rsidRDefault="000462EB" w:rsidP="000612D8">
      <w:pPr>
        <w:spacing w:line="360" w:lineRule="auto"/>
        <w:jc w:val="both"/>
      </w:pPr>
    </w:p>
    <w:p w14:paraId="70E9EB1A" w14:textId="77777777" w:rsidR="000462EB" w:rsidRPr="00500689" w:rsidRDefault="000462EB" w:rsidP="000612D8">
      <w:pPr>
        <w:spacing w:line="360" w:lineRule="auto"/>
        <w:jc w:val="both"/>
      </w:pPr>
    </w:p>
    <w:p w14:paraId="58ED46BF" w14:textId="77777777" w:rsidR="000462EB" w:rsidRPr="00500689" w:rsidRDefault="000462EB" w:rsidP="000612D8">
      <w:pPr>
        <w:spacing w:line="360" w:lineRule="auto"/>
        <w:jc w:val="both"/>
      </w:pPr>
    </w:p>
    <w:p w14:paraId="21BFE26F" w14:textId="77777777" w:rsidR="000462EB" w:rsidRPr="00500689" w:rsidRDefault="000462EB" w:rsidP="000612D8">
      <w:pPr>
        <w:spacing w:line="360" w:lineRule="auto"/>
        <w:jc w:val="both"/>
      </w:pPr>
    </w:p>
    <w:sdt>
      <w:sdtPr>
        <w:rPr>
          <w:rFonts w:ascii="Arial" w:eastAsia="Arial" w:hAnsi="Arial" w:cs="Arial"/>
          <w:color w:val="auto"/>
          <w:sz w:val="24"/>
          <w:szCs w:val="24"/>
        </w:rPr>
        <w:id w:val="1911262226"/>
        <w:docPartObj>
          <w:docPartGallery w:val="Table of Contents"/>
          <w:docPartUnique/>
        </w:docPartObj>
      </w:sdtPr>
      <w:sdtEndPr>
        <w:rPr>
          <w:b/>
          <w:bCs/>
          <w:noProof/>
        </w:rPr>
      </w:sdtEndPr>
      <w:sdtContent>
        <w:p w14:paraId="595E7605" w14:textId="77777777" w:rsidR="000462EB" w:rsidRPr="00500689" w:rsidRDefault="000462EB" w:rsidP="000612D8">
          <w:pPr>
            <w:pStyle w:val="TOCHeading"/>
            <w:spacing w:before="0" w:line="360" w:lineRule="auto"/>
            <w:jc w:val="both"/>
            <w:rPr>
              <w:rFonts w:ascii="Arial" w:hAnsi="Arial" w:cs="Arial"/>
              <w:sz w:val="24"/>
              <w:szCs w:val="24"/>
            </w:rPr>
          </w:pPr>
          <w:r w:rsidRPr="00500689">
            <w:rPr>
              <w:rFonts w:ascii="Arial" w:hAnsi="Arial" w:cs="Arial"/>
              <w:sz w:val="24"/>
              <w:szCs w:val="24"/>
            </w:rPr>
            <w:t>Table of Contents</w:t>
          </w:r>
        </w:p>
        <w:p w14:paraId="17E2726A" w14:textId="77777777" w:rsidR="00CC0B02" w:rsidRPr="00500689" w:rsidRDefault="000462EB">
          <w:pPr>
            <w:pStyle w:val="TOC1"/>
            <w:tabs>
              <w:tab w:val="right" w:leader="dot" w:pos="9016"/>
            </w:tabs>
            <w:rPr>
              <w:rFonts w:asciiTheme="minorHAnsi" w:eastAsiaTheme="minorEastAsia" w:hAnsiTheme="minorHAnsi" w:cstheme="minorBidi"/>
              <w:noProof/>
              <w:kern w:val="2"/>
              <w:sz w:val="22"/>
              <w:szCs w:val="22"/>
              <w14:ligatures w14:val="standardContextual"/>
            </w:rPr>
          </w:pPr>
          <w:r w:rsidRPr="00500689">
            <w:fldChar w:fldCharType="begin"/>
          </w:r>
          <w:r w:rsidRPr="00500689">
            <w:instrText xml:space="preserve"> TOC \o "1-3" \h \z \u </w:instrText>
          </w:r>
          <w:r w:rsidRPr="00500689">
            <w:fldChar w:fldCharType="separate"/>
          </w:r>
          <w:hyperlink w:anchor="_Toc236924839" w:history="1">
            <w:r w:rsidR="00CC0B02" w:rsidRPr="00500689">
              <w:rPr>
                <w:rStyle w:val="Hyperlink"/>
                <w:noProof/>
              </w:rPr>
              <w:t>Section 1: International Market Entry Strategy and Marketing Mix of Chanel in France and South Korea</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_Toc236924839 \h </w:instrText>
            </w:r>
            <w:r w:rsidR="00CC0B02" w:rsidRPr="00500689">
              <w:rPr>
                <w:noProof/>
                <w:webHidden/>
              </w:rPr>
            </w:r>
            <w:r w:rsidR="00CC0B02" w:rsidRPr="00500689">
              <w:rPr>
                <w:noProof/>
                <w:webHidden/>
              </w:rPr>
              <w:fldChar w:fldCharType="separate"/>
            </w:r>
            <w:r w:rsidR="009353DB" w:rsidRPr="00500689">
              <w:rPr>
                <w:noProof/>
                <w:webHidden/>
              </w:rPr>
              <w:t>3</w:t>
            </w:r>
            <w:r w:rsidR="00CC0B02" w:rsidRPr="00500689">
              <w:rPr>
                <w:noProof/>
                <w:webHidden/>
              </w:rPr>
              <w:fldChar w:fldCharType="end"/>
            </w:r>
          </w:hyperlink>
        </w:p>
        <w:p w14:paraId="654C02C1" w14:textId="77777777" w:rsidR="00CC0B02" w:rsidRPr="00500689" w:rsidRDefault="00CC0B02">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924840" w:history="1">
            <w:r w:rsidRPr="00500689">
              <w:rPr>
                <w:rStyle w:val="Hyperlink"/>
                <w:noProof/>
              </w:rPr>
              <w:t>1. Introduction</w:t>
            </w:r>
            <w:r w:rsidRPr="00500689">
              <w:rPr>
                <w:noProof/>
                <w:webHidden/>
              </w:rPr>
              <w:tab/>
            </w:r>
            <w:r w:rsidRPr="00500689">
              <w:rPr>
                <w:noProof/>
                <w:webHidden/>
              </w:rPr>
              <w:fldChar w:fldCharType="begin"/>
            </w:r>
            <w:r w:rsidRPr="00500689">
              <w:rPr>
                <w:noProof/>
                <w:webHidden/>
              </w:rPr>
              <w:instrText xml:space="preserve"> PAGEREF _Toc236924840 \h </w:instrText>
            </w:r>
            <w:r w:rsidRPr="00500689">
              <w:rPr>
                <w:noProof/>
                <w:webHidden/>
              </w:rPr>
            </w:r>
            <w:r w:rsidRPr="00500689">
              <w:rPr>
                <w:noProof/>
                <w:webHidden/>
              </w:rPr>
              <w:fldChar w:fldCharType="separate"/>
            </w:r>
            <w:r w:rsidR="009353DB" w:rsidRPr="00500689">
              <w:rPr>
                <w:noProof/>
                <w:webHidden/>
              </w:rPr>
              <w:t>3</w:t>
            </w:r>
            <w:r w:rsidRPr="00500689">
              <w:rPr>
                <w:noProof/>
                <w:webHidden/>
              </w:rPr>
              <w:fldChar w:fldCharType="end"/>
            </w:r>
          </w:hyperlink>
        </w:p>
        <w:p w14:paraId="3012936F" w14:textId="77777777" w:rsidR="00CC0B02" w:rsidRPr="00500689" w:rsidRDefault="00CC0B02">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924841" w:history="1">
            <w:r w:rsidRPr="00500689">
              <w:rPr>
                <w:rStyle w:val="Hyperlink"/>
                <w:noProof/>
              </w:rPr>
              <w:t>2. Comparative Macro-Environmental Analysis: PESTEL</w:t>
            </w:r>
            <w:r w:rsidRPr="00500689">
              <w:rPr>
                <w:noProof/>
                <w:webHidden/>
              </w:rPr>
              <w:tab/>
            </w:r>
            <w:r w:rsidRPr="00500689">
              <w:rPr>
                <w:noProof/>
                <w:webHidden/>
              </w:rPr>
              <w:fldChar w:fldCharType="begin"/>
            </w:r>
            <w:r w:rsidRPr="00500689">
              <w:rPr>
                <w:noProof/>
                <w:webHidden/>
              </w:rPr>
              <w:instrText xml:space="preserve"> PAGEREF _Toc236924841 \h </w:instrText>
            </w:r>
            <w:r w:rsidRPr="00500689">
              <w:rPr>
                <w:noProof/>
                <w:webHidden/>
              </w:rPr>
            </w:r>
            <w:r w:rsidRPr="00500689">
              <w:rPr>
                <w:noProof/>
                <w:webHidden/>
              </w:rPr>
              <w:fldChar w:fldCharType="separate"/>
            </w:r>
            <w:r w:rsidR="009353DB" w:rsidRPr="00500689">
              <w:rPr>
                <w:noProof/>
                <w:webHidden/>
              </w:rPr>
              <w:t>3</w:t>
            </w:r>
            <w:r w:rsidRPr="00500689">
              <w:rPr>
                <w:noProof/>
                <w:webHidden/>
              </w:rPr>
              <w:fldChar w:fldCharType="end"/>
            </w:r>
          </w:hyperlink>
        </w:p>
        <w:p w14:paraId="53AEE3B0" w14:textId="77777777" w:rsidR="00CC0B02" w:rsidRPr="00500689" w:rsidRDefault="00CC0B02">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924842" w:history="1">
            <w:r w:rsidRPr="00500689">
              <w:rPr>
                <w:rStyle w:val="Hyperlink"/>
                <w:noProof/>
              </w:rPr>
              <w:t>3. Comparative Cultural Analysis: Hofstede’s Cultural Dimensions</w:t>
            </w:r>
            <w:r w:rsidRPr="00500689">
              <w:rPr>
                <w:noProof/>
                <w:webHidden/>
              </w:rPr>
              <w:tab/>
            </w:r>
            <w:r w:rsidRPr="00500689">
              <w:rPr>
                <w:noProof/>
                <w:webHidden/>
              </w:rPr>
              <w:fldChar w:fldCharType="begin"/>
            </w:r>
            <w:r w:rsidRPr="00500689">
              <w:rPr>
                <w:noProof/>
                <w:webHidden/>
              </w:rPr>
              <w:instrText xml:space="preserve"> PAGEREF _Toc236924842 \h </w:instrText>
            </w:r>
            <w:r w:rsidRPr="00500689">
              <w:rPr>
                <w:noProof/>
                <w:webHidden/>
              </w:rPr>
            </w:r>
            <w:r w:rsidRPr="00500689">
              <w:rPr>
                <w:noProof/>
                <w:webHidden/>
              </w:rPr>
              <w:fldChar w:fldCharType="separate"/>
            </w:r>
            <w:r w:rsidR="009353DB" w:rsidRPr="00500689">
              <w:rPr>
                <w:noProof/>
                <w:webHidden/>
              </w:rPr>
              <w:t>5</w:t>
            </w:r>
            <w:r w:rsidRPr="00500689">
              <w:rPr>
                <w:noProof/>
                <w:webHidden/>
              </w:rPr>
              <w:fldChar w:fldCharType="end"/>
            </w:r>
          </w:hyperlink>
        </w:p>
        <w:p w14:paraId="7761B305" w14:textId="77777777" w:rsidR="00CC0B02" w:rsidRPr="00500689" w:rsidRDefault="00CC0B02">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43" w:history="1">
            <w:r w:rsidRPr="00500689">
              <w:rPr>
                <w:rStyle w:val="Hyperlink"/>
                <w:noProof/>
              </w:rPr>
              <w:t>3.1 Advantages of the Hofstede Framework</w:t>
            </w:r>
            <w:r w:rsidRPr="00500689">
              <w:rPr>
                <w:noProof/>
                <w:webHidden/>
              </w:rPr>
              <w:tab/>
            </w:r>
            <w:r w:rsidRPr="00500689">
              <w:rPr>
                <w:noProof/>
                <w:webHidden/>
              </w:rPr>
              <w:fldChar w:fldCharType="begin"/>
            </w:r>
            <w:r w:rsidRPr="00500689">
              <w:rPr>
                <w:noProof/>
                <w:webHidden/>
              </w:rPr>
              <w:instrText xml:space="preserve"> PAGEREF _Toc236924843 \h </w:instrText>
            </w:r>
            <w:r w:rsidRPr="00500689">
              <w:rPr>
                <w:noProof/>
                <w:webHidden/>
              </w:rPr>
            </w:r>
            <w:r w:rsidRPr="00500689">
              <w:rPr>
                <w:noProof/>
                <w:webHidden/>
              </w:rPr>
              <w:fldChar w:fldCharType="separate"/>
            </w:r>
            <w:r w:rsidR="009353DB" w:rsidRPr="00500689">
              <w:rPr>
                <w:noProof/>
                <w:webHidden/>
              </w:rPr>
              <w:t>6</w:t>
            </w:r>
            <w:r w:rsidRPr="00500689">
              <w:rPr>
                <w:noProof/>
                <w:webHidden/>
              </w:rPr>
              <w:fldChar w:fldCharType="end"/>
            </w:r>
          </w:hyperlink>
        </w:p>
        <w:p w14:paraId="7A1DD015" w14:textId="77777777" w:rsidR="00CC0B02" w:rsidRPr="00500689" w:rsidRDefault="00CC0B02">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44" w:history="1">
            <w:r w:rsidRPr="00500689">
              <w:rPr>
                <w:rStyle w:val="Hyperlink"/>
                <w:noProof/>
              </w:rPr>
              <w:t>3.2 Limitations of the Hofstede Framework</w:t>
            </w:r>
            <w:r w:rsidRPr="00500689">
              <w:rPr>
                <w:noProof/>
                <w:webHidden/>
              </w:rPr>
              <w:tab/>
            </w:r>
            <w:r w:rsidRPr="00500689">
              <w:rPr>
                <w:noProof/>
                <w:webHidden/>
              </w:rPr>
              <w:fldChar w:fldCharType="begin"/>
            </w:r>
            <w:r w:rsidRPr="00500689">
              <w:rPr>
                <w:noProof/>
                <w:webHidden/>
              </w:rPr>
              <w:instrText xml:space="preserve"> PAGEREF _Toc236924844 \h </w:instrText>
            </w:r>
            <w:r w:rsidRPr="00500689">
              <w:rPr>
                <w:noProof/>
                <w:webHidden/>
              </w:rPr>
            </w:r>
            <w:r w:rsidRPr="00500689">
              <w:rPr>
                <w:noProof/>
                <w:webHidden/>
              </w:rPr>
              <w:fldChar w:fldCharType="separate"/>
            </w:r>
            <w:r w:rsidR="009353DB" w:rsidRPr="00500689">
              <w:rPr>
                <w:noProof/>
                <w:webHidden/>
              </w:rPr>
              <w:t>6</w:t>
            </w:r>
            <w:r w:rsidRPr="00500689">
              <w:rPr>
                <w:noProof/>
                <w:webHidden/>
              </w:rPr>
              <w:fldChar w:fldCharType="end"/>
            </w:r>
          </w:hyperlink>
        </w:p>
        <w:p w14:paraId="64C4ACD7" w14:textId="77777777" w:rsidR="00CC0B02" w:rsidRPr="00500689" w:rsidRDefault="00CC0B02">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924845" w:history="1">
            <w:r w:rsidRPr="00500689">
              <w:rPr>
                <w:rStyle w:val="Hyperlink"/>
                <w:noProof/>
              </w:rPr>
              <w:t>4. Comparative STP: Segmentation, Targeting and Positioning</w:t>
            </w:r>
            <w:r w:rsidRPr="00500689">
              <w:rPr>
                <w:noProof/>
                <w:webHidden/>
              </w:rPr>
              <w:tab/>
            </w:r>
            <w:r w:rsidRPr="00500689">
              <w:rPr>
                <w:noProof/>
                <w:webHidden/>
              </w:rPr>
              <w:fldChar w:fldCharType="begin"/>
            </w:r>
            <w:r w:rsidRPr="00500689">
              <w:rPr>
                <w:noProof/>
                <w:webHidden/>
              </w:rPr>
              <w:instrText xml:space="preserve"> PAGEREF _Toc236924845 \h </w:instrText>
            </w:r>
            <w:r w:rsidRPr="00500689">
              <w:rPr>
                <w:noProof/>
                <w:webHidden/>
              </w:rPr>
            </w:r>
            <w:r w:rsidRPr="00500689">
              <w:rPr>
                <w:noProof/>
                <w:webHidden/>
              </w:rPr>
              <w:fldChar w:fldCharType="separate"/>
            </w:r>
            <w:r w:rsidR="009353DB" w:rsidRPr="00500689">
              <w:rPr>
                <w:noProof/>
                <w:webHidden/>
              </w:rPr>
              <w:t>7</w:t>
            </w:r>
            <w:r w:rsidRPr="00500689">
              <w:rPr>
                <w:noProof/>
                <w:webHidden/>
              </w:rPr>
              <w:fldChar w:fldCharType="end"/>
            </w:r>
          </w:hyperlink>
        </w:p>
        <w:p w14:paraId="68278DA5" w14:textId="77777777" w:rsidR="00CC0B02" w:rsidRPr="00500689" w:rsidRDefault="00CC0B02">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924846" w:history="1">
            <w:r w:rsidRPr="00500689">
              <w:rPr>
                <w:rStyle w:val="Hyperlink"/>
                <w:noProof/>
              </w:rPr>
              <w:t>5. Comparative International Marketing Mix: The 7Ps</w:t>
            </w:r>
            <w:r w:rsidRPr="00500689">
              <w:rPr>
                <w:noProof/>
                <w:webHidden/>
              </w:rPr>
              <w:tab/>
            </w:r>
            <w:r w:rsidRPr="00500689">
              <w:rPr>
                <w:noProof/>
                <w:webHidden/>
              </w:rPr>
              <w:fldChar w:fldCharType="begin"/>
            </w:r>
            <w:r w:rsidRPr="00500689">
              <w:rPr>
                <w:noProof/>
                <w:webHidden/>
              </w:rPr>
              <w:instrText xml:space="preserve"> PAGEREF _Toc236924846 \h </w:instrText>
            </w:r>
            <w:r w:rsidRPr="00500689">
              <w:rPr>
                <w:noProof/>
                <w:webHidden/>
              </w:rPr>
            </w:r>
            <w:r w:rsidRPr="00500689">
              <w:rPr>
                <w:noProof/>
                <w:webHidden/>
              </w:rPr>
              <w:fldChar w:fldCharType="separate"/>
            </w:r>
            <w:r w:rsidR="009353DB" w:rsidRPr="00500689">
              <w:rPr>
                <w:noProof/>
                <w:webHidden/>
              </w:rPr>
              <w:t>9</w:t>
            </w:r>
            <w:r w:rsidRPr="00500689">
              <w:rPr>
                <w:noProof/>
                <w:webHidden/>
              </w:rPr>
              <w:fldChar w:fldCharType="end"/>
            </w:r>
          </w:hyperlink>
        </w:p>
        <w:p w14:paraId="5071CF1A" w14:textId="77777777" w:rsidR="00CC0B02" w:rsidRPr="00500689" w:rsidRDefault="00CC0B02">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47" w:history="1">
            <w:r w:rsidRPr="00500689">
              <w:rPr>
                <w:rStyle w:val="Hyperlink"/>
                <w:noProof/>
              </w:rPr>
              <w:t>5.1 Product</w:t>
            </w:r>
            <w:r w:rsidRPr="00500689">
              <w:rPr>
                <w:noProof/>
                <w:webHidden/>
              </w:rPr>
              <w:tab/>
            </w:r>
            <w:r w:rsidRPr="00500689">
              <w:rPr>
                <w:noProof/>
                <w:webHidden/>
              </w:rPr>
              <w:fldChar w:fldCharType="begin"/>
            </w:r>
            <w:r w:rsidRPr="00500689">
              <w:rPr>
                <w:noProof/>
                <w:webHidden/>
              </w:rPr>
              <w:instrText xml:space="preserve"> PAGEREF _Toc236924847 \h </w:instrText>
            </w:r>
            <w:r w:rsidRPr="00500689">
              <w:rPr>
                <w:noProof/>
                <w:webHidden/>
              </w:rPr>
            </w:r>
            <w:r w:rsidRPr="00500689">
              <w:rPr>
                <w:noProof/>
                <w:webHidden/>
              </w:rPr>
              <w:fldChar w:fldCharType="separate"/>
            </w:r>
            <w:r w:rsidR="009353DB" w:rsidRPr="00500689">
              <w:rPr>
                <w:noProof/>
                <w:webHidden/>
              </w:rPr>
              <w:t>9</w:t>
            </w:r>
            <w:r w:rsidRPr="00500689">
              <w:rPr>
                <w:noProof/>
                <w:webHidden/>
              </w:rPr>
              <w:fldChar w:fldCharType="end"/>
            </w:r>
          </w:hyperlink>
        </w:p>
        <w:p w14:paraId="39230252" w14:textId="77777777" w:rsidR="00CC0B02" w:rsidRPr="00500689" w:rsidRDefault="00CC0B02">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48" w:history="1">
            <w:r w:rsidRPr="00500689">
              <w:rPr>
                <w:rStyle w:val="Hyperlink"/>
                <w:noProof/>
              </w:rPr>
              <w:t>5.2 Price</w:t>
            </w:r>
            <w:r w:rsidRPr="00500689">
              <w:rPr>
                <w:noProof/>
                <w:webHidden/>
              </w:rPr>
              <w:tab/>
            </w:r>
            <w:r w:rsidRPr="00500689">
              <w:rPr>
                <w:noProof/>
                <w:webHidden/>
              </w:rPr>
              <w:fldChar w:fldCharType="begin"/>
            </w:r>
            <w:r w:rsidRPr="00500689">
              <w:rPr>
                <w:noProof/>
                <w:webHidden/>
              </w:rPr>
              <w:instrText xml:space="preserve"> PAGEREF _Toc236924848 \h </w:instrText>
            </w:r>
            <w:r w:rsidRPr="00500689">
              <w:rPr>
                <w:noProof/>
                <w:webHidden/>
              </w:rPr>
            </w:r>
            <w:r w:rsidRPr="00500689">
              <w:rPr>
                <w:noProof/>
                <w:webHidden/>
              </w:rPr>
              <w:fldChar w:fldCharType="separate"/>
            </w:r>
            <w:r w:rsidR="009353DB" w:rsidRPr="00500689">
              <w:rPr>
                <w:noProof/>
                <w:webHidden/>
              </w:rPr>
              <w:t>10</w:t>
            </w:r>
            <w:r w:rsidRPr="00500689">
              <w:rPr>
                <w:noProof/>
                <w:webHidden/>
              </w:rPr>
              <w:fldChar w:fldCharType="end"/>
            </w:r>
          </w:hyperlink>
        </w:p>
        <w:p w14:paraId="0F1CD085" w14:textId="77777777" w:rsidR="00CC0B02" w:rsidRPr="00500689" w:rsidRDefault="00CC0B02">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49" w:history="1">
            <w:r w:rsidRPr="00500689">
              <w:rPr>
                <w:rStyle w:val="Hyperlink"/>
                <w:noProof/>
              </w:rPr>
              <w:t>5.3 Place</w:t>
            </w:r>
            <w:r w:rsidRPr="00500689">
              <w:rPr>
                <w:noProof/>
                <w:webHidden/>
              </w:rPr>
              <w:tab/>
            </w:r>
            <w:r w:rsidRPr="00500689">
              <w:rPr>
                <w:noProof/>
                <w:webHidden/>
              </w:rPr>
              <w:fldChar w:fldCharType="begin"/>
            </w:r>
            <w:r w:rsidRPr="00500689">
              <w:rPr>
                <w:noProof/>
                <w:webHidden/>
              </w:rPr>
              <w:instrText xml:space="preserve"> PAGEREF _Toc236924849 \h </w:instrText>
            </w:r>
            <w:r w:rsidRPr="00500689">
              <w:rPr>
                <w:noProof/>
                <w:webHidden/>
              </w:rPr>
            </w:r>
            <w:r w:rsidRPr="00500689">
              <w:rPr>
                <w:noProof/>
                <w:webHidden/>
              </w:rPr>
              <w:fldChar w:fldCharType="separate"/>
            </w:r>
            <w:r w:rsidR="009353DB" w:rsidRPr="00500689">
              <w:rPr>
                <w:noProof/>
                <w:webHidden/>
              </w:rPr>
              <w:t>11</w:t>
            </w:r>
            <w:r w:rsidRPr="00500689">
              <w:rPr>
                <w:noProof/>
                <w:webHidden/>
              </w:rPr>
              <w:fldChar w:fldCharType="end"/>
            </w:r>
          </w:hyperlink>
        </w:p>
        <w:p w14:paraId="5F7831CA" w14:textId="77777777" w:rsidR="00CC0B02" w:rsidRPr="00500689" w:rsidRDefault="00CC0B02">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50" w:history="1">
            <w:r w:rsidRPr="00500689">
              <w:rPr>
                <w:rStyle w:val="Hyperlink"/>
                <w:noProof/>
              </w:rPr>
              <w:t>5.4 Promotion</w:t>
            </w:r>
            <w:r w:rsidRPr="00500689">
              <w:rPr>
                <w:noProof/>
                <w:webHidden/>
              </w:rPr>
              <w:tab/>
            </w:r>
            <w:r w:rsidRPr="00500689">
              <w:rPr>
                <w:noProof/>
                <w:webHidden/>
              </w:rPr>
              <w:fldChar w:fldCharType="begin"/>
            </w:r>
            <w:r w:rsidRPr="00500689">
              <w:rPr>
                <w:noProof/>
                <w:webHidden/>
              </w:rPr>
              <w:instrText xml:space="preserve"> PAGEREF _Toc236924850 \h </w:instrText>
            </w:r>
            <w:r w:rsidRPr="00500689">
              <w:rPr>
                <w:noProof/>
                <w:webHidden/>
              </w:rPr>
            </w:r>
            <w:r w:rsidRPr="00500689">
              <w:rPr>
                <w:noProof/>
                <w:webHidden/>
              </w:rPr>
              <w:fldChar w:fldCharType="separate"/>
            </w:r>
            <w:r w:rsidR="009353DB" w:rsidRPr="00500689">
              <w:rPr>
                <w:noProof/>
                <w:webHidden/>
              </w:rPr>
              <w:t>11</w:t>
            </w:r>
            <w:r w:rsidRPr="00500689">
              <w:rPr>
                <w:noProof/>
                <w:webHidden/>
              </w:rPr>
              <w:fldChar w:fldCharType="end"/>
            </w:r>
          </w:hyperlink>
        </w:p>
        <w:p w14:paraId="211B0A6C" w14:textId="77777777" w:rsidR="00CC0B02" w:rsidRPr="00500689" w:rsidRDefault="00CC0B02">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51" w:history="1">
            <w:r w:rsidRPr="00500689">
              <w:rPr>
                <w:rStyle w:val="Hyperlink"/>
                <w:noProof/>
              </w:rPr>
              <w:t>5.5 People</w:t>
            </w:r>
            <w:r w:rsidRPr="00500689">
              <w:rPr>
                <w:noProof/>
                <w:webHidden/>
              </w:rPr>
              <w:tab/>
            </w:r>
            <w:r w:rsidRPr="00500689">
              <w:rPr>
                <w:noProof/>
                <w:webHidden/>
              </w:rPr>
              <w:fldChar w:fldCharType="begin"/>
            </w:r>
            <w:r w:rsidRPr="00500689">
              <w:rPr>
                <w:noProof/>
                <w:webHidden/>
              </w:rPr>
              <w:instrText xml:space="preserve"> PAGEREF _Toc236924851 \h </w:instrText>
            </w:r>
            <w:r w:rsidRPr="00500689">
              <w:rPr>
                <w:noProof/>
                <w:webHidden/>
              </w:rPr>
            </w:r>
            <w:r w:rsidRPr="00500689">
              <w:rPr>
                <w:noProof/>
                <w:webHidden/>
              </w:rPr>
              <w:fldChar w:fldCharType="separate"/>
            </w:r>
            <w:r w:rsidR="009353DB" w:rsidRPr="00500689">
              <w:rPr>
                <w:noProof/>
                <w:webHidden/>
              </w:rPr>
              <w:t>12</w:t>
            </w:r>
            <w:r w:rsidRPr="00500689">
              <w:rPr>
                <w:noProof/>
                <w:webHidden/>
              </w:rPr>
              <w:fldChar w:fldCharType="end"/>
            </w:r>
          </w:hyperlink>
        </w:p>
        <w:p w14:paraId="256B8443" w14:textId="77777777" w:rsidR="00CC0B02" w:rsidRPr="00500689" w:rsidRDefault="00CC0B02">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52" w:history="1">
            <w:r w:rsidRPr="00500689">
              <w:rPr>
                <w:rStyle w:val="Hyperlink"/>
                <w:noProof/>
              </w:rPr>
              <w:t>5.6 Process</w:t>
            </w:r>
            <w:r w:rsidRPr="00500689">
              <w:rPr>
                <w:noProof/>
                <w:webHidden/>
              </w:rPr>
              <w:tab/>
            </w:r>
            <w:r w:rsidRPr="00500689">
              <w:rPr>
                <w:noProof/>
                <w:webHidden/>
              </w:rPr>
              <w:fldChar w:fldCharType="begin"/>
            </w:r>
            <w:r w:rsidRPr="00500689">
              <w:rPr>
                <w:noProof/>
                <w:webHidden/>
              </w:rPr>
              <w:instrText xml:space="preserve"> PAGEREF _Toc236924852 \h </w:instrText>
            </w:r>
            <w:r w:rsidRPr="00500689">
              <w:rPr>
                <w:noProof/>
                <w:webHidden/>
              </w:rPr>
            </w:r>
            <w:r w:rsidRPr="00500689">
              <w:rPr>
                <w:noProof/>
                <w:webHidden/>
              </w:rPr>
              <w:fldChar w:fldCharType="separate"/>
            </w:r>
            <w:r w:rsidR="009353DB" w:rsidRPr="00500689">
              <w:rPr>
                <w:noProof/>
                <w:webHidden/>
              </w:rPr>
              <w:t>12</w:t>
            </w:r>
            <w:r w:rsidRPr="00500689">
              <w:rPr>
                <w:noProof/>
                <w:webHidden/>
              </w:rPr>
              <w:fldChar w:fldCharType="end"/>
            </w:r>
          </w:hyperlink>
        </w:p>
        <w:p w14:paraId="28BDCC91" w14:textId="77777777" w:rsidR="00CC0B02" w:rsidRPr="00500689" w:rsidRDefault="00CC0B02">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53" w:history="1">
            <w:r w:rsidRPr="00500689">
              <w:rPr>
                <w:rStyle w:val="Hyperlink"/>
                <w:noProof/>
              </w:rPr>
              <w:t>5.7 Physical Evidence</w:t>
            </w:r>
            <w:r w:rsidRPr="00500689">
              <w:rPr>
                <w:noProof/>
                <w:webHidden/>
              </w:rPr>
              <w:tab/>
            </w:r>
            <w:r w:rsidRPr="00500689">
              <w:rPr>
                <w:noProof/>
                <w:webHidden/>
              </w:rPr>
              <w:fldChar w:fldCharType="begin"/>
            </w:r>
            <w:r w:rsidRPr="00500689">
              <w:rPr>
                <w:noProof/>
                <w:webHidden/>
              </w:rPr>
              <w:instrText xml:space="preserve"> PAGEREF _Toc236924853 \h </w:instrText>
            </w:r>
            <w:r w:rsidRPr="00500689">
              <w:rPr>
                <w:noProof/>
                <w:webHidden/>
              </w:rPr>
            </w:r>
            <w:r w:rsidRPr="00500689">
              <w:rPr>
                <w:noProof/>
                <w:webHidden/>
              </w:rPr>
              <w:fldChar w:fldCharType="separate"/>
            </w:r>
            <w:r w:rsidR="009353DB" w:rsidRPr="00500689">
              <w:rPr>
                <w:noProof/>
                <w:webHidden/>
              </w:rPr>
              <w:t>12</w:t>
            </w:r>
            <w:r w:rsidRPr="00500689">
              <w:rPr>
                <w:noProof/>
                <w:webHidden/>
              </w:rPr>
              <w:fldChar w:fldCharType="end"/>
            </w:r>
          </w:hyperlink>
        </w:p>
        <w:p w14:paraId="145DA26E" w14:textId="77777777" w:rsidR="00CC0B02" w:rsidRPr="00500689" w:rsidRDefault="00CC0B02">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924854" w:history="1">
            <w:r w:rsidRPr="00500689">
              <w:rPr>
                <w:rStyle w:val="Hyperlink"/>
                <w:noProof/>
              </w:rPr>
              <w:t>6. Market Entry Strategy in South Korea</w:t>
            </w:r>
            <w:r w:rsidRPr="00500689">
              <w:rPr>
                <w:noProof/>
                <w:webHidden/>
              </w:rPr>
              <w:tab/>
            </w:r>
            <w:r w:rsidRPr="00500689">
              <w:rPr>
                <w:noProof/>
                <w:webHidden/>
              </w:rPr>
              <w:fldChar w:fldCharType="begin"/>
            </w:r>
            <w:r w:rsidRPr="00500689">
              <w:rPr>
                <w:noProof/>
                <w:webHidden/>
              </w:rPr>
              <w:instrText xml:space="preserve"> PAGEREF _Toc236924854 \h </w:instrText>
            </w:r>
            <w:r w:rsidRPr="00500689">
              <w:rPr>
                <w:noProof/>
                <w:webHidden/>
              </w:rPr>
            </w:r>
            <w:r w:rsidRPr="00500689">
              <w:rPr>
                <w:noProof/>
                <w:webHidden/>
              </w:rPr>
              <w:fldChar w:fldCharType="separate"/>
            </w:r>
            <w:r w:rsidR="009353DB" w:rsidRPr="00500689">
              <w:rPr>
                <w:noProof/>
                <w:webHidden/>
              </w:rPr>
              <w:t>13</w:t>
            </w:r>
            <w:r w:rsidRPr="00500689">
              <w:rPr>
                <w:noProof/>
                <w:webHidden/>
              </w:rPr>
              <w:fldChar w:fldCharType="end"/>
            </w:r>
          </w:hyperlink>
        </w:p>
        <w:p w14:paraId="672D21F0" w14:textId="77777777" w:rsidR="00CC0B02" w:rsidRPr="00500689" w:rsidRDefault="00CC0B02">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55" w:history="1">
            <w:r w:rsidRPr="00500689">
              <w:rPr>
                <w:rStyle w:val="Hyperlink"/>
                <w:noProof/>
              </w:rPr>
              <w:t>6.1 Advantages of Wholly-Owned Entry</w:t>
            </w:r>
            <w:r w:rsidRPr="00500689">
              <w:rPr>
                <w:noProof/>
                <w:webHidden/>
              </w:rPr>
              <w:tab/>
            </w:r>
            <w:r w:rsidRPr="00500689">
              <w:rPr>
                <w:noProof/>
                <w:webHidden/>
              </w:rPr>
              <w:fldChar w:fldCharType="begin"/>
            </w:r>
            <w:r w:rsidRPr="00500689">
              <w:rPr>
                <w:noProof/>
                <w:webHidden/>
              </w:rPr>
              <w:instrText xml:space="preserve"> PAGEREF _Toc236924855 \h </w:instrText>
            </w:r>
            <w:r w:rsidRPr="00500689">
              <w:rPr>
                <w:noProof/>
                <w:webHidden/>
              </w:rPr>
            </w:r>
            <w:r w:rsidRPr="00500689">
              <w:rPr>
                <w:noProof/>
                <w:webHidden/>
              </w:rPr>
              <w:fldChar w:fldCharType="separate"/>
            </w:r>
            <w:r w:rsidR="009353DB" w:rsidRPr="00500689">
              <w:rPr>
                <w:noProof/>
                <w:webHidden/>
              </w:rPr>
              <w:t>13</w:t>
            </w:r>
            <w:r w:rsidRPr="00500689">
              <w:rPr>
                <w:noProof/>
                <w:webHidden/>
              </w:rPr>
              <w:fldChar w:fldCharType="end"/>
            </w:r>
          </w:hyperlink>
        </w:p>
        <w:p w14:paraId="497BD512" w14:textId="77777777" w:rsidR="00CC0B02" w:rsidRPr="00500689" w:rsidRDefault="00CC0B02">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56" w:history="1">
            <w:r w:rsidRPr="00500689">
              <w:rPr>
                <w:rStyle w:val="Hyperlink"/>
                <w:noProof/>
              </w:rPr>
              <w:t>6.2 Disadvantages of Wholly-Owned Entry</w:t>
            </w:r>
            <w:r w:rsidRPr="00500689">
              <w:rPr>
                <w:noProof/>
                <w:webHidden/>
              </w:rPr>
              <w:tab/>
            </w:r>
            <w:r w:rsidRPr="00500689">
              <w:rPr>
                <w:noProof/>
                <w:webHidden/>
              </w:rPr>
              <w:fldChar w:fldCharType="begin"/>
            </w:r>
            <w:r w:rsidRPr="00500689">
              <w:rPr>
                <w:noProof/>
                <w:webHidden/>
              </w:rPr>
              <w:instrText xml:space="preserve"> PAGEREF _Toc236924856 \h </w:instrText>
            </w:r>
            <w:r w:rsidRPr="00500689">
              <w:rPr>
                <w:noProof/>
                <w:webHidden/>
              </w:rPr>
            </w:r>
            <w:r w:rsidRPr="00500689">
              <w:rPr>
                <w:noProof/>
                <w:webHidden/>
              </w:rPr>
              <w:fldChar w:fldCharType="separate"/>
            </w:r>
            <w:r w:rsidR="009353DB" w:rsidRPr="00500689">
              <w:rPr>
                <w:noProof/>
                <w:webHidden/>
              </w:rPr>
              <w:t>13</w:t>
            </w:r>
            <w:r w:rsidRPr="00500689">
              <w:rPr>
                <w:noProof/>
                <w:webHidden/>
              </w:rPr>
              <w:fldChar w:fldCharType="end"/>
            </w:r>
          </w:hyperlink>
        </w:p>
        <w:p w14:paraId="2EA9E80F" w14:textId="77777777" w:rsidR="00CC0B02" w:rsidRPr="00500689" w:rsidRDefault="00CC0B02">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924857" w:history="1">
            <w:r w:rsidRPr="00500689">
              <w:rPr>
                <w:rStyle w:val="Hyperlink"/>
                <w:noProof/>
              </w:rPr>
              <w:t>7. Ethical Evaluation of Chanel’s Marketing Mix in South Korea</w:t>
            </w:r>
            <w:r w:rsidRPr="00500689">
              <w:rPr>
                <w:noProof/>
                <w:webHidden/>
              </w:rPr>
              <w:tab/>
            </w:r>
            <w:r w:rsidRPr="00500689">
              <w:rPr>
                <w:noProof/>
                <w:webHidden/>
              </w:rPr>
              <w:fldChar w:fldCharType="begin"/>
            </w:r>
            <w:r w:rsidRPr="00500689">
              <w:rPr>
                <w:noProof/>
                <w:webHidden/>
              </w:rPr>
              <w:instrText xml:space="preserve"> PAGEREF _Toc236924857 \h </w:instrText>
            </w:r>
            <w:r w:rsidRPr="00500689">
              <w:rPr>
                <w:noProof/>
                <w:webHidden/>
              </w:rPr>
            </w:r>
            <w:r w:rsidRPr="00500689">
              <w:rPr>
                <w:noProof/>
                <w:webHidden/>
              </w:rPr>
              <w:fldChar w:fldCharType="separate"/>
            </w:r>
            <w:r w:rsidR="009353DB" w:rsidRPr="00500689">
              <w:rPr>
                <w:noProof/>
                <w:webHidden/>
              </w:rPr>
              <w:t>14</w:t>
            </w:r>
            <w:r w:rsidRPr="00500689">
              <w:rPr>
                <w:noProof/>
                <w:webHidden/>
              </w:rPr>
              <w:fldChar w:fldCharType="end"/>
            </w:r>
          </w:hyperlink>
        </w:p>
        <w:p w14:paraId="47385D18" w14:textId="77777777" w:rsidR="00CC0B02" w:rsidRPr="00500689" w:rsidRDefault="00CC0B02">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58" w:history="1">
            <w:r w:rsidRPr="00500689">
              <w:rPr>
                <w:rStyle w:val="Hyperlink"/>
                <w:noProof/>
              </w:rPr>
              <w:t>7.1 Ethical practice 1: Product and sourcing</w:t>
            </w:r>
            <w:r w:rsidRPr="00500689">
              <w:rPr>
                <w:noProof/>
                <w:webHidden/>
              </w:rPr>
              <w:tab/>
            </w:r>
            <w:r w:rsidRPr="00500689">
              <w:rPr>
                <w:noProof/>
                <w:webHidden/>
              </w:rPr>
              <w:fldChar w:fldCharType="begin"/>
            </w:r>
            <w:r w:rsidRPr="00500689">
              <w:rPr>
                <w:noProof/>
                <w:webHidden/>
              </w:rPr>
              <w:instrText xml:space="preserve"> PAGEREF _Toc236924858 \h </w:instrText>
            </w:r>
            <w:r w:rsidRPr="00500689">
              <w:rPr>
                <w:noProof/>
                <w:webHidden/>
              </w:rPr>
            </w:r>
            <w:r w:rsidRPr="00500689">
              <w:rPr>
                <w:noProof/>
                <w:webHidden/>
              </w:rPr>
              <w:fldChar w:fldCharType="separate"/>
            </w:r>
            <w:r w:rsidR="009353DB" w:rsidRPr="00500689">
              <w:rPr>
                <w:noProof/>
                <w:webHidden/>
              </w:rPr>
              <w:t>14</w:t>
            </w:r>
            <w:r w:rsidRPr="00500689">
              <w:rPr>
                <w:noProof/>
                <w:webHidden/>
              </w:rPr>
              <w:fldChar w:fldCharType="end"/>
            </w:r>
          </w:hyperlink>
        </w:p>
        <w:p w14:paraId="58582CCC" w14:textId="77777777" w:rsidR="00CC0B02" w:rsidRPr="00500689" w:rsidRDefault="00CC0B02">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59" w:history="1">
            <w:r w:rsidRPr="00500689">
              <w:rPr>
                <w:rStyle w:val="Hyperlink"/>
                <w:noProof/>
              </w:rPr>
              <w:t>7.2 Ethical practice 2: Promotion and transparency</w:t>
            </w:r>
            <w:r w:rsidRPr="00500689">
              <w:rPr>
                <w:noProof/>
                <w:webHidden/>
              </w:rPr>
              <w:tab/>
            </w:r>
            <w:r w:rsidRPr="00500689">
              <w:rPr>
                <w:noProof/>
                <w:webHidden/>
              </w:rPr>
              <w:fldChar w:fldCharType="begin"/>
            </w:r>
            <w:r w:rsidRPr="00500689">
              <w:rPr>
                <w:noProof/>
                <w:webHidden/>
              </w:rPr>
              <w:instrText xml:space="preserve"> PAGEREF _Toc236924859 \h </w:instrText>
            </w:r>
            <w:r w:rsidRPr="00500689">
              <w:rPr>
                <w:noProof/>
                <w:webHidden/>
              </w:rPr>
            </w:r>
            <w:r w:rsidRPr="00500689">
              <w:rPr>
                <w:noProof/>
                <w:webHidden/>
              </w:rPr>
              <w:fldChar w:fldCharType="separate"/>
            </w:r>
            <w:r w:rsidR="009353DB" w:rsidRPr="00500689">
              <w:rPr>
                <w:noProof/>
                <w:webHidden/>
              </w:rPr>
              <w:t>14</w:t>
            </w:r>
            <w:r w:rsidRPr="00500689">
              <w:rPr>
                <w:noProof/>
                <w:webHidden/>
              </w:rPr>
              <w:fldChar w:fldCharType="end"/>
            </w:r>
          </w:hyperlink>
        </w:p>
        <w:p w14:paraId="49BB6819" w14:textId="77777777" w:rsidR="00CC0B02" w:rsidRPr="00500689" w:rsidRDefault="00CC0B02">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60" w:history="1">
            <w:r w:rsidRPr="00500689">
              <w:rPr>
                <w:rStyle w:val="Hyperlink"/>
                <w:noProof/>
              </w:rPr>
              <w:t>7.3 Unethical or questionable practice 1: Price</w:t>
            </w:r>
            <w:r w:rsidRPr="00500689">
              <w:rPr>
                <w:noProof/>
                <w:webHidden/>
              </w:rPr>
              <w:tab/>
            </w:r>
            <w:r w:rsidRPr="00500689">
              <w:rPr>
                <w:noProof/>
                <w:webHidden/>
              </w:rPr>
              <w:fldChar w:fldCharType="begin"/>
            </w:r>
            <w:r w:rsidRPr="00500689">
              <w:rPr>
                <w:noProof/>
                <w:webHidden/>
              </w:rPr>
              <w:instrText xml:space="preserve"> PAGEREF _Toc236924860 \h </w:instrText>
            </w:r>
            <w:r w:rsidRPr="00500689">
              <w:rPr>
                <w:noProof/>
                <w:webHidden/>
              </w:rPr>
            </w:r>
            <w:r w:rsidRPr="00500689">
              <w:rPr>
                <w:noProof/>
                <w:webHidden/>
              </w:rPr>
              <w:fldChar w:fldCharType="separate"/>
            </w:r>
            <w:r w:rsidR="009353DB" w:rsidRPr="00500689">
              <w:rPr>
                <w:noProof/>
                <w:webHidden/>
              </w:rPr>
              <w:t>15</w:t>
            </w:r>
            <w:r w:rsidRPr="00500689">
              <w:rPr>
                <w:noProof/>
                <w:webHidden/>
              </w:rPr>
              <w:fldChar w:fldCharType="end"/>
            </w:r>
          </w:hyperlink>
        </w:p>
        <w:p w14:paraId="359566B1" w14:textId="77777777" w:rsidR="00CC0B02" w:rsidRPr="00500689" w:rsidRDefault="00CC0B02">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61" w:history="1">
            <w:r w:rsidRPr="00500689">
              <w:rPr>
                <w:rStyle w:val="Hyperlink"/>
                <w:noProof/>
              </w:rPr>
              <w:t>7.4 Unethical or questionable practice 2: Product design governance</w:t>
            </w:r>
            <w:r w:rsidRPr="00500689">
              <w:rPr>
                <w:noProof/>
                <w:webHidden/>
              </w:rPr>
              <w:tab/>
            </w:r>
            <w:r w:rsidRPr="00500689">
              <w:rPr>
                <w:noProof/>
                <w:webHidden/>
              </w:rPr>
              <w:fldChar w:fldCharType="begin"/>
            </w:r>
            <w:r w:rsidRPr="00500689">
              <w:rPr>
                <w:noProof/>
                <w:webHidden/>
              </w:rPr>
              <w:instrText xml:space="preserve"> PAGEREF _Toc236924861 \h </w:instrText>
            </w:r>
            <w:r w:rsidRPr="00500689">
              <w:rPr>
                <w:noProof/>
                <w:webHidden/>
              </w:rPr>
            </w:r>
            <w:r w:rsidRPr="00500689">
              <w:rPr>
                <w:noProof/>
                <w:webHidden/>
              </w:rPr>
              <w:fldChar w:fldCharType="separate"/>
            </w:r>
            <w:r w:rsidR="009353DB" w:rsidRPr="00500689">
              <w:rPr>
                <w:noProof/>
                <w:webHidden/>
              </w:rPr>
              <w:t>15</w:t>
            </w:r>
            <w:r w:rsidRPr="00500689">
              <w:rPr>
                <w:noProof/>
                <w:webHidden/>
              </w:rPr>
              <w:fldChar w:fldCharType="end"/>
            </w:r>
          </w:hyperlink>
        </w:p>
        <w:p w14:paraId="3F916573" w14:textId="77777777" w:rsidR="00CC0B02" w:rsidRPr="00500689" w:rsidRDefault="00CC0B02">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924862" w:history="1">
            <w:r w:rsidRPr="00500689">
              <w:rPr>
                <w:rStyle w:val="Hyperlink"/>
                <w:noProof/>
              </w:rPr>
              <w:t>8. Recommendations</w:t>
            </w:r>
            <w:r w:rsidRPr="00500689">
              <w:rPr>
                <w:noProof/>
                <w:webHidden/>
              </w:rPr>
              <w:tab/>
            </w:r>
            <w:r w:rsidRPr="00500689">
              <w:rPr>
                <w:noProof/>
                <w:webHidden/>
              </w:rPr>
              <w:fldChar w:fldCharType="begin"/>
            </w:r>
            <w:r w:rsidRPr="00500689">
              <w:rPr>
                <w:noProof/>
                <w:webHidden/>
              </w:rPr>
              <w:instrText xml:space="preserve"> PAGEREF _Toc236924862 \h </w:instrText>
            </w:r>
            <w:r w:rsidRPr="00500689">
              <w:rPr>
                <w:noProof/>
                <w:webHidden/>
              </w:rPr>
            </w:r>
            <w:r w:rsidRPr="00500689">
              <w:rPr>
                <w:noProof/>
                <w:webHidden/>
              </w:rPr>
              <w:fldChar w:fldCharType="separate"/>
            </w:r>
            <w:r w:rsidR="009353DB" w:rsidRPr="00500689">
              <w:rPr>
                <w:noProof/>
                <w:webHidden/>
              </w:rPr>
              <w:t>15</w:t>
            </w:r>
            <w:r w:rsidRPr="00500689">
              <w:rPr>
                <w:noProof/>
                <w:webHidden/>
              </w:rPr>
              <w:fldChar w:fldCharType="end"/>
            </w:r>
          </w:hyperlink>
        </w:p>
        <w:p w14:paraId="47EDBBC0" w14:textId="77777777" w:rsidR="00CC0B02" w:rsidRPr="00500689" w:rsidRDefault="00CC0B02">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924863" w:history="1">
            <w:r w:rsidRPr="00500689">
              <w:rPr>
                <w:rStyle w:val="Hyperlink"/>
                <w:noProof/>
              </w:rPr>
              <w:t>Conclusion</w:t>
            </w:r>
            <w:r w:rsidRPr="00500689">
              <w:rPr>
                <w:noProof/>
                <w:webHidden/>
              </w:rPr>
              <w:tab/>
            </w:r>
            <w:r w:rsidRPr="00500689">
              <w:rPr>
                <w:noProof/>
                <w:webHidden/>
              </w:rPr>
              <w:fldChar w:fldCharType="begin"/>
            </w:r>
            <w:r w:rsidRPr="00500689">
              <w:rPr>
                <w:noProof/>
                <w:webHidden/>
              </w:rPr>
              <w:instrText xml:space="preserve"> PAGEREF _Toc236924863 \h </w:instrText>
            </w:r>
            <w:r w:rsidRPr="00500689">
              <w:rPr>
                <w:noProof/>
                <w:webHidden/>
              </w:rPr>
            </w:r>
            <w:r w:rsidRPr="00500689">
              <w:rPr>
                <w:noProof/>
                <w:webHidden/>
              </w:rPr>
              <w:fldChar w:fldCharType="separate"/>
            </w:r>
            <w:r w:rsidR="009353DB" w:rsidRPr="00500689">
              <w:rPr>
                <w:noProof/>
                <w:webHidden/>
              </w:rPr>
              <w:t>17</w:t>
            </w:r>
            <w:r w:rsidRPr="00500689">
              <w:rPr>
                <w:noProof/>
                <w:webHidden/>
              </w:rPr>
              <w:fldChar w:fldCharType="end"/>
            </w:r>
          </w:hyperlink>
        </w:p>
        <w:p w14:paraId="06489FD4" w14:textId="77777777" w:rsidR="00CC0B02" w:rsidRPr="00500689" w:rsidRDefault="00CC0B02">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924864" w:history="1">
            <w:r w:rsidRPr="00500689">
              <w:rPr>
                <w:rStyle w:val="Hyperlink"/>
                <w:noProof/>
              </w:rPr>
              <w:t>Section 2: Reflective Account</w:t>
            </w:r>
            <w:r w:rsidRPr="00500689">
              <w:rPr>
                <w:noProof/>
                <w:webHidden/>
              </w:rPr>
              <w:tab/>
            </w:r>
            <w:r w:rsidRPr="00500689">
              <w:rPr>
                <w:noProof/>
                <w:webHidden/>
              </w:rPr>
              <w:fldChar w:fldCharType="begin"/>
            </w:r>
            <w:r w:rsidRPr="00500689">
              <w:rPr>
                <w:noProof/>
                <w:webHidden/>
              </w:rPr>
              <w:instrText xml:space="preserve"> PAGEREF _Toc236924864 \h </w:instrText>
            </w:r>
            <w:r w:rsidRPr="00500689">
              <w:rPr>
                <w:noProof/>
                <w:webHidden/>
              </w:rPr>
            </w:r>
            <w:r w:rsidRPr="00500689">
              <w:rPr>
                <w:noProof/>
                <w:webHidden/>
              </w:rPr>
              <w:fldChar w:fldCharType="separate"/>
            </w:r>
            <w:r w:rsidR="009353DB" w:rsidRPr="00500689">
              <w:rPr>
                <w:noProof/>
                <w:webHidden/>
              </w:rPr>
              <w:t>18</w:t>
            </w:r>
            <w:r w:rsidRPr="00500689">
              <w:rPr>
                <w:noProof/>
                <w:webHidden/>
              </w:rPr>
              <w:fldChar w:fldCharType="end"/>
            </w:r>
          </w:hyperlink>
        </w:p>
        <w:p w14:paraId="2B282AC9" w14:textId="77777777" w:rsidR="00CC0B02" w:rsidRPr="00500689" w:rsidRDefault="00CC0B02">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924865" w:history="1">
            <w:r w:rsidRPr="00500689">
              <w:rPr>
                <w:rStyle w:val="Hyperlink"/>
                <w:noProof/>
              </w:rPr>
              <w:t>References</w:t>
            </w:r>
            <w:r w:rsidRPr="00500689">
              <w:rPr>
                <w:noProof/>
                <w:webHidden/>
              </w:rPr>
              <w:tab/>
            </w:r>
            <w:r w:rsidRPr="00500689">
              <w:rPr>
                <w:noProof/>
                <w:webHidden/>
              </w:rPr>
              <w:fldChar w:fldCharType="begin"/>
            </w:r>
            <w:r w:rsidRPr="00500689">
              <w:rPr>
                <w:noProof/>
                <w:webHidden/>
              </w:rPr>
              <w:instrText xml:space="preserve"> PAGEREF _Toc236924865 \h </w:instrText>
            </w:r>
            <w:r w:rsidRPr="00500689">
              <w:rPr>
                <w:noProof/>
                <w:webHidden/>
              </w:rPr>
            </w:r>
            <w:r w:rsidRPr="00500689">
              <w:rPr>
                <w:noProof/>
                <w:webHidden/>
              </w:rPr>
              <w:fldChar w:fldCharType="separate"/>
            </w:r>
            <w:r w:rsidR="009353DB" w:rsidRPr="00500689">
              <w:rPr>
                <w:noProof/>
                <w:webHidden/>
              </w:rPr>
              <w:t>20</w:t>
            </w:r>
            <w:r w:rsidRPr="00500689">
              <w:rPr>
                <w:noProof/>
                <w:webHidden/>
              </w:rPr>
              <w:fldChar w:fldCharType="end"/>
            </w:r>
          </w:hyperlink>
        </w:p>
        <w:p w14:paraId="3EFE1F49" w14:textId="77777777" w:rsidR="000462EB" w:rsidRPr="00500689" w:rsidRDefault="000462EB" w:rsidP="000612D8">
          <w:pPr>
            <w:spacing w:line="360" w:lineRule="auto"/>
            <w:jc w:val="both"/>
          </w:pPr>
          <w:r w:rsidRPr="00500689">
            <w:rPr>
              <w:b/>
              <w:bCs/>
              <w:noProof/>
            </w:rPr>
            <w:fldChar w:fldCharType="end"/>
          </w:r>
        </w:p>
      </w:sdtContent>
    </w:sdt>
    <w:p w14:paraId="36030B30" w14:textId="77777777" w:rsidR="000462EB" w:rsidRPr="00500689" w:rsidRDefault="000462EB" w:rsidP="000612D8">
      <w:pPr>
        <w:spacing w:line="360" w:lineRule="auto"/>
        <w:jc w:val="both"/>
      </w:pPr>
    </w:p>
    <w:p w14:paraId="2DD0F7D8" w14:textId="77777777" w:rsidR="000462EB" w:rsidRPr="00500689" w:rsidRDefault="000462EB" w:rsidP="000612D8">
      <w:pPr>
        <w:spacing w:line="360" w:lineRule="auto"/>
        <w:jc w:val="both"/>
      </w:pPr>
    </w:p>
    <w:p w14:paraId="44C0F747" w14:textId="77777777" w:rsidR="000462EB" w:rsidRPr="00500689" w:rsidRDefault="000462EB" w:rsidP="000612D8">
      <w:pPr>
        <w:spacing w:line="360" w:lineRule="auto"/>
        <w:jc w:val="both"/>
      </w:pPr>
    </w:p>
    <w:p w14:paraId="39DB4884" w14:textId="77777777" w:rsidR="00E20057" w:rsidRPr="00500689" w:rsidRDefault="00E20057" w:rsidP="000612D8">
      <w:pPr>
        <w:spacing w:line="360" w:lineRule="auto"/>
        <w:jc w:val="both"/>
      </w:pPr>
    </w:p>
    <w:p w14:paraId="2C79D51C" w14:textId="77777777" w:rsidR="00CC0B02" w:rsidRPr="00500689" w:rsidRDefault="00CC0B02" w:rsidP="000612D8">
      <w:pPr>
        <w:spacing w:line="360" w:lineRule="auto"/>
        <w:jc w:val="both"/>
      </w:pPr>
    </w:p>
    <w:p w14:paraId="58F14EE3" w14:textId="77777777" w:rsidR="00CC0B02" w:rsidRPr="00500689" w:rsidRDefault="00CC0B02" w:rsidP="000612D8">
      <w:pPr>
        <w:spacing w:line="360" w:lineRule="auto"/>
        <w:jc w:val="both"/>
      </w:pPr>
    </w:p>
    <w:p w14:paraId="3C6C51C0" w14:textId="77777777" w:rsidR="00B861BC" w:rsidRPr="00500689" w:rsidRDefault="001343E0" w:rsidP="00B50660">
      <w:pPr>
        <w:pStyle w:val="Heading1"/>
        <w:spacing w:before="0" w:after="0" w:line="360" w:lineRule="auto"/>
        <w:jc w:val="both"/>
        <w:rPr>
          <w:sz w:val="24"/>
          <w:szCs w:val="24"/>
        </w:rPr>
      </w:pPr>
      <w:bookmarkStart w:id="0" w:name="_Toc236924839"/>
      <w:r w:rsidRPr="00500689">
        <w:rPr>
          <w:sz w:val="24"/>
          <w:szCs w:val="24"/>
        </w:rPr>
        <w:t>Section 1: International Market Entry Strategy and Marketing Mix of Chanel in France and South Korea</w:t>
      </w:r>
      <w:bookmarkEnd w:id="0"/>
    </w:p>
    <w:p w14:paraId="2289132F" w14:textId="77777777" w:rsidR="00B861BC" w:rsidRPr="00500689" w:rsidRDefault="001343E0" w:rsidP="00B50660">
      <w:pPr>
        <w:pStyle w:val="Heading2"/>
        <w:spacing w:before="0" w:after="0" w:line="360" w:lineRule="auto"/>
        <w:jc w:val="both"/>
        <w:rPr>
          <w:sz w:val="24"/>
          <w:szCs w:val="24"/>
        </w:rPr>
      </w:pPr>
      <w:bookmarkStart w:id="1" w:name="_Toc236924840"/>
      <w:r w:rsidRPr="00500689">
        <w:rPr>
          <w:sz w:val="24"/>
          <w:szCs w:val="24"/>
        </w:rPr>
        <w:t>1. Introduction</w:t>
      </w:r>
      <w:bookmarkEnd w:id="1"/>
    </w:p>
    <w:p w14:paraId="7FB1C325" w14:textId="77777777" w:rsidR="00040D6B" w:rsidRPr="00500689" w:rsidRDefault="00040D6B" w:rsidP="00B50660">
      <w:pPr>
        <w:spacing w:line="360" w:lineRule="auto"/>
        <w:jc w:val="both"/>
      </w:pPr>
      <w:r w:rsidRPr="00500689">
        <w:t>This report compares Chanel's international market entry strategy and marketing mix in the host market of South Korea with that of the home market of France, a luxury brand founded by Gabrielle “Coco” Chanel in 1910. Like most listed competitors, Chanel is privately owned by the Wertheimer family, and its financial details of its divisions are minimal, though it reported global revenues of 19.7 billion US dollars in 2023, and in 2024 had a 4.3 per cent decline to 18.7 billion US dollars, as the company has elected to invest for the long term rather than chasing short-term margins in the broader luxury slowdown (Chanel Limited, 2024; Chanel Limited, 2025).</w:t>
      </w:r>
    </w:p>
    <w:p w14:paraId="619850CF" w14:textId="77777777" w:rsidR="00040D6B" w:rsidRPr="00500689" w:rsidRDefault="00040D6B" w:rsidP="00B50660">
      <w:pPr>
        <w:spacing w:line="360" w:lineRule="auto"/>
        <w:jc w:val="both"/>
      </w:pPr>
      <w:r w:rsidRPr="00500689">
        <w:t xml:space="preserve">The two-country footprint is an instructive contrast. Chanel's heritage, savoir-faire and haute couture identity is rooted in France and the country is still being </w:t>
      </w:r>
      <w:proofErr w:type="spellStart"/>
      <w:r w:rsidRPr="00500689">
        <w:t>recognised</w:t>
      </w:r>
      <w:proofErr w:type="spellEnd"/>
      <w:r w:rsidRPr="00500689">
        <w:t xml:space="preserve"> by over 100 million foreign visitors to Paris each year (Mordor Intelligence, 2026). By contrast, South Korea has emerged as one of Chanel's most significant and challenging markets in Asia, driven by its K-beauty culture, high brand awareness and young, tech-savvy customer base (Mintel, 2026; Kang, He and Shin, 2020).</w:t>
      </w:r>
    </w:p>
    <w:p w14:paraId="2B610478" w14:textId="77777777" w:rsidR="00040D6B" w:rsidRPr="00500689" w:rsidRDefault="00040D6B" w:rsidP="00B50660">
      <w:pPr>
        <w:spacing w:line="360" w:lineRule="auto"/>
        <w:jc w:val="both"/>
      </w:pPr>
      <w:r w:rsidRPr="00500689">
        <w:t>This report is designed to apply PESTEL and Hofstede's cultural dimensions to the two macro-environments, segmentation, targeting and positioning (STP) developed by Booms and Bitner (1981) to the tactical execution of Chanel and the evaluation of Chanel's market entry strategy and the ethical dimensions of its marketing mix specifically in South Korea as required by the assessment brief. The report ends with strategic recommendations and a conclusion. The similarities and differences between the two markets are explicitly described throughout, and not handled as two separate case studies.</w:t>
      </w:r>
    </w:p>
    <w:p w14:paraId="43F53F51" w14:textId="77777777" w:rsidR="00B861BC" w:rsidRPr="00500689" w:rsidRDefault="001343E0" w:rsidP="00B50660">
      <w:pPr>
        <w:pStyle w:val="Heading2"/>
        <w:spacing w:before="0" w:after="0" w:line="360" w:lineRule="auto"/>
        <w:jc w:val="both"/>
        <w:rPr>
          <w:sz w:val="24"/>
          <w:szCs w:val="24"/>
        </w:rPr>
      </w:pPr>
      <w:bookmarkStart w:id="2" w:name="_Toc236924841"/>
      <w:r w:rsidRPr="00500689">
        <w:rPr>
          <w:sz w:val="24"/>
          <w:szCs w:val="24"/>
        </w:rPr>
        <w:t>2. Comparative Macro-Environmental Analysis: PESTEL</w:t>
      </w:r>
      <w:bookmarkEnd w:id="2"/>
    </w:p>
    <w:p w14:paraId="328AEA75" w14:textId="77777777" w:rsidR="00040D6B" w:rsidRPr="00500689" w:rsidRDefault="00040D6B" w:rsidP="00B50660">
      <w:pPr>
        <w:spacing w:line="360" w:lineRule="auto"/>
        <w:jc w:val="both"/>
      </w:pPr>
      <w:r w:rsidRPr="00500689">
        <w:t>This PESTEL analysis aims to identify the political, economic, social, technological, environmental and legal influences affecting Chanel's business in France and South Korea, and to determine if each influence is positive or negative.</w:t>
      </w:r>
    </w:p>
    <w:p w14:paraId="165150CA" w14:textId="77777777" w:rsidR="000612D8" w:rsidRPr="00500689" w:rsidRDefault="000612D8" w:rsidP="00B50660">
      <w:pPr>
        <w:spacing w:line="360" w:lineRule="auto"/>
        <w:jc w:val="both"/>
      </w:pPr>
      <w:r w:rsidRPr="00500689">
        <w:lastRenderedPageBreak/>
        <w:t>Table 1: PESTEL Analysis of France and south Korea</w:t>
      </w:r>
    </w:p>
    <w:tbl>
      <w:tblPr>
        <w:tblStyle w:val="TableGrid"/>
        <w:tblW w:w="8926" w:type="dxa"/>
        <w:tblLayout w:type="fixed"/>
        <w:tblLook w:val="0000" w:firstRow="0" w:lastRow="0" w:firstColumn="0" w:lastColumn="0" w:noHBand="0" w:noVBand="0"/>
      </w:tblPr>
      <w:tblGrid>
        <w:gridCol w:w="1129"/>
        <w:gridCol w:w="3686"/>
        <w:gridCol w:w="4111"/>
      </w:tblGrid>
      <w:tr w:rsidR="00B2616B" w:rsidRPr="00500689" w14:paraId="4D2B0F3C" w14:textId="77777777" w:rsidTr="006C3BC8">
        <w:tc>
          <w:tcPr>
            <w:tcW w:w="1129" w:type="dxa"/>
          </w:tcPr>
          <w:p w14:paraId="48951765" w14:textId="77777777" w:rsidR="00B861BC" w:rsidRPr="00500689" w:rsidRDefault="001343E0" w:rsidP="00B50660">
            <w:pPr>
              <w:jc w:val="both"/>
            </w:pPr>
            <w:r w:rsidRPr="00500689">
              <w:rPr>
                <w:b/>
                <w:bCs/>
              </w:rPr>
              <w:t>Factor</w:t>
            </w:r>
          </w:p>
        </w:tc>
        <w:tc>
          <w:tcPr>
            <w:tcW w:w="3686" w:type="dxa"/>
          </w:tcPr>
          <w:p w14:paraId="1AAF5882" w14:textId="77777777" w:rsidR="00B861BC" w:rsidRPr="00500689" w:rsidRDefault="001343E0" w:rsidP="00B50660">
            <w:pPr>
              <w:jc w:val="both"/>
            </w:pPr>
            <w:r w:rsidRPr="00500689">
              <w:rPr>
                <w:b/>
                <w:bCs/>
              </w:rPr>
              <w:t>France</w:t>
            </w:r>
          </w:p>
        </w:tc>
        <w:tc>
          <w:tcPr>
            <w:tcW w:w="4111" w:type="dxa"/>
          </w:tcPr>
          <w:p w14:paraId="53E32C65" w14:textId="77777777" w:rsidR="00B861BC" w:rsidRPr="00500689" w:rsidRDefault="001343E0" w:rsidP="00B50660">
            <w:pPr>
              <w:jc w:val="both"/>
            </w:pPr>
            <w:r w:rsidRPr="00500689">
              <w:rPr>
                <w:b/>
                <w:bCs/>
              </w:rPr>
              <w:t>South Korea</w:t>
            </w:r>
          </w:p>
        </w:tc>
      </w:tr>
      <w:tr w:rsidR="000612D8" w:rsidRPr="00500689" w14:paraId="57C6D689" w14:textId="77777777" w:rsidTr="006C3BC8">
        <w:tc>
          <w:tcPr>
            <w:tcW w:w="1129" w:type="dxa"/>
          </w:tcPr>
          <w:p w14:paraId="07F443E5" w14:textId="77777777" w:rsidR="00B861BC" w:rsidRPr="00500689" w:rsidRDefault="001343E0" w:rsidP="00B50660">
            <w:pPr>
              <w:jc w:val="both"/>
            </w:pPr>
            <w:r w:rsidRPr="00500689">
              <w:t>Political</w:t>
            </w:r>
          </w:p>
        </w:tc>
        <w:tc>
          <w:tcPr>
            <w:tcW w:w="3686" w:type="dxa"/>
          </w:tcPr>
          <w:p w14:paraId="40DD6C87" w14:textId="77777777" w:rsidR="00BA4B71" w:rsidRPr="00500689" w:rsidRDefault="00BA4B71" w:rsidP="00B50660">
            <w:pPr>
              <w:jc w:val="both"/>
            </w:pPr>
            <w:r w:rsidRPr="00500689">
              <w:t xml:space="preserve">The political environment has been highly unstable since the 2024 snap election, resulting in a hung parliament and four prime ministers (Attal, Barnier, Bayrou, Lecornu) in less than 2 years, with regular budget deadlock and a stalled pension reform (Al Jazeera, 2025; OFCE, 2024). Unfortunately, the outlook is less </w:t>
            </w:r>
            <w:proofErr w:type="spellStart"/>
            <w:r w:rsidRPr="00500689">
              <w:t>favourable</w:t>
            </w:r>
            <w:proofErr w:type="spellEnd"/>
            <w:r w:rsidRPr="00500689">
              <w:t>, but EU membership offers a framework of underlying stability.</w:t>
            </w:r>
          </w:p>
        </w:tc>
        <w:tc>
          <w:tcPr>
            <w:tcW w:w="4111" w:type="dxa"/>
          </w:tcPr>
          <w:p w14:paraId="099943B3" w14:textId="77777777" w:rsidR="00EA23AB" w:rsidRPr="00500689" w:rsidRDefault="00EA23AB" w:rsidP="00B50660">
            <w:pPr>
              <w:jc w:val="both"/>
            </w:pPr>
            <w:r w:rsidRPr="00500689">
              <w:t>President Yoon Suk Yeol's martial law declaration in December 2024, followed by his impeachment and removal and the subsequent change of government in mid-2025, was the most severe political shock in a market that had long been viewed as one of the most stable democratic countries in Asia (</w:t>
            </w:r>
            <w:r w:rsidR="000B2361" w:rsidRPr="00500689">
              <w:t>Doucette, 2025</w:t>
            </w:r>
            <w:r w:rsidRPr="00500689">
              <w:t xml:space="preserve">; </w:t>
            </w:r>
            <w:r w:rsidR="00B2616B" w:rsidRPr="00500689">
              <w:t>Lee, 2024</w:t>
            </w:r>
            <w:r w:rsidRPr="00500689">
              <w:t xml:space="preserve">). </w:t>
            </w:r>
            <w:proofErr w:type="spellStart"/>
            <w:r w:rsidRPr="00500689">
              <w:t>Unfavourable</w:t>
            </w:r>
            <w:proofErr w:type="spellEnd"/>
            <w:r w:rsidRPr="00500689">
              <w:t xml:space="preserve"> in the short-term, but institutions were resilient.</w:t>
            </w:r>
          </w:p>
        </w:tc>
      </w:tr>
      <w:tr w:rsidR="000612D8" w:rsidRPr="00500689" w14:paraId="6CFFE5B3" w14:textId="77777777" w:rsidTr="006C3BC8">
        <w:tc>
          <w:tcPr>
            <w:tcW w:w="1129" w:type="dxa"/>
          </w:tcPr>
          <w:p w14:paraId="02211B91" w14:textId="77777777" w:rsidR="00B861BC" w:rsidRPr="00500689" w:rsidRDefault="001343E0" w:rsidP="00B50660">
            <w:pPr>
              <w:jc w:val="both"/>
            </w:pPr>
            <w:r w:rsidRPr="00500689">
              <w:t>Economic</w:t>
            </w:r>
          </w:p>
        </w:tc>
        <w:tc>
          <w:tcPr>
            <w:tcW w:w="3686" w:type="dxa"/>
          </w:tcPr>
          <w:p w14:paraId="4B2B3C54" w14:textId="77777777" w:rsidR="00952701" w:rsidRPr="00500689" w:rsidRDefault="00952701" w:rsidP="00B50660">
            <w:pPr>
              <w:jc w:val="both"/>
            </w:pPr>
            <w:r w:rsidRPr="00500689">
              <w:t>The situation is somewhat worse domestically, with public debt nearing 113 per cent of GDP and manufacturing business confidence falling by 6 per cent by October 2025, amidst weak growth (</w:t>
            </w:r>
            <w:proofErr w:type="spellStart"/>
            <w:r w:rsidRPr="00500689">
              <w:t>Klebaner</w:t>
            </w:r>
            <w:proofErr w:type="spellEnd"/>
            <w:r w:rsidRPr="00500689">
              <w:t xml:space="preserve"> and Voy-Gillis, 2022; Bruegel, 2025; IMF, 2025).</w:t>
            </w:r>
          </w:p>
        </w:tc>
        <w:tc>
          <w:tcPr>
            <w:tcW w:w="4111" w:type="dxa"/>
          </w:tcPr>
          <w:p w14:paraId="54B63444" w14:textId="77777777" w:rsidR="00501C71" w:rsidRPr="00500689" w:rsidRDefault="00501C71" w:rsidP="00B50660">
            <w:pPr>
              <w:jc w:val="both"/>
            </w:pPr>
            <w:r w:rsidRPr="00500689">
              <w:t>The sluggish growth of only 1.4 per cent in 2024 was the lowest GDP growth rate non-pandemic since the 2008 crisis, but improved to 1.2 per cent on a quarter-on-quarter basis by Q3 2025 as a result of fiscal stimulus (</w:t>
            </w:r>
            <w:r w:rsidR="00AA67C6" w:rsidRPr="00500689">
              <w:t>Mitra, 2025</w:t>
            </w:r>
            <w:r w:rsidRPr="00500689">
              <w:t>; Korea Times, 2025). Won's depreciation has consistently led to an increase in the cost of imported luxury items.</w:t>
            </w:r>
          </w:p>
        </w:tc>
      </w:tr>
      <w:tr w:rsidR="000612D8" w:rsidRPr="00500689" w14:paraId="26FCB5A3" w14:textId="77777777" w:rsidTr="006C3BC8">
        <w:tc>
          <w:tcPr>
            <w:tcW w:w="1129" w:type="dxa"/>
          </w:tcPr>
          <w:p w14:paraId="301BEB6E" w14:textId="77777777" w:rsidR="00B861BC" w:rsidRPr="00500689" w:rsidRDefault="001343E0" w:rsidP="00B50660">
            <w:pPr>
              <w:jc w:val="both"/>
            </w:pPr>
            <w:r w:rsidRPr="00500689">
              <w:t>Social</w:t>
            </w:r>
          </w:p>
        </w:tc>
        <w:tc>
          <w:tcPr>
            <w:tcW w:w="3686" w:type="dxa"/>
          </w:tcPr>
          <w:p w14:paraId="3A23A7EA" w14:textId="77777777" w:rsidR="00FF1684" w:rsidRPr="00500689" w:rsidRDefault="00FF1684" w:rsidP="00B50660">
            <w:pPr>
              <w:jc w:val="both"/>
            </w:pPr>
            <w:r w:rsidRPr="00500689">
              <w:t>An ageing population (approx. 20 per cent above the age of 65) maintains a mature luxury culture with a strong emphasis on craftsmanship and national identity as a driver of demand.</w:t>
            </w:r>
            <w:r w:rsidRPr="00500689">
              <w:tab/>
            </w:r>
          </w:p>
        </w:tc>
        <w:tc>
          <w:tcPr>
            <w:tcW w:w="4111" w:type="dxa"/>
          </w:tcPr>
          <w:p w14:paraId="04ED8464" w14:textId="77777777" w:rsidR="006504BD" w:rsidRPr="00500689" w:rsidRDefault="006504BD" w:rsidP="00B50660">
            <w:pPr>
              <w:jc w:val="both"/>
            </w:pPr>
            <w:r w:rsidRPr="00500689">
              <w:t xml:space="preserve">Among younger consumers, the high level of appearance and status consciousness, along with the global phenomenon of ‘K-beauty’ and ‘Hallyu,' has </w:t>
            </w:r>
            <w:proofErr w:type="spellStart"/>
            <w:r w:rsidRPr="00500689">
              <w:t>normalised</w:t>
            </w:r>
            <w:proofErr w:type="spellEnd"/>
            <w:r w:rsidRPr="00500689">
              <w:t xml:space="preserve"> fashion and beauty consumption, but the same intensity can lead to rapid trend fatigue when perceived as the exclusivity is being lost (Wang and Lee, 2021; Mintel, 2026).</w:t>
            </w:r>
          </w:p>
        </w:tc>
      </w:tr>
      <w:tr w:rsidR="000612D8" w:rsidRPr="00500689" w14:paraId="74C625B2" w14:textId="77777777" w:rsidTr="006C3BC8">
        <w:tc>
          <w:tcPr>
            <w:tcW w:w="1129" w:type="dxa"/>
          </w:tcPr>
          <w:p w14:paraId="47D108BA" w14:textId="77777777" w:rsidR="00B861BC" w:rsidRPr="00500689" w:rsidRDefault="001343E0" w:rsidP="00B50660">
            <w:pPr>
              <w:jc w:val="both"/>
            </w:pPr>
            <w:r w:rsidRPr="00500689">
              <w:t>Technological</w:t>
            </w:r>
          </w:p>
        </w:tc>
        <w:tc>
          <w:tcPr>
            <w:tcW w:w="3686" w:type="dxa"/>
          </w:tcPr>
          <w:p w14:paraId="3948B198" w14:textId="77777777" w:rsidR="00E947C3" w:rsidRPr="00500689" w:rsidRDefault="00E947C3" w:rsidP="00B50660">
            <w:pPr>
              <w:jc w:val="both"/>
            </w:pPr>
            <w:r w:rsidRPr="00500689">
              <w:t>French luxury houses are being pushed towards scannable provenance and circularity data thanks to the EU Digital Product Passport (effective 2024) (Mordor Intelligence, 2026).</w:t>
            </w:r>
          </w:p>
        </w:tc>
        <w:tc>
          <w:tcPr>
            <w:tcW w:w="4111" w:type="dxa"/>
          </w:tcPr>
          <w:p w14:paraId="34D1EEE2" w14:textId="77777777" w:rsidR="00603787" w:rsidRPr="00500689" w:rsidRDefault="00603787" w:rsidP="00B50660">
            <w:pPr>
              <w:jc w:val="both"/>
            </w:pPr>
            <w:r w:rsidRPr="00500689">
              <w:t>South Korea boasts an unusually high level of smartphone penetration and has a strong presence in the livestream and app commerce market, making it a proving ground, not a laggard, of luxury digital retail innovation (Trade.gov, 2023).</w:t>
            </w:r>
          </w:p>
        </w:tc>
      </w:tr>
      <w:tr w:rsidR="000612D8" w:rsidRPr="00500689" w14:paraId="28221CCF" w14:textId="77777777" w:rsidTr="006C3BC8">
        <w:tc>
          <w:tcPr>
            <w:tcW w:w="1129" w:type="dxa"/>
          </w:tcPr>
          <w:p w14:paraId="70A11672" w14:textId="77777777" w:rsidR="00B861BC" w:rsidRPr="00500689" w:rsidRDefault="001343E0" w:rsidP="00B50660">
            <w:pPr>
              <w:jc w:val="both"/>
            </w:pPr>
            <w:r w:rsidRPr="00500689">
              <w:t>Environmental</w:t>
            </w:r>
          </w:p>
        </w:tc>
        <w:tc>
          <w:tcPr>
            <w:tcW w:w="3686" w:type="dxa"/>
          </w:tcPr>
          <w:p w14:paraId="6EE70C1F" w14:textId="77777777" w:rsidR="00603787" w:rsidRPr="00500689" w:rsidRDefault="00603787" w:rsidP="00B50660">
            <w:pPr>
              <w:jc w:val="both"/>
            </w:pPr>
            <w:r w:rsidRPr="00500689">
              <w:t xml:space="preserve">In response, environmental regulations and disclosure standards from the EU have compelled Chanel to move towards a resale platform (2024), and norms for Net-Zero 2040 targets, which are validated by </w:t>
            </w:r>
            <w:r w:rsidRPr="00500689">
              <w:lastRenderedPageBreak/>
              <w:t>the Science Based Targets initiative (Chanel Limited, 2025).</w:t>
            </w:r>
            <w:r w:rsidRPr="00500689">
              <w:tab/>
            </w:r>
          </w:p>
        </w:tc>
        <w:tc>
          <w:tcPr>
            <w:tcW w:w="4111" w:type="dxa"/>
          </w:tcPr>
          <w:p w14:paraId="30C8F314" w14:textId="77777777" w:rsidR="00603787" w:rsidRPr="00500689" w:rsidRDefault="00603787" w:rsidP="00B50660">
            <w:pPr>
              <w:jc w:val="both"/>
            </w:pPr>
            <w:r w:rsidRPr="00500689">
              <w:lastRenderedPageBreak/>
              <w:t>Sustainability regulation is more nascent within luxury retail, but in the region, Gen Z's expectations are rapidly increasing and experience- and sustainability-linked positioning is increasingly a driver of brand preference (Bain &amp; Company, 2025).</w:t>
            </w:r>
          </w:p>
        </w:tc>
      </w:tr>
      <w:tr w:rsidR="000612D8" w:rsidRPr="00500689" w14:paraId="14565D82" w14:textId="77777777" w:rsidTr="006C3BC8">
        <w:tc>
          <w:tcPr>
            <w:tcW w:w="1129" w:type="dxa"/>
          </w:tcPr>
          <w:p w14:paraId="3FB8032C" w14:textId="77777777" w:rsidR="00B861BC" w:rsidRPr="00500689" w:rsidRDefault="001343E0" w:rsidP="00B50660">
            <w:pPr>
              <w:jc w:val="both"/>
            </w:pPr>
            <w:r w:rsidRPr="00500689">
              <w:t>Legal</w:t>
            </w:r>
          </w:p>
        </w:tc>
        <w:tc>
          <w:tcPr>
            <w:tcW w:w="3686" w:type="dxa"/>
          </w:tcPr>
          <w:p w14:paraId="115E7DE3" w14:textId="77777777" w:rsidR="00603787" w:rsidRPr="00500689" w:rsidRDefault="00603787" w:rsidP="00B50660">
            <w:pPr>
              <w:jc w:val="both"/>
            </w:pPr>
            <w:r w:rsidRPr="00500689">
              <w:t>An established brand like Chanel will be protected by strong EU consumer protection, GDPR and IP law, as well as by product safety and labelling obligations (Euromonitor International, 2025).</w:t>
            </w:r>
          </w:p>
        </w:tc>
        <w:tc>
          <w:tcPr>
            <w:tcW w:w="4111" w:type="dxa"/>
          </w:tcPr>
          <w:p w14:paraId="71102B34" w14:textId="77777777" w:rsidR="00603787" w:rsidRPr="00500689" w:rsidRDefault="00603787" w:rsidP="00B50660">
            <w:pPr>
              <w:jc w:val="both"/>
            </w:pPr>
            <w:r w:rsidRPr="00500689">
              <w:t>Enforcement of intellectual property rights has improved significantly, which has helped in the protection of brands, while counterfeit consumption has also become an issue with the formation of generations of younger Asian consumers (Khan, Fazili and Bashir, 202</w:t>
            </w:r>
            <w:r w:rsidR="009C6FB5" w:rsidRPr="00500689">
              <w:t>3</w:t>
            </w:r>
            <w:r w:rsidRPr="00500689">
              <w:t>).</w:t>
            </w:r>
          </w:p>
        </w:tc>
      </w:tr>
    </w:tbl>
    <w:p w14:paraId="504E0231" w14:textId="77777777" w:rsidR="00B861BC" w:rsidRPr="00500689" w:rsidRDefault="00B861BC" w:rsidP="00B50660">
      <w:pPr>
        <w:spacing w:line="360" w:lineRule="auto"/>
        <w:jc w:val="both"/>
      </w:pPr>
    </w:p>
    <w:p w14:paraId="5BB6F3F5" w14:textId="77777777" w:rsidR="00BC5CAC" w:rsidRPr="00500689" w:rsidRDefault="00BC5CAC" w:rsidP="00B50660">
      <w:pPr>
        <w:spacing w:line="360" w:lineRule="auto"/>
        <w:jc w:val="both"/>
      </w:pPr>
      <w:r w:rsidRPr="00500689">
        <w:t>There are two commonalities</w:t>
      </w:r>
      <w:r w:rsidR="00125A3C" w:rsidRPr="00500689">
        <w:t xml:space="preserve"> in terms of the political threats faced by the company in both countries</w:t>
      </w:r>
      <w:r w:rsidRPr="00500689">
        <w:t xml:space="preserve">. First, both governments were hit by acute political shocks within the first few months of 2025 and 2026, respectively, and the financial markets and consumer sentiment withstood the shocks, which implies that Chanel's customer base in both countries is relatively protected from short-term political volatility. Second, both markets are moving in the same direction on technology and regulation: towards digital product authentication and omnichannel retail and sustainability disclosure. </w:t>
      </w:r>
      <w:r w:rsidR="00470E65" w:rsidRPr="00500689">
        <w:t xml:space="preserve">These can be considered as creating potential opportunities to Chanel. </w:t>
      </w:r>
      <w:r w:rsidRPr="00500689">
        <w:t>The key difference is that France's luxury economy is very much tourism- and heritage-centric, whereas South Korea's is largely an internal market driven by a younger, more digitally-engaged and more collectivist consumer base, whose passion can quickly escalate into outrage at the perceived exploitation of their currency or scarcity, as discussed in Sections 5 and 7.</w:t>
      </w:r>
    </w:p>
    <w:p w14:paraId="14B9D5E6" w14:textId="77777777" w:rsidR="00B861BC" w:rsidRPr="00500689" w:rsidRDefault="001343E0" w:rsidP="00B50660">
      <w:pPr>
        <w:pStyle w:val="Heading2"/>
        <w:spacing w:before="0" w:after="0" w:line="360" w:lineRule="auto"/>
        <w:jc w:val="both"/>
        <w:rPr>
          <w:sz w:val="24"/>
          <w:szCs w:val="24"/>
        </w:rPr>
      </w:pPr>
      <w:bookmarkStart w:id="3" w:name="_Toc236924842"/>
      <w:r w:rsidRPr="00500689">
        <w:rPr>
          <w:sz w:val="24"/>
          <w:szCs w:val="24"/>
        </w:rPr>
        <w:t>3. Comparative Cultural Analysis: Hofstede’s Cultural Dimensions</w:t>
      </w:r>
      <w:bookmarkEnd w:id="3"/>
    </w:p>
    <w:p w14:paraId="384F8E81" w14:textId="77777777" w:rsidR="00BC5CAC" w:rsidRPr="00500689" w:rsidRDefault="004A514E" w:rsidP="00B50660">
      <w:pPr>
        <w:spacing w:line="360" w:lineRule="auto"/>
        <w:jc w:val="both"/>
      </w:pPr>
      <w:r w:rsidRPr="00500689">
        <w:t xml:space="preserve">The model of </w:t>
      </w:r>
      <w:r w:rsidR="00F32855" w:rsidRPr="00500689">
        <w:t xml:space="preserve">Hofstede </w:t>
      </w:r>
      <w:r w:rsidRPr="00500689">
        <w:t>six dimensions is used to compare underlying cultural values of France and South Korea because national culture greatly influences the way similar marketing stimuli are received.</w:t>
      </w:r>
    </w:p>
    <w:p w14:paraId="5F1ABC4F" w14:textId="77777777" w:rsidR="00AA668D" w:rsidRPr="00500689" w:rsidRDefault="00AA668D" w:rsidP="00B50660">
      <w:pPr>
        <w:spacing w:line="360" w:lineRule="auto"/>
        <w:jc w:val="both"/>
      </w:pPr>
      <w:r w:rsidRPr="00500689">
        <w:rPr>
          <w:noProof/>
        </w:rPr>
        <w:lastRenderedPageBreak/>
        <w:drawing>
          <wp:inline distT="0" distB="0" distL="0" distR="0" wp14:anchorId="34960AC9" wp14:editId="7B289802">
            <wp:extent cx="5731510" cy="28206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20670"/>
                    </a:xfrm>
                    <a:prstGeom prst="rect">
                      <a:avLst/>
                    </a:prstGeom>
                  </pic:spPr>
                </pic:pic>
              </a:graphicData>
            </a:graphic>
          </wp:inline>
        </w:drawing>
      </w:r>
    </w:p>
    <w:p w14:paraId="0C07332C" w14:textId="77777777" w:rsidR="00F15EBF" w:rsidRPr="00500689" w:rsidRDefault="00AA668D" w:rsidP="00B50660">
      <w:pPr>
        <w:spacing w:line="360" w:lineRule="auto"/>
        <w:jc w:val="both"/>
      </w:pPr>
      <w:r w:rsidRPr="00500689">
        <w:t>Figure 1: Hofstede country comparison of France and South Korea</w:t>
      </w:r>
      <w:r w:rsidR="008C1C81" w:rsidRPr="00500689">
        <w:t xml:space="preserve"> </w:t>
      </w:r>
    </w:p>
    <w:p w14:paraId="1FB70D8D" w14:textId="54D8A8BD" w:rsidR="00B861BC" w:rsidRPr="00500689" w:rsidRDefault="00F15EBF" w:rsidP="00B50660">
      <w:pPr>
        <w:spacing w:line="360" w:lineRule="auto"/>
        <w:jc w:val="both"/>
      </w:pPr>
      <w:r w:rsidRPr="00500689">
        <w:t xml:space="preserve">Source: </w:t>
      </w:r>
      <w:r w:rsidR="008C1C81" w:rsidRPr="00500689">
        <w:t>The Culture factor group</w:t>
      </w:r>
      <w:r w:rsidRPr="00500689">
        <w:t xml:space="preserve"> (</w:t>
      </w:r>
      <w:r w:rsidR="008C1C81" w:rsidRPr="00500689">
        <w:t>2020</w:t>
      </w:r>
      <w:r w:rsidRPr="00500689">
        <w:t>)</w:t>
      </w:r>
    </w:p>
    <w:p w14:paraId="4C8F8E72" w14:textId="77777777" w:rsidR="00AA7EDB" w:rsidRPr="00500689" w:rsidRDefault="00AA7EDB" w:rsidP="00B50660">
      <w:pPr>
        <w:spacing w:line="360" w:lineRule="auto"/>
        <w:contextualSpacing/>
        <w:jc w:val="both"/>
      </w:pPr>
      <w:r w:rsidRPr="00500689">
        <w:t xml:space="preserve">The uncertainty avoidance score is very similar for both countries, which is why the detailed heritage and provenance stories that Chanel is known for, as well as the emphasis on the credentials of the craftsman, have a powerful impact in both markets – high-UAI consumers appreciate certainty, authenticity, and quality assurance. The most notable distinction is individualism, as luxury consumption has been a form of individual expression and personal taste in France while in South Korea, luxury consumption is a relational process and the status is judged through reference groups, which accounts for the phenomena of “herd purchasing” of Korean and international luxury cosmetics as reported by Kang, He and Shin (2020) and the queueing </w:t>
      </w:r>
      <w:proofErr w:type="spellStart"/>
      <w:r w:rsidRPr="00500689">
        <w:t>behaviour</w:t>
      </w:r>
      <w:proofErr w:type="spellEnd"/>
      <w:r w:rsidRPr="00500689">
        <w:t xml:space="preserve"> that was observed outside Chanel boutiques in Seoul historically. As luxury handbags are seen as long-term investment assets in Korea, and not France, so is the country's long-term orientation, with its higher score than France's, and as more moderate is Korea's score on indulgence than France's, so is the luxury consumption more steady and more frequent in France than in South Korea, with its more occasional “flex culture” bursts.</w:t>
      </w:r>
    </w:p>
    <w:p w14:paraId="3A589C68" w14:textId="77777777" w:rsidR="00B861BC" w:rsidRPr="00500689" w:rsidRDefault="00032087" w:rsidP="00B50660">
      <w:pPr>
        <w:pStyle w:val="Heading3"/>
        <w:spacing w:before="0" w:after="0" w:line="360" w:lineRule="auto"/>
        <w:contextualSpacing/>
        <w:jc w:val="both"/>
      </w:pPr>
      <w:bookmarkStart w:id="4" w:name="_Toc236924843"/>
      <w:r w:rsidRPr="00500689">
        <w:t>3.1 Advantages of the Hofstede Framework</w:t>
      </w:r>
      <w:bookmarkEnd w:id="4"/>
    </w:p>
    <w:p w14:paraId="74751852" w14:textId="77777777" w:rsidR="00D32047" w:rsidRPr="00500689" w:rsidRDefault="00D32047" w:rsidP="00B50660">
      <w:pPr>
        <w:spacing w:line="360" w:lineRule="auto"/>
        <w:contextualSpacing/>
        <w:jc w:val="both"/>
      </w:pPr>
      <w:r w:rsidRPr="00500689">
        <w:t>It is also one of the most widely referenced cross-cultural frameworks in international business and has been cited by many countries for comparison; it is a parsimonious, quantifiable framework and provides a useful starting point for managers adapting their communication style, service etiquette and advertising tone (Chun et al., 2021).</w:t>
      </w:r>
    </w:p>
    <w:p w14:paraId="4B32FA20" w14:textId="77777777" w:rsidR="00B861BC" w:rsidRPr="00500689" w:rsidRDefault="00032087" w:rsidP="00B50660">
      <w:pPr>
        <w:pStyle w:val="Heading3"/>
        <w:spacing w:before="0" w:after="0" w:line="360" w:lineRule="auto"/>
        <w:jc w:val="both"/>
      </w:pPr>
      <w:bookmarkStart w:id="5" w:name="_Toc236924844"/>
      <w:r w:rsidRPr="00500689">
        <w:lastRenderedPageBreak/>
        <w:t>3.2 Limitations of the Hofstede Framework</w:t>
      </w:r>
      <w:bookmarkEnd w:id="5"/>
    </w:p>
    <w:p w14:paraId="7DB26CAC" w14:textId="77777777" w:rsidR="002764C1" w:rsidRPr="00500689" w:rsidRDefault="002764C1" w:rsidP="00B50660">
      <w:pPr>
        <w:spacing w:line="360" w:lineRule="auto"/>
        <w:jc w:val="both"/>
      </w:pPr>
      <w:r w:rsidRPr="00500689">
        <w:t>Despite this, the model of Geert Hofstede has been a constant target of academic criticism. At the methodological level, it directly challenges the premises of this approach, especially the assumption that the employees of a single multinational corporation (originally IBM, but later surveyed in the 1960s and 1970s) can be interpreted as a representative sample of a given national population, and that nations can be treated as internally homogeneous cultural units. More recent replications confirm this critique by reporting low interdimensional consistency and even lower country rankings based on different data sources, particularly in the case of individualism and long-term orientation (Chun et al., 2021). The model is also limited in its ability to capture regional, generational and subcultural differences, especially in South Korea where generational differences brought about by K-pop culture have manifested themselves as a lessening of some of the more collectivist and conservative attributes of younger consumers. In this report the model is thus treated not as a predictive tool but merely as a helpful starting point for a more or less accurate treatment.</w:t>
      </w:r>
    </w:p>
    <w:p w14:paraId="40FFF487" w14:textId="77777777" w:rsidR="00B861BC" w:rsidRPr="00500689" w:rsidRDefault="001343E0" w:rsidP="00B50660">
      <w:pPr>
        <w:pStyle w:val="Heading2"/>
        <w:spacing w:before="0" w:after="0" w:line="360" w:lineRule="auto"/>
        <w:jc w:val="both"/>
        <w:rPr>
          <w:sz w:val="24"/>
          <w:szCs w:val="24"/>
        </w:rPr>
      </w:pPr>
      <w:bookmarkStart w:id="6" w:name="_Toc236924845"/>
      <w:r w:rsidRPr="00500689">
        <w:rPr>
          <w:sz w:val="24"/>
          <w:szCs w:val="24"/>
        </w:rPr>
        <w:t>4. Comparative STP: Segmentation, Targeting and Positioning</w:t>
      </w:r>
      <w:bookmarkEnd w:id="6"/>
    </w:p>
    <w:p w14:paraId="3654A434" w14:textId="77777777" w:rsidR="00F25F0C" w:rsidRPr="00500689" w:rsidRDefault="004353CD" w:rsidP="00B50660">
      <w:pPr>
        <w:spacing w:line="360" w:lineRule="auto"/>
        <w:jc w:val="both"/>
      </w:pPr>
      <w:r w:rsidRPr="00500689">
        <w:t xml:space="preserve">Chanel's approach to segmentation is based on the classic luxury industry division between ‘aspirational luxury consumers' and ‘absolute and ultra-high-net-worth luxury consumers' (Bain &amp; Company, 2025; </w:t>
      </w:r>
      <w:proofErr w:type="spellStart"/>
      <w:r w:rsidRPr="00500689">
        <w:t>Altagamma</w:t>
      </w:r>
      <w:proofErr w:type="spellEnd"/>
      <w:r w:rsidRPr="00500689">
        <w:t>, 2024). In France, segmentation also has a generational and a heritage-affinity aspect, distinguishing the loyal multi-generational French clientele from the sizeable international tourist segment.</w:t>
      </w:r>
    </w:p>
    <w:p w14:paraId="682C2B77" w14:textId="77777777" w:rsidR="00F25F0C" w:rsidRPr="00500689" w:rsidRDefault="00F25F0C" w:rsidP="00B50660">
      <w:pPr>
        <w:spacing w:line="360" w:lineRule="auto"/>
        <w:jc w:val="both"/>
      </w:pPr>
      <w:r w:rsidRPr="00500689">
        <w:rPr>
          <w:noProof/>
        </w:rPr>
        <w:lastRenderedPageBreak/>
        <w:drawing>
          <wp:inline distT="0" distB="0" distL="0" distR="0" wp14:anchorId="5F5C8082" wp14:editId="7ABAD7C2">
            <wp:extent cx="6238240" cy="32893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0" cstate="print">
                      <a:extLst>
                        <a:ext uri="{28A0092B-C50C-407E-A947-70E740481C1C}">
                          <a14:useLocalDpi xmlns:a14="http://schemas.microsoft.com/office/drawing/2010/main" val="0"/>
                        </a:ext>
                      </a:extLst>
                    </a:blip>
                    <a:srcRect t="12798" b="11251"/>
                    <a:stretch/>
                  </pic:blipFill>
                  <pic:spPr bwMode="auto">
                    <a:xfrm>
                      <a:off x="0" y="0"/>
                      <a:ext cx="6269580" cy="3305825"/>
                    </a:xfrm>
                    <a:prstGeom prst="rect">
                      <a:avLst/>
                    </a:prstGeom>
                    <a:ln>
                      <a:noFill/>
                    </a:ln>
                    <a:extLst>
                      <a:ext uri="{53640926-AAD7-44D8-BBD7-CCE9431645EC}">
                        <a14:shadowObscured xmlns:a14="http://schemas.microsoft.com/office/drawing/2010/main"/>
                      </a:ext>
                    </a:extLst>
                  </pic:spPr>
                </pic:pic>
              </a:graphicData>
            </a:graphic>
          </wp:inline>
        </w:drawing>
      </w:r>
    </w:p>
    <w:p w14:paraId="018C6680" w14:textId="77777777" w:rsidR="00F25F0C" w:rsidRPr="00500689" w:rsidRDefault="00F25F0C" w:rsidP="00B50660">
      <w:pPr>
        <w:spacing w:line="360" w:lineRule="auto"/>
        <w:jc w:val="both"/>
      </w:pPr>
      <w:r w:rsidRPr="00500689">
        <w:t>Figure 2. STP Strategy for Chanel in the French Luxury Market.</w:t>
      </w:r>
    </w:p>
    <w:p w14:paraId="449023CE" w14:textId="2515DE45" w:rsidR="008A7240" w:rsidRPr="00500689" w:rsidRDefault="008A7240" w:rsidP="00B50660">
      <w:pPr>
        <w:spacing w:line="360" w:lineRule="auto"/>
        <w:jc w:val="both"/>
      </w:pPr>
      <w:r w:rsidRPr="00500689">
        <w:t>Source: Author</w:t>
      </w:r>
    </w:p>
    <w:p w14:paraId="0244F00E" w14:textId="77777777" w:rsidR="004353CD" w:rsidRPr="00500689" w:rsidRDefault="004353CD" w:rsidP="00B50660">
      <w:pPr>
        <w:spacing w:line="360" w:lineRule="auto"/>
        <w:jc w:val="both"/>
      </w:pPr>
      <w:r w:rsidRPr="00500689">
        <w:t>In South Korea, segmentation is more about an “MZ generation” segment of digitally natives than about affluent and less affluent groups, with a small group of affluent people being less traditional than the large male luxury segment that is growing rapidly (Expert Market Research, 2026).</w:t>
      </w:r>
    </w:p>
    <w:p w14:paraId="29B9FB5E" w14:textId="77777777" w:rsidR="004353CD" w:rsidRPr="00500689" w:rsidRDefault="004353CD" w:rsidP="00B50660">
      <w:pPr>
        <w:spacing w:line="360" w:lineRule="auto"/>
        <w:jc w:val="both"/>
      </w:pPr>
      <w:r w:rsidRPr="00500689">
        <w:t>In France, targeting is a blend of high-net-worth individuals and the very large inbound tourist population, while the distribution is geographically dispersed, spread across Paris and regional flagship cities. Targeting in South Korea is relatively focused on the urban, digitally engaged, image-conscious consumers in Seoul, which is typical of the department-store based luxury retail structure in South Korea (IMARC Group, 2025).</w:t>
      </w:r>
    </w:p>
    <w:p w14:paraId="5EECFF8D" w14:textId="77777777" w:rsidR="00CF6580" w:rsidRPr="00500689" w:rsidRDefault="004353CD" w:rsidP="00B50660">
      <w:pPr>
        <w:spacing w:line="360" w:lineRule="auto"/>
        <w:jc w:val="both"/>
      </w:pPr>
      <w:r w:rsidRPr="00500689">
        <w:t xml:space="preserve">Chanel's positioning is uniform across the globe: it is intentionally set up as a luxury brand with a heritage and a scarcity, such as remaining one of the few luxury brands to not fully adopt ecommerce for its core leather goods product offering (Xu, 2024). </w:t>
      </w:r>
      <w:r w:rsidR="005B687D" w:rsidRPr="00500689">
        <w:t xml:space="preserve">This is fundamentally an “anti-laws” approach to luxury marketing, as described by Bwambale (2023), where product unavailability is intentional and product justification is not through comparison, as would be traditional marketing logic, and is consistent with the literature on luxury fashion consumption that identifies luxury markets, brand communication and status </w:t>
      </w:r>
      <w:proofErr w:type="spellStart"/>
      <w:r w:rsidR="005B687D" w:rsidRPr="00500689">
        <w:t>signalling</w:t>
      </w:r>
      <w:proofErr w:type="spellEnd"/>
      <w:r w:rsidR="005B687D" w:rsidRPr="00500689">
        <w:t xml:space="preserve"> as recurring themes (Aleem, Loureiro and </w:t>
      </w:r>
      <w:proofErr w:type="spellStart"/>
      <w:r w:rsidR="005B687D" w:rsidRPr="00500689">
        <w:t>Bilro</w:t>
      </w:r>
      <w:proofErr w:type="spellEnd"/>
      <w:r w:rsidR="005B687D" w:rsidRPr="00500689">
        <w:t xml:space="preserve">, 2024). </w:t>
      </w:r>
    </w:p>
    <w:p w14:paraId="4514B0D5" w14:textId="77777777" w:rsidR="008D3966" w:rsidRPr="00500689" w:rsidRDefault="008D3966" w:rsidP="00B50660">
      <w:pPr>
        <w:spacing w:line="360" w:lineRule="auto"/>
        <w:jc w:val="both"/>
      </w:pPr>
      <w:r w:rsidRPr="00500689">
        <w:rPr>
          <w:noProof/>
        </w:rPr>
        <w:lastRenderedPageBreak/>
        <w:drawing>
          <wp:inline distT="0" distB="0" distL="0" distR="0" wp14:anchorId="6CF43A31" wp14:editId="7069486F">
            <wp:extent cx="6090285" cy="3530600"/>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1" cstate="print">
                      <a:extLst>
                        <a:ext uri="{28A0092B-C50C-407E-A947-70E740481C1C}">
                          <a14:useLocalDpi xmlns:a14="http://schemas.microsoft.com/office/drawing/2010/main" val="0"/>
                        </a:ext>
                      </a:extLst>
                    </a:blip>
                    <a:srcRect t="12132" b="8260"/>
                    <a:stretch/>
                  </pic:blipFill>
                  <pic:spPr bwMode="auto">
                    <a:xfrm>
                      <a:off x="0" y="0"/>
                      <a:ext cx="6092593" cy="3531938"/>
                    </a:xfrm>
                    <a:prstGeom prst="rect">
                      <a:avLst/>
                    </a:prstGeom>
                    <a:ln>
                      <a:noFill/>
                    </a:ln>
                    <a:extLst>
                      <a:ext uri="{53640926-AAD7-44D8-BBD7-CCE9431645EC}">
                        <a14:shadowObscured xmlns:a14="http://schemas.microsoft.com/office/drawing/2010/main"/>
                      </a:ext>
                    </a:extLst>
                  </pic:spPr>
                </pic:pic>
              </a:graphicData>
            </a:graphic>
          </wp:inline>
        </w:drawing>
      </w:r>
    </w:p>
    <w:p w14:paraId="45D0AD0D" w14:textId="77777777" w:rsidR="0090708B" w:rsidRPr="00500689" w:rsidRDefault="008D3966" w:rsidP="00B50660">
      <w:pPr>
        <w:spacing w:line="360" w:lineRule="auto"/>
        <w:jc w:val="both"/>
      </w:pPr>
      <w:r w:rsidRPr="00500689">
        <w:t>Figure 3. STP Strategy for Chanel in South Korea</w:t>
      </w:r>
    </w:p>
    <w:p w14:paraId="25A3EB43" w14:textId="14EB7DCE" w:rsidR="003556B0" w:rsidRPr="00500689" w:rsidRDefault="003556B0" w:rsidP="00B50660">
      <w:pPr>
        <w:spacing w:line="360" w:lineRule="auto"/>
        <w:jc w:val="both"/>
      </w:pPr>
      <w:r w:rsidRPr="00500689">
        <w:t>Source: Author</w:t>
      </w:r>
    </w:p>
    <w:p w14:paraId="718BA51C" w14:textId="77777777" w:rsidR="00180A8B" w:rsidRPr="00500689" w:rsidRDefault="004353CD" w:rsidP="00B50660">
      <w:pPr>
        <w:spacing w:line="360" w:lineRule="auto"/>
        <w:jc w:val="both"/>
      </w:pPr>
      <w:r w:rsidRPr="00500689">
        <w:t xml:space="preserve">This positioning is echoed identically in both countries through the boutique experience and “quiet luxury” cues, but with a local twist: in France it works through an artisanal </w:t>
      </w:r>
      <w:proofErr w:type="spellStart"/>
      <w:r w:rsidRPr="00500689">
        <w:t>Metiers</w:t>
      </w:r>
      <w:proofErr w:type="spellEnd"/>
      <w:r w:rsidRPr="00500689">
        <w:t xml:space="preserve"> </w:t>
      </w:r>
      <w:proofErr w:type="spellStart"/>
      <w:r w:rsidRPr="00500689">
        <w:t>d’Art</w:t>
      </w:r>
      <w:proofErr w:type="spellEnd"/>
      <w:r w:rsidRPr="00500689">
        <w:t xml:space="preserve"> narrative, whereas in South Korea it leans on aspirational status </w:t>
      </w:r>
      <w:proofErr w:type="spellStart"/>
      <w:r w:rsidRPr="00500689">
        <w:t>signalling</w:t>
      </w:r>
      <w:proofErr w:type="spellEnd"/>
      <w:r w:rsidRPr="00500689">
        <w:t xml:space="preserve"> and scarcity-driven demand, historically expressed as queuing outside flagship boutiques</w:t>
      </w:r>
      <w:r w:rsidR="009E552E" w:rsidRPr="00500689">
        <w:t xml:space="preserve"> (Kapferer and Bastien, 2012; Kang, He and Shin, 2020)</w:t>
      </w:r>
      <w:r w:rsidRPr="00500689">
        <w:t>. This is a significant STP difference: a positioning strategy that works in one cultural context can backfire in another once local consumers perceive it as exploitative price gouging rather than genuine exclusivity, as happened after Chanel's 2022-2024 price hikes in Korea (Korea Times, 2023), reinforcing Sharp, Dawes and Victory's (2024) view that positioning and segmentation alone do not drive brand growth.</w:t>
      </w:r>
    </w:p>
    <w:p w14:paraId="154A17C3" w14:textId="77777777" w:rsidR="008D3966" w:rsidRPr="00500689" w:rsidRDefault="004F351B" w:rsidP="00B50660">
      <w:pPr>
        <w:spacing w:line="360" w:lineRule="auto"/>
        <w:jc w:val="both"/>
      </w:pPr>
      <w:r w:rsidRPr="00500689">
        <w:rPr>
          <w:noProof/>
        </w:rPr>
        <w:lastRenderedPageBreak/>
        <w:drawing>
          <wp:inline distT="0" distB="0" distL="0" distR="0" wp14:anchorId="120CB40D" wp14:editId="0C641597">
            <wp:extent cx="5731510" cy="287020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2" cstate="print">
                      <a:extLst>
                        <a:ext uri="{28A0092B-C50C-407E-A947-70E740481C1C}">
                          <a14:useLocalDpi xmlns:a14="http://schemas.microsoft.com/office/drawing/2010/main" val="0"/>
                        </a:ext>
                      </a:extLst>
                    </a:blip>
                    <a:srcRect t="10470" b="14409"/>
                    <a:stretch/>
                  </pic:blipFill>
                  <pic:spPr bwMode="auto">
                    <a:xfrm>
                      <a:off x="0" y="0"/>
                      <a:ext cx="5731510" cy="2870200"/>
                    </a:xfrm>
                    <a:prstGeom prst="rect">
                      <a:avLst/>
                    </a:prstGeom>
                    <a:ln>
                      <a:noFill/>
                    </a:ln>
                    <a:extLst>
                      <a:ext uri="{53640926-AAD7-44D8-BBD7-CCE9431645EC}">
                        <a14:shadowObscured xmlns:a14="http://schemas.microsoft.com/office/drawing/2010/main"/>
                      </a:ext>
                    </a:extLst>
                  </pic:spPr>
                </pic:pic>
              </a:graphicData>
            </a:graphic>
          </wp:inline>
        </w:drawing>
      </w:r>
    </w:p>
    <w:p w14:paraId="37D8257E" w14:textId="7A23372D" w:rsidR="00DB298C" w:rsidRPr="00500689" w:rsidRDefault="00F25F0C" w:rsidP="00B50660">
      <w:pPr>
        <w:spacing w:line="360" w:lineRule="auto"/>
        <w:jc w:val="both"/>
      </w:pPr>
      <w:r w:rsidRPr="00500689">
        <w:t>Figure 4. Chanel Consumer Positioning in France and South Korea</w:t>
      </w:r>
      <w:r w:rsidR="001C1E5F" w:rsidRPr="00500689">
        <w:t xml:space="preserve"> </w:t>
      </w:r>
    </w:p>
    <w:p w14:paraId="567E5F97" w14:textId="4CEA6BE5" w:rsidR="004353CD" w:rsidRPr="00500689" w:rsidRDefault="00DB298C" w:rsidP="00B50660">
      <w:pPr>
        <w:spacing w:line="360" w:lineRule="auto"/>
        <w:jc w:val="both"/>
      </w:pPr>
      <w:r w:rsidRPr="00500689">
        <w:t xml:space="preserve">Source: </w:t>
      </w:r>
      <w:r w:rsidR="001C1E5F" w:rsidRPr="00500689">
        <w:t xml:space="preserve">Author's own </w:t>
      </w:r>
      <w:r w:rsidRPr="00500689">
        <w:t>creation</w:t>
      </w:r>
      <w:r w:rsidR="001C1E5F" w:rsidRPr="00500689">
        <w:t xml:space="preserve">, based on Kapferer and Bastien </w:t>
      </w:r>
      <w:r w:rsidRPr="00500689">
        <w:t>(</w:t>
      </w:r>
      <w:r w:rsidR="001C1E5F" w:rsidRPr="00500689">
        <w:t>2012</w:t>
      </w:r>
      <w:r w:rsidRPr="00500689">
        <w:t>)</w:t>
      </w:r>
      <w:r w:rsidR="001C1E5F" w:rsidRPr="00500689">
        <w:t xml:space="preserve">; Aleem, Loureiro and </w:t>
      </w:r>
      <w:proofErr w:type="spellStart"/>
      <w:r w:rsidR="001C1E5F" w:rsidRPr="00500689">
        <w:t>Bilro</w:t>
      </w:r>
      <w:proofErr w:type="spellEnd"/>
      <w:r w:rsidRPr="00500689">
        <w:t xml:space="preserve"> (</w:t>
      </w:r>
      <w:r w:rsidR="001C1E5F" w:rsidRPr="00500689">
        <w:t>2024)</w:t>
      </w:r>
    </w:p>
    <w:p w14:paraId="49261632" w14:textId="77777777" w:rsidR="00B861BC" w:rsidRPr="00500689" w:rsidRDefault="001343E0" w:rsidP="00B50660">
      <w:pPr>
        <w:pStyle w:val="Heading2"/>
        <w:spacing w:before="0" w:after="0" w:line="360" w:lineRule="auto"/>
        <w:jc w:val="both"/>
        <w:rPr>
          <w:sz w:val="24"/>
          <w:szCs w:val="24"/>
        </w:rPr>
      </w:pPr>
      <w:bookmarkStart w:id="7" w:name="_Toc236924846"/>
      <w:r w:rsidRPr="00500689">
        <w:rPr>
          <w:sz w:val="24"/>
          <w:szCs w:val="24"/>
        </w:rPr>
        <w:t>5. Comparative International Marketing Mix: The 7Ps</w:t>
      </w:r>
      <w:bookmarkEnd w:id="7"/>
    </w:p>
    <w:p w14:paraId="552E5D0C" w14:textId="77777777" w:rsidR="00B861BC" w:rsidRPr="00500689" w:rsidRDefault="00B917BA" w:rsidP="00B50660">
      <w:pPr>
        <w:spacing w:line="360" w:lineRule="auto"/>
        <w:jc w:val="both"/>
      </w:pPr>
      <w:r w:rsidRPr="00500689">
        <w:t>Booms and Bitner (1981) extended the marketing mix to include people, the process, and physical evidence, which are used here to compare the tactical execution of the marketing mix for Chanel in France and South Korea</w:t>
      </w:r>
      <w:r w:rsidR="000A2D17" w:rsidRPr="00500689">
        <w:t xml:space="preserve"> (Wirtz et al., 2022)</w:t>
      </w:r>
      <w:r w:rsidRPr="00500689">
        <w:t xml:space="preserve">. The mix approach has also been criticized for its lack of theoretical depth and for its focus on the producer and not on the customer; </w:t>
      </w:r>
      <w:proofErr w:type="gramStart"/>
      <w:r w:rsidRPr="00500689">
        <w:t>however</w:t>
      </w:r>
      <w:proofErr w:type="gramEnd"/>
      <w:r w:rsidRPr="00500689">
        <w:t xml:space="preserve"> it is included in this study to be used as a practical and comparative approach, as a result of the almost identical range of physical and service elements that are marketed in both countries by a particular brand.</w:t>
      </w:r>
    </w:p>
    <w:p w14:paraId="6EB469E0" w14:textId="77777777" w:rsidR="006F6546" w:rsidRPr="00500689" w:rsidRDefault="00B50660" w:rsidP="00B50660">
      <w:pPr>
        <w:pStyle w:val="Heading3"/>
        <w:spacing w:before="0" w:after="0" w:line="360" w:lineRule="auto"/>
        <w:jc w:val="both"/>
      </w:pPr>
      <w:bookmarkStart w:id="8" w:name="_Toc236924847"/>
      <w:r w:rsidRPr="00500689">
        <w:t>5.1 Product</w:t>
      </w:r>
      <w:bookmarkEnd w:id="8"/>
    </w:p>
    <w:p w14:paraId="1A4EB262" w14:textId="77777777" w:rsidR="00947C87" w:rsidRPr="00500689" w:rsidRDefault="00947C87" w:rsidP="00B50660">
      <w:pPr>
        <w:spacing w:line="360" w:lineRule="auto"/>
        <w:jc w:val="both"/>
        <w:rPr>
          <w:bCs/>
        </w:rPr>
      </w:pPr>
      <w:r w:rsidRPr="00500689">
        <w:rPr>
          <w:bCs/>
        </w:rPr>
        <w:t xml:space="preserve">Chanel's complete range, from Haute Couture runway collections seldom found outside Paris to ready-to-wear, leather goods, fragrance and beauty, watches and fine </w:t>
      </w:r>
      <w:proofErr w:type="spellStart"/>
      <w:r w:rsidRPr="00500689">
        <w:rPr>
          <w:bCs/>
        </w:rPr>
        <w:t>jewellery</w:t>
      </w:r>
      <w:proofErr w:type="spellEnd"/>
      <w:r w:rsidRPr="00500689">
        <w:rPr>
          <w:bCs/>
        </w:rPr>
        <w:t xml:space="preserve"> is available in France. The Medium Classic Flap bag, created in the brand's own French ateliers, is the most evident example of this quintessential leather goods line and the keystone of the brand's craftsmanship story (see Figure </w:t>
      </w:r>
      <w:r w:rsidR="005E5D79" w:rsidRPr="00500689">
        <w:rPr>
          <w:bCs/>
        </w:rPr>
        <w:t>5)</w:t>
      </w:r>
    </w:p>
    <w:p w14:paraId="581E24C1" w14:textId="77777777" w:rsidR="00947C87" w:rsidRPr="00500689" w:rsidRDefault="00947C87" w:rsidP="00B50660">
      <w:pPr>
        <w:spacing w:line="360" w:lineRule="auto"/>
        <w:jc w:val="both"/>
        <w:rPr>
          <w:bCs/>
        </w:rPr>
      </w:pPr>
      <w:r w:rsidRPr="00500689">
        <w:rPr>
          <w:bCs/>
        </w:rPr>
        <w:t>The mix is more of a status symbol through fragrance and beauty and entry level leather goods like the Classic Flap – in South Korea where it is being sold in a more limited price range than the full range of Haute Couture in Paris (IMARC Group, 2025).</w:t>
      </w:r>
    </w:p>
    <w:p w14:paraId="1774E113" w14:textId="77777777" w:rsidR="006F6546" w:rsidRPr="00500689" w:rsidRDefault="001343E0" w:rsidP="00B50660">
      <w:pPr>
        <w:spacing w:line="360" w:lineRule="auto"/>
        <w:jc w:val="both"/>
      </w:pPr>
      <w:r w:rsidRPr="00500689">
        <w:rPr>
          <w:noProof/>
        </w:rPr>
        <w:lastRenderedPageBreak/>
        <w:drawing>
          <wp:inline distT="0" distB="0" distL="0" distR="0" wp14:anchorId="769D048A" wp14:editId="00C4154D">
            <wp:extent cx="4937087" cy="2429510"/>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product_range.png"/>
                    <pic:cNvPicPr/>
                  </pic:nvPicPr>
                  <pic:blipFill rotWithShape="1">
                    <a:blip r:embed="rId13"/>
                    <a:srcRect t="8818"/>
                    <a:stretch/>
                  </pic:blipFill>
                  <pic:spPr bwMode="auto">
                    <a:xfrm>
                      <a:off x="0" y="0"/>
                      <a:ext cx="4937087" cy="2429510"/>
                    </a:xfrm>
                    <a:prstGeom prst="rect">
                      <a:avLst/>
                    </a:prstGeom>
                    <a:ln>
                      <a:noFill/>
                    </a:ln>
                    <a:extLst>
                      <a:ext uri="{53640926-AAD7-44D8-BBD7-CCE9431645EC}">
                        <a14:shadowObscured xmlns:a14="http://schemas.microsoft.com/office/drawing/2010/main"/>
                      </a:ext>
                    </a:extLst>
                  </pic:spPr>
                </pic:pic>
              </a:graphicData>
            </a:graphic>
          </wp:inline>
        </w:drawing>
      </w:r>
    </w:p>
    <w:p w14:paraId="79EB4B06" w14:textId="104C6851" w:rsidR="006F6546" w:rsidRPr="00500689" w:rsidRDefault="001343E0" w:rsidP="00B50660">
      <w:pPr>
        <w:spacing w:line="360" w:lineRule="auto"/>
        <w:jc w:val="both"/>
      </w:pPr>
      <w:r w:rsidRPr="00500689">
        <w:rPr>
          <w:b/>
          <w:i/>
        </w:rPr>
        <w:t xml:space="preserve">Figure </w:t>
      </w:r>
      <w:r w:rsidR="00B50660" w:rsidRPr="00500689">
        <w:rPr>
          <w:b/>
          <w:i/>
        </w:rPr>
        <w:t>5</w:t>
      </w:r>
      <w:r w:rsidRPr="00500689">
        <w:rPr>
          <w:b/>
          <w:i/>
        </w:rPr>
        <w:t xml:space="preserve">: Chanel product range breadth by market, France vs South Korea </w:t>
      </w:r>
      <w:r w:rsidR="00075F61" w:rsidRPr="00500689">
        <w:rPr>
          <w:b/>
          <w:i/>
        </w:rPr>
        <w:t xml:space="preserve">Source: </w:t>
      </w:r>
      <w:r w:rsidRPr="00500689">
        <w:rPr>
          <w:b/>
          <w:i/>
        </w:rPr>
        <w:t>IMARC Group</w:t>
      </w:r>
      <w:r w:rsidR="00075F61" w:rsidRPr="00500689">
        <w:rPr>
          <w:b/>
          <w:i/>
        </w:rPr>
        <w:t xml:space="preserve"> (</w:t>
      </w:r>
      <w:r w:rsidRPr="00500689">
        <w:rPr>
          <w:b/>
          <w:i/>
        </w:rPr>
        <w:t>2025)</w:t>
      </w:r>
    </w:p>
    <w:p w14:paraId="52AA1D10" w14:textId="77777777" w:rsidR="006F6546" w:rsidRPr="00500689" w:rsidRDefault="00B50660" w:rsidP="00B50660">
      <w:pPr>
        <w:pStyle w:val="Heading3"/>
        <w:spacing w:before="0" w:after="0" w:line="360" w:lineRule="auto"/>
        <w:jc w:val="both"/>
      </w:pPr>
      <w:bookmarkStart w:id="9" w:name="_Toc236924848"/>
      <w:r w:rsidRPr="00500689">
        <w:t>5.2 Price</w:t>
      </w:r>
      <w:bookmarkEnd w:id="9"/>
    </w:p>
    <w:p w14:paraId="6329E0A0" w14:textId="77777777" w:rsidR="00D85007" w:rsidRPr="00500689" w:rsidRDefault="00D946CD" w:rsidP="00B50660">
      <w:pPr>
        <w:spacing w:line="360" w:lineRule="auto"/>
        <w:jc w:val="both"/>
        <w:rPr>
          <w:bCs/>
        </w:rPr>
      </w:pPr>
      <w:r w:rsidRPr="00500689">
        <w:rPr>
          <w:bCs/>
        </w:rPr>
        <w:t>The company operates using a premium pricing strategy, and t</w:t>
      </w:r>
      <w:r w:rsidR="0046554B" w:rsidRPr="00500689">
        <w:rPr>
          <w:bCs/>
        </w:rPr>
        <w:t>he</w:t>
      </w:r>
      <w:r w:rsidRPr="00500689">
        <w:rPr>
          <w:bCs/>
        </w:rPr>
        <w:t xml:space="preserve">ir </w:t>
      </w:r>
      <w:r w:rsidR="0046554B" w:rsidRPr="00500689">
        <w:rPr>
          <w:bCs/>
        </w:rPr>
        <w:t xml:space="preserve">prices are revised on a semi-annual basis worldwide. The increases are well-taken in France as part of the luxury inflation expected as part of the process and not much is said about it. This policy was put in place because of how much this item has increased in price over the last five years. Figure </w:t>
      </w:r>
      <w:r w:rsidR="00B33F26" w:rsidRPr="00500689">
        <w:rPr>
          <w:bCs/>
        </w:rPr>
        <w:t>6</w:t>
      </w:r>
      <w:r w:rsidR="0046554B" w:rsidRPr="00500689">
        <w:rPr>
          <w:bCs/>
        </w:rPr>
        <w:t xml:space="preserve"> shows that the global retail price of the Medium Classic Flap has risen by over 75 per cent from US$5,800 in 2019 to approximately US$10,200 in 2024 (Fashionista, 2023; Chanel Limited, 2025).</w:t>
      </w:r>
    </w:p>
    <w:p w14:paraId="589B56F4" w14:textId="77777777" w:rsidR="006F6546" w:rsidRPr="00500689" w:rsidRDefault="001343E0" w:rsidP="00B50660">
      <w:pPr>
        <w:spacing w:line="360" w:lineRule="auto"/>
        <w:jc w:val="both"/>
      </w:pPr>
      <w:r w:rsidRPr="00500689">
        <w:rPr>
          <w:noProof/>
        </w:rPr>
        <w:drawing>
          <wp:inline distT="0" distB="0" distL="0" distR="0" wp14:anchorId="7D71E57D" wp14:editId="157DE74C">
            <wp:extent cx="5120640" cy="2378710"/>
            <wp:effectExtent l="0" t="0" r="381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price_trend.png"/>
                    <pic:cNvPicPr/>
                  </pic:nvPicPr>
                  <pic:blipFill rotWithShape="1">
                    <a:blip r:embed="rId14"/>
                    <a:srcRect t="8545"/>
                    <a:stretch/>
                  </pic:blipFill>
                  <pic:spPr bwMode="auto">
                    <a:xfrm>
                      <a:off x="0" y="0"/>
                      <a:ext cx="5120640" cy="2378710"/>
                    </a:xfrm>
                    <a:prstGeom prst="rect">
                      <a:avLst/>
                    </a:prstGeom>
                    <a:ln>
                      <a:noFill/>
                    </a:ln>
                    <a:extLst>
                      <a:ext uri="{53640926-AAD7-44D8-BBD7-CCE9431645EC}">
                        <a14:shadowObscured xmlns:a14="http://schemas.microsoft.com/office/drawing/2010/main"/>
                      </a:ext>
                    </a:extLst>
                  </pic:spPr>
                </pic:pic>
              </a:graphicData>
            </a:graphic>
          </wp:inline>
        </w:drawing>
      </w:r>
    </w:p>
    <w:p w14:paraId="5A63C001" w14:textId="6AE7433D" w:rsidR="006F6546" w:rsidRPr="00500689" w:rsidRDefault="001343E0" w:rsidP="00B50660">
      <w:pPr>
        <w:spacing w:line="360" w:lineRule="auto"/>
        <w:jc w:val="both"/>
      </w:pPr>
      <w:r w:rsidRPr="00500689">
        <w:rPr>
          <w:b/>
          <w:i/>
        </w:rPr>
        <w:t xml:space="preserve">Figure </w:t>
      </w:r>
      <w:r w:rsidR="006F369A" w:rsidRPr="00500689">
        <w:rPr>
          <w:b/>
          <w:i/>
        </w:rPr>
        <w:t>6</w:t>
      </w:r>
      <w:r w:rsidRPr="00500689">
        <w:rPr>
          <w:b/>
          <w:i/>
        </w:rPr>
        <w:t xml:space="preserve">: Chanel Medium Classic Flap Bag global retail price trend, 2019-2024 </w:t>
      </w:r>
      <w:r w:rsidR="00AA13CD" w:rsidRPr="00500689">
        <w:rPr>
          <w:b/>
          <w:i/>
        </w:rPr>
        <w:t xml:space="preserve">Source: </w:t>
      </w:r>
      <w:r w:rsidRPr="00500689">
        <w:rPr>
          <w:b/>
          <w:i/>
        </w:rPr>
        <w:t>Fashionista</w:t>
      </w:r>
      <w:r w:rsidR="00AA13CD" w:rsidRPr="00500689">
        <w:rPr>
          <w:b/>
          <w:i/>
        </w:rPr>
        <w:t xml:space="preserve"> (</w:t>
      </w:r>
      <w:r w:rsidRPr="00500689">
        <w:rPr>
          <w:b/>
          <w:i/>
        </w:rPr>
        <w:t>2023</w:t>
      </w:r>
      <w:r w:rsidR="00AA13CD" w:rsidRPr="00500689">
        <w:rPr>
          <w:b/>
          <w:i/>
        </w:rPr>
        <w:t>)</w:t>
      </w:r>
      <w:r w:rsidRPr="00500689">
        <w:rPr>
          <w:b/>
          <w:i/>
        </w:rPr>
        <w:t>; Chanel Limited</w:t>
      </w:r>
      <w:r w:rsidR="00AA13CD" w:rsidRPr="00500689">
        <w:rPr>
          <w:b/>
          <w:i/>
        </w:rPr>
        <w:t xml:space="preserve"> (</w:t>
      </w:r>
      <w:r w:rsidRPr="00500689">
        <w:rPr>
          <w:b/>
          <w:i/>
        </w:rPr>
        <w:t>2025)</w:t>
      </w:r>
    </w:p>
    <w:p w14:paraId="3FC9DFBF" w14:textId="77777777" w:rsidR="00DC690F" w:rsidRPr="00500689" w:rsidRDefault="00DC690F" w:rsidP="00B50660">
      <w:pPr>
        <w:spacing w:line="360" w:lineRule="auto"/>
        <w:jc w:val="both"/>
        <w:rPr>
          <w:bCs/>
        </w:rPr>
      </w:pPr>
      <w:r w:rsidRPr="00500689">
        <w:rPr>
          <w:bCs/>
        </w:rPr>
        <w:t xml:space="preserve">In 2024, Classic Flap bags experienced a similar 6-8 per cent hike (Chanel Limited, 2025) but received an entirely different response in South Korea, as consumers visibly complained and the boutique traffic was documented to have decreased (Korea </w:t>
      </w:r>
      <w:r w:rsidRPr="00500689">
        <w:rPr>
          <w:bCs/>
        </w:rPr>
        <w:lastRenderedPageBreak/>
        <w:t>Times, 2023): the same price increase on a global list saw two different reactions in the market.</w:t>
      </w:r>
    </w:p>
    <w:p w14:paraId="3E99861E" w14:textId="77777777" w:rsidR="006F6546" w:rsidRPr="00500689" w:rsidRDefault="00B50660" w:rsidP="00B50660">
      <w:pPr>
        <w:pStyle w:val="Heading3"/>
        <w:spacing w:before="0" w:after="0" w:line="360" w:lineRule="auto"/>
        <w:jc w:val="both"/>
      </w:pPr>
      <w:bookmarkStart w:id="10" w:name="_Toc236924849"/>
      <w:r w:rsidRPr="00500689">
        <w:t>5.3 Place</w:t>
      </w:r>
      <w:bookmarkEnd w:id="10"/>
    </w:p>
    <w:p w14:paraId="22BAFDAC" w14:textId="77777777" w:rsidR="005321BC" w:rsidRPr="00500689" w:rsidRDefault="005321BC" w:rsidP="00B50660">
      <w:pPr>
        <w:spacing w:line="360" w:lineRule="auto"/>
        <w:jc w:val="both"/>
        <w:rPr>
          <w:bCs/>
        </w:rPr>
      </w:pPr>
      <w:r w:rsidRPr="00500689">
        <w:rPr>
          <w:bCs/>
        </w:rPr>
        <w:t xml:space="preserve">Chanel's distribution strategy is selective: the boutique on the Rue Cambon in Paris is the backbone of a small, tightly managed network of standalone stores and shop-in-shop concessions in luxury department stores like </w:t>
      </w:r>
      <w:proofErr w:type="spellStart"/>
      <w:r w:rsidRPr="00500689">
        <w:rPr>
          <w:bCs/>
        </w:rPr>
        <w:t>Galeries</w:t>
      </w:r>
      <w:proofErr w:type="spellEnd"/>
      <w:r w:rsidRPr="00500689">
        <w:rPr>
          <w:bCs/>
        </w:rPr>
        <w:t xml:space="preserve"> Lafayette in Paris and Le Bon Marche (Euromonitor International, 2025).</w:t>
      </w:r>
    </w:p>
    <w:p w14:paraId="7AA281FA" w14:textId="77777777" w:rsidR="005321BC" w:rsidRPr="00500689" w:rsidRDefault="005321BC" w:rsidP="00B50660">
      <w:pPr>
        <w:spacing w:line="360" w:lineRule="auto"/>
        <w:jc w:val="both"/>
        <w:rPr>
          <w:bCs/>
        </w:rPr>
      </w:pPr>
      <w:r w:rsidRPr="00500689">
        <w:rPr>
          <w:bCs/>
        </w:rPr>
        <w:t>In South Korea, Chanel has a similarly exclusive, high-end distribution network, selling its products exclusively in the high-end department-store concessions, as well as in a few newer, stand-alone boutiques (Expert Market Research, 2026), thereby maintaining the same scarcity-based positioning as it had in France, but changing the physical distribution arrangement to the South Korean department-store-based luxury retail market.</w:t>
      </w:r>
    </w:p>
    <w:p w14:paraId="4761537F" w14:textId="77777777" w:rsidR="006F6546" w:rsidRPr="00500689" w:rsidRDefault="0030353A" w:rsidP="00B50660">
      <w:pPr>
        <w:spacing w:line="360" w:lineRule="auto"/>
        <w:jc w:val="both"/>
        <w:rPr>
          <w:bCs/>
        </w:rPr>
      </w:pPr>
      <w:r w:rsidRPr="00500689">
        <w:rPr>
          <w:bCs/>
          <w:noProof/>
        </w:rPr>
        <w:drawing>
          <wp:inline distT="0" distB="0" distL="0" distR="0" wp14:anchorId="1A1F096E" wp14:editId="33B98AFE">
            <wp:extent cx="5731510" cy="28511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5" cstate="print">
                      <a:extLst>
                        <a:ext uri="{28A0092B-C50C-407E-A947-70E740481C1C}">
                          <a14:useLocalDpi xmlns:a14="http://schemas.microsoft.com/office/drawing/2010/main" val="0"/>
                        </a:ext>
                      </a:extLst>
                    </a:blip>
                    <a:srcRect t="12465" b="12913"/>
                    <a:stretch/>
                  </pic:blipFill>
                  <pic:spPr bwMode="auto">
                    <a:xfrm>
                      <a:off x="0" y="0"/>
                      <a:ext cx="5731510" cy="2851150"/>
                    </a:xfrm>
                    <a:prstGeom prst="rect">
                      <a:avLst/>
                    </a:prstGeom>
                    <a:ln>
                      <a:noFill/>
                    </a:ln>
                    <a:extLst>
                      <a:ext uri="{53640926-AAD7-44D8-BBD7-CCE9431645EC}">
                        <a14:shadowObscured xmlns:a14="http://schemas.microsoft.com/office/drawing/2010/main"/>
                      </a:ext>
                    </a:extLst>
                  </pic:spPr>
                </pic:pic>
              </a:graphicData>
            </a:graphic>
          </wp:inline>
        </w:drawing>
      </w:r>
    </w:p>
    <w:p w14:paraId="5A856407" w14:textId="77777777" w:rsidR="009F71DF" w:rsidRPr="00500689" w:rsidRDefault="001343E0" w:rsidP="00B50660">
      <w:pPr>
        <w:spacing w:line="360" w:lineRule="auto"/>
        <w:jc w:val="both"/>
        <w:rPr>
          <w:b/>
          <w:i/>
        </w:rPr>
      </w:pPr>
      <w:r w:rsidRPr="00500689">
        <w:rPr>
          <w:b/>
          <w:i/>
        </w:rPr>
        <w:t xml:space="preserve">Figure </w:t>
      </w:r>
      <w:r w:rsidR="005219CE" w:rsidRPr="00500689">
        <w:rPr>
          <w:b/>
          <w:i/>
        </w:rPr>
        <w:t>7</w:t>
      </w:r>
      <w:r w:rsidRPr="00500689">
        <w:rPr>
          <w:b/>
          <w:i/>
        </w:rPr>
        <w:t xml:space="preserve">: Chanel distribution channel structure, France vs South Korea </w:t>
      </w:r>
    </w:p>
    <w:p w14:paraId="7BCD1CC1" w14:textId="77718EEF" w:rsidR="006F6546" w:rsidRPr="00500689" w:rsidRDefault="009F71DF" w:rsidP="00B50660">
      <w:pPr>
        <w:spacing w:line="360" w:lineRule="auto"/>
        <w:jc w:val="both"/>
      </w:pPr>
      <w:r w:rsidRPr="00500689">
        <w:rPr>
          <w:b/>
          <w:i/>
        </w:rPr>
        <w:t xml:space="preserve">Source: </w:t>
      </w:r>
      <w:r w:rsidR="001343E0" w:rsidRPr="00500689">
        <w:rPr>
          <w:b/>
          <w:i/>
        </w:rPr>
        <w:t>Euromonitor International</w:t>
      </w:r>
      <w:r w:rsidRPr="00500689">
        <w:rPr>
          <w:b/>
          <w:i/>
        </w:rPr>
        <w:t xml:space="preserve"> (</w:t>
      </w:r>
      <w:r w:rsidR="001343E0" w:rsidRPr="00500689">
        <w:rPr>
          <w:b/>
          <w:i/>
        </w:rPr>
        <w:t>2025</w:t>
      </w:r>
      <w:r w:rsidRPr="00500689">
        <w:rPr>
          <w:b/>
          <w:i/>
        </w:rPr>
        <w:t>)</w:t>
      </w:r>
      <w:r w:rsidR="001343E0" w:rsidRPr="00500689">
        <w:rPr>
          <w:b/>
          <w:i/>
        </w:rPr>
        <w:t>; Expert Market Research</w:t>
      </w:r>
      <w:r w:rsidRPr="00500689">
        <w:rPr>
          <w:b/>
          <w:i/>
        </w:rPr>
        <w:t xml:space="preserve"> (</w:t>
      </w:r>
      <w:r w:rsidR="001343E0" w:rsidRPr="00500689">
        <w:rPr>
          <w:b/>
          <w:i/>
        </w:rPr>
        <w:t>2026)</w:t>
      </w:r>
    </w:p>
    <w:p w14:paraId="06D50E5B" w14:textId="77777777" w:rsidR="006F6546" w:rsidRPr="00500689" w:rsidRDefault="00B50660" w:rsidP="00B50660">
      <w:pPr>
        <w:pStyle w:val="Heading3"/>
        <w:spacing w:before="0" w:after="0" w:line="360" w:lineRule="auto"/>
        <w:jc w:val="both"/>
      </w:pPr>
      <w:bookmarkStart w:id="11" w:name="_Toc236924850"/>
      <w:r w:rsidRPr="00500689">
        <w:t>5.4 Promotion</w:t>
      </w:r>
      <w:bookmarkEnd w:id="11"/>
    </w:p>
    <w:p w14:paraId="36945E73" w14:textId="77777777" w:rsidR="005321BC" w:rsidRPr="00500689" w:rsidRDefault="005321BC" w:rsidP="00B50660">
      <w:pPr>
        <w:spacing w:line="360" w:lineRule="auto"/>
        <w:jc w:val="both"/>
        <w:rPr>
          <w:bCs/>
        </w:rPr>
      </w:pPr>
      <w:r w:rsidRPr="00500689">
        <w:rPr>
          <w:bCs/>
        </w:rPr>
        <w:t xml:space="preserve">As with the use of runway shows, </w:t>
      </w:r>
      <w:proofErr w:type="spellStart"/>
      <w:proofErr w:type="gramStart"/>
      <w:r w:rsidRPr="00500689">
        <w:rPr>
          <w:bCs/>
        </w:rPr>
        <w:t>Metiers</w:t>
      </w:r>
      <w:proofErr w:type="spellEnd"/>
      <w:proofErr w:type="gramEnd"/>
      <w:r w:rsidRPr="00500689">
        <w:rPr>
          <w:bCs/>
        </w:rPr>
        <w:t xml:space="preserve"> </w:t>
      </w:r>
      <w:proofErr w:type="spellStart"/>
      <w:r w:rsidRPr="00500689">
        <w:rPr>
          <w:bCs/>
        </w:rPr>
        <w:t>d'Art</w:t>
      </w:r>
      <w:proofErr w:type="spellEnd"/>
      <w:r w:rsidRPr="00500689">
        <w:rPr>
          <w:bCs/>
        </w:rPr>
        <w:t xml:space="preserve"> presentations and editorial-led campaigns are the drivers of promotion in France, in line with the generally conservative way Chanel approaches digital marketing, while further bolstered by the likes of Timothee Chalamet, the face of Bleu de Chanel since 2023</w:t>
      </w:r>
      <w:r w:rsidR="001A7350" w:rsidRPr="00500689">
        <w:rPr>
          <w:bCs/>
        </w:rPr>
        <w:t xml:space="preserve"> (FashionNetwork, 2023)</w:t>
      </w:r>
      <w:r w:rsidRPr="00500689">
        <w:rPr>
          <w:bCs/>
        </w:rPr>
        <w:t>.</w:t>
      </w:r>
    </w:p>
    <w:p w14:paraId="74F82DC0" w14:textId="77777777" w:rsidR="005321BC" w:rsidRPr="00500689" w:rsidRDefault="005321BC" w:rsidP="00B50660">
      <w:pPr>
        <w:spacing w:line="360" w:lineRule="auto"/>
        <w:jc w:val="both"/>
        <w:rPr>
          <w:bCs/>
        </w:rPr>
      </w:pPr>
      <w:r w:rsidRPr="00500689">
        <w:rPr>
          <w:bCs/>
        </w:rPr>
        <w:lastRenderedPageBreak/>
        <w:t>Celebrity endorsements and social media presence are also key in South Korea, with BLACKPINK's Jennie representing Chanel since 2017 and becoming a House Ambassador for Chanel globally in 2019 (</w:t>
      </w:r>
      <w:proofErr w:type="spellStart"/>
      <w:r w:rsidRPr="00500689">
        <w:rPr>
          <w:bCs/>
        </w:rPr>
        <w:t>FashionNetwork</w:t>
      </w:r>
      <w:proofErr w:type="spellEnd"/>
      <w:r w:rsidRPr="00500689">
        <w:rPr>
          <w:bCs/>
        </w:rPr>
        <w:t xml:space="preserve">, 2021). As can be seen from Figure </w:t>
      </w:r>
      <w:r w:rsidR="00B33F26" w:rsidRPr="00500689">
        <w:rPr>
          <w:bCs/>
        </w:rPr>
        <w:t>8</w:t>
      </w:r>
      <w:r w:rsidRPr="00500689">
        <w:rPr>
          <w:bCs/>
        </w:rPr>
        <w:t>, social media influencers are very effective in promoting products; in South Korea, the acceptance of a product is also proven to be high when it is endorsed by a celebrity and social media platforms.</w:t>
      </w:r>
    </w:p>
    <w:p w14:paraId="700025FE" w14:textId="77777777" w:rsidR="006F6546" w:rsidRPr="00500689" w:rsidRDefault="001343E0" w:rsidP="00B50660">
      <w:pPr>
        <w:spacing w:line="360" w:lineRule="auto"/>
        <w:jc w:val="both"/>
      </w:pPr>
      <w:r w:rsidRPr="00500689">
        <w:rPr>
          <w:noProof/>
        </w:rPr>
        <w:drawing>
          <wp:inline distT="0" distB="0" distL="0" distR="0" wp14:anchorId="7015F76E" wp14:editId="15C229E7">
            <wp:extent cx="5120640" cy="1687830"/>
            <wp:effectExtent l="0" t="0" r="381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ambassador_timeline.png"/>
                    <pic:cNvPicPr/>
                  </pic:nvPicPr>
                  <pic:blipFill rotWithShape="1">
                    <a:blip r:embed="rId16"/>
                    <a:srcRect t="20132"/>
                    <a:stretch/>
                  </pic:blipFill>
                  <pic:spPr bwMode="auto">
                    <a:xfrm>
                      <a:off x="0" y="0"/>
                      <a:ext cx="5120640" cy="1687830"/>
                    </a:xfrm>
                    <a:prstGeom prst="rect">
                      <a:avLst/>
                    </a:prstGeom>
                    <a:ln>
                      <a:noFill/>
                    </a:ln>
                    <a:extLst>
                      <a:ext uri="{53640926-AAD7-44D8-BBD7-CCE9431645EC}">
                        <a14:shadowObscured xmlns:a14="http://schemas.microsoft.com/office/drawing/2010/main"/>
                      </a:ext>
                    </a:extLst>
                  </pic:spPr>
                </pic:pic>
              </a:graphicData>
            </a:graphic>
          </wp:inline>
        </w:drawing>
      </w:r>
    </w:p>
    <w:p w14:paraId="5A376611" w14:textId="77777777" w:rsidR="001B2A23" w:rsidRPr="00500689" w:rsidRDefault="001343E0" w:rsidP="00B50660">
      <w:pPr>
        <w:spacing w:line="360" w:lineRule="auto"/>
        <w:jc w:val="both"/>
        <w:rPr>
          <w:b/>
          <w:i/>
        </w:rPr>
      </w:pPr>
      <w:r w:rsidRPr="00500689">
        <w:rPr>
          <w:b/>
          <w:i/>
        </w:rPr>
        <w:t xml:space="preserve">Figure </w:t>
      </w:r>
      <w:r w:rsidR="00956B4A" w:rsidRPr="00500689">
        <w:rPr>
          <w:b/>
          <w:i/>
        </w:rPr>
        <w:t>8</w:t>
      </w:r>
      <w:r w:rsidRPr="00500689">
        <w:rPr>
          <w:b/>
          <w:i/>
        </w:rPr>
        <w:t xml:space="preserve">: Chanel brand ambassador timeline, France and South Korea </w:t>
      </w:r>
    </w:p>
    <w:p w14:paraId="50BE7C3B" w14:textId="412C43F2" w:rsidR="006F6546" w:rsidRPr="00500689" w:rsidRDefault="00A207E6" w:rsidP="00B50660">
      <w:pPr>
        <w:spacing w:line="360" w:lineRule="auto"/>
        <w:jc w:val="both"/>
      </w:pPr>
      <w:r w:rsidRPr="00500689">
        <w:rPr>
          <w:b/>
          <w:i/>
        </w:rPr>
        <w:t xml:space="preserve">Source: </w:t>
      </w:r>
      <w:proofErr w:type="spellStart"/>
      <w:r w:rsidR="001343E0" w:rsidRPr="00500689">
        <w:rPr>
          <w:b/>
          <w:i/>
        </w:rPr>
        <w:t>FashionNetwork</w:t>
      </w:r>
      <w:proofErr w:type="spellEnd"/>
      <w:r w:rsidRPr="00500689">
        <w:rPr>
          <w:b/>
          <w:i/>
        </w:rPr>
        <w:t xml:space="preserve"> (</w:t>
      </w:r>
      <w:r w:rsidR="001343E0" w:rsidRPr="00500689">
        <w:rPr>
          <w:b/>
          <w:i/>
        </w:rPr>
        <w:t>2021)</w:t>
      </w:r>
    </w:p>
    <w:p w14:paraId="36B0C01F" w14:textId="77777777" w:rsidR="006F6546" w:rsidRPr="00500689" w:rsidRDefault="00B50660" w:rsidP="00B50660">
      <w:pPr>
        <w:pStyle w:val="Heading3"/>
        <w:spacing w:before="0" w:after="0" w:line="360" w:lineRule="auto"/>
        <w:jc w:val="both"/>
      </w:pPr>
      <w:bookmarkStart w:id="12" w:name="_Toc236924851"/>
      <w:r w:rsidRPr="00500689">
        <w:t>5.5 People</w:t>
      </w:r>
      <w:bookmarkEnd w:id="12"/>
    </w:p>
    <w:p w14:paraId="35C73330" w14:textId="77777777" w:rsidR="006F6546" w:rsidRPr="00500689" w:rsidRDefault="001343E0" w:rsidP="00B50660">
      <w:pPr>
        <w:spacing w:line="360" w:lineRule="auto"/>
        <w:jc w:val="both"/>
      </w:pPr>
      <w:r w:rsidRPr="00500689">
        <w:t xml:space="preserve">Boutique staff in France are trained in a formal 'Maison' service ethos consistent with French etiquette. In South Korea, customer-service expectations are especially high, reinforced by high uncertainty avoidance and power distance, which sets a demanding local benchmark that international brands must </w:t>
      </w:r>
      <w:proofErr w:type="spellStart"/>
      <w:r w:rsidRPr="00500689">
        <w:t>localise</w:t>
      </w:r>
      <w:proofErr w:type="spellEnd"/>
      <w:r w:rsidRPr="00500689">
        <w:t xml:space="preserve"> their service standards to meet (Monrouxe et al., 2022).</w:t>
      </w:r>
    </w:p>
    <w:p w14:paraId="36038EAE" w14:textId="77777777" w:rsidR="006F6546" w:rsidRPr="00500689" w:rsidRDefault="00B50660" w:rsidP="00B50660">
      <w:pPr>
        <w:pStyle w:val="Heading3"/>
        <w:spacing w:before="0" w:after="0" w:line="360" w:lineRule="auto"/>
        <w:jc w:val="both"/>
      </w:pPr>
      <w:bookmarkStart w:id="13" w:name="_Toc236924852"/>
      <w:r w:rsidRPr="00500689">
        <w:t>5.6 Process</w:t>
      </w:r>
      <w:bookmarkEnd w:id="13"/>
    </w:p>
    <w:p w14:paraId="418585AC" w14:textId="77777777" w:rsidR="006F6546" w:rsidRPr="00500689" w:rsidRDefault="001343E0" w:rsidP="00B50660">
      <w:pPr>
        <w:spacing w:line="360" w:lineRule="auto"/>
        <w:jc w:val="both"/>
      </w:pPr>
      <w:r w:rsidRPr="00500689">
        <w:t xml:space="preserve">Chanel's sales process in France is manual, relationship- and appointment-driven, with limited e-commerce for the core leather goods range, preserving exclusivity. In South Korea, a hybrid process incorporates queue and waiting-list management for high-demand items, with digital pre-registration systems introduced after boutique crowding became a </w:t>
      </w:r>
      <w:proofErr w:type="spellStart"/>
      <w:r w:rsidRPr="00500689">
        <w:t>recognised</w:t>
      </w:r>
      <w:proofErr w:type="spellEnd"/>
      <w:r w:rsidRPr="00500689">
        <w:t xml:space="preserve"> problem.</w:t>
      </w:r>
    </w:p>
    <w:p w14:paraId="3A65F6DE" w14:textId="77777777" w:rsidR="006F6546" w:rsidRPr="00500689" w:rsidRDefault="00B50660" w:rsidP="00B50660">
      <w:pPr>
        <w:pStyle w:val="Heading3"/>
        <w:spacing w:before="0" w:after="0" w:line="360" w:lineRule="auto"/>
        <w:jc w:val="both"/>
      </w:pPr>
      <w:bookmarkStart w:id="14" w:name="_Toc236924853"/>
      <w:r w:rsidRPr="00500689">
        <w:t>5.7 Physical Evidence</w:t>
      </w:r>
      <w:bookmarkEnd w:id="14"/>
    </w:p>
    <w:p w14:paraId="74BC8540" w14:textId="77777777" w:rsidR="00B861BC" w:rsidRPr="00500689" w:rsidRDefault="001343E0" w:rsidP="00B50660">
      <w:pPr>
        <w:spacing w:line="360" w:lineRule="auto"/>
        <w:jc w:val="both"/>
      </w:pPr>
      <w:r w:rsidRPr="00500689">
        <w:t xml:space="preserve">Physical evidence in France </w:t>
      </w:r>
      <w:proofErr w:type="spellStart"/>
      <w:r w:rsidRPr="00500689">
        <w:t>centres</w:t>
      </w:r>
      <w:proofErr w:type="spellEnd"/>
      <w:r w:rsidRPr="00500689">
        <w:t xml:space="preserve"> on </w:t>
      </w:r>
      <w:proofErr w:type="spellStart"/>
      <w:r w:rsidRPr="00500689">
        <w:t>Haussmannian</w:t>
      </w:r>
      <w:proofErr w:type="spellEnd"/>
      <w:r w:rsidRPr="00500689">
        <w:t xml:space="preserve"> boutique architecture and the rue Cambon flagship, which functions as a heritage pilgrimage site for the brand. In South Korea, flagship boutiques within premium Seoul malls are increasingly experiential, featuring fragrance libraries and beauty lounges, consistent with the wider trend documented across Asian luxury department stores (Mintel, 2026).</w:t>
      </w:r>
    </w:p>
    <w:p w14:paraId="7F50E9F3" w14:textId="77777777" w:rsidR="00D5067F" w:rsidRPr="00500689" w:rsidRDefault="00D5067F" w:rsidP="00B50660">
      <w:pPr>
        <w:spacing w:line="360" w:lineRule="auto"/>
        <w:jc w:val="both"/>
      </w:pPr>
      <w:r w:rsidRPr="00500689">
        <w:lastRenderedPageBreak/>
        <w:t xml:space="preserve">In general, Chanel uses a marketing mix that is largely uniform in both countries: the same product architecture, global pricing and fully integrated distribution network. The biggest differences are in promotion and people, where South Korea's collectivist, high-context culture </w:t>
      </w:r>
      <w:proofErr w:type="spellStart"/>
      <w:r w:rsidRPr="00500689">
        <w:t>favours</w:t>
      </w:r>
      <w:proofErr w:type="spellEnd"/>
      <w:r w:rsidRPr="00500689">
        <w:t xml:space="preserve"> celebrity- and social-media-driven promotion far more than France's editorial, understated style, and in price, where identical increases trigger a Veblen effect in South Korea but comparative indifference in France, consistent with research showing that price rises signal exclusivity or provoke resentment depending on which prestige-seeking motivation dominates the market (Khan et al., 2022; Fassnacht and Dahm, 2021).</w:t>
      </w:r>
    </w:p>
    <w:p w14:paraId="5E2BF94D" w14:textId="77777777" w:rsidR="00B861BC" w:rsidRPr="00500689" w:rsidRDefault="001343E0" w:rsidP="00B50660">
      <w:pPr>
        <w:pStyle w:val="Heading2"/>
        <w:spacing w:before="0" w:after="0" w:line="360" w:lineRule="auto"/>
        <w:jc w:val="both"/>
        <w:rPr>
          <w:sz w:val="24"/>
          <w:szCs w:val="24"/>
        </w:rPr>
      </w:pPr>
      <w:bookmarkStart w:id="15" w:name="_Toc236924854"/>
      <w:r w:rsidRPr="00500689">
        <w:rPr>
          <w:sz w:val="24"/>
          <w:szCs w:val="24"/>
        </w:rPr>
        <w:t>6. Market Entry Strategy in South Korea</w:t>
      </w:r>
      <w:bookmarkEnd w:id="15"/>
    </w:p>
    <w:p w14:paraId="5807D9B6" w14:textId="77777777" w:rsidR="00734FE1" w:rsidRPr="00500689" w:rsidRDefault="00734FE1" w:rsidP="00B50660">
      <w:pPr>
        <w:spacing w:line="360" w:lineRule="auto"/>
        <w:jc w:val="both"/>
      </w:pPr>
      <w:r w:rsidRPr="00500689">
        <w:t>Chanel has also been active in South Korea, and continues to be using the wholly-owned subsidiary model instead of franchising or establishing a joint venture with a local partner, with direct managed stores being the main way of entering and operating in the market</w:t>
      </w:r>
      <w:r w:rsidR="00A80289" w:rsidRPr="00500689">
        <w:t xml:space="preserve"> (Petersen and Benito, 2024)</w:t>
      </w:r>
      <w:r w:rsidRPr="00500689">
        <w:t xml:space="preserve">. That is similar to that of high-end luxury houses, which have a preference for brand-image control over speed of expansion; wholly owned subsidiaries are the highest degree of investment and management control a retailer can achieve when </w:t>
      </w:r>
      <w:proofErr w:type="spellStart"/>
      <w:r w:rsidRPr="00500689">
        <w:t>internationalising</w:t>
      </w:r>
      <w:proofErr w:type="spellEnd"/>
      <w:r w:rsidRPr="00500689">
        <w:t>.</w:t>
      </w:r>
    </w:p>
    <w:p w14:paraId="4037F3AF" w14:textId="77777777" w:rsidR="00B861BC" w:rsidRPr="00500689" w:rsidRDefault="00032087" w:rsidP="00B50660">
      <w:pPr>
        <w:pStyle w:val="Heading3"/>
        <w:spacing w:before="0" w:after="0" w:line="360" w:lineRule="auto"/>
        <w:jc w:val="both"/>
      </w:pPr>
      <w:bookmarkStart w:id="16" w:name="_Toc236924855"/>
      <w:r w:rsidRPr="00500689">
        <w:t>6.1 Advantages of Wholly-Owned Entry</w:t>
      </w:r>
      <w:bookmarkEnd w:id="16"/>
    </w:p>
    <w:p w14:paraId="3D8C4EE0" w14:textId="77777777" w:rsidR="00734FE1" w:rsidRPr="00500689" w:rsidRDefault="00734FE1" w:rsidP="00B50660">
      <w:pPr>
        <w:spacing w:line="360" w:lineRule="auto"/>
        <w:jc w:val="both"/>
      </w:pPr>
      <w:r w:rsidRPr="00500689">
        <w:t xml:space="preserve">Full ownership ensures that Chanel has full control over the price points, staff training, boutique design and brand story, thereby safeguarding the premium position of the brand from being diluted by different partner brands; full ownership means that Chanel retains the entire profit margin instead of sharing with a franchisee or joint-venture partner; and it ensures that the brand can maintain a consistent pricing policy on a global scale, without having to take into account the commercial interests of various local partners in different countries that run their own boutiques, as this policy needs to be adjusted every six months </w:t>
      </w:r>
      <w:r w:rsidR="00257382" w:rsidRPr="00500689">
        <w:t>(Islam et al., 2024)</w:t>
      </w:r>
      <w:r w:rsidRPr="00500689">
        <w:t>.</w:t>
      </w:r>
    </w:p>
    <w:p w14:paraId="4ABABA18" w14:textId="77777777" w:rsidR="00B861BC" w:rsidRPr="00500689" w:rsidRDefault="00032087" w:rsidP="00B50660">
      <w:pPr>
        <w:pStyle w:val="Heading3"/>
        <w:spacing w:before="0" w:after="0" w:line="360" w:lineRule="auto"/>
        <w:jc w:val="both"/>
      </w:pPr>
      <w:bookmarkStart w:id="17" w:name="_Toc236924856"/>
      <w:r w:rsidRPr="00500689">
        <w:t>6.2 Disadvantages of Wholly-Owned Entry</w:t>
      </w:r>
      <w:bookmarkEnd w:id="17"/>
    </w:p>
    <w:p w14:paraId="788218EF" w14:textId="77777777" w:rsidR="00734FE1" w:rsidRPr="00500689" w:rsidRDefault="00734FE1" w:rsidP="00B50660">
      <w:pPr>
        <w:spacing w:line="360" w:lineRule="auto"/>
        <w:jc w:val="both"/>
      </w:pPr>
      <w:r w:rsidRPr="00500689">
        <w:t>For a completely owned entry, there is a high capital commitment level, and if the local market experiences political and economic turmoil, as happened in December 2024 with the shock of martial law, Chanel will be completely vulnerable to the country's currency fluctuations and consumer sentiment dips (</w:t>
      </w:r>
      <w:r w:rsidR="003E5FC9" w:rsidRPr="00500689">
        <w:t>Doucette, 2025</w:t>
      </w:r>
      <w:r w:rsidRPr="00500689">
        <w:t xml:space="preserve">; </w:t>
      </w:r>
      <w:r w:rsidR="00AA67C6" w:rsidRPr="00500689">
        <w:t>Mitra, 2025</w:t>
      </w:r>
      <w:r w:rsidRPr="00500689">
        <w:t xml:space="preserve">). It also suggests slower </w:t>
      </w:r>
      <w:proofErr w:type="spellStart"/>
      <w:r w:rsidRPr="00500689">
        <w:t>localisation</w:t>
      </w:r>
      <w:proofErr w:type="spellEnd"/>
      <w:r w:rsidRPr="00500689">
        <w:t xml:space="preserve">: Sometimes, the decision-making of Paris has not been as responsive as its competitors at home in terms of reacting to local sentiment, as seen in the price hike backlash of 2022-2024 (Korea Times, 2023). Last but not </w:t>
      </w:r>
      <w:r w:rsidRPr="00500689">
        <w:lastRenderedPageBreak/>
        <w:t>least, full ownership means that if there were a controversy in a specific market, the repercussions would be felt on Chanel's reputation, and not theirs.</w:t>
      </w:r>
    </w:p>
    <w:p w14:paraId="32039072" w14:textId="77777777" w:rsidR="00734FE1" w:rsidRPr="00500689" w:rsidRDefault="00734FE1" w:rsidP="00B50660">
      <w:pPr>
        <w:spacing w:line="360" w:lineRule="auto"/>
        <w:jc w:val="both"/>
      </w:pPr>
      <w:r w:rsidRPr="00500689">
        <w:t xml:space="preserve">A different approach might have been a joint venture with the department-store partner in Korea, as some foreign retailers have done in countries with strong local retail infrastructure </w:t>
      </w:r>
      <w:r w:rsidR="00257382" w:rsidRPr="00500689">
        <w:t>(Islam et al., 2024)</w:t>
      </w:r>
      <w:r w:rsidRPr="00500689">
        <w:t xml:space="preserve">. However, in terms of the brand equity sensitivity of Chanel's global positioning, it is recommended to maintain the wholly owned entry but to allow more delegation for tactical pricing and promotion decisions to the Korea market team to </w:t>
      </w:r>
      <w:proofErr w:type="spellStart"/>
      <w:r w:rsidRPr="00500689">
        <w:t>minimise</w:t>
      </w:r>
      <w:proofErr w:type="spellEnd"/>
      <w:r w:rsidRPr="00500689">
        <w:t xml:space="preserve"> the risk of repeat of the price-induced backlash mentioned above.</w:t>
      </w:r>
    </w:p>
    <w:p w14:paraId="4DC93690" w14:textId="77777777" w:rsidR="00B861BC" w:rsidRPr="00500689" w:rsidRDefault="001343E0" w:rsidP="00B50660">
      <w:pPr>
        <w:pStyle w:val="Heading2"/>
        <w:spacing w:before="0" w:after="0" w:line="360" w:lineRule="auto"/>
        <w:jc w:val="both"/>
        <w:rPr>
          <w:sz w:val="24"/>
          <w:szCs w:val="24"/>
        </w:rPr>
      </w:pPr>
      <w:bookmarkStart w:id="18" w:name="_Toc236924857"/>
      <w:r w:rsidRPr="00500689">
        <w:rPr>
          <w:sz w:val="24"/>
          <w:szCs w:val="24"/>
        </w:rPr>
        <w:t>7. Ethical Evaluation of Chanel’s Marketing Mix in South Korea</w:t>
      </w:r>
      <w:bookmarkEnd w:id="18"/>
    </w:p>
    <w:p w14:paraId="3B3F014A" w14:textId="77777777" w:rsidR="00510276" w:rsidRPr="00500689" w:rsidRDefault="00510276" w:rsidP="00B50660">
      <w:pPr>
        <w:spacing w:line="360" w:lineRule="auto"/>
        <w:jc w:val="both"/>
      </w:pPr>
      <w:r w:rsidRPr="00500689">
        <w:t>This section will consider two examples of ethical practice and two examples of unethical/ethically questionable practice and how these relate to Chanel's 7Ps strategy for the South Korean market.</w:t>
      </w:r>
    </w:p>
    <w:p w14:paraId="7B213897" w14:textId="77777777" w:rsidR="00B861BC" w:rsidRPr="00500689" w:rsidRDefault="002E66B2" w:rsidP="00B50660">
      <w:pPr>
        <w:pStyle w:val="Heading3"/>
        <w:spacing w:before="0" w:after="0" w:line="360" w:lineRule="auto"/>
        <w:jc w:val="both"/>
      </w:pPr>
      <w:bookmarkStart w:id="19" w:name="_Toc236924858"/>
      <w:r w:rsidRPr="00500689">
        <w:t>7.1 Ethical practice 1: Product and sourcing</w:t>
      </w:r>
      <w:bookmarkEnd w:id="19"/>
    </w:p>
    <w:p w14:paraId="4484E859" w14:textId="77777777" w:rsidR="00510276" w:rsidRPr="00500689" w:rsidRDefault="00510276" w:rsidP="00B50660">
      <w:pPr>
        <w:spacing w:line="360" w:lineRule="auto"/>
        <w:jc w:val="both"/>
      </w:pPr>
      <w:r w:rsidRPr="00500689">
        <w:t xml:space="preserve">In February 2018, Chanel announced a global ban on fur and exotic animal skins, such as crocodile, lizard, snake and stingray, as a commitment to animal welfare and supply chain transparency, which was reported as an industry-leading ban urged by other luxury houses </w:t>
      </w:r>
      <w:r w:rsidR="00705F04" w:rsidRPr="00500689">
        <w:t>(Hugosson, 2022)</w:t>
      </w:r>
      <w:r w:rsidRPr="00500689">
        <w:t xml:space="preserve">. This thorough teaching-case analysis of the decision reveals the aspects of the decision-making process that were broadly responsible and motivated, in part, by the growing challenges in sourcing exotic skins that align with Chanel's own ethical standards </w:t>
      </w:r>
      <w:r w:rsidR="00296070" w:rsidRPr="00500689">
        <w:t xml:space="preserve">(Katcher and </w:t>
      </w:r>
      <w:proofErr w:type="spellStart"/>
      <w:r w:rsidR="00296070" w:rsidRPr="00500689">
        <w:t>Katof</w:t>
      </w:r>
      <w:proofErr w:type="spellEnd"/>
      <w:r w:rsidR="00296070" w:rsidRPr="00500689">
        <w:t>, 2024)</w:t>
      </w:r>
      <w:r w:rsidRPr="00500689">
        <w:t>. It applies to all Korean products, and a survey-based study revealed that the growing concerns over the sustainable sourcing of animal-derived materials have made them a liability for the reputation of luxury products, rather than a strength in the product aspect of the mix (</w:t>
      </w:r>
      <w:proofErr w:type="spellStart"/>
      <w:r w:rsidRPr="00500689">
        <w:t>Achabou</w:t>
      </w:r>
      <w:proofErr w:type="spellEnd"/>
      <w:r w:rsidRPr="00500689">
        <w:t>, 2021), in tandem with the rising expectations for sustainable sourcing as a whole (</w:t>
      </w:r>
      <w:proofErr w:type="spellStart"/>
      <w:r w:rsidRPr="00500689">
        <w:t>Karaosman</w:t>
      </w:r>
      <w:proofErr w:type="spellEnd"/>
      <w:r w:rsidRPr="00500689">
        <w:t xml:space="preserve"> et al., 2020). Removing the demand for regulated exotic skins could paradoxically be detrimental to licensed wildlife-farming livelihoods, as conservationists have singled out, which shows that even positive ethical measures have their cost.</w:t>
      </w:r>
    </w:p>
    <w:p w14:paraId="39D282F6" w14:textId="77777777" w:rsidR="00B861BC" w:rsidRPr="00500689" w:rsidRDefault="002E66B2" w:rsidP="00B50660">
      <w:pPr>
        <w:pStyle w:val="Heading3"/>
        <w:spacing w:before="0" w:after="0" w:line="360" w:lineRule="auto"/>
        <w:jc w:val="both"/>
      </w:pPr>
      <w:bookmarkStart w:id="20" w:name="_Toc236924859"/>
      <w:r w:rsidRPr="00500689">
        <w:t>7.2 Ethical practice 2: Promotion and transparency</w:t>
      </w:r>
      <w:bookmarkEnd w:id="20"/>
    </w:p>
    <w:p w14:paraId="5BF6EF08" w14:textId="77777777" w:rsidR="004E172D" w:rsidRPr="00500689" w:rsidRDefault="004E172D" w:rsidP="00B50660">
      <w:pPr>
        <w:spacing w:line="360" w:lineRule="auto"/>
        <w:jc w:val="both"/>
      </w:pPr>
      <w:r w:rsidRPr="00500689">
        <w:t xml:space="preserve">Chanel's annual Financial and Sustainability report reveals the company's Scope 1-3 emissions as well as renewable electricity sourcing at 98 per cent in 2023, and the company's Chanel Foundation $110 million annual investment in women and girls around the world (Chanel Limited, 2024). </w:t>
      </w:r>
    </w:p>
    <w:p w14:paraId="2B3CF3AE" w14:textId="77777777" w:rsidR="00B038AA" w:rsidRPr="00500689" w:rsidRDefault="00B038AA" w:rsidP="00B50660">
      <w:pPr>
        <w:spacing w:line="360" w:lineRule="auto"/>
        <w:jc w:val="both"/>
      </w:pPr>
      <w:r w:rsidRPr="00500689">
        <w:lastRenderedPageBreak/>
        <w:t xml:space="preserve">This is a form of disclosure promotion, which is clearly and effectively made instead of being vague, and can help Chanel to avoid the greenwashing </w:t>
      </w:r>
      <w:proofErr w:type="spellStart"/>
      <w:r w:rsidRPr="00500689">
        <w:t>scepticism</w:t>
      </w:r>
      <w:proofErr w:type="spellEnd"/>
      <w:r w:rsidRPr="00500689">
        <w:t xml:space="preserve"> that is gaining a foothold in the fashion industry and compromises the effectiveness of sustainability disclosure claims (Szabo and Webster, 2021; Zhao, Peng and Yu, 2023), if the same detail is presented and communicated to the Korean consumer rather than being largely Anglo-French.</w:t>
      </w:r>
    </w:p>
    <w:p w14:paraId="5C5D11A8" w14:textId="77777777" w:rsidR="00B861BC" w:rsidRPr="00500689" w:rsidRDefault="002E66B2" w:rsidP="00B50660">
      <w:pPr>
        <w:pStyle w:val="Heading3"/>
        <w:spacing w:before="0" w:after="0" w:line="360" w:lineRule="auto"/>
        <w:jc w:val="both"/>
      </w:pPr>
      <w:bookmarkStart w:id="21" w:name="_Toc236924860"/>
      <w:r w:rsidRPr="00500689">
        <w:t>7.3 Unethical or questionable practice 1: Price</w:t>
      </w:r>
      <w:bookmarkEnd w:id="21"/>
    </w:p>
    <w:p w14:paraId="797B43C0" w14:textId="77777777" w:rsidR="00B038AA" w:rsidRPr="00500689" w:rsidRDefault="00B038AA" w:rsidP="00B50660">
      <w:pPr>
        <w:spacing w:line="360" w:lineRule="auto"/>
        <w:jc w:val="both"/>
      </w:pPr>
      <w:r w:rsidRPr="00500689">
        <w:t xml:space="preserve">In Korea, the repeated double-digit price hikes in iconic bags such as the Classic Flap (Chanel Limited) have been imposed without any apparent local sensitivity and were seen by Korean consumers as an attempt by the company to </w:t>
      </w:r>
      <w:proofErr w:type="spellStart"/>
      <w:r w:rsidRPr="00500689">
        <w:t>maximise</w:t>
      </w:r>
      <w:proofErr w:type="spellEnd"/>
      <w:r w:rsidRPr="00500689">
        <w:t xml:space="preserve"> profits from the market's collectivist “flex culture” and the queueing phenomenon rather than true scarcity management. This contributed to an acknowledged decrease in the appeal of the boutiques and to Chanel's own documented loss of appeal amongst Korean shoppers (Korea Times, 2023), leaving us with a legitimate ethical question about Chanel exploiting status anxiety in a high uncertainty-avoidance cultural context, which is also extremely collectivist.</w:t>
      </w:r>
    </w:p>
    <w:p w14:paraId="08E32845" w14:textId="77777777" w:rsidR="00B861BC" w:rsidRPr="00500689" w:rsidRDefault="00846A94" w:rsidP="00B50660">
      <w:pPr>
        <w:pStyle w:val="Heading3"/>
        <w:spacing w:before="0" w:after="0" w:line="360" w:lineRule="auto"/>
        <w:jc w:val="both"/>
      </w:pPr>
      <w:bookmarkStart w:id="22" w:name="_Toc236924861"/>
      <w:r w:rsidRPr="00500689">
        <w:t>7.4 Unethical or questionable practice 2: Product design governance</w:t>
      </w:r>
      <w:bookmarkEnd w:id="22"/>
    </w:p>
    <w:p w14:paraId="0D8C9AF0" w14:textId="77777777" w:rsidR="00B038AA" w:rsidRPr="00500689" w:rsidRDefault="00B038AA" w:rsidP="00B50660">
      <w:pPr>
        <w:spacing w:line="360" w:lineRule="auto"/>
        <w:jc w:val="both"/>
      </w:pPr>
      <w:r w:rsidRPr="00500689">
        <w:t xml:space="preserve">In 2016, Chanel sold an Aboriginal boomerang accessory at a </w:t>
      </w:r>
      <w:proofErr w:type="gramStart"/>
      <w:r w:rsidRPr="00500689">
        <w:t>high end</w:t>
      </w:r>
      <w:proofErr w:type="gramEnd"/>
      <w:r w:rsidRPr="00500689">
        <w:t xml:space="preserve"> price point, which sparked a lot of criticism, including claims that it is taking the Aboriginal Australian cultural symbol and making a profit without consulting with Aboriginal people, or providing any compensation or benefits to them (Business of Fashion, 2016). A similar study that was academically researched is Christian Dior's 2019 campaign, Sauvage, where Maiorescu-Murphy (2021) came to a conclusion that online audiences were directing real moral outrage at the House when the marketing was seen as using Indigenous American iconography for commercial purposes without consulting. The episode is analyzed as an ethical violation, as opposed to a typical product-recall crisis playbook—which is a distinction directly relevant here, in that it may mean that Chanel's product-design governance has previously been insufficiently culturally sensitive to review the designs with meaningful input from and credit to Koreans, even if the designs were inspired by Korean culture.</w:t>
      </w:r>
    </w:p>
    <w:p w14:paraId="44DF0006" w14:textId="77777777" w:rsidR="00FB6F49" w:rsidRPr="00500689" w:rsidRDefault="00FB6F49" w:rsidP="00B50660">
      <w:pPr>
        <w:spacing w:line="360" w:lineRule="auto"/>
        <w:jc w:val="both"/>
      </w:pPr>
    </w:p>
    <w:p w14:paraId="2E3C01A8" w14:textId="77777777" w:rsidR="00FB6F49" w:rsidRPr="00500689" w:rsidRDefault="00FB6F49" w:rsidP="00B50660">
      <w:pPr>
        <w:spacing w:line="360" w:lineRule="auto"/>
        <w:jc w:val="both"/>
      </w:pPr>
    </w:p>
    <w:p w14:paraId="6620A1AE" w14:textId="77777777" w:rsidR="00B861BC" w:rsidRPr="00500689" w:rsidRDefault="001343E0" w:rsidP="00B50660">
      <w:pPr>
        <w:pStyle w:val="Heading2"/>
        <w:spacing w:before="0" w:after="0" w:line="360" w:lineRule="auto"/>
        <w:jc w:val="both"/>
        <w:rPr>
          <w:sz w:val="24"/>
          <w:szCs w:val="24"/>
        </w:rPr>
      </w:pPr>
      <w:bookmarkStart w:id="23" w:name="_Toc236924862"/>
      <w:r w:rsidRPr="00500689">
        <w:rPr>
          <w:sz w:val="24"/>
          <w:szCs w:val="24"/>
        </w:rPr>
        <w:t>8. Recommendations</w:t>
      </w:r>
      <w:bookmarkEnd w:id="23"/>
    </w:p>
    <w:p w14:paraId="0CE78EC5" w14:textId="77777777" w:rsidR="005033E6" w:rsidRPr="00500689" w:rsidRDefault="005033E6" w:rsidP="0030707E">
      <w:pPr>
        <w:spacing w:line="360" w:lineRule="auto"/>
        <w:jc w:val="both"/>
      </w:pPr>
      <w:r w:rsidRPr="00500689">
        <w:lastRenderedPageBreak/>
        <w:t>Given these findings, the PESTEL analysis indicates that South Korea's economy is still vulnerable to price and consumer-sentiment shocks, and the Hofstede comparison suggests that Chanel's culture (high collectivism and high uncertainty avoidance) would foster a relational view of status, which would help explain the findings of the 7Ps analysis, in that Chanel's identical semi-annual price increases would lead to an exploitative-pricing perception and a documented decrease in boutique traffic in Korea, whereas the same price hike would pass unnoticed in France (Korea Times, 2023). Chanel needs to provide consumers in Korea with advance warning and a good reason for the price changes, and introduce a lower price point, in order to restore the trust lost in the previous price change incidents (2022-2024).</w:t>
      </w:r>
    </w:p>
    <w:p w14:paraId="2A5CC707" w14:textId="77777777" w:rsidR="005033E6" w:rsidRPr="00500689" w:rsidRDefault="001D0AC4" w:rsidP="0030707E">
      <w:pPr>
        <w:spacing w:line="360" w:lineRule="auto"/>
        <w:jc w:val="both"/>
      </w:pPr>
      <w:r w:rsidRPr="00500689">
        <w:t>One of the</w:t>
      </w:r>
      <w:r w:rsidR="005033E6" w:rsidRPr="00500689">
        <w:t xml:space="preserve"> problem</w:t>
      </w:r>
      <w:r w:rsidRPr="00500689">
        <w:t>s associates with</w:t>
      </w:r>
      <w:r w:rsidR="005033E6" w:rsidRPr="00500689">
        <w:t xml:space="preserve"> Chanel's product-design governance was identified in the moral assessment and the Korean consumers' sensitivity to culturally resonant, relationally endorsed products was revealed in the Hofstede analysis; these can be confirmed by the boomerang controversy of 2016 and the similar Dior Sauvage case (</w:t>
      </w:r>
      <w:proofErr w:type="spellStart"/>
      <w:r w:rsidR="005033E6" w:rsidRPr="00500689">
        <w:t>Maiorescu</w:t>
      </w:r>
      <w:proofErr w:type="spellEnd"/>
      <w:r w:rsidR="005033E6" w:rsidRPr="00500689">
        <w:t>-Murphy, 2021). Therefore, establishing real, credited, and fairly compensated co-creation with named Korean artists and designers for the future Korea-related capsule collections is a crucial point for Chanel to take into account, which can transform a recurring governance risk in the Product aspect of the mix into one of differentiation with local resonance.</w:t>
      </w:r>
    </w:p>
    <w:p w14:paraId="444C1882" w14:textId="77777777" w:rsidR="005033E6" w:rsidRPr="00500689" w:rsidRDefault="001D0AC4" w:rsidP="0030707E">
      <w:pPr>
        <w:spacing w:line="360" w:lineRule="auto"/>
        <w:jc w:val="both"/>
      </w:pPr>
      <w:r w:rsidRPr="00500689">
        <w:t>Moreover, t</w:t>
      </w:r>
      <w:r w:rsidR="005033E6" w:rsidRPr="00500689">
        <w:t xml:space="preserve">he PESTEL analysis identified that Chanel's Environmental and Legal position is generally good, but not always evident in South Korea. Chanel should therefore ensure that its sustainability and Foundation reporting is translated and </w:t>
      </w:r>
      <w:proofErr w:type="spellStart"/>
      <w:r w:rsidR="005033E6" w:rsidRPr="00500689">
        <w:t>localised</w:t>
      </w:r>
      <w:proofErr w:type="spellEnd"/>
      <w:r w:rsidR="005033E6" w:rsidRPr="00500689">
        <w:t xml:space="preserve"> in order to be communicated in Korean language, with the emphasis not just on its ESG credentials, but also on putting those credentials to the test in the eyes of consumers, and not only those of European stakeholders, and building into this element of the mix identified in Section 5, the Promotion element.</w:t>
      </w:r>
    </w:p>
    <w:p w14:paraId="79089AE9" w14:textId="77777777" w:rsidR="001B0F34" w:rsidRPr="00500689" w:rsidRDefault="001B0F34" w:rsidP="0030707E">
      <w:pPr>
        <w:spacing w:line="360" w:lineRule="auto"/>
        <w:jc w:val="both"/>
        <w:rPr>
          <w:bCs/>
        </w:rPr>
      </w:pPr>
      <w:r w:rsidRPr="00500689">
        <w:rPr>
          <w:bCs/>
        </w:rPr>
        <w:t>The political and economic uncertainty that was revealed by the PESTEL analysis, especially the martial law shock in December 2024, and the risk disadvantages of 100% ownership, highlighted in Section 6, are all reasons why Chanel should continue to use the wholly owned entry mode to protect their brand equity. But create a committee on local sentiment risk, specific to Korea, that can flag the local sentiment risk before, not after, the world's pricing and promotion decisions are made.</w:t>
      </w:r>
    </w:p>
    <w:p w14:paraId="74E9591E" w14:textId="77777777" w:rsidR="005033E6" w:rsidRPr="00500689" w:rsidRDefault="00CE71E4" w:rsidP="0030707E">
      <w:pPr>
        <w:spacing w:line="360" w:lineRule="auto"/>
        <w:jc w:val="both"/>
      </w:pPr>
      <w:r w:rsidRPr="00500689">
        <w:t>In addition,</w:t>
      </w:r>
      <w:r w:rsidR="005033E6" w:rsidRPr="00500689">
        <w:t xml:space="preserve"> Hofstede analysis revealed that the uncertainty avoidance was very close in both markets, which leads to the conclusion that the Korean market consumers </w:t>
      </w:r>
      <w:r w:rsidR="005033E6" w:rsidRPr="00500689">
        <w:lastRenderedPageBreak/>
        <w:t xml:space="preserve">react as strongly to the heritage and </w:t>
      </w:r>
      <w:proofErr w:type="spellStart"/>
      <w:r w:rsidR="005033E6" w:rsidRPr="00500689">
        <w:t>proveniency</w:t>
      </w:r>
      <w:proofErr w:type="spellEnd"/>
      <w:r w:rsidR="005033E6" w:rsidRPr="00500689">
        <w:t xml:space="preserve"> cues as the French market consumers do</w:t>
      </w:r>
      <w:r w:rsidR="00EC0439" w:rsidRPr="00500689">
        <w:t>. Therefore,</w:t>
      </w:r>
      <w:r w:rsidR="005033E6" w:rsidRPr="00500689">
        <w:t xml:space="preserve"> brand capital should be shared from French heritage marks, for example the use of </w:t>
      </w:r>
      <w:proofErr w:type="spellStart"/>
      <w:r w:rsidR="005033E6" w:rsidRPr="00500689">
        <w:t>Metiers</w:t>
      </w:r>
      <w:proofErr w:type="spellEnd"/>
      <w:r w:rsidR="005033E6" w:rsidRPr="00500689">
        <w:t xml:space="preserve"> </w:t>
      </w:r>
      <w:proofErr w:type="spellStart"/>
      <w:r w:rsidR="005033E6" w:rsidRPr="00500689">
        <w:t>d'Art</w:t>
      </w:r>
      <w:proofErr w:type="spellEnd"/>
      <w:r w:rsidR="005033E6" w:rsidRPr="00500689">
        <w:t xml:space="preserve"> storytelling and the exhibition style physical cues, into the Korean brand flagship stores. This would set the brand apart from local K-beauty and fast fashion brands by the credibility of craftsmanship instead of price or hype, further strengthening the Physical Evidence element of the 7Ps.</w:t>
      </w:r>
    </w:p>
    <w:p w14:paraId="370CBF32" w14:textId="77777777" w:rsidR="00B861BC" w:rsidRPr="00500689" w:rsidRDefault="001343E0" w:rsidP="00B50660">
      <w:pPr>
        <w:pStyle w:val="Heading2"/>
        <w:spacing w:before="0" w:after="0" w:line="360" w:lineRule="auto"/>
        <w:jc w:val="both"/>
        <w:rPr>
          <w:sz w:val="24"/>
          <w:szCs w:val="24"/>
        </w:rPr>
      </w:pPr>
      <w:bookmarkStart w:id="24" w:name="_Toc236924863"/>
      <w:r w:rsidRPr="00500689">
        <w:rPr>
          <w:sz w:val="24"/>
          <w:szCs w:val="24"/>
        </w:rPr>
        <w:t>Conclusion</w:t>
      </w:r>
      <w:bookmarkEnd w:id="24"/>
    </w:p>
    <w:p w14:paraId="7F0FBF32" w14:textId="5F7F53ED" w:rsidR="00F47FD5" w:rsidRPr="00500689" w:rsidRDefault="00F47FD5" w:rsidP="00B50660">
      <w:pPr>
        <w:spacing w:line="360" w:lineRule="auto"/>
        <w:jc w:val="both"/>
      </w:pPr>
      <w:r w:rsidRPr="00500689">
        <w:t>Chanel's presence in France and South Korea indicates a brand that is implementing a very similar approach throughout the world: the same product architecture, the same global pricing, 100% of its distribution network, and the same positioning based on the heritage, into 2 macro-environments and 2 cultural contexts that react very differently to the same stimuli. The individualistic, moderately hierarchical culture of France makes it easy to make the most of Chanel's cues about exclusivity, while a strongly collectivist culture, with status-consciousness and digital hyperconnectivity, makes it easy to tap both the upside of the Chanel tactics – viral demand, queueing culture and the downside – price-hike backlash, and growing sensitivity to cultural appropriation. The bottom line is that one marketing mix doesn't fit all; unless Chanel wants to maintain long-term desirability in the rapidly changing luxury market of South Korea, it must undergo local sensitivity testing, especially in the area of pricing communication, and cultural co-creation.</w:t>
      </w:r>
    </w:p>
    <w:p w14:paraId="1A26DFCC" w14:textId="77777777" w:rsidR="005B5833" w:rsidRPr="00500689" w:rsidRDefault="005B5833" w:rsidP="00B50660">
      <w:pPr>
        <w:spacing w:line="360" w:lineRule="auto"/>
        <w:jc w:val="both"/>
      </w:pPr>
    </w:p>
    <w:p w14:paraId="7A75212F" w14:textId="77777777" w:rsidR="005E6778" w:rsidRPr="00500689" w:rsidRDefault="005E6778" w:rsidP="00B50660">
      <w:pPr>
        <w:spacing w:line="360" w:lineRule="auto"/>
        <w:jc w:val="both"/>
      </w:pPr>
    </w:p>
    <w:p w14:paraId="26DCF9FE" w14:textId="77777777" w:rsidR="005E6778" w:rsidRPr="00500689" w:rsidRDefault="005E6778" w:rsidP="00B50660">
      <w:pPr>
        <w:spacing w:line="360" w:lineRule="auto"/>
        <w:jc w:val="both"/>
      </w:pPr>
    </w:p>
    <w:p w14:paraId="6FC06AF6" w14:textId="77777777" w:rsidR="005E6778" w:rsidRPr="00500689" w:rsidRDefault="005E6778" w:rsidP="00B50660">
      <w:pPr>
        <w:spacing w:line="360" w:lineRule="auto"/>
        <w:jc w:val="both"/>
      </w:pPr>
    </w:p>
    <w:p w14:paraId="276E38D8" w14:textId="77777777" w:rsidR="005E6778" w:rsidRPr="00500689" w:rsidRDefault="005E6778" w:rsidP="00B50660">
      <w:pPr>
        <w:spacing w:line="360" w:lineRule="auto"/>
        <w:jc w:val="both"/>
      </w:pPr>
    </w:p>
    <w:p w14:paraId="3DAB0B9D" w14:textId="77777777" w:rsidR="005E6778" w:rsidRPr="00500689" w:rsidRDefault="005E6778" w:rsidP="00B50660">
      <w:pPr>
        <w:spacing w:line="360" w:lineRule="auto"/>
        <w:jc w:val="both"/>
      </w:pPr>
    </w:p>
    <w:p w14:paraId="5336A580" w14:textId="77777777" w:rsidR="005E6778" w:rsidRPr="00500689" w:rsidRDefault="005E6778" w:rsidP="00B50660">
      <w:pPr>
        <w:spacing w:line="360" w:lineRule="auto"/>
        <w:jc w:val="both"/>
      </w:pPr>
    </w:p>
    <w:p w14:paraId="23503E10" w14:textId="77777777" w:rsidR="005E6778" w:rsidRPr="00500689" w:rsidRDefault="005E6778" w:rsidP="00B50660">
      <w:pPr>
        <w:spacing w:line="360" w:lineRule="auto"/>
        <w:jc w:val="both"/>
      </w:pPr>
    </w:p>
    <w:p w14:paraId="5902CF16" w14:textId="77777777" w:rsidR="005E6778" w:rsidRPr="00500689" w:rsidRDefault="005E6778" w:rsidP="00B50660">
      <w:pPr>
        <w:spacing w:line="360" w:lineRule="auto"/>
        <w:jc w:val="both"/>
      </w:pPr>
    </w:p>
    <w:p w14:paraId="57D156EE" w14:textId="77777777" w:rsidR="005E6778" w:rsidRPr="00500689" w:rsidRDefault="005E6778" w:rsidP="00B50660">
      <w:pPr>
        <w:spacing w:line="360" w:lineRule="auto"/>
        <w:jc w:val="both"/>
      </w:pPr>
    </w:p>
    <w:p w14:paraId="505A49E3" w14:textId="77777777" w:rsidR="005E6778" w:rsidRPr="00500689" w:rsidRDefault="005E6778" w:rsidP="00B50660">
      <w:pPr>
        <w:spacing w:line="360" w:lineRule="auto"/>
        <w:jc w:val="both"/>
      </w:pPr>
    </w:p>
    <w:p w14:paraId="28616780" w14:textId="77777777" w:rsidR="005E6778" w:rsidRPr="00500689" w:rsidRDefault="005E6778" w:rsidP="00B50660">
      <w:pPr>
        <w:spacing w:line="360" w:lineRule="auto"/>
        <w:jc w:val="both"/>
      </w:pPr>
    </w:p>
    <w:p w14:paraId="606447AF" w14:textId="77777777" w:rsidR="00B861BC" w:rsidRPr="00500689" w:rsidRDefault="001343E0" w:rsidP="00B50660">
      <w:pPr>
        <w:pStyle w:val="Heading1"/>
        <w:spacing w:before="0" w:after="0" w:line="360" w:lineRule="auto"/>
        <w:jc w:val="both"/>
        <w:rPr>
          <w:sz w:val="24"/>
          <w:szCs w:val="24"/>
        </w:rPr>
      </w:pPr>
      <w:bookmarkStart w:id="25" w:name="_Toc236924864"/>
      <w:r w:rsidRPr="00500689">
        <w:rPr>
          <w:sz w:val="24"/>
          <w:szCs w:val="24"/>
        </w:rPr>
        <w:t>Section 2: Reflective Account</w:t>
      </w:r>
      <w:bookmarkEnd w:id="25"/>
    </w:p>
    <w:p w14:paraId="021EF5B8" w14:textId="77777777" w:rsidR="00F47FD5" w:rsidRPr="00500689" w:rsidRDefault="00F47FD5" w:rsidP="00B50660">
      <w:pPr>
        <w:spacing w:line="360" w:lineRule="auto"/>
        <w:jc w:val="both"/>
      </w:pPr>
      <w:r w:rsidRPr="00500689">
        <w:lastRenderedPageBreak/>
        <w:t xml:space="preserve">This is a reflective account using Gibbs' (1988) reflective cycle: description, feelings, evaluation, analysis, conclusion and action plan to reflect on the researching, </w:t>
      </w:r>
      <w:proofErr w:type="spellStart"/>
      <w:r w:rsidRPr="00500689">
        <w:t>analysing</w:t>
      </w:r>
      <w:proofErr w:type="spellEnd"/>
      <w:r w:rsidRPr="00500689">
        <w:t xml:space="preserve"> and preparing process for Section 1 of this assessment.</w:t>
      </w:r>
    </w:p>
    <w:p w14:paraId="78C551F5" w14:textId="77777777" w:rsidR="00F47FD5" w:rsidRPr="00500689" w:rsidRDefault="001343E0" w:rsidP="00B50660">
      <w:pPr>
        <w:spacing w:line="360" w:lineRule="auto"/>
        <w:jc w:val="both"/>
      </w:pPr>
      <w:r w:rsidRPr="00500689">
        <w:rPr>
          <w:b/>
          <w:bCs/>
        </w:rPr>
        <w:t>Description</w:t>
      </w:r>
      <w:r w:rsidR="00024CDE" w:rsidRPr="00500689">
        <w:rPr>
          <w:b/>
          <w:bCs/>
        </w:rPr>
        <w:t>:</w:t>
      </w:r>
      <w:r w:rsidR="00024CDE" w:rsidRPr="00500689">
        <w:t xml:space="preserve"> </w:t>
      </w:r>
      <w:r w:rsidR="00F54D09" w:rsidRPr="00500689">
        <w:rPr>
          <w:bCs/>
        </w:rPr>
        <w:t>The task entailed a comparative report on Chanel's approach and marketing mix towards entering the international market in France and South Korea using PESTEL, Hofstede, STP and the 7Ps, and an evaluation of market entry strategy and ethical marketing practice for one country. I chose South Korea for the deeper market-entry and ethical analysis as there was more well-developed and recent evidence of cultural friction than in France.</w:t>
      </w:r>
    </w:p>
    <w:p w14:paraId="44E61419" w14:textId="77777777" w:rsidR="00F47FD5" w:rsidRPr="00500689" w:rsidRDefault="001343E0" w:rsidP="00B50660">
      <w:pPr>
        <w:spacing w:line="360" w:lineRule="auto"/>
        <w:jc w:val="both"/>
      </w:pPr>
      <w:r w:rsidRPr="00500689">
        <w:rPr>
          <w:b/>
          <w:bCs/>
        </w:rPr>
        <w:t>Feelings</w:t>
      </w:r>
      <w:r w:rsidR="001542D7" w:rsidRPr="00500689">
        <w:rPr>
          <w:b/>
          <w:bCs/>
        </w:rPr>
        <w:t>:</w:t>
      </w:r>
      <w:r w:rsidR="001542D7" w:rsidRPr="00500689">
        <w:t xml:space="preserve"> I initially felt confident with the PESTEL, Hofstede and 7Ps frameworks, since these are analytical </w:t>
      </w:r>
      <w:proofErr w:type="gramStart"/>
      <w:r w:rsidR="001542D7" w:rsidRPr="00500689">
        <w:t>tools</w:t>
      </w:r>
      <w:proofErr w:type="gramEnd"/>
      <w:r w:rsidR="001542D7" w:rsidRPr="00500689">
        <w:t xml:space="preserve"> I am familiar with. Locating verifiable, recent evidence, especially Chanel-specific financial data and credible South Korean market commentary, was more time-consuming than expected, but became satisfying once clear points of contrast, such as the same price increase producing opposite market reactions, began to emerge from the evidence itself.</w:t>
      </w:r>
    </w:p>
    <w:p w14:paraId="499DE9CF" w14:textId="77777777" w:rsidR="00F47FD5" w:rsidRPr="00500689" w:rsidRDefault="001343E0" w:rsidP="00B50660">
      <w:pPr>
        <w:spacing w:line="360" w:lineRule="auto"/>
        <w:jc w:val="both"/>
      </w:pPr>
      <w:r w:rsidRPr="00500689">
        <w:rPr>
          <w:b/>
          <w:bCs/>
        </w:rPr>
        <w:t>Evaluation</w:t>
      </w:r>
      <w:r w:rsidR="001542D7" w:rsidRPr="00500689">
        <w:rPr>
          <w:b/>
          <w:bCs/>
        </w:rPr>
        <w:t>:</w:t>
      </w:r>
      <w:r w:rsidR="001542D7" w:rsidRPr="00500689">
        <w:t xml:space="preserve"> What went well was identifying concrete points of similarity and difference, such as the shared high uncertainty-avoidance score explaining a common reaction to heritage storytelling, contrasted with the sharply different individualism scores explaining divergent reactions to scarcity-based pricing; this gave the report an analytical rather than descriptive backbone. What went less well was an initial over-reliance on convenient but less robust sources, such as general </w:t>
      </w:r>
      <w:proofErr w:type="spellStart"/>
      <w:r w:rsidR="001542D7" w:rsidRPr="00500689">
        <w:t>encyclopaedic</w:t>
      </w:r>
      <w:proofErr w:type="spellEnd"/>
      <w:r w:rsidR="001542D7" w:rsidRPr="00500689">
        <w:t xml:space="preserve"> pieces and trade blogs, where company disclosures, economic-institute analysis or academic literature would have been stronger; on review I replaced several of these, which strengthened the evidence base considerably (</w:t>
      </w:r>
      <w:proofErr w:type="spellStart"/>
      <w:r w:rsidR="001542D7" w:rsidRPr="00500689">
        <w:t>Nurlatifah</w:t>
      </w:r>
      <w:proofErr w:type="spellEnd"/>
      <w:r w:rsidR="001542D7" w:rsidRPr="00500689">
        <w:t xml:space="preserve">, </w:t>
      </w:r>
      <w:proofErr w:type="spellStart"/>
      <w:r w:rsidR="001542D7" w:rsidRPr="00500689">
        <w:t>Purnawarman</w:t>
      </w:r>
      <w:proofErr w:type="spellEnd"/>
      <w:r w:rsidR="001542D7" w:rsidRPr="00500689">
        <w:t xml:space="preserve"> and </w:t>
      </w:r>
      <w:proofErr w:type="spellStart"/>
      <w:r w:rsidR="001542D7" w:rsidRPr="00500689">
        <w:t>Sukyadi</w:t>
      </w:r>
      <w:proofErr w:type="spellEnd"/>
      <w:r w:rsidR="001542D7" w:rsidRPr="00500689">
        <w:t>, 2023).</w:t>
      </w:r>
    </w:p>
    <w:p w14:paraId="4A1F8529" w14:textId="77777777" w:rsidR="008A682A" w:rsidRPr="00500689" w:rsidRDefault="001343E0" w:rsidP="00B50660">
      <w:pPr>
        <w:spacing w:line="360" w:lineRule="auto"/>
        <w:jc w:val="both"/>
      </w:pPr>
      <w:r w:rsidRPr="00500689">
        <w:rPr>
          <w:b/>
          <w:bCs/>
        </w:rPr>
        <w:t>Analysis</w:t>
      </w:r>
      <w:r w:rsidR="001542D7" w:rsidRPr="00500689">
        <w:rPr>
          <w:b/>
          <w:bCs/>
        </w:rPr>
        <w:t>:</w:t>
      </w:r>
      <w:r w:rsidR="001542D7" w:rsidRPr="00500689">
        <w:t xml:space="preserve"> The strongest sections were those where I combined multiple source types, such as Chanel's financial disclosures, independent economic-institute analysis and Korean news coverage of the price-hike backlash, to build a stronger argument than any single source could sustain. The weaker early drafts over-</w:t>
      </w:r>
      <w:proofErr w:type="spellStart"/>
      <w:r w:rsidR="001542D7" w:rsidRPr="00500689">
        <w:t>emphasised</w:t>
      </w:r>
      <w:proofErr w:type="spellEnd"/>
      <w:r w:rsidR="001542D7" w:rsidRPr="00500689">
        <w:t xml:space="preserve"> description without enough critical engagement with theory, for instance presenting Hofstede's scores before considering the model's limitations, later addressed here via Vonk and Vasco Freitas Silva (2024). This taught me to treat theoretical frameworks as contestable tools rather than facts, and that source quality matters as much as </w:t>
      </w:r>
      <w:r w:rsidR="001542D7" w:rsidRPr="00500689">
        <w:lastRenderedPageBreak/>
        <w:t>relevance: a peer-reviewed study carries more analytical weight than a general reference website.</w:t>
      </w:r>
    </w:p>
    <w:p w14:paraId="3644635E" w14:textId="77777777" w:rsidR="008A682A" w:rsidRPr="00500689" w:rsidRDefault="001343E0" w:rsidP="00B50660">
      <w:pPr>
        <w:spacing w:line="360" w:lineRule="auto"/>
        <w:jc w:val="both"/>
      </w:pPr>
      <w:r w:rsidRPr="00500689">
        <w:rPr>
          <w:b/>
          <w:bCs/>
        </w:rPr>
        <w:t>Conclusion</w:t>
      </w:r>
      <w:r w:rsidR="001542D7" w:rsidRPr="00500689">
        <w:rPr>
          <w:b/>
          <w:bCs/>
        </w:rPr>
        <w:t>:</w:t>
      </w:r>
      <w:r w:rsidR="001542D7" w:rsidRPr="00500689">
        <w:t xml:space="preserve"> I could have planned my research process more efficiently by agreeing a source-quality hierarchy before starting, </w:t>
      </w:r>
      <w:proofErr w:type="spellStart"/>
      <w:r w:rsidR="001542D7" w:rsidRPr="00500689">
        <w:t>prioritising</w:t>
      </w:r>
      <w:proofErr w:type="spellEnd"/>
      <w:r w:rsidR="001542D7" w:rsidRPr="00500689">
        <w:t xml:space="preserve"> primary disclosures and peer-reviewed literature over general </w:t>
      </w:r>
      <w:proofErr w:type="spellStart"/>
      <w:r w:rsidR="001542D7" w:rsidRPr="00500689">
        <w:t>encyclopaedic</w:t>
      </w:r>
      <w:proofErr w:type="spellEnd"/>
      <w:r w:rsidR="001542D7" w:rsidRPr="00500689">
        <w:t xml:space="preserve"> or trade-blog sources. This would have reduced later revision, both to make comparative statements explicit and to replace weak citations with stronger ones. I have also concluded that reflective practice demands the same discipline as analytical writing: describing what happened is insufficient without honestly evaluating what worked and why.</w:t>
      </w:r>
    </w:p>
    <w:p w14:paraId="78A4CF15" w14:textId="77777777" w:rsidR="00D60AB9" w:rsidRPr="00500689" w:rsidRDefault="001343E0" w:rsidP="00B50660">
      <w:pPr>
        <w:spacing w:line="360" w:lineRule="auto"/>
        <w:jc w:val="both"/>
      </w:pPr>
      <w:r w:rsidRPr="00500689">
        <w:rPr>
          <w:b/>
          <w:bCs/>
        </w:rPr>
        <w:t>Action Plan</w:t>
      </w:r>
      <w:r w:rsidR="001542D7" w:rsidRPr="00500689">
        <w:rPr>
          <w:b/>
          <w:bCs/>
        </w:rPr>
        <w:t>:</w:t>
      </w:r>
      <w:r w:rsidR="001542D7" w:rsidRPr="00500689">
        <w:t xml:space="preserve"> </w:t>
      </w:r>
    </w:p>
    <w:p w14:paraId="65A952D6" w14:textId="77777777" w:rsidR="006F6546" w:rsidRPr="00500689" w:rsidRDefault="001343E0" w:rsidP="00B50660">
      <w:pPr>
        <w:spacing w:line="360" w:lineRule="auto"/>
        <w:jc w:val="both"/>
        <w:rPr>
          <w:b/>
        </w:rPr>
      </w:pPr>
      <w:r w:rsidRPr="00500689">
        <w:rPr>
          <w:b/>
        </w:rPr>
        <w:t xml:space="preserve">Table </w:t>
      </w:r>
      <w:r w:rsidR="009B0E54" w:rsidRPr="00500689">
        <w:rPr>
          <w:b/>
        </w:rPr>
        <w:t>2</w:t>
      </w:r>
      <w:r w:rsidR="005477C1" w:rsidRPr="00500689">
        <w:rPr>
          <w:b/>
        </w:rPr>
        <w:t xml:space="preserve">: </w:t>
      </w:r>
      <w:r w:rsidR="009B0E54" w:rsidRPr="00500689">
        <w:rPr>
          <w:b/>
        </w:rPr>
        <w:t>S</w:t>
      </w:r>
      <w:r w:rsidRPr="00500689">
        <w:rPr>
          <w:b/>
        </w:rPr>
        <w:t>ummar</w:t>
      </w:r>
      <w:r w:rsidR="000A41BA" w:rsidRPr="00500689">
        <w:rPr>
          <w:b/>
        </w:rPr>
        <w:t>y of</w:t>
      </w:r>
      <w:r w:rsidRPr="00500689">
        <w:rPr>
          <w:b/>
        </w:rPr>
        <w:t xml:space="preserve"> commitments as concrete actions.</w:t>
      </w:r>
    </w:p>
    <w:tbl>
      <w:tblPr>
        <w:tblStyle w:val="TableGrid"/>
        <w:tblW w:w="9350" w:type="dxa"/>
        <w:tblLook w:val="0000" w:firstRow="0" w:lastRow="0" w:firstColumn="0" w:lastColumn="0" w:noHBand="0" w:noVBand="0"/>
      </w:tblPr>
      <w:tblGrid>
        <w:gridCol w:w="2600"/>
        <w:gridCol w:w="3400"/>
        <w:gridCol w:w="3350"/>
      </w:tblGrid>
      <w:tr w:rsidR="006F6546" w:rsidRPr="00500689" w14:paraId="307C8A47" w14:textId="77777777" w:rsidTr="006229E3">
        <w:tc>
          <w:tcPr>
            <w:tcW w:w="2600" w:type="dxa"/>
          </w:tcPr>
          <w:p w14:paraId="2BDBBF79" w14:textId="77777777" w:rsidR="006F6546" w:rsidRPr="00500689" w:rsidRDefault="001343E0" w:rsidP="005477C1">
            <w:pPr>
              <w:jc w:val="both"/>
            </w:pPr>
            <w:r w:rsidRPr="00500689">
              <w:rPr>
                <w:b/>
              </w:rPr>
              <w:t>Action</w:t>
            </w:r>
          </w:p>
        </w:tc>
        <w:tc>
          <w:tcPr>
            <w:tcW w:w="3400" w:type="dxa"/>
          </w:tcPr>
          <w:p w14:paraId="284D55BB" w14:textId="77777777" w:rsidR="006F6546" w:rsidRPr="00500689" w:rsidRDefault="001343E0" w:rsidP="005477C1">
            <w:pPr>
              <w:jc w:val="both"/>
            </w:pPr>
            <w:r w:rsidRPr="00500689">
              <w:rPr>
                <w:b/>
              </w:rPr>
              <w:t>Rationale</w:t>
            </w:r>
          </w:p>
        </w:tc>
        <w:tc>
          <w:tcPr>
            <w:tcW w:w="3350" w:type="dxa"/>
          </w:tcPr>
          <w:p w14:paraId="39DEB96E" w14:textId="77777777" w:rsidR="006F6546" w:rsidRPr="00500689" w:rsidRDefault="001343E0" w:rsidP="005477C1">
            <w:pPr>
              <w:jc w:val="both"/>
            </w:pPr>
            <w:r w:rsidRPr="00500689">
              <w:rPr>
                <w:b/>
              </w:rPr>
              <w:t>How I will apply it</w:t>
            </w:r>
          </w:p>
        </w:tc>
      </w:tr>
      <w:tr w:rsidR="006F6546" w:rsidRPr="00500689" w14:paraId="1B94377B" w14:textId="77777777" w:rsidTr="006229E3">
        <w:tc>
          <w:tcPr>
            <w:tcW w:w="2600" w:type="dxa"/>
          </w:tcPr>
          <w:p w14:paraId="34D18D0D" w14:textId="6FCD54CF" w:rsidR="006B2016" w:rsidRPr="00500689" w:rsidRDefault="006B2016" w:rsidP="005477C1">
            <w:pPr>
              <w:jc w:val="both"/>
              <w:rPr>
                <w:bCs/>
              </w:rPr>
            </w:pPr>
            <w:r w:rsidRPr="00500689">
              <w:rPr>
                <w:bCs/>
              </w:rPr>
              <w:t>Write one comparison statement per analytical sub-section (PESTEL, Hofstede, STP, 7Ps) for France vs. Korea in the first week of research prior to writing any supporting prose.</w:t>
            </w:r>
          </w:p>
        </w:tc>
        <w:tc>
          <w:tcPr>
            <w:tcW w:w="3400" w:type="dxa"/>
          </w:tcPr>
          <w:p w14:paraId="661CFB98" w14:textId="77777777" w:rsidR="006F6546" w:rsidRPr="00500689" w:rsidRDefault="001343E0" w:rsidP="005477C1">
            <w:pPr>
              <w:jc w:val="both"/>
              <w:rPr>
                <w:bCs/>
              </w:rPr>
            </w:pPr>
            <w:r w:rsidRPr="00500689">
              <w:rPr>
                <w:bCs/>
              </w:rPr>
              <w:t>Ensures the comparative requirement is met from the first draft rather than retrofitted.</w:t>
            </w:r>
          </w:p>
        </w:tc>
        <w:tc>
          <w:tcPr>
            <w:tcW w:w="3350" w:type="dxa"/>
          </w:tcPr>
          <w:p w14:paraId="00ECE830" w14:textId="77777777" w:rsidR="006F6546" w:rsidRPr="00500689" w:rsidRDefault="001343E0" w:rsidP="005477C1">
            <w:pPr>
              <w:jc w:val="both"/>
              <w:rPr>
                <w:bCs/>
              </w:rPr>
            </w:pPr>
            <w:r w:rsidRPr="00500689">
              <w:rPr>
                <w:bCs/>
              </w:rPr>
              <w:t>Apply to every PESTEL, Hofstede, STP and 7Ps sub-section in future assignments.</w:t>
            </w:r>
          </w:p>
        </w:tc>
      </w:tr>
      <w:tr w:rsidR="006F6546" w:rsidRPr="00500689" w14:paraId="0A6E3CFC" w14:textId="77777777" w:rsidTr="006229E3">
        <w:tc>
          <w:tcPr>
            <w:tcW w:w="2600" w:type="dxa"/>
          </w:tcPr>
          <w:p w14:paraId="20212C73" w14:textId="06536C85" w:rsidR="001C30C0" w:rsidRPr="00500689" w:rsidRDefault="001C30C0" w:rsidP="005477C1">
            <w:pPr>
              <w:jc w:val="both"/>
              <w:rPr>
                <w:bCs/>
              </w:rPr>
            </w:pPr>
            <w:r w:rsidRPr="00500689">
              <w:rPr>
                <w:bCs/>
              </w:rPr>
              <w:t>Cite all publication details and DOI of sources within 24 hours of first use and ensure 100 per cent completeness before submission.</w:t>
            </w:r>
          </w:p>
        </w:tc>
        <w:tc>
          <w:tcPr>
            <w:tcW w:w="3400" w:type="dxa"/>
          </w:tcPr>
          <w:p w14:paraId="33B2F0B0" w14:textId="77777777" w:rsidR="006F6546" w:rsidRPr="00500689" w:rsidRDefault="001343E0" w:rsidP="005477C1">
            <w:pPr>
              <w:jc w:val="both"/>
              <w:rPr>
                <w:bCs/>
              </w:rPr>
            </w:pPr>
            <w:r w:rsidRPr="00500689">
              <w:rPr>
                <w:bCs/>
              </w:rPr>
              <w:t>Reduces referencing errors under time pressure and keeps the evidence base traceable.</w:t>
            </w:r>
          </w:p>
        </w:tc>
        <w:tc>
          <w:tcPr>
            <w:tcW w:w="3350" w:type="dxa"/>
          </w:tcPr>
          <w:p w14:paraId="72C854E8" w14:textId="77777777" w:rsidR="006F6546" w:rsidRPr="00500689" w:rsidRDefault="001343E0" w:rsidP="005477C1">
            <w:pPr>
              <w:jc w:val="both"/>
              <w:rPr>
                <w:bCs/>
              </w:rPr>
            </w:pPr>
            <w:r w:rsidRPr="00500689">
              <w:rPr>
                <w:bCs/>
              </w:rPr>
              <w:t>Maintain a running source log from the first day of research.</w:t>
            </w:r>
          </w:p>
        </w:tc>
      </w:tr>
      <w:tr w:rsidR="006F6546" w:rsidRPr="00500689" w14:paraId="393C64E5" w14:textId="77777777" w:rsidTr="006229E3">
        <w:tc>
          <w:tcPr>
            <w:tcW w:w="2600" w:type="dxa"/>
          </w:tcPr>
          <w:p w14:paraId="4226529C" w14:textId="630AAB79" w:rsidR="009F47B6" w:rsidRPr="00500689" w:rsidRDefault="009F47B6" w:rsidP="005477C1">
            <w:pPr>
              <w:jc w:val="both"/>
              <w:rPr>
                <w:bCs/>
              </w:rPr>
            </w:pPr>
            <w:r w:rsidRPr="00500689">
              <w:rPr>
                <w:bCs/>
              </w:rPr>
              <w:t>At the time of use, rank each source on a three-tier quality scale: primary/peer-reviewed; specialist industry or economic-institute; general/trade; with no more than 15 per cent of the final reference list being general/trade.</w:t>
            </w:r>
          </w:p>
        </w:tc>
        <w:tc>
          <w:tcPr>
            <w:tcW w:w="3400" w:type="dxa"/>
          </w:tcPr>
          <w:p w14:paraId="533BF3F3" w14:textId="77777777" w:rsidR="006F6546" w:rsidRPr="00500689" w:rsidRDefault="001343E0" w:rsidP="005477C1">
            <w:pPr>
              <w:jc w:val="both"/>
              <w:rPr>
                <w:bCs/>
              </w:rPr>
            </w:pPr>
            <w:r w:rsidRPr="00500689">
              <w:rPr>
                <w:bCs/>
              </w:rPr>
              <w:t>Improves the credibility and analytical weight of citations (</w:t>
            </w:r>
            <w:proofErr w:type="spellStart"/>
            <w:r w:rsidRPr="00500689">
              <w:rPr>
                <w:bCs/>
              </w:rPr>
              <w:t>Nurlatifah</w:t>
            </w:r>
            <w:proofErr w:type="spellEnd"/>
            <w:r w:rsidRPr="00500689">
              <w:rPr>
                <w:bCs/>
              </w:rPr>
              <w:t xml:space="preserve">, </w:t>
            </w:r>
            <w:proofErr w:type="spellStart"/>
            <w:r w:rsidRPr="00500689">
              <w:rPr>
                <w:bCs/>
              </w:rPr>
              <w:t>Purnawarman</w:t>
            </w:r>
            <w:proofErr w:type="spellEnd"/>
            <w:r w:rsidRPr="00500689">
              <w:rPr>
                <w:bCs/>
              </w:rPr>
              <w:t xml:space="preserve"> and </w:t>
            </w:r>
            <w:proofErr w:type="spellStart"/>
            <w:r w:rsidRPr="00500689">
              <w:rPr>
                <w:bCs/>
              </w:rPr>
              <w:t>Sukyadi</w:t>
            </w:r>
            <w:proofErr w:type="spellEnd"/>
            <w:r w:rsidRPr="00500689">
              <w:rPr>
                <w:bCs/>
              </w:rPr>
              <w:t>, 2023).</w:t>
            </w:r>
          </w:p>
        </w:tc>
        <w:tc>
          <w:tcPr>
            <w:tcW w:w="3350" w:type="dxa"/>
          </w:tcPr>
          <w:p w14:paraId="3E0AA3D8" w14:textId="77777777" w:rsidR="006F6546" w:rsidRPr="00500689" w:rsidRDefault="001343E0" w:rsidP="005477C1">
            <w:pPr>
              <w:jc w:val="both"/>
              <w:rPr>
                <w:bCs/>
              </w:rPr>
            </w:pPr>
            <w:r w:rsidRPr="00500689">
              <w:rPr>
                <w:bCs/>
              </w:rPr>
              <w:t>Rank each source before using it, and replace weaker sources during revision rather than after submission.</w:t>
            </w:r>
          </w:p>
        </w:tc>
      </w:tr>
      <w:tr w:rsidR="006F6546" w:rsidRPr="00500689" w14:paraId="0B7F06E8" w14:textId="77777777" w:rsidTr="006229E3">
        <w:tc>
          <w:tcPr>
            <w:tcW w:w="2600" w:type="dxa"/>
          </w:tcPr>
          <w:p w14:paraId="5CF76D59" w14:textId="667B4814" w:rsidR="000F037B" w:rsidRPr="00500689" w:rsidRDefault="000F037B" w:rsidP="005477C1">
            <w:pPr>
              <w:jc w:val="both"/>
              <w:rPr>
                <w:bCs/>
              </w:rPr>
            </w:pPr>
            <w:r w:rsidRPr="00500689">
              <w:rPr>
                <w:bCs/>
              </w:rPr>
              <w:t xml:space="preserve">Before final submission, document at least one critique or limitation, using its </w:t>
            </w:r>
            <w:r w:rsidRPr="00500689">
              <w:rPr>
                <w:bCs/>
              </w:rPr>
              <w:lastRenderedPageBreak/>
              <w:t>own citation, for each theoretical framework applied, and be sure to check off the frameworks on a list.</w:t>
            </w:r>
          </w:p>
        </w:tc>
        <w:tc>
          <w:tcPr>
            <w:tcW w:w="3400" w:type="dxa"/>
          </w:tcPr>
          <w:p w14:paraId="1B2AC61A" w14:textId="77777777" w:rsidR="006F6546" w:rsidRPr="00500689" w:rsidRDefault="001343E0" w:rsidP="005477C1">
            <w:pPr>
              <w:jc w:val="both"/>
              <w:rPr>
                <w:bCs/>
              </w:rPr>
            </w:pPr>
            <w:r w:rsidRPr="00500689">
              <w:rPr>
                <w:bCs/>
              </w:rPr>
              <w:lastRenderedPageBreak/>
              <w:t>Strengthens critical evaluation, consistent with Level 7 expectations.</w:t>
            </w:r>
          </w:p>
        </w:tc>
        <w:tc>
          <w:tcPr>
            <w:tcW w:w="3350" w:type="dxa"/>
          </w:tcPr>
          <w:p w14:paraId="52FE93F5" w14:textId="77777777" w:rsidR="006F6546" w:rsidRPr="00500689" w:rsidRDefault="001343E0" w:rsidP="005477C1">
            <w:pPr>
              <w:jc w:val="both"/>
              <w:rPr>
                <w:bCs/>
              </w:rPr>
            </w:pPr>
            <w:r w:rsidRPr="00500689">
              <w:rPr>
                <w:bCs/>
              </w:rPr>
              <w:t>Include at least one documented critique or limitation for each model applied.</w:t>
            </w:r>
          </w:p>
        </w:tc>
      </w:tr>
    </w:tbl>
    <w:p w14:paraId="2338B126" w14:textId="77777777" w:rsidR="00B861BC" w:rsidRPr="00500689" w:rsidRDefault="001343E0" w:rsidP="000612D8">
      <w:pPr>
        <w:spacing w:line="360" w:lineRule="auto"/>
        <w:jc w:val="both"/>
      </w:pPr>
      <w:r w:rsidRPr="00500689">
        <w:br w:type="page"/>
      </w:r>
    </w:p>
    <w:p w14:paraId="50F0C17D" w14:textId="77777777" w:rsidR="00B861BC" w:rsidRPr="00500689" w:rsidRDefault="001343E0" w:rsidP="000612D8">
      <w:pPr>
        <w:pStyle w:val="Heading1"/>
        <w:spacing w:before="0" w:after="0" w:line="360" w:lineRule="auto"/>
        <w:jc w:val="both"/>
        <w:rPr>
          <w:sz w:val="24"/>
          <w:szCs w:val="24"/>
        </w:rPr>
      </w:pPr>
      <w:bookmarkStart w:id="26" w:name="_Toc236924865"/>
      <w:r w:rsidRPr="00500689">
        <w:rPr>
          <w:sz w:val="24"/>
          <w:szCs w:val="24"/>
        </w:rPr>
        <w:lastRenderedPageBreak/>
        <w:t>Reference</w:t>
      </w:r>
      <w:r w:rsidR="008D36AB" w:rsidRPr="00500689">
        <w:rPr>
          <w:sz w:val="24"/>
          <w:szCs w:val="24"/>
        </w:rPr>
        <w:t>s</w:t>
      </w:r>
      <w:bookmarkEnd w:id="26"/>
    </w:p>
    <w:p w14:paraId="3F3BCB93" w14:textId="77777777" w:rsidR="00B861BC" w:rsidRPr="00500689" w:rsidRDefault="001343E0" w:rsidP="000612D8">
      <w:pPr>
        <w:spacing w:line="360" w:lineRule="auto"/>
        <w:ind w:left="720" w:hanging="720"/>
        <w:jc w:val="both"/>
      </w:pPr>
      <w:proofErr w:type="spellStart"/>
      <w:r w:rsidRPr="00500689">
        <w:t>Achabou</w:t>
      </w:r>
      <w:proofErr w:type="spellEnd"/>
      <w:r w:rsidRPr="00500689">
        <w:t xml:space="preserve">, M.-A. (2021) 'The use of animal materials in luxury products: The viewpoint of consumers and professionals', </w:t>
      </w:r>
      <w:proofErr w:type="spellStart"/>
      <w:r w:rsidRPr="00500689">
        <w:t>Décisions</w:t>
      </w:r>
      <w:proofErr w:type="spellEnd"/>
      <w:r w:rsidRPr="00500689">
        <w:t xml:space="preserve"> Marketing, 103(3), pp. 251–274. </w:t>
      </w:r>
      <w:proofErr w:type="spellStart"/>
      <w:r w:rsidRPr="00500689">
        <w:t>doi</w:t>
      </w:r>
      <w:proofErr w:type="spellEnd"/>
      <w:r w:rsidRPr="00500689">
        <w:t xml:space="preserve">: </w:t>
      </w:r>
      <w:hyperlink r:id="rId17">
        <w:r w:rsidR="00B861BC" w:rsidRPr="00500689">
          <w:rPr>
            <w:color w:val="0563C1"/>
            <w:u w:val="single"/>
          </w:rPr>
          <w:t>10.3917/dm.103.0107</w:t>
        </w:r>
      </w:hyperlink>
    </w:p>
    <w:p w14:paraId="73FDA735" w14:textId="77777777" w:rsidR="00B861BC" w:rsidRPr="00500689" w:rsidRDefault="001343E0" w:rsidP="000612D8">
      <w:pPr>
        <w:spacing w:line="360" w:lineRule="auto"/>
        <w:ind w:left="720" w:hanging="720"/>
        <w:jc w:val="both"/>
      </w:pPr>
      <w:r w:rsidRPr="00500689">
        <w:t xml:space="preserve">Aleem, A., Loureiro, S.M.C. and </w:t>
      </w:r>
      <w:proofErr w:type="spellStart"/>
      <w:r w:rsidRPr="00500689">
        <w:t>Bilro</w:t>
      </w:r>
      <w:proofErr w:type="spellEnd"/>
      <w:r w:rsidRPr="00500689">
        <w:t xml:space="preserve">, R.G. (2024) 'Luxury fashion consumption: a review, synthesis and research agenda', Spanish Journal of Marketing – ESIC, 28(2), pp. 144–164. </w:t>
      </w:r>
      <w:proofErr w:type="spellStart"/>
      <w:r w:rsidRPr="00500689">
        <w:t>doi</w:t>
      </w:r>
      <w:proofErr w:type="spellEnd"/>
      <w:r w:rsidRPr="00500689">
        <w:t xml:space="preserve">: </w:t>
      </w:r>
      <w:hyperlink r:id="rId18">
        <w:r w:rsidR="00B861BC" w:rsidRPr="00500689">
          <w:rPr>
            <w:color w:val="0563C1"/>
            <w:u w:val="single"/>
          </w:rPr>
          <w:t>10.1108/SJME-06-2021-0105</w:t>
        </w:r>
      </w:hyperlink>
    </w:p>
    <w:p w14:paraId="6504902B" w14:textId="77777777" w:rsidR="00B861BC" w:rsidRPr="00500689" w:rsidRDefault="001343E0" w:rsidP="000612D8">
      <w:pPr>
        <w:spacing w:line="360" w:lineRule="auto"/>
        <w:ind w:left="720" w:hanging="720"/>
        <w:jc w:val="both"/>
      </w:pPr>
      <w:r w:rsidRPr="00500689">
        <w:t xml:space="preserve">Al Jazeera (2025) Why is France's government on the brink of collapse, again? Available at: </w:t>
      </w:r>
      <w:hyperlink r:id="rId19">
        <w:r w:rsidR="00B861BC" w:rsidRPr="00500689">
          <w:rPr>
            <w:color w:val="0563C1"/>
            <w:u w:val="single"/>
          </w:rPr>
          <w:t>https://www.aljazeera.com/economy/2025/9/2/why-is-frances-government-on-the-brink-of-collapse-again</w:t>
        </w:r>
      </w:hyperlink>
      <w:r w:rsidRPr="00500689">
        <w:t xml:space="preserve"> [Accessed: 5 July 2026].</w:t>
      </w:r>
    </w:p>
    <w:p w14:paraId="7B1B9B75" w14:textId="77777777" w:rsidR="00B861BC" w:rsidRPr="00500689" w:rsidRDefault="001343E0" w:rsidP="000612D8">
      <w:pPr>
        <w:spacing w:line="360" w:lineRule="auto"/>
        <w:ind w:left="720" w:hanging="720"/>
        <w:jc w:val="both"/>
      </w:pPr>
      <w:proofErr w:type="spellStart"/>
      <w:r w:rsidRPr="00500689">
        <w:t>Altagamma</w:t>
      </w:r>
      <w:proofErr w:type="spellEnd"/>
      <w:r w:rsidRPr="00500689">
        <w:t xml:space="preserve"> (2024) 23rd </w:t>
      </w:r>
      <w:proofErr w:type="spellStart"/>
      <w:r w:rsidRPr="00500689">
        <w:t>Altagamma</w:t>
      </w:r>
      <w:proofErr w:type="spellEnd"/>
      <w:r w:rsidRPr="00500689">
        <w:t xml:space="preserve"> Consensus. Available at: </w:t>
      </w:r>
      <w:hyperlink r:id="rId20">
        <w:r w:rsidR="00B861BC" w:rsidRPr="00500689">
          <w:rPr>
            <w:color w:val="0563C1"/>
            <w:u w:val="single"/>
          </w:rPr>
          <w:t>https://altagamma.it/media/source/3b.%20PRESS%20RELEASE_%20ALTAGAMMA%20MONITOR%202024.pdf</w:t>
        </w:r>
      </w:hyperlink>
      <w:r w:rsidRPr="00500689">
        <w:t xml:space="preserve"> [Accessed: 5 July 2026].</w:t>
      </w:r>
    </w:p>
    <w:p w14:paraId="6D27CF89" w14:textId="77777777" w:rsidR="00B861BC" w:rsidRPr="00500689" w:rsidRDefault="001343E0" w:rsidP="000612D8">
      <w:pPr>
        <w:spacing w:line="360" w:lineRule="auto"/>
        <w:ind w:left="720" w:hanging="720"/>
        <w:jc w:val="both"/>
      </w:pPr>
      <w:r w:rsidRPr="00500689">
        <w:t xml:space="preserve">Bain &amp; Company (2025) Finding a new longevity for luxury. Available at: </w:t>
      </w:r>
      <w:hyperlink r:id="rId21">
        <w:r w:rsidR="00B861BC" w:rsidRPr="00500689">
          <w:rPr>
            <w:color w:val="0563C1"/>
            <w:u w:val="single"/>
          </w:rPr>
          <w:t>https://www.bain.com/insights/finding-a-new-longevity-for-luxury/</w:t>
        </w:r>
      </w:hyperlink>
      <w:r w:rsidRPr="00500689">
        <w:t xml:space="preserve"> [Accessed: 5 July 2026].</w:t>
      </w:r>
    </w:p>
    <w:p w14:paraId="2B51BAAC" w14:textId="77777777" w:rsidR="00B861BC" w:rsidRPr="00500689" w:rsidRDefault="001343E0" w:rsidP="000612D8">
      <w:pPr>
        <w:spacing w:line="360" w:lineRule="auto"/>
        <w:ind w:left="720" w:hanging="720"/>
        <w:jc w:val="both"/>
      </w:pPr>
      <w:r w:rsidRPr="00500689">
        <w:t xml:space="preserve">Bruegel (2025) France. Available at: </w:t>
      </w:r>
      <w:hyperlink r:id="rId22">
        <w:r w:rsidR="00B861BC" w:rsidRPr="00500689">
          <w:rPr>
            <w:color w:val="0563C1"/>
            <w:u w:val="single"/>
          </w:rPr>
          <w:t>https://www.bruegel.org/country/france</w:t>
        </w:r>
      </w:hyperlink>
      <w:r w:rsidRPr="00500689">
        <w:t xml:space="preserve"> [Accessed: 5 July 2026].</w:t>
      </w:r>
    </w:p>
    <w:p w14:paraId="797334B8" w14:textId="77777777" w:rsidR="00B861BC" w:rsidRPr="00500689" w:rsidRDefault="001343E0" w:rsidP="000612D8">
      <w:pPr>
        <w:spacing w:line="360" w:lineRule="auto"/>
        <w:ind w:left="720" w:hanging="720"/>
        <w:jc w:val="both"/>
      </w:pPr>
      <w:r w:rsidRPr="00500689">
        <w:t xml:space="preserve">Business of Fashion (2016) Chanel, boomerangs and the importance of cultural IQ. Available at: </w:t>
      </w:r>
      <w:hyperlink r:id="rId23">
        <w:r w:rsidR="00B861BC" w:rsidRPr="00500689">
          <w:rPr>
            <w:color w:val="0563C1"/>
            <w:u w:val="single"/>
          </w:rPr>
          <w:t>https://www.businessoffashion.com/articles/luxury/chanel-boomerangs-and-the-importance-of-cultural-iq/</w:t>
        </w:r>
      </w:hyperlink>
      <w:r w:rsidRPr="00500689">
        <w:t xml:space="preserve"> [Accessed: 5 July 2026].</w:t>
      </w:r>
    </w:p>
    <w:p w14:paraId="53BA67AF" w14:textId="77777777" w:rsidR="00457A30" w:rsidRPr="00500689" w:rsidRDefault="00457A30" w:rsidP="000612D8">
      <w:pPr>
        <w:spacing w:line="360" w:lineRule="auto"/>
        <w:ind w:left="720" w:hanging="720"/>
        <w:jc w:val="both"/>
      </w:pPr>
      <w:r w:rsidRPr="00500689">
        <w:t xml:space="preserve">Bwambale, F. (2023). Strategic Marketing in the Luxury Goods Industry. Journal of Strategic Marketing Practice, [online] 1(1), pp.30–39. Available at: </w:t>
      </w:r>
      <w:hyperlink r:id="rId24">
        <w:r w:rsidRPr="00500689">
          <w:rPr>
            <w:color w:val="0563C1"/>
            <w:u w:val="single"/>
          </w:rPr>
          <w:t>https://forthworthjournals.org/journals/index.php/JSMP/article/view/49</w:t>
        </w:r>
      </w:hyperlink>
      <w:r w:rsidRPr="00500689">
        <w:t xml:space="preserve"> [Accessed 10 July 2026].</w:t>
      </w:r>
    </w:p>
    <w:p w14:paraId="312893B2" w14:textId="77777777" w:rsidR="00B861BC" w:rsidRPr="00500689" w:rsidRDefault="001343E0" w:rsidP="000612D8">
      <w:pPr>
        <w:spacing w:line="360" w:lineRule="auto"/>
        <w:ind w:left="720" w:hanging="720"/>
        <w:jc w:val="both"/>
      </w:pPr>
      <w:r w:rsidRPr="00500689">
        <w:t xml:space="preserve">Chanel Limited (2024) Financial results for the year ended 31 December 2023. Available at: </w:t>
      </w:r>
      <w:hyperlink r:id="rId25">
        <w:r w:rsidR="00B861BC" w:rsidRPr="00500689">
          <w:rPr>
            <w:color w:val="0563C1"/>
            <w:u w:val="single"/>
          </w:rPr>
          <w:t>https://www.chanel.com/puls-img/1716301904618-pressrelease2023resultsengfinalpdf.pdf</w:t>
        </w:r>
      </w:hyperlink>
      <w:r w:rsidRPr="00500689">
        <w:t xml:space="preserve"> [Accessed: 5 July 2026].</w:t>
      </w:r>
    </w:p>
    <w:p w14:paraId="7CB6D573" w14:textId="77777777" w:rsidR="00B861BC" w:rsidRPr="00500689" w:rsidRDefault="001343E0" w:rsidP="000612D8">
      <w:pPr>
        <w:spacing w:line="360" w:lineRule="auto"/>
        <w:ind w:left="720" w:hanging="720"/>
        <w:jc w:val="both"/>
      </w:pPr>
      <w:r w:rsidRPr="00500689">
        <w:t xml:space="preserve">Chanel Limited (2025) Financial results for the year ended 31 December 2024. Available at: </w:t>
      </w:r>
      <w:hyperlink r:id="rId26">
        <w:r w:rsidR="00B861BC" w:rsidRPr="00500689">
          <w:rPr>
            <w:color w:val="0563C1"/>
            <w:u w:val="single"/>
          </w:rPr>
          <w:t>https://www.chanel.com/puls-img/1747810519727-20250520fy24resultspressreleasefinalwwpdf.pdf</w:t>
        </w:r>
      </w:hyperlink>
      <w:r w:rsidRPr="00500689">
        <w:t xml:space="preserve"> [Accessed: 5 July 2026].</w:t>
      </w:r>
    </w:p>
    <w:p w14:paraId="0D27890D" w14:textId="77777777" w:rsidR="00B861BC" w:rsidRPr="00500689" w:rsidRDefault="001343E0" w:rsidP="000612D8">
      <w:pPr>
        <w:spacing w:line="360" w:lineRule="auto"/>
        <w:ind w:left="720" w:hanging="720"/>
        <w:jc w:val="both"/>
      </w:pPr>
      <w:r w:rsidRPr="00500689">
        <w:t xml:space="preserve">Chun, D., Zhang, Z., Cohen, E., Florea, L. and Genc, O.F. (2021) 'Long-term orientation and the passage of time: Is it time to revisit Hofstede's cultural </w:t>
      </w:r>
      <w:r w:rsidRPr="00500689">
        <w:lastRenderedPageBreak/>
        <w:t xml:space="preserve">dimensions?', International Journal of </w:t>
      </w:r>
      <w:proofErr w:type="gramStart"/>
      <w:r w:rsidRPr="00500689">
        <w:t>Cross Cultural</w:t>
      </w:r>
      <w:proofErr w:type="gramEnd"/>
      <w:r w:rsidRPr="00500689">
        <w:t xml:space="preserve"> Management, 21(2), pp. 213–233. </w:t>
      </w:r>
      <w:proofErr w:type="spellStart"/>
      <w:r w:rsidRPr="00500689">
        <w:t>doi</w:t>
      </w:r>
      <w:proofErr w:type="spellEnd"/>
      <w:r w:rsidRPr="00500689">
        <w:t xml:space="preserve">: </w:t>
      </w:r>
      <w:hyperlink r:id="rId27">
        <w:r w:rsidR="00B861BC" w:rsidRPr="00500689">
          <w:rPr>
            <w:color w:val="0563C1"/>
            <w:u w:val="single"/>
          </w:rPr>
          <w:t>https://doi.org/10.1177/14705958211026342</w:t>
        </w:r>
      </w:hyperlink>
    </w:p>
    <w:p w14:paraId="40C17D55" w14:textId="77777777" w:rsidR="003D7682" w:rsidRPr="00500689" w:rsidRDefault="003D7682" w:rsidP="000612D8">
      <w:pPr>
        <w:spacing w:line="360" w:lineRule="auto"/>
        <w:ind w:left="720" w:hanging="720"/>
        <w:jc w:val="both"/>
      </w:pPr>
      <w:r w:rsidRPr="00500689">
        <w:t>Doucette, J. (2025). Converging Histories: South Korea’s Martial Law Crisis in a Global Conjunctural Frame. Critical Asian Studies, 87(7), pp.1–18. doi:</w:t>
      </w:r>
      <w:hyperlink r:id="rId28">
        <w:r w:rsidRPr="00500689">
          <w:rPr>
            <w:color w:val="0563C1"/>
            <w:u w:val="single"/>
          </w:rPr>
          <w:t>10.1080/14672715.2025.2528101</w:t>
        </w:r>
      </w:hyperlink>
      <w:r w:rsidRPr="00500689">
        <w:t>.</w:t>
      </w:r>
    </w:p>
    <w:p w14:paraId="59F1F5E7" w14:textId="77777777" w:rsidR="00B861BC" w:rsidRPr="00500689" w:rsidRDefault="001343E0" w:rsidP="000612D8">
      <w:pPr>
        <w:spacing w:line="360" w:lineRule="auto"/>
        <w:ind w:left="720" w:hanging="720"/>
        <w:jc w:val="both"/>
      </w:pPr>
      <w:r w:rsidRPr="00500689">
        <w:t xml:space="preserve">Euromonitor International (2025) Luxury goods in France. Available at: </w:t>
      </w:r>
      <w:hyperlink r:id="rId29">
        <w:r w:rsidR="00B861BC" w:rsidRPr="00500689">
          <w:rPr>
            <w:color w:val="0563C1"/>
            <w:u w:val="single"/>
          </w:rPr>
          <w:t>https://www.euromonitor.com/luxury-goods-in-france/report</w:t>
        </w:r>
      </w:hyperlink>
      <w:r w:rsidRPr="00500689">
        <w:t xml:space="preserve"> (Accessed: 5 July 2026).</w:t>
      </w:r>
    </w:p>
    <w:p w14:paraId="32737875" w14:textId="77777777" w:rsidR="00B861BC" w:rsidRPr="00500689" w:rsidRDefault="001343E0" w:rsidP="001C051E">
      <w:pPr>
        <w:spacing w:line="360" w:lineRule="auto"/>
        <w:ind w:left="720" w:hanging="720"/>
        <w:jc w:val="both"/>
      </w:pPr>
      <w:r w:rsidRPr="00500689">
        <w:t xml:space="preserve">Expert Market Research (2026) South Korea luxury goods market size, share &amp; growth 2034. Available at: </w:t>
      </w:r>
      <w:hyperlink r:id="rId30">
        <w:r w:rsidR="00B861BC" w:rsidRPr="00500689">
          <w:rPr>
            <w:color w:val="0563C1"/>
            <w:u w:val="single"/>
          </w:rPr>
          <w:t>https://www.expertmarketresearch.com/reports/south-korea-luxury-goods-market</w:t>
        </w:r>
      </w:hyperlink>
      <w:r w:rsidRPr="00500689">
        <w:t xml:space="preserve"> [Accessed: 5 July 2026].</w:t>
      </w:r>
    </w:p>
    <w:p w14:paraId="12E0FCAB" w14:textId="77777777" w:rsidR="006F6546" w:rsidRPr="00500689" w:rsidRDefault="001343E0" w:rsidP="001C051E">
      <w:pPr>
        <w:spacing w:line="360" w:lineRule="auto"/>
        <w:ind w:left="720" w:hanging="720"/>
        <w:jc w:val="both"/>
      </w:pPr>
      <w:r w:rsidRPr="00500689">
        <w:t xml:space="preserve">Fashionista (2023) A classic Chanel handbag will now cost you $10,000. Available at: </w:t>
      </w:r>
      <w:hyperlink r:id="rId31">
        <w:r w:rsidR="006F6546" w:rsidRPr="00500689">
          <w:rPr>
            <w:color w:val="0563C1"/>
            <w:u w:val="single"/>
          </w:rPr>
          <w:t>https://fashionista.com/2023/04/chanel-price-increase-flap-bag-10000-dollars</w:t>
        </w:r>
      </w:hyperlink>
      <w:r w:rsidRPr="00500689">
        <w:t xml:space="preserve"> [Accessed: 5 July 2026].</w:t>
      </w:r>
    </w:p>
    <w:p w14:paraId="5C49EFA1" w14:textId="77777777" w:rsidR="006F6546" w:rsidRPr="00500689" w:rsidRDefault="001343E0" w:rsidP="001C051E">
      <w:pPr>
        <w:spacing w:line="360" w:lineRule="auto"/>
        <w:ind w:left="720" w:hanging="720"/>
        <w:jc w:val="both"/>
      </w:pPr>
      <w:proofErr w:type="spellStart"/>
      <w:r w:rsidRPr="00500689">
        <w:t>FashionNetwork</w:t>
      </w:r>
      <w:proofErr w:type="spellEnd"/>
      <w:r w:rsidRPr="00500689">
        <w:t xml:space="preserve"> (2021) K-pop star Jennie becomes Chanel brand ambassador. Available at: </w:t>
      </w:r>
      <w:hyperlink r:id="rId32">
        <w:r w:rsidR="006F6546" w:rsidRPr="00500689">
          <w:rPr>
            <w:color w:val="0563C1"/>
            <w:u w:val="single"/>
          </w:rPr>
          <w:t>https://us.fashionnetwork.com/news/K-pop-star-jennie-becomes-chanel-brand-ambassador,1337637.html</w:t>
        </w:r>
      </w:hyperlink>
      <w:r w:rsidRPr="00500689">
        <w:t xml:space="preserve"> [Accessed: 5 July 2026].</w:t>
      </w:r>
    </w:p>
    <w:p w14:paraId="1B7AE695" w14:textId="77777777" w:rsidR="001309A1" w:rsidRPr="00500689" w:rsidRDefault="00F26D87" w:rsidP="001C051E">
      <w:pPr>
        <w:spacing w:line="360" w:lineRule="auto"/>
        <w:ind w:left="720" w:hanging="720"/>
      </w:pPr>
      <w:r w:rsidRPr="00500689">
        <w:t>FashionNetwork (2023) Timothee Chalamet is unveiled as new Bleu de Chanel ambassador. Available at:</w:t>
      </w:r>
      <w:r w:rsidRPr="00500689">
        <w:rPr>
          <w:b/>
        </w:rPr>
        <w:t xml:space="preserve"> </w:t>
      </w:r>
      <w:hyperlink r:id="rId33">
        <w:r w:rsidR="001309A1" w:rsidRPr="00500689">
          <w:rPr>
            <w:color w:val="0563C1"/>
            <w:u w:val="single"/>
          </w:rPr>
          <w:t>https://ww.fashionnetwork.com/news/Timothee-chalamet-is-unveiled-as-new-bleu-de-chanel-ambassador,1516134.html</w:t>
        </w:r>
      </w:hyperlink>
      <w:r w:rsidRPr="00500689">
        <w:t xml:space="preserve"> </w:t>
      </w:r>
      <w:r w:rsidRPr="00500689">
        <w:rPr>
          <w:bCs/>
        </w:rPr>
        <w:t>[Accessed: 5 July 2026].</w:t>
      </w:r>
    </w:p>
    <w:p w14:paraId="54EC959B" w14:textId="77777777" w:rsidR="00B861BC" w:rsidRPr="00500689" w:rsidRDefault="001343E0" w:rsidP="001C051E">
      <w:pPr>
        <w:spacing w:line="360" w:lineRule="auto"/>
        <w:ind w:left="720" w:hanging="720"/>
        <w:jc w:val="both"/>
      </w:pPr>
      <w:r w:rsidRPr="00500689">
        <w:t xml:space="preserve">Fassnacht, M. and Dahm, I. (2021) 'Growing luxury brands by increasing the price: does the Veblen effect exist?', Luxury Research Journal, 2(1), pp. 5–27. </w:t>
      </w:r>
      <w:proofErr w:type="spellStart"/>
      <w:r w:rsidRPr="00500689">
        <w:t>doi</w:t>
      </w:r>
      <w:proofErr w:type="spellEnd"/>
      <w:r w:rsidRPr="00500689">
        <w:t xml:space="preserve">: </w:t>
      </w:r>
      <w:hyperlink r:id="rId34">
        <w:r w:rsidR="00B861BC" w:rsidRPr="00500689">
          <w:rPr>
            <w:color w:val="0563C1"/>
            <w:u w:val="single"/>
          </w:rPr>
          <w:t>https://doi.org/10.1504/LRJ.2021.10039169</w:t>
        </w:r>
      </w:hyperlink>
    </w:p>
    <w:p w14:paraId="13342CFC" w14:textId="77777777" w:rsidR="009709DC" w:rsidRPr="00500689" w:rsidRDefault="009709DC" w:rsidP="000612D8">
      <w:pPr>
        <w:spacing w:line="360" w:lineRule="auto"/>
        <w:ind w:left="720" w:hanging="720"/>
        <w:jc w:val="both"/>
      </w:pPr>
      <w:r w:rsidRPr="00500689">
        <w:t xml:space="preserve">Hugosson, A. (2022). Snakes’ commodification within the fashion system. </w:t>
      </w:r>
      <w:proofErr w:type="spellStart"/>
      <w:r w:rsidRPr="00500689">
        <w:t>Apparence</w:t>
      </w:r>
      <w:proofErr w:type="spellEnd"/>
      <w:r w:rsidRPr="00500689">
        <w:t>(s), 76(11). doi:</w:t>
      </w:r>
      <w:hyperlink r:id="rId35">
        <w:r w:rsidRPr="00500689">
          <w:rPr>
            <w:color w:val="0563C1"/>
            <w:u w:val="single"/>
          </w:rPr>
          <w:t>10.4000/apparences.3881</w:t>
        </w:r>
      </w:hyperlink>
      <w:r w:rsidRPr="00500689">
        <w:t>.</w:t>
      </w:r>
    </w:p>
    <w:p w14:paraId="53AE7292" w14:textId="77777777" w:rsidR="00B861BC" w:rsidRPr="00500689" w:rsidRDefault="001343E0" w:rsidP="000612D8">
      <w:pPr>
        <w:spacing w:line="360" w:lineRule="auto"/>
        <w:ind w:left="720" w:hanging="720"/>
        <w:jc w:val="both"/>
      </w:pPr>
      <w:r w:rsidRPr="00500689">
        <w:t xml:space="preserve">IMARC Group (2025) South Korea luxury goods market size &amp; forecast to 2034. Available at: </w:t>
      </w:r>
      <w:hyperlink r:id="rId36">
        <w:r w:rsidR="00B861BC" w:rsidRPr="00500689">
          <w:rPr>
            <w:color w:val="0563C1"/>
            <w:u w:val="single"/>
          </w:rPr>
          <w:t>https://www.imarcgroup.com/south-korea-luxury-goods-market</w:t>
        </w:r>
      </w:hyperlink>
      <w:r w:rsidRPr="00500689">
        <w:t xml:space="preserve"> [Accessed: 5 July 2026].</w:t>
      </w:r>
    </w:p>
    <w:p w14:paraId="666E3FA0" w14:textId="77777777" w:rsidR="006C4663" w:rsidRPr="00500689" w:rsidRDefault="006C4663" w:rsidP="000612D8">
      <w:pPr>
        <w:spacing w:line="360" w:lineRule="auto"/>
        <w:ind w:left="720" w:hanging="720"/>
        <w:jc w:val="both"/>
        <w:rPr>
          <w:bCs/>
        </w:rPr>
      </w:pPr>
      <w:r w:rsidRPr="00500689">
        <w:rPr>
          <w:bCs/>
        </w:rPr>
        <w:t xml:space="preserve">IMF (2025) France: Financial Sector Assessment Program - Technical Note on Systemic Risk Analysis. Available at: </w:t>
      </w:r>
      <w:hyperlink r:id="rId37">
        <w:r w:rsidRPr="00500689">
          <w:rPr>
            <w:bCs/>
            <w:color w:val="0563C1"/>
            <w:u w:val="single"/>
          </w:rPr>
          <w:t>https://www.elibrary.imf.org/view/journals/002/2025/241/article-A001-en.xml</w:t>
        </w:r>
      </w:hyperlink>
      <w:r w:rsidRPr="00500689">
        <w:rPr>
          <w:bCs/>
        </w:rPr>
        <w:t xml:space="preserve"> [Accessed: 5 July 2026].</w:t>
      </w:r>
    </w:p>
    <w:p w14:paraId="2E8BCF3E" w14:textId="77777777" w:rsidR="007C719C" w:rsidRPr="00500689" w:rsidRDefault="007C719C" w:rsidP="000612D8">
      <w:pPr>
        <w:spacing w:line="360" w:lineRule="auto"/>
        <w:ind w:left="720" w:hanging="720"/>
        <w:jc w:val="both"/>
      </w:pPr>
      <w:r w:rsidRPr="00500689">
        <w:lastRenderedPageBreak/>
        <w:t xml:space="preserve">Islam, T., Chitra Lekha Karmaker, Karim, R., </w:t>
      </w:r>
      <w:proofErr w:type="spellStart"/>
      <w:r w:rsidRPr="00500689">
        <w:t>Misbauddin</w:t>
      </w:r>
      <w:proofErr w:type="spellEnd"/>
      <w:r w:rsidRPr="00500689">
        <w:t xml:space="preserve">, S.M., Bari and Asif Raihan (2024). Modeling the supply chain sustainability imperatives in the fashion retail industry: Implications for sustainable development. </w:t>
      </w:r>
      <w:proofErr w:type="spellStart"/>
      <w:r w:rsidRPr="00500689">
        <w:t>PLoS</w:t>
      </w:r>
      <w:proofErr w:type="spellEnd"/>
      <w:r w:rsidRPr="00500689">
        <w:t xml:space="preserve"> ONE, 19(12), </w:t>
      </w:r>
      <w:proofErr w:type="gramStart"/>
      <w:r w:rsidRPr="00500689">
        <w:t>pp.e</w:t>
      </w:r>
      <w:proofErr w:type="gramEnd"/>
      <w:r w:rsidRPr="00500689">
        <w:t>0312671-e0312671. doi:</w:t>
      </w:r>
      <w:hyperlink r:id="rId38">
        <w:r w:rsidRPr="00500689">
          <w:rPr>
            <w:color w:val="0563C1"/>
            <w:u w:val="single"/>
          </w:rPr>
          <w:t>10.1371/journal.pone.0312671</w:t>
        </w:r>
      </w:hyperlink>
      <w:r w:rsidRPr="00500689">
        <w:t>.</w:t>
      </w:r>
    </w:p>
    <w:p w14:paraId="449A4980" w14:textId="77777777" w:rsidR="00B861BC" w:rsidRPr="00500689" w:rsidRDefault="001343E0" w:rsidP="000612D8">
      <w:pPr>
        <w:spacing w:line="360" w:lineRule="auto"/>
        <w:ind w:left="720" w:hanging="720"/>
        <w:jc w:val="both"/>
      </w:pPr>
      <w:r w:rsidRPr="00500689">
        <w:t xml:space="preserve">Kang, I., He, X. and Shin, M.M. (2020) 'Chinese consumers' herd consumption behavior related to Korean luxury cosmetics: The mediating role of fear of missing out', Frontiers in Psychology, 11, article 121. </w:t>
      </w:r>
      <w:proofErr w:type="spellStart"/>
      <w:r w:rsidRPr="00500689">
        <w:t>doi</w:t>
      </w:r>
      <w:proofErr w:type="spellEnd"/>
      <w:r w:rsidRPr="00500689">
        <w:t xml:space="preserve">: </w:t>
      </w:r>
      <w:hyperlink r:id="rId39">
        <w:r w:rsidR="00B861BC" w:rsidRPr="00500689">
          <w:rPr>
            <w:color w:val="0563C1"/>
            <w:u w:val="single"/>
          </w:rPr>
          <w:t>10.3389/fpsyg.2020.00121</w:t>
        </w:r>
      </w:hyperlink>
    </w:p>
    <w:p w14:paraId="6E029461" w14:textId="77777777" w:rsidR="00B861BC" w:rsidRPr="00500689" w:rsidRDefault="001343E0" w:rsidP="000612D8">
      <w:pPr>
        <w:spacing w:line="360" w:lineRule="auto"/>
        <w:ind w:left="720" w:hanging="720"/>
        <w:jc w:val="both"/>
      </w:pPr>
      <w:proofErr w:type="spellStart"/>
      <w:r w:rsidRPr="00500689">
        <w:t>Karaosman</w:t>
      </w:r>
      <w:proofErr w:type="spellEnd"/>
      <w:r w:rsidRPr="00500689">
        <w:t xml:space="preserve">, H., Perry, P., Brun, A. and Morales-Alonso, G. (2020) 'Behind the runway: Extending sustainability in luxury fashion supply chains', Journal of Business Research, 117, pp. 652–663. </w:t>
      </w:r>
      <w:proofErr w:type="spellStart"/>
      <w:r w:rsidRPr="00500689">
        <w:t>doi</w:t>
      </w:r>
      <w:proofErr w:type="spellEnd"/>
      <w:r w:rsidRPr="00500689">
        <w:t xml:space="preserve">: </w:t>
      </w:r>
      <w:hyperlink r:id="rId40">
        <w:r w:rsidR="00B861BC" w:rsidRPr="00500689">
          <w:rPr>
            <w:color w:val="0563C1"/>
            <w:u w:val="single"/>
          </w:rPr>
          <w:t>10.1016/j.jbusres.2018.09.017</w:t>
        </w:r>
      </w:hyperlink>
    </w:p>
    <w:p w14:paraId="7403481E" w14:textId="77777777" w:rsidR="00BE2B15" w:rsidRPr="00500689" w:rsidRDefault="00BE2B15" w:rsidP="000612D8">
      <w:pPr>
        <w:spacing w:line="360" w:lineRule="auto"/>
        <w:ind w:left="720" w:hanging="720"/>
        <w:jc w:val="both"/>
      </w:pPr>
      <w:r w:rsidRPr="00500689">
        <w:t xml:space="preserve">Katcher, J. and </w:t>
      </w:r>
      <w:proofErr w:type="spellStart"/>
      <w:r w:rsidRPr="00500689">
        <w:t>Katof</w:t>
      </w:r>
      <w:proofErr w:type="spellEnd"/>
      <w:r w:rsidRPr="00500689">
        <w:t xml:space="preserve">, T. (2024). Economics of </w:t>
      </w:r>
      <w:proofErr w:type="spellStart"/>
      <w:r w:rsidRPr="00500689">
        <w:t>Circumfauna</w:t>
      </w:r>
      <w:proofErr w:type="spellEnd"/>
      <w:r w:rsidRPr="00500689">
        <w:t>: A Fashion Case Study. Springer eBooks, pp.181–210. doi:</w:t>
      </w:r>
      <w:hyperlink r:id="rId41">
        <w:r w:rsidRPr="00500689">
          <w:rPr>
            <w:color w:val="0563C1"/>
            <w:u w:val="single"/>
          </w:rPr>
          <w:t>10.1007/978-3-031-63083-5_12</w:t>
        </w:r>
      </w:hyperlink>
      <w:r w:rsidRPr="00500689">
        <w:t>.</w:t>
      </w:r>
    </w:p>
    <w:p w14:paraId="3CF2A2E8" w14:textId="77777777" w:rsidR="00B861BC" w:rsidRPr="00500689" w:rsidRDefault="001343E0" w:rsidP="000612D8">
      <w:pPr>
        <w:spacing w:line="360" w:lineRule="auto"/>
        <w:ind w:left="720" w:hanging="720"/>
        <w:jc w:val="both"/>
      </w:pPr>
      <w:r w:rsidRPr="00500689">
        <w:t xml:space="preserve">Khan, S., Fazili, A. and Bashir, I. (2023) 'Constructing generational identity through counterfeit luxury consumption', Journal of Product &amp; Brand Management, 31(3), pp. 415–437. </w:t>
      </w:r>
      <w:proofErr w:type="spellStart"/>
      <w:r w:rsidRPr="00500689">
        <w:t>doi</w:t>
      </w:r>
      <w:proofErr w:type="spellEnd"/>
      <w:r w:rsidRPr="00500689">
        <w:t xml:space="preserve">: </w:t>
      </w:r>
      <w:hyperlink r:id="rId42">
        <w:r w:rsidR="00B861BC" w:rsidRPr="00500689">
          <w:rPr>
            <w:color w:val="0563C1"/>
            <w:u w:val="single"/>
          </w:rPr>
          <w:t>10.1108/JPBM-09-2020-3071</w:t>
        </w:r>
      </w:hyperlink>
    </w:p>
    <w:p w14:paraId="4360696F" w14:textId="77777777" w:rsidR="00455149" w:rsidRPr="00500689" w:rsidRDefault="00455149" w:rsidP="000612D8">
      <w:pPr>
        <w:spacing w:line="360" w:lineRule="auto"/>
        <w:ind w:left="720" w:hanging="720"/>
        <w:jc w:val="both"/>
      </w:pPr>
      <w:r w:rsidRPr="00500689">
        <w:t>Khan, S.A., Al Shamsi, I.R., Ghila, T.H. and Anjam, M. (2022). When luxury goes digital: Does digital marketing moderate multi-level luxury values and consumer luxury brand-related behavior? Cogent Business &amp; Management, [online] 9(1). doi:</w:t>
      </w:r>
      <w:hyperlink r:id="rId43">
        <w:r w:rsidRPr="00500689">
          <w:rPr>
            <w:color w:val="0563C1"/>
            <w:u w:val="single"/>
          </w:rPr>
          <w:t>10.1080/23311975.2022.2135221</w:t>
        </w:r>
      </w:hyperlink>
      <w:r w:rsidRPr="00500689">
        <w:t>.</w:t>
      </w:r>
    </w:p>
    <w:p w14:paraId="64B9A848" w14:textId="77777777" w:rsidR="0042564C" w:rsidRPr="00500689" w:rsidRDefault="0042564C" w:rsidP="000612D8">
      <w:pPr>
        <w:spacing w:line="360" w:lineRule="auto"/>
        <w:ind w:left="720" w:hanging="720"/>
        <w:jc w:val="both"/>
      </w:pPr>
      <w:r w:rsidRPr="00500689">
        <w:t>Klebaner, S. and Voy-Gillis, A. (2022). The political economy of French industrial policymaking. Review of Evolutionary Political Economy, 4(9). doi:</w:t>
      </w:r>
      <w:hyperlink r:id="rId44">
        <w:r w:rsidRPr="00500689">
          <w:rPr>
            <w:color w:val="0563C1"/>
            <w:u w:val="single"/>
          </w:rPr>
          <w:t>10.1007/s43253-022-00089-0</w:t>
        </w:r>
      </w:hyperlink>
      <w:r w:rsidRPr="00500689">
        <w:t>.</w:t>
      </w:r>
    </w:p>
    <w:p w14:paraId="4179ADA5" w14:textId="77777777" w:rsidR="00B861BC" w:rsidRPr="00500689" w:rsidRDefault="001343E0" w:rsidP="000612D8">
      <w:pPr>
        <w:spacing w:line="360" w:lineRule="auto"/>
        <w:ind w:left="720" w:hanging="720"/>
        <w:jc w:val="both"/>
      </w:pPr>
      <w:r w:rsidRPr="00500689">
        <w:t xml:space="preserve">Korea Times (2023) Chanel loses appeal among Korean consumers due to steep price hikes. Available at: </w:t>
      </w:r>
      <w:hyperlink r:id="rId45">
        <w:r w:rsidR="00B861BC" w:rsidRPr="00500689">
          <w:rPr>
            <w:color w:val="0563C1"/>
            <w:u w:val="single"/>
          </w:rPr>
          <w:t>https://www.koreatimes.co.kr/www/tech/2025/03/129_345286.html</w:t>
        </w:r>
      </w:hyperlink>
      <w:r w:rsidRPr="00500689">
        <w:t xml:space="preserve"> [Accessed: 5 July 2026].</w:t>
      </w:r>
    </w:p>
    <w:p w14:paraId="74076476" w14:textId="77777777" w:rsidR="00B861BC" w:rsidRPr="00500689" w:rsidRDefault="001343E0" w:rsidP="000612D8">
      <w:pPr>
        <w:spacing w:line="360" w:lineRule="auto"/>
        <w:ind w:left="720" w:hanging="720"/>
        <w:jc w:val="both"/>
      </w:pPr>
      <w:r w:rsidRPr="00500689">
        <w:t xml:space="preserve">Korea Times (2025) Korea's economy still at crossroads year after failed martial law attempt. Available at: </w:t>
      </w:r>
      <w:hyperlink r:id="rId46">
        <w:r w:rsidR="00B861BC" w:rsidRPr="00500689">
          <w:rPr>
            <w:color w:val="0563C1"/>
            <w:u w:val="single"/>
          </w:rPr>
          <w:t>https://www.koreatimes.co.kr/economy/20251130/koreas-economy-still-at-crossroads-year-after-failed-martial-law-attempt</w:t>
        </w:r>
      </w:hyperlink>
      <w:r w:rsidRPr="00500689">
        <w:t xml:space="preserve"> [Accessed: 5 July 2026].</w:t>
      </w:r>
    </w:p>
    <w:p w14:paraId="5AA5F4AF" w14:textId="77777777" w:rsidR="0072683F" w:rsidRPr="00500689" w:rsidRDefault="0072683F" w:rsidP="000612D8">
      <w:pPr>
        <w:spacing w:line="360" w:lineRule="auto"/>
        <w:ind w:left="720" w:hanging="720"/>
        <w:jc w:val="both"/>
      </w:pPr>
      <w:r w:rsidRPr="00500689">
        <w:t>Lee, K.-K. (2024). Korea’s economic growth and the growth model in the changing global economy. The Japanese political economy, 50(2), pp.1–24. doi:</w:t>
      </w:r>
      <w:hyperlink r:id="rId47">
        <w:r w:rsidRPr="00500689">
          <w:rPr>
            <w:color w:val="0563C1"/>
            <w:u w:val="single"/>
          </w:rPr>
          <w:t>10.1080/2329194x.2024.2325981</w:t>
        </w:r>
      </w:hyperlink>
      <w:r w:rsidRPr="00500689">
        <w:t>.</w:t>
      </w:r>
    </w:p>
    <w:p w14:paraId="2BA8B41E" w14:textId="77777777" w:rsidR="00B861BC" w:rsidRPr="00500689" w:rsidRDefault="001343E0" w:rsidP="000612D8">
      <w:pPr>
        <w:spacing w:line="360" w:lineRule="auto"/>
        <w:ind w:left="720" w:hanging="720"/>
        <w:jc w:val="both"/>
      </w:pPr>
      <w:r w:rsidRPr="00500689">
        <w:lastRenderedPageBreak/>
        <w:t xml:space="preserve">Maiorescu-Murphy, R.D. (2021) '“We are the land:” an analysis of cultural appropriation and moral outrage in response to Christian Dior's Sauvage scandal', Public Relations Review, 47(4), article 102058. </w:t>
      </w:r>
      <w:proofErr w:type="spellStart"/>
      <w:r w:rsidRPr="00500689">
        <w:t>doi</w:t>
      </w:r>
      <w:proofErr w:type="spellEnd"/>
      <w:r w:rsidRPr="00500689">
        <w:t xml:space="preserve">: </w:t>
      </w:r>
      <w:hyperlink r:id="rId48">
        <w:r w:rsidR="00B861BC" w:rsidRPr="00500689">
          <w:rPr>
            <w:color w:val="0563C1"/>
            <w:u w:val="single"/>
          </w:rPr>
          <w:t>10.1016/j.pubrev.2021.102058</w:t>
        </w:r>
      </w:hyperlink>
    </w:p>
    <w:p w14:paraId="0212B4E0" w14:textId="77777777" w:rsidR="00B861BC" w:rsidRPr="00500689" w:rsidRDefault="001343E0" w:rsidP="000612D8">
      <w:pPr>
        <w:spacing w:line="360" w:lineRule="auto"/>
        <w:ind w:left="720" w:hanging="720"/>
        <w:jc w:val="both"/>
      </w:pPr>
      <w:r w:rsidRPr="00500689">
        <w:t xml:space="preserve">Mintel (2026) Korean beauty trends continue to capture consumers in APAC. Available at: </w:t>
      </w:r>
      <w:hyperlink r:id="rId49">
        <w:r w:rsidR="00B861BC" w:rsidRPr="00500689">
          <w:rPr>
            <w:color w:val="0563C1"/>
            <w:u w:val="single"/>
          </w:rPr>
          <w:t>https://www.mintel.com/insights/beauty-and-personal-care/korean-beauty-trends-continue-to-capture-consumers-in-apac/</w:t>
        </w:r>
      </w:hyperlink>
      <w:r w:rsidRPr="00500689">
        <w:t xml:space="preserve"> [Accessed: 5 July 2026].</w:t>
      </w:r>
    </w:p>
    <w:p w14:paraId="22B19DEA" w14:textId="77777777" w:rsidR="00322867" w:rsidRPr="00500689" w:rsidRDefault="00322867" w:rsidP="000612D8">
      <w:pPr>
        <w:spacing w:line="360" w:lineRule="auto"/>
        <w:ind w:left="720" w:hanging="720"/>
        <w:jc w:val="both"/>
      </w:pPr>
      <w:r w:rsidRPr="00500689">
        <w:t>Mitra, D. (2025). Systemic Crises and Democratic Consolidation: Exploring Citizen Perceptions in South Korea. International Area Studies Review, [online] 28(1), pp.62–87. doi:</w:t>
      </w:r>
      <w:hyperlink r:id="rId50">
        <w:r w:rsidRPr="00500689">
          <w:rPr>
            <w:color w:val="0563C1"/>
            <w:u w:val="single"/>
          </w:rPr>
          <w:t>10.69473/iasr.2025.28.1.62</w:t>
        </w:r>
      </w:hyperlink>
      <w:r w:rsidRPr="00500689">
        <w:t>.</w:t>
      </w:r>
    </w:p>
    <w:p w14:paraId="1303D7C1" w14:textId="77777777" w:rsidR="00B861BC" w:rsidRPr="00500689" w:rsidRDefault="001343E0" w:rsidP="000612D8">
      <w:pPr>
        <w:spacing w:line="360" w:lineRule="auto"/>
        <w:ind w:left="720" w:hanging="720"/>
        <w:jc w:val="both"/>
      </w:pPr>
      <w:r w:rsidRPr="00500689">
        <w:t xml:space="preserve">Monrouxe, L.V., </w:t>
      </w:r>
      <w:proofErr w:type="spellStart"/>
      <w:r w:rsidRPr="00500689">
        <w:t>Chandratilake</w:t>
      </w:r>
      <w:proofErr w:type="spellEnd"/>
      <w:r w:rsidRPr="00500689">
        <w:t xml:space="preserve">, M., Chen, J., Chhabra, S., Zheng, L., Costa, P.S., Lee, Y-M., Karnieli-Miller, O., </w:t>
      </w:r>
      <w:proofErr w:type="spellStart"/>
      <w:r w:rsidRPr="00500689">
        <w:t>Nishigori</w:t>
      </w:r>
      <w:proofErr w:type="spellEnd"/>
      <w:r w:rsidRPr="00500689">
        <w:t xml:space="preserve">, H., Ogden, K., Pawlikowska, T., Riquelme, A., Sethi, A., </w:t>
      </w:r>
      <w:proofErr w:type="spellStart"/>
      <w:r w:rsidRPr="00500689">
        <w:t>Soemantri</w:t>
      </w:r>
      <w:proofErr w:type="spellEnd"/>
      <w:r w:rsidRPr="00500689">
        <w:t xml:space="preserve">, D., Wearn, A., Wolvaardt, L. and Yusoff, M.S.B. (2022) 'Medical students' and trainees' country-by-gender profiles: Hofstede's cultural dimensions across sixteen diverse countries', Frontiers in Medicine, 9, article 746288. </w:t>
      </w:r>
      <w:proofErr w:type="spellStart"/>
      <w:r w:rsidRPr="00500689">
        <w:t>doi</w:t>
      </w:r>
      <w:proofErr w:type="spellEnd"/>
      <w:r w:rsidRPr="00500689">
        <w:t xml:space="preserve">: </w:t>
      </w:r>
      <w:hyperlink r:id="rId51">
        <w:r w:rsidR="00B861BC" w:rsidRPr="00500689">
          <w:rPr>
            <w:color w:val="0563C1"/>
            <w:u w:val="single"/>
          </w:rPr>
          <w:t>10.3389/fmed.2021.746288</w:t>
        </w:r>
      </w:hyperlink>
    </w:p>
    <w:p w14:paraId="1578C502" w14:textId="77777777" w:rsidR="00B861BC" w:rsidRPr="00500689" w:rsidRDefault="001343E0" w:rsidP="000612D8">
      <w:pPr>
        <w:spacing w:line="360" w:lineRule="auto"/>
        <w:ind w:left="720" w:hanging="720"/>
        <w:jc w:val="both"/>
      </w:pPr>
      <w:r w:rsidRPr="00500689">
        <w:t xml:space="preserve">Mordor Intelligence (2026) France luxury goods market size &amp; share analysis (2026–2031). Available at: </w:t>
      </w:r>
      <w:hyperlink r:id="rId52">
        <w:r w:rsidR="00B861BC" w:rsidRPr="00500689">
          <w:rPr>
            <w:color w:val="0563C1"/>
            <w:u w:val="single"/>
          </w:rPr>
          <w:t>https://www.mordorintelligence.com/industry-reports/france-luxury-goods-market</w:t>
        </w:r>
      </w:hyperlink>
      <w:r w:rsidRPr="00500689">
        <w:t xml:space="preserve"> [Accessed: 5 July 2026].</w:t>
      </w:r>
    </w:p>
    <w:p w14:paraId="552A928D" w14:textId="77777777" w:rsidR="00496D83" w:rsidRPr="00500689" w:rsidRDefault="00496D83" w:rsidP="000612D8">
      <w:pPr>
        <w:spacing w:line="360" w:lineRule="auto"/>
        <w:ind w:left="720" w:hanging="720"/>
        <w:jc w:val="both"/>
      </w:pPr>
      <w:proofErr w:type="spellStart"/>
      <w:r w:rsidRPr="00500689">
        <w:t>Nurlatifah</w:t>
      </w:r>
      <w:proofErr w:type="spellEnd"/>
      <w:r w:rsidRPr="00500689">
        <w:t xml:space="preserve">, L., </w:t>
      </w:r>
      <w:proofErr w:type="spellStart"/>
      <w:r w:rsidRPr="00500689">
        <w:t>Purnawarman</w:t>
      </w:r>
      <w:proofErr w:type="spellEnd"/>
      <w:r w:rsidRPr="00500689">
        <w:t xml:space="preserve">, P. and </w:t>
      </w:r>
      <w:proofErr w:type="spellStart"/>
      <w:r w:rsidRPr="00500689">
        <w:t>Sukyadi</w:t>
      </w:r>
      <w:proofErr w:type="spellEnd"/>
      <w:r w:rsidRPr="00500689">
        <w:t xml:space="preserve">, D. (2023). The implementation of reflective assessment using Gibbs’ reflective cycle in assessing students’ writing skill. AIP Conference Proceedings, [online] 2621(1). Available at: </w:t>
      </w:r>
      <w:hyperlink r:id="rId53">
        <w:r w:rsidRPr="00500689">
          <w:rPr>
            <w:color w:val="0563C1"/>
            <w:u w:val="single"/>
          </w:rPr>
          <w:t>https://pubs.aip.org/aip/acp/article-abstract/doi/10.1063/5.0143375/2925871</w:t>
        </w:r>
      </w:hyperlink>
      <w:r w:rsidRPr="00500689">
        <w:t xml:space="preserve"> [Accessed 10 July 2026].</w:t>
      </w:r>
    </w:p>
    <w:p w14:paraId="5D45073C" w14:textId="77777777" w:rsidR="00B861BC" w:rsidRPr="00500689" w:rsidRDefault="001343E0" w:rsidP="000612D8">
      <w:pPr>
        <w:spacing w:line="360" w:lineRule="auto"/>
        <w:ind w:left="720" w:hanging="720"/>
        <w:jc w:val="both"/>
      </w:pPr>
      <w:r w:rsidRPr="00500689">
        <w:t xml:space="preserve">OFCE (2024) Growth up against fiscal recovery, OFCE Policy Brief, 139. Available at: </w:t>
      </w:r>
      <w:hyperlink r:id="rId54">
        <w:r w:rsidR="00B861BC" w:rsidRPr="00500689">
          <w:rPr>
            <w:color w:val="0563C1"/>
            <w:u w:val="single"/>
          </w:rPr>
          <w:t>https://www.ofce.sciences-po.fr/pdf/pbrief/2024/OFCEpbrief139.pdf</w:t>
        </w:r>
      </w:hyperlink>
      <w:r w:rsidRPr="00500689">
        <w:t xml:space="preserve"> [Accessed: 5 July 2026].</w:t>
      </w:r>
    </w:p>
    <w:p w14:paraId="3C3364BC" w14:textId="77777777" w:rsidR="006F6546" w:rsidRPr="00500689" w:rsidRDefault="001343E0">
      <w:pPr>
        <w:spacing w:line="360" w:lineRule="auto"/>
        <w:ind w:left="720" w:hanging="720"/>
        <w:jc w:val="both"/>
        <w:rPr>
          <w:bCs/>
        </w:rPr>
      </w:pPr>
      <w:r w:rsidRPr="00500689">
        <w:rPr>
          <w:bCs/>
        </w:rPr>
        <w:t xml:space="preserve">Petersen, B. and Benito, G.R.G. (2024) 'Making switches: key strategic decisions when moving from a local, independent operator to a wholly owned subsidiary', Thunderbird International Business Review, 66, pp. 643-653. </w:t>
      </w:r>
      <w:proofErr w:type="spellStart"/>
      <w:r w:rsidRPr="00500689">
        <w:rPr>
          <w:bCs/>
        </w:rPr>
        <w:t>doi</w:t>
      </w:r>
      <w:proofErr w:type="spellEnd"/>
      <w:r w:rsidRPr="00500689">
        <w:rPr>
          <w:bCs/>
        </w:rPr>
        <w:t xml:space="preserve">: </w:t>
      </w:r>
      <w:hyperlink r:id="rId55">
        <w:r w:rsidR="006F6546" w:rsidRPr="00500689">
          <w:rPr>
            <w:bCs/>
            <w:color w:val="0563C1"/>
            <w:u w:val="single"/>
          </w:rPr>
          <w:t>10.1002/tie.22405</w:t>
        </w:r>
      </w:hyperlink>
    </w:p>
    <w:p w14:paraId="1AAC5545" w14:textId="77777777" w:rsidR="00B861BC" w:rsidRPr="00500689" w:rsidRDefault="001343E0" w:rsidP="000612D8">
      <w:pPr>
        <w:spacing w:line="360" w:lineRule="auto"/>
        <w:ind w:left="720" w:hanging="720"/>
        <w:jc w:val="both"/>
      </w:pPr>
      <w:r w:rsidRPr="00500689">
        <w:t xml:space="preserve">Sharp, B., Dawes, J. and Victory, K. (2024) 'The market-based assets theory of brand competition', Journal of Retailing and Consumer Services, 76, article 103566. </w:t>
      </w:r>
      <w:proofErr w:type="spellStart"/>
      <w:r w:rsidRPr="00500689">
        <w:t>doi</w:t>
      </w:r>
      <w:proofErr w:type="spellEnd"/>
      <w:r w:rsidRPr="00500689">
        <w:t xml:space="preserve">: </w:t>
      </w:r>
      <w:hyperlink r:id="rId56">
        <w:r w:rsidR="00B861BC" w:rsidRPr="00500689">
          <w:rPr>
            <w:color w:val="0563C1"/>
            <w:u w:val="single"/>
          </w:rPr>
          <w:t>10.1016/j.jretconser.2023.103566</w:t>
        </w:r>
      </w:hyperlink>
    </w:p>
    <w:p w14:paraId="604FEACB" w14:textId="77777777" w:rsidR="00B861BC" w:rsidRPr="00500689" w:rsidRDefault="001343E0" w:rsidP="000612D8">
      <w:pPr>
        <w:spacing w:line="360" w:lineRule="auto"/>
        <w:ind w:left="720" w:hanging="720"/>
        <w:jc w:val="both"/>
      </w:pPr>
      <w:r w:rsidRPr="00500689">
        <w:lastRenderedPageBreak/>
        <w:t xml:space="preserve">Szabo, S. and Webster, J. (2021) 'Perceived greenwashing: The effects of green marketing on environmental and product perceptions', Journal of Business Ethics, 171, pp. 719–739. </w:t>
      </w:r>
      <w:proofErr w:type="spellStart"/>
      <w:r w:rsidRPr="00500689">
        <w:t>doi</w:t>
      </w:r>
      <w:proofErr w:type="spellEnd"/>
      <w:r w:rsidRPr="00500689">
        <w:t xml:space="preserve">: </w:t>
      </w:r>
      <w:hyperlink r:id="rId57">
        <w:r w:rsidR="00B861BC" w:rsidRPr="00500689">
          <w:rPr>
            <w:color w:val="0563C1"/>
            <w:u w:val="single"/>
          </w:rPr>
          <w:t>10.1007/s10551-020-04461-0</w:t>
        </w:r>
      </w:hyperlink>
    </w:p>
    <w:p w14:paraId="74EF4675" w14:textId="77777777" w:rsidR="00A66B70" w:rsidRPr="00500689" w:rsidRDefault="00A66B70" w:rsidP="000612D8">
      <w:pPr>
        <w:spacing w:line="360" w:lineRule="auto"/>
        <w:ind w:left="720" w:hanging="720"/>
        <w:jc w:val="both"/>
      </w:pPr>
      <w:r w:rsidRPr="00500689">
        <w:t xml:space="preserve">The Culture factor group (2020). Country comparison tool. [online] Theculturefactor.com. Available at: </w:t>
      </w:r>
      <w:hyperlink r:id="rId58">
        <w:r w:rsidRPr="00500689">
          <w:rPr>
            <w:color w:val="0563C1"/>
            <w:u w:val="single"/>
          </w:rPr>
          <w:t>https://www.theculturefactor.com/country-comparison-tool?countries=france%2Csouth+korea</w:t>
        </w:r>
      </w:hyperlink>
      <w:r w:rsidRPr="00500689">
        <w:t xml:space="preserve"> [Accessed 10 July 2026].</w:t>
      </w:r>
    </w:p>
    <w:p w14:paraId="1A6EF91B" w14:textId="77777777" w:rsidR="00B861BC" w:rsidRPr="00500689" w:rsidRDefault="001343E0" w:rsidP="000612D8">
      <w:pPr>
        <w:spacing w:line="360" w:lineRule="auto"/>
        <w:ind w:left="720" w:hanging="720"/>
        <w:jc w:val="both"/>
      </w:pPr>
      <w:r w:rsidRPr="00500689">
        <w:t xml:space="preserve">Trade.gov (2023) South Korea – Market entry strategy. Available at: </w:t>
      </w:r>
      <w:hyperlink r:id="rId59">
        <w:r w:rsidR="00B861BC" w:rsidRPr="00500689">
          <w:rPr>
            <w:color w:val="0563C1"/>
            <w:u w:val="single"/>
          </w:rPr>
          <w:t>https://www.trade.gov/country-commercial-guides/south-korea-market-entry-strategy</w:t>
        </w:r>
      </w:hyperlink>
      <w:r w:rsidRPr="00500689">
        <w:t xml:space="preserve"> [Accessed: 5 July 2026].</w:t>
      </w:r>
    </w:p>
    <w:p w14:paraId="2E574B5D" w14:textId="77777777" w:rsidR="001A227B" w:rsidRPr="00500689" w:rsidRDefault="001A227B" w:rsidP="000612D8">
      <w:pPr>
        <w:spacing w:line="360" w:lineRule="auto"/>
        <w:ind w:left="720" w:hanging="720"/>
        <w:jc w:val="both"/>
      </w:pPr>
      <w:r w:rsidRPr="00500689">
        <w:rPr>
          <w:lang w:val="pt-BR"/>
        </w:rPr>
        <w:t xml:space="preserve">Vonk, A. and Vasco Freitas Silva (2024). </w:t>
      </w:r>
      <w:r w:rsidRPr="00500689">
        <w:t>The Hofstede Model: Understanding a Multicultural Environment. Cultural Confluence in Organizational Change, 57(3), pp.47–76. doi:</w:t>
      </w:r>
      <w:hyperlink r:id="rId60">
        <w:r w:rsidRPr="00500689">
          <w:rPr>
            <w:color w:val="0563C1"/>
            <w:u w:val="single"/>
          </w:rPr>
          <w:t>10.1007/978-3-031-45403-5_4</w:t>
        </w:r>
      </w:hyperlink>
      <w:r w:rsidRPr="00500689">
        <w:t>.</w:t>
      </w:r>
    </w:p>
    <w:p w14:paraId="65F2FE5B" w14:textId="77777777" w:rsidR="00B861BC" w:rsidRPr="00500689" w:rsidRDefault="001343E0" w:rsidP="000612D8">
      <w:pPr>
        <w:spacing w:line="360" w:lineRule="auto"/>
        <w:ind w:left="720" w:hanging="720"/>
        <w:jc w:val="both"/>
      </w:pPr>
      <w:r w:rsidRPr="00500689">
        <w:t xml:space="preserve">Wang, L. and Lee, J.H. (2021) 'The impact of K-beauty social media influencers, sponsorship, and product exposure on consumer acceptance of new products', Fashion and Textiles, 8(1), article 15. </w:t>
      </w:r>
      <w:proofErr w:type="spellStart"/>
      <w:r w:rsidRPr="00500689">
        <w:t>doi</w:t>
      </w:r>
      <w:proofErr w:type="spellEnd"/>
      <w:r w:rsidRPr="00500689">
        <w:t xml:space="preserve">: </w:t>
      </w:r>
      <w:hyperlink r:id="rId61">
        <w:r w:rsidR="00B861BC" w:rsidRPr="00500689">
          <w:rPr>
            <w:color w:val="0563C1"/>
            <w:u w:val="single"/>
          </w:rPr>
          <w:t>10.1186/s40691-020-00239-0</w:t>
        </w:r>
      </w:hyperlink>
      <w:r w:rsidRPr="00500689">
        <w:t>.</w:t>
      </w:r>
    </w:p>
    <w:p w14:paraId="3614E584" w14:textId="77777777" w:rsidR="009D1421" w:rsidRPr="00500689" w:rsidRDefault="009D1421" w:rsidP="000612D8">
      <w:pPr>
        <w:spacing w:line="360" w:lineRule="auto"/>
        <w:ind w:left="720" w:hanging="720"/>
        <w:jc w:val="both"/>
      </w:pPr>
      <w:r w:rsidRPr="00500689">
        <w:t xml:space="preserve">Wirtz, J., Kunz, W.H., Hartley, N. and </w:t>
      </w:r>
      <w:proofErr w:type="spellStart"/>
      <w:r w:rsidRPr="00500689">
        <w:t>Tarbit</w:t>
      </w:r>
      <w:proofErr w:type="spellEnd"/>
      <w:r w:rsidRPr="00500689">
        <w:t>, J. (2022). Corporate Digital Responsibility in Service Firms and Their Ecosystems. Journal of Service Research, 26(2), pp.173–190. doi:</w:t>
      </w:r>
      <w:hyperlink r:id="rId62">
        <w:r w:rsidRPr="00500689">
          <w:rPr>
            <w:color w:val="0563C1"/>
            <w:u w:val="single"/>
          </w:rPr>
          <w:t>10.1177/10946705221130467</w:t>
        </w:r>
      </w:hyperlink>
      <w:r w:rsidRPr="00500689">
        <w:t>.</w:t>
      </w:r>
    </w:p>
    <w:p w14:paraId="5AB5C77A" w14:textId="77777777" w:rsidR="00B861BC" w:rsidRPr="00500689" w:rsidRDefault="001343E0" w:rsidP="000612D8">
      <w:pPr>
        <w:spacing w:line="360" w:lineRule="auto"/>
        <w:ind w:left="720" w:hanging="720"/>
        <w:jc w:val="both"/>
      </w:pPr>
      <w:r w:rsidRPr="00500689">
        <w:t xml:space="preserve">Xu, M. (2024) 'Luxury brand marketing strategy – Taking Chanel as an example', Journal of Education, Humanities and Social Sciences, 35, pp. 722–726. </w:t>
      </w:r>
      <w:proofErr w:type="spellStart"/>
      <w:r w:rsidRPr="00500689">
        <w:t>doi</w:t>
      </w:r>
      <w:proofErr w:type="spellEnd"/>
      <w:r w:rsidRPr="00500689">
        <w:t xml:space="preserve">: </w:t>
      </w:r>
      <w:hyperlink r:id="rId63">
        <w:r w:rsidR="00B861BC" w:rsidRPr="00500689">
          <w:rPr>
            <w:color w:val="0563C1"/>
            <w:u w:val="single"/>
          </w:rPr>
          <w:t>10.54097/2d5r8x59</w:t>
        </w:r>
      </w:hyperlink>
    </w:p>
    <w:p w14:paraId="0AB27AF3" w14:textId="77777777" w:rsidR="00B861BC" w:rsidRPr="000612D8" w:rsidRDefault="001343E0" w:rsidP="000612D8">
      <w:pPr>
        <w:spacing w:line="360" w:lineRule="auto"/>
        <w:ind w:left="720" w:hanging="720"/>
        <w:jc w:val="both"/>
      </w:pPr>
      <w:r w:rsidRPr="00500689">
        <w:t xml:space="preserve">Zhao, L., Peng, J. and Yu, S. (2023) 'Sustainable luxury and consumer purchase intention: A systematic literature review', Sage Open, 13(4). </w:t>
      </w:r>
      <w:proofErr w:type="spellStart"/>
      <w:r w:rsidRPr="00500689">
        <w:t>doi</w:t>
      </w:r>
      <w:proofErr w:type="spellEnd"/>
      <w:r w:rsidRPr="00500689">
        <w:t xml:space="preserve">: </w:t>
      </w:r>
      <w:hyperlink r:id="rId64">
        <w:r w:rsidR="00B861BC" w:rsidRPr="00500689">
          <w:rPr>
            <w:color w:val="0563C1"/>
            <w:u w:val="single"/>
          </w:rPr>
          <w:t>10.1177/21582</w:t>
        </w:r>
        <w:r w:rsidR="00B861BC" w:rsidRPr="00500689">
          <w:rPr>
            <w:color w:val="0563C1"/>
            <w:u w:val="single"/>
          </w:rPr>
          <w:t>4</w:t>
        </w:r>
        <w:r w:rsidR="00B861BC" w:rsidRPr="00500689">
          <w:rPr>
            <w:color w:val="0563C1"/>
            <w:u w:val="single"/>
          </w:rPr>
          <w:t>40231216285</w:t>
        </w:r>
      </w:hyperlink>
    </w:p>
    <w:sectPr w:rsidR="00B861BC" w:rsidRPr="000612D8">
      <w:footerReference w:type="default" r:id="rId6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36664A" w14:textId="77777777" w:rsidR="002635FE" w:rsidRDefault="002635FE">
      <w:r>
        <w:separator/>
      </w:r>
    </w:p>
  </w:endnote>
  <w:endnote w:type="continuationSeparator" w:id="0">
    <w:p w14:paraId="60875BFB" w14:textId="77777777" w:rsidR="002635FE" w:rsidRDefault="002635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2633846"/>
      <w:docPartObj>
        <w:docPartGallery w:val="Page Numbers (Bottom of Page)"/>
        <w:docPartUnique/>
      </w:docPartObj>
    </w:sdtPr>
    <w:sdtEndPr>
      <w:rPr>
        <w:noProof/>
      </w:rPr>
    </w:sdtEndPr>
    <w:sdtContent>
      <w:p w14:paraId="1147CDF6" w14:textId="77777777" w:rsidR="00C05841" w:rsidRDefault="00C058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B4FE15" w14:textId="77777777" w:rsidR="00C05841" w:rsidRDefault="00C058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2BF18A" w14:textId="77777777" w:rsidR="002635FE" w:rsidRDefault="002635FE">
      <w:r>
        <w:separator/>
      </w:r>
    </w:p>
  </w:footnote>
  <w:footnote w:type="continuationSeparator" w:id="0">
    <w:p w14:paraId="607EF82E" w14:textId="77777777" w:rsidR="002635FE" w:rsidRDefault="002635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4559E7"/>
    <w:multiLevelType w:val="hybridMultilevel"/>
    <w:tmpl w:val="697401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3045E2"/>
    <w:multiLevelType w:val="hybridMultilevel"/>
    <w:tmpl w:val="5622A6EA"/>
    <w:lvl w:ilvl="0" w:tplc="DF64B1C2">
      <w:start w:val="1"/>
      <w:numFmt w:val="bullet"/>
      <w:lvlText w:val="•"/>
      <w:lvlJc w:val="left"/>
      <w:pPr>
        <w:ind w:left="720" w:hanging="360"/>
      </w:pPr>
    </w:lvl>
    <w:lvl w:ilvl="1" w:tplc="D3249798">
      <w:numFmt w:val="decimal"/>
      <w:lvlText w:val=""/>
      <w:lvlJc w:val="left"/>
    </w:lvl>
    <w:lvl w:ilvl="2" w:tplc="3FC03392">
      <w:numFmt w:val="decimal"/>
      <w:lvlText w:val=""/>
      <w:lvlJc w:val="left"/>
    </w:lvl>
    <w:lvl w:ilvl="3" w:tplc="C4E28F04">
      <w:numFmt w:val="decimal"/>
      <w:lvlText w:val=""/>
      <w:lvlJc w:val="left"/>
    </w:lvl>
    <w:lvl w:ilvl="4" w:tplc="00A05072">
      <w:numFmt w:val="decimal"/>
      <w:lvlText w:val=""/>
      <w:lvlJc w:val="left"/>
    </w:lvl>
    <w:lvl w:ilvl="5" w:tplc="89F28706">
      <w:numFmt w:val="decimal"/>
      <w:lvlText w:val=""/>
      <w:lvlJc w:val="left"/>
    </w:lvl>
    <w:lvl w:ilvl="6" w:tplc="70DABE18">
      <w:numFmt w:val="decimal"/>
      <w:lvlText w:val=""/>
      <w:lvlJc w:val="left"/>
    </w:lvl>
    <w:lvl w:ilvl="7" w:tplc="2D9886EE">
      <w:numFmt w:val="decimal"/>
      <w:lvlText w:val=""/>
      <w:lvlJc w:val="left"/>
    </w:lvl>
    <w:lvl w:ilvl="8" w:tplc="DDEC4150">
      <w:numFmt w:val="decimal"/>
      <w:lvlText w:val=""/>
      <w:lvlJc w:val="left"/>
    </w:lvl>
  </w:abstractNum>
  <w:abstractNum w:abstractNumId="2" w15:restartNumberingAfterBreak="0">
    <w:nsid w:val="53A11A87"/>
    <w:multiLevelType w:val="hybridMultilevel"/>
    <w:tmpl w:val="D54C639A"/>
    <w:lvl w:ilvl="0" w:tplc="7890A784">
      <w:start w:val="1"/>
      <w:numFmt w:val="bullet"/>
      <w:lvlText w:val="●"/>
      <w:lvlJc w:val="left"/>
      <w:pPr>
        <w:ind w:left="720" w:hanging="360"/>
      </w:pPr>
    </w:lvl>
    <w:lvl w:ilvl="1" w:tplc="1CF0ABF0">
      <w:start w:val="1"/>
      <w:numFmt w:val="bullet"/>
      <w:lvlText w:val="○"/>
      <w:lvlJc w:val="left"/>
      <w:pPr>
        <w:ind w:left="1440" w:hanging="360"/>
      </w:pPr>
    </w:lvl>
    <w:lvl w:ilvl="2" w:tplc="A794824E">
      <w:start w:val="1"/>
      <w:numFmt w:val="bullet"/>
      <w:lvlText w:val="■"/>
      <w:lvlJc w:val="left"/>
      <w:pPr>
        <w:ind w:left="2160" w:hanging="360"/>
      </w:pPr>
    </w:lvl>
    <w:lvl w:ilvl="3" w:tplc="5134CABC">
      <w:start w:val="1"/>
      <w:numFmt w:val="bullet"/>
      <w:lvlText w:val="●"/>
      <w:lvlJc w:val="left"/>
      <w:pPr>
        <w:ind w:left="2880" w:hanging="360"/>
      </w:pPr>
    </w:lvl>
    <w:lvl w:ilvl="4" w:tplc="369C5B60">
      <w:start w:val="1"/>
      <w:numFmt w:val="bullet"/>
      <w:lvlText w:val="○"/>
      <w:lvlJc w:val="left"/>
      <w:pPr>
        <w:ind w:left="3600" w:hanging="360"/>
      </w:pPr>
    </w:lvl>
    <w:lvl w:ilvl="5" w:tplc="E4E01638">
      <w:start w:val="1"/>
      <w:numFmt w:val="bullet"/>
      <w:lvlText w:val="■"/>
      <w:lvlJc w:val="left"/>
      <w:pPr>
        <w:ind w:left="4320" w:hanging="360"/>
      </w:pPr>
    </w:lvl>
    <w:lvl w:ilvl="6" w:tplc="D9203A20">
      <w:start w:val="1"/>
      <w:numFmt w:val="bullet"/>
      <w:lvlText w:val="●"/>
      <w:lvlJc w:val="left"/>
      <w:pPr>
        <w:ind w:left="5040" w:hanging="360"/>
      </w:pPr>
    </w:lvl>
    <w:lvl w:ilvl="7" w:tplc="42A4179C">
      <w:start w:val="1"/>
      <w:numFmt w:val="bullet"/>
      <w:lvlText w:val="●"/>
      <w:lvlJc w:val="left"/>
      <w:pPr>
        <w:ind w:left="5760" w:hanging="360"/>
      </w:pPr>
    </w:lvl>
    <w:lvl w:ilvl="8" w:tplc="2190DE0C">
      <w:start w:val="1"/>
      <w:numFmt w:val="bullet"/>
      <w:lvlText w:val="●"/>
      <w:lvlJc w:val="left"/>
      <w:pPr>
        <w:ind w:left="6480" w:hanging="360"/>
      </w:pPr>
    </w:lvl>
  </w:abstractNum>
  <w:num w:numId="1" w16cid:durableId="1784302341">
    <w:abstractNumId w:val="2"/>
    <w:lvlOverride w:ilvl="0">
      <w:startOverride w:val="1"/>
    </w:lvlOverride>
  </w:num>
  <w:num w:numId="2" w16cid:durableId="1755392367">
    <w:abstractNumId w:val="1"/>
    <w:lvlOverride w:ilvl="0">
      <w:startOverride w:val="1"/>
    </w:lvlOverride>
  </w:num>
  <w:num w:numId="3" w16cid:durableId="1640038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1BC"/>
    <w:rsid w:val="000032EF"/>
    <w:rsid w:val="00016D36"/>
    <w:rsid w:val="00022F2F"/>
    <w:rsid w:val="0002306E"/>
    <w:rsid w:val="00024CDE"/>
    <w:rsid w:val="00032087"/>
    <w:rsid w:val="0004033B"/>
    <w:rsid w:val="00040D36"/>
    <w:rsid w:val="00040D6B"/>
    <w:rsid w:val="000410D5"/>
    <w:rsid w:val="000426F6"/>
    <w:rsid w:val="000462EB"/>
    <w:rsid w:val="000612D8"/>
    <w:rsid w:val="00075F61"/>
    <w:rsid w:val="00076236"/>
    <w:rsid w:val="00096C0A"/>
    <w:rsid w:val="000A2D17"/>
    <w:rsid w:val="000A2EB1"/>
    <w:rsid w:val="000A41BA"/>
    <w:rsid w:val="000B2361"/>
    <w:rsid w:val="000E7FFC"/>
    <w:rsid w:val="000F037B"/>
    <w:rsid w:val="000F7AD8"/>
    <w:rsid w:val="00120841"/>
    <w:rsid w:val="00122E48"/>
    <w:rsid w:val="00125A3C"/>
    <w:rsid w:val="001309A1"/>
    <w:rsid w:val="001329AC"/>
    <w:rsid w:val="001343E0"/>
    <w:rsid w:val="001412E6"/>
    <w:rsid w:val="001542D7"/>
    <w:rsid w:val="001718DA"/>
    <w:rsid w:val="00180A8B"/>
    <w:rsid w:val="0019126C"/>
    <w:rsid w:val="001A227B"/>
    <w:rsid w:val="001A7350"/>
    <w:rsid w:val="001B0F34"/>
    <w:rsid w:val="001B119A"/>
    <w:rsid w:val="001B2A23"/>
    <w:rsid w:val="001B684C"/>
    <w:rsid w:val="001C051E"/>
    <w:rsid w:val="001C1E5F"/>
    <w:rsid w:val="001C30C0"/>
    <w:rsid w:val="001D0AC4"/>
    <w:rsid w:val="001F6E03"/>
    <w:rsid w:val="00212F0D"/>
    <w:rsid w:val="00257382"/>
    <w:rsid w:val="00260480"/>
    <w:rsid w:val="002635FE"/>
    <w:rsid w:val="002764C1"/>
    <w:rsid w:val="00296070"/>
    <w:rsid w:val="002B493A"/>
    <w:rsid w:val="002C16F6"/>
    <w:rsid w:val="002C4EDD"/>
    <w:rsid w:val="002D1C25"/>
    <w:rsid w:val="002D6BC9"/>
    <w:rsid w:val="002E66B2"/>
    <w:rsid w:val="002F0C0C"/>
    <w:rsid w:val="002F401E"/>
    <w:rsid w:val="0030353A"/>
    <w:rsid w:val="0030707E"/>
    <w:rsid w:val="00322867"/>
    <w:rsid w:val="00330039"/>
    <w:rsid w:val="0034690B"/>
    <w:rsid w:val="003556B0"/>
    <w:rsid w:val="00375963"/>
    <w:rsid w:val="003D1592"/>
    <w:rsid w:val="003D7682"/>
    <w:rsid w:val="003E5FC9"/>
    <w:rsid w:val="003F4E57"/>
    <w:rsid w:val="00422AEB"/>
    <w:rsid w:val="0042564C"/>
    <w:rsid w:val="004353CD"/>
    <w:rsid w:val="00440970"/>
    <w:rsid w:val="00440B5D"/>
    <w:rsid w:val="0044620B"/>
    <w:rsid w:val="00455064"/>
    <w:rsid w:val="00455149"/>
    <w:rsid w:val="00457A30"/>
    <w:rsid w:val="0046554B"/>
    <w:rsid w:val="00470E65"/>
    <w:rsid w:val="0048784E"/>
    <w:rsid w:val="0049353A"/>
    <w:rsid w:val="00496D83"/>
    <w:rsid w:val="004A514E"/>
    <w:rsid w:val="004C4A99"/>
    <w:rsid w:val="004E172D"/>
    <w:rsid w:val="004F351B"/>
    <w:rsid w:val="00500689"/>
    <w:rsid w:val="00501C71"/>
    <w:rsid w:val="005033E6"/>
    <w:rsid w:val="00510276"/>
    <w:rsid w:val="00512C03"/>
    <w:rsid w:val="005219CE"/>
    <w:rsid w:val="00523F1D"/>
    <w:rsid w:val="005321BC"/>
    <w:rsid w:val="005477C1"/>
    <w:rsid w:val="00557173"/>
    <w:rsid w:val="00567B4F"/>
    <w:rsid w:val="005843E1"/>
    <w:rsid w:val="005A767F"/>
    <w:rsid w:val="005B5833"/>
    <w:rsid w:val="005B687D"/>
    <w:rsid w:val="005C104C"/>
    <w:rsid w:val="005C7BF5"/>
    <w:rsid w:val="005E5D79"/>
    <w:rsid w:val="005E6778"/>
    <w:rsid w:val="00603787"/>
    <w:rsid w:val="00615124"/>
    <w:rsid w:val="006229E3"/>
    <w:rsid w:val="00626EBA"/>
    <w:rsid w:val="006504BD"/>
    <w:rsid w:val="00686C8C"/>
    <w:rsid w:val="0069102D"/>
    <w:rsid w:val="00694A98"/>
    <w:rsid w:val="00695829"/>
    <w:rsid w:val="006B0D11"/>
    <w:rsid w:val="006B2016"/>
    <w:rsid w:val="006B7763"/>
    <w:rsid w:val="006C3BC8"/>
    <w:rsid w:val="006C4663"/>
    <w:rsid w:val="006D7C5B"/>
    <w:rsid w:val="006D7C70"/>
    <w:rsid w:val="006F0E8C"/>
    <w:rsid w:val="006F369A"/>
    <w:rsid w:val="006F6546"/>
    <w:rsid w:val="00705F04"/>
    <w:rsid w:val="00707274"/>
    <w:rsid w:val="0072683F"/>
    <w:rsid w:val="00734FE1"/>
    <w:rsid w:val="007359EE"/>
    <w:rsid w:val="007955F9"/>
    <w:rsid w:val="00797CB2"/>
    <w:rsid w:val="007C719C"/>
    <w:rsid w:val="007E1C19"/>
    <w:rsid w:val="007F094C"/>
    <w:rsid w:val="00813280"/>
    <w:rsid w:val="00816D6D"/>
    <w:rsid w:val="00837D72"/>
    <w:rsid w:val="00846A94"/>
    <w:rsid w:val="00883951"/>
    <w:rsid w:val="008A682A"/>
    <w:rsid w:val="008A7240"/>
    <w:rsid w:val="008C1C81"/>
    <w:rsid w:val="008D36AB"/>
    <w:rsid w:val="008D3966"/>
    <w:rsid w:val="0090708B"/>
    <w:rsid w:val="009353DB"/>
    <w:rsid w:val="00937CBB"/>
    <w:rsid w:val="00947C87"/>
    <w:rsid w:val="00952701"/>
    <w:rsid w:val="00956B4A"/>
    <w:rsid w:val="009709DC"/>
    <w:rsid w:val="009743A0"/>
    <w:rsid w:val="009850AE"/>
    <w:rsid w:val="009B0E54"/>
    <w:rsid w:val="009C4E8B"/>
    <w:rsid w:val="009C6FB5"/>
    <w:rsid w:val="009D1421"/>
    <w:rsid w:val="009D47E8"/>
    <w:rsid w:val="009E2242"/>
    <w:rsid w:val="009E552E"/>
    <w:rsid w:val="009F47B6"/>
    <w:rsid w:val="009F71DF"/>
    <w:rsid w:val="00A03DCE"/>
    <w:rsid w:val="00A06AD3"/>
    <w:rsid w:val="00A15B96"/>
    <w:rsid w:val="00A207E6"/>
    <w:rsid w:val="00A54524"/>
    <w:rsid w:val="00A66B70"/>
    <w:rsid w:val="00A80289"/>
    <w:rsid w:val="00AA13CD"/>
    <w:rsid w:val="00AA668D"/>
    <w:rsid w:val="00AA67C6"/>
    <w:rsid w:val="00AA7EDB"/>
    <w:rsid w:val="00AC7FC3"/>
    <w:rsid w:val="00AD0682"/>
    <w:rsid w:val="00AF4F1E"/>
    <w:rsid w:val="00AF5297"/>
    <w:rsid w:val="00B038AA"/>
    <w:rsid w:val="00B14C09"/>
    <w:rsid w:val="00B23044"/>
    <w:rsid w:val="00B2616B"/>
    <w:rsid w:val="00B33F26"/>
    <w:rsid w:val="00B458B6"/>
    <w:rsid w:val="00B50660"/>
    <w:rsid w:val="00B5127A"/>
    <w:rsid w:val="00B601B6"/>
    <w:rsid w:val="00B74884"/>
    <w:rsid w:val="00B861BC"/>
    <w:rsid w:val="00B86959"/>
    <w:rsid w:val="00B917BA"/>
    <w:rsid w:val="00BA4B71"/>
    <w:rsid w:val="00BC1149"/>
    <w:rsid w:val="00BC21A4"/>
    <w:rsid w:val="00BC5CAC"/>
    <w:rsid w:val="00BE06F4"/>
    <w:rsid w:val="00BE2B15"/>
    <w:rsid w:val="00BF17E9"/>
    <w:rsid w:val="00C05841"/>
    <w:rsid w:val="00C77183"/>
    <w:rsid w:val="00C90DDC"/>
    <w:rsid w:val="00C95745"/>
    <w:rsid w:val="00CC0B02"/>
    <w:rsid w:val="00CC2AAC"/>
    <w:rsid w:val="00CD2B99"/>
    <w:rsid w:val="00CE71E4"/>
    <w:rsid w:val="00CF6580"/>
    <w:rsid w:val="00D32047"/>
    <w:rsid w:val="00D453F0"/>
    <w:rsid w:val="00D5067F"/>
    <w:rsid w:val="00D60AB9"/>
    <w:rsid w:val="00D83517"/>
    <w:rsid w:val="00D85007"/>
    <w:rsid w:val="00D946CD"/>
    <w:rsid w:val="00D96927"/>
    <w:rsid w:val="00DB298C"/>
    <w:rsid w:val="00DC690F"/>
    <w:rsid w:val="00DD1880"/>
    <w:rsid w:val="00E20057"/>
    <w:rsid w:val="00E32C14"/>
    <w:rsid w:val="00E43764"/>
    <w:rsid w:val="00E54511"/>
    <w:rsid w:val="00E753D5"/>
    <w:rsid w:val="00E80FB1"/>
    <w:rsid w:val="00E8456D"/>
    <w:rsid w:val="00E92B06"/>
    <w:rsid w:val="00E947C3"/>
    <w:rsid w:val="00EA23AB"/>
    <w:rsid w:val="00EA5787"/>
    <w:rsid w:val="00EB059C"/>
    <w:rsid w:val="00EC0439"/>
    <w:rsid w:val="00F14B01"/>
    <w:rsid w:val="00F15EBF"/>
    <w:rsid w:val="00F2186B"/>
    <w:rsid w:val="00F25F0C"/>
    <w:rsid w:val="00F26D87"/>
    <w:rsid w:val="00F32855"/>
    <w:rsid w:val="00F36F6F"/>
    <w:rsid w:val="00F42CEE"/>
    <w:rsid w:val="00F445F4"/>
    <w:rsid w:val="00F47FD5"/>
    <w:rsid w:val="00F54D09"/>
    <w:rsid w:val="00F54D42"/>
    <w:rsid w:val="00F636CB"/>
    <w:rsid w:val="00F87543"/>
    <w:rsid w:val="00F93D0C"/>
    <w:rsid w:val="00FA674F"/>
    <w:rsid w:val="00FB6F49"/>
    <w:rsid w:val="00FD540C"/>
    <w:rsid w:val="00FD6AC9"/>
    <w:rsid w:val="00FF1684"/>
    <w:rsid w:val="00FF18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32B1D"/>
  <w15:docId w15:val="{123DBFF9-EF3D-4C89-BCD5-7A3E9C909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000000"/>
      <w:sz w:val="28"/>
      <w:szCs w:val="28"/>
    </w:rPr>
  </w:style>
  <w:style w:type="paragraph" w:styleId="Heading2">
    <w:name w:val="heading 2"/>
    <w:uiPriority w:val="9"/>
    <w:unhideWhenUsed/>
    <w:qFormat/>
    <w:pPr>
      <w:spacing w:before="260" w:after="160"/>
      <w:outlineLvl w:val="1"/>
    </w:pPr>
    <w:rPr>
      <w:b/>
      <w:bCs/>
      <w:color w:val="000000"/>
      <w:sz w:val="26"/>
      <w:szCs w:val="26"/>
    </w:rPr>
  </w:style>
  <w:style w:type="paragraph" w:styleId="Heading3">
    <w:name w:val="heading 3"/>
    <w:uiPriority w:val="9"/>
    <w:unhideWhenUsed/>
    <w:qFormat/>
    <w:pPr>
      <w:spacing w:before="200" w:after="120"/>
      <w:outlineLvl w:val="2"/>
    </w:pPr>
    <w:rPr>
      <w:b/>
      <w:bCs/>
      <w:i/>
      <w:iCs/>
      <w:color w:val="000000"/>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2F0C0C"/>
    <w:pPr>
      <w:tabs>
        <w:tab w:val="center" w:pos="4680"/>
        <w:tab w:val="right" w:pos="9360"/>
      </w:tabs>
    </w:pPr>
  </w:style>
  <w:style w:type="character" w:customStyle="1" w:styleId="HeaderChar">
    <w:name w:val="Header Char"/>
    <w:basedOn w:val="DefaultParagraphFont"/>
    <w:link w:val="Header"/>
    <w:uiPriority w:val="99"/>
    <w:rsid w:val="002F0C0C"/>
  </w:style>
  <w:style w:type="paragraph" w:styleId="Footer">
    <w:name w:val="footer"/>
    <w:basedOn w:val="Normal"/>
    <w:link w:val="FooterChar"/>
    <w:uiPriority w:val="99"/>
    <w:unhideWhenUsed/>
    <w:rsid w:val="002F0C0C"/>
    <w:pPr>
      <w:tabs>
        <w:tab w:val="center" w:pos="4680"/>
        <w:tab w:val="right" w:pos="9360"/>
      </w:tabs>
    </w:pPr>
  </w:style>
  <w:style w:type="character" w:customStyle="1" w:styleId="FooterChar">
    <w:name w:val="Footer Char"/>
    <w:basedOn w:val="DefaultParagraphFont"/>
    <w:link w:val="Footer"/>
    <w:uiPriority w:val="99"/>
    <w:rsid w:val="002F0C0C"/>
  </w:style>
  <w:style w:type="paragraph" w:styleId="TOCHeading">
    <w:name w:val="TOC Heading"/>
    <w:basedOn w:val="Heading1"/>
    <w:next w:val="Normal"/>
    <w:uiPriority w:val="39"/>
    <w:unhideWhenUsed/>
    <w:qFormat/>
    <w:rsid w:val="000462EB"/>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0462EB"/>
    <w:pPr>
      <w:spacing w:after="100"/>
    </w:pPr>
  </w:style>
  <w:style w:type="paragraph" w:styleId="TOC2">
    <w:name w:val="toc 2"/>
    <w:basedOn w:val="Normal"/>
    <w:next w:val="Normal"/>
    <w:autoRedefine/>
    <w:uiPriority w:val="39"/>
    <w:unhideWhenUsed/>
    <w:rsid w:val="000462EB"/>
    <w:pPr>
      <w:spacing w:after="100"/>
      <w:ind w:left="240"/>
    </w:pPr>
  </w:style>
  <w:style w:type="paragraph" w:styleId="TOC3">
    <w:name w:val="toc 3"/>
    <w:basedOn w:val="Normal"/>
    <w:next w:val="Normal"/>
    <w:autoRedefine/>
    <w:uiPriority w:val="39"/>
    <w:unhideWhenUsed/>
    <w:rsid w:val="000462EB"/>
    <w:pPr>
      <w:spacing w:after="100"/>
      <w:ind w:left="480"/>
    </w:pPr>
  </w:style>
  <w:style w:type="character" w:styleId="UnresolvedMention">
    <w:name w:val="Unresolved Mention"/>
    <w:basedOn w:val="DefaultParagraphFont"/>
    <w:uiPriority w:val="99"/>
    <w:semiHidden/>
    <w:unhideWhenUsed/>
    <w:rsid w:val="00076236"/>
    <w:rPr>
      <w:color w:val="605E5C"/>
      <w:shd w:val="clear" w:color="auto" w:fill="E1DFDD"/>
    </w:rPr>
  </w:style>
  <w:style w:type="table" w:styleId="TableGrid">
    <w:name w:val="Table Grid"/>
    <w:basedOn w:val="TableNormal"/>
    <w:uiPriority w:val="39"/>
    <w:rsid w:val="006C3B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chanel.com/puls-img/1747810519727-20250520fy24resultspressreleasefinalwwpdf.pdf" TargetMode="External"/><Relationship Id="rId21" Type="http://schemas.openxmlformats.org/officeDocument/2006/relationships/hyperlink" Target="https://www.bain.com/insights/finding-a-new-longevity-for-luxury/" TargetMode="External"/><Relationship Id="rId34" Type="http://schemas.openxmlformats.org/officeDocument/2006/relationships/hyperlink" Target="https://doi.org/10.1504/LRJ.2021.10039169" TargetMode="External"/><Relationship Id="rId42" Type="http://schemas.openxmlformats.org/officeDocument/2006/relationships/hyperlink" Target="https://doi.org/10.1108/JPBM-09-2020-3071" TargetMode="External"/><Relationship Id="rId47" Type="http://schemas.openxmlformats.org/officeDocument/2006/relationships/hyperlink" Target="https://doi.org/10.1080/2329194x.2024.2325981" TargetMode="External"/><Relationship Id="rId50" Type="http://schemas.openxmlformats.org/officeDocument/2006/relationships/hyperlink" Target="https://doi.org/10.69473/iasr.2025.28.1.62" TargetMode="External"/><Relationship Id="rId55" Type="http://schemas.openxmlformats.org/officeDocument/2006/relationships/hyperlink" Target="https://doi.org/10.1002/tie.22405" TargetMode="External"/><Relationship Id="rId63" Type="http://schemas.openxmlformats.org/officeDocument/2006/relationships/hyperlink" Target="https://doi.org/10.54097/2d5r8x5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euromonitor.com/luxury-goods-in-france/report" TargetMode="External"/><Relationship Id="rId11" Type="http://schemas.openxmlformats.org/officeDocument/2006/relationships/image" Target="media/image4.png"/><Relationship Id="rId24" Type="http://schemas.openxmlformats.org/officeDocument/2006/relationships/hyperlink" Target="https://forthworthjournals.org/journals/index.php/JSMP/article/view/49" TargetMode="External"/><Relationship Id="rId32" Type="http://schemas.openxmlformats.org/officeDocument/2006/relationships/hyperlink" Target="https://us.fashionnetwork.com/news/K-pop-star-jennie-becomes-chanel-brand-ambassador,1337637.html" TargetMode="External"/><Relationship Id="rId37" Type="http://schemas.openxmlformats.org/officeDocument/2006/relationships/hyperlink" Target="https://www.elibrary.imf.org/view/journals/002/2025/241/article-A001-en.xml" TargetMode="External"/><Relationship Id="rId40" Type="http://schemas.openxmlformats.org/officeDocument/2006/relationships/hyperlink" Target="https://doi.org/10.1016/j.jbusres.2018.09.017" TargetMode="External"/><Relationship Id="rId45" Type="http://schemas.openxmlformats.org/officeDocument/2006/relationships/hyperlink" Target="https://www.koreatimes.co.kr/www/tech/2025/03/129_345286.html" TargetMode="External"/><Relationship Id="rId53" Type="http://schemas.openxmlformats.org/officeDocument/2006/relationships/hyperlink" Target="https://pubs.aip.org/aip/acp/article-abstract/doi/10.1063/5.0143375/2925871" TargetMode="External"/><Relationship Id="rId58" Type="http://schemas.openxmlformats.org/officeDocument/2006/relationships/hyperlink" Target="https://www.theculturefactor.com/country-comparison-tool?countries=france%2Csouth+korea"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doi.org/10.1186/s40691-020-00239-0" TargetMode="External"/><Relationship Id="rId19" Type="http://schemas.openxmlformats.org/officeDocument/2006/relationships/hyperlink" Target="https://www.aljazeera.com/economy/2025/9/2/why-is-frances-government-on-the-brink-of-collapse-again" TargetMode="External"/><Relationship Id="rId14" Type="http://schemas.openxmlformats.org/officeDocument/2006/relationships/image" Target="media/image7.png"/><Relationship Id="rId22" Type="http://schemas.openxmlformats.org/officeDocument/2006/relationships/hyperlink" Target="https://www.bruegel.org/country/france" TargetMode="External"/><Relationship Id="rId27" Type="http://schemas.openxmlformats.org/officeDocument/2006/relationships/hyperlink" Target="https://doi.org/10.1177/14705958211026342" TargetMode="External"/><Relationship Id="rId30" Type="http://schemas.openxmlformats.org/officeDocument/2006/relationships/hyperlink" Target="https://www.expertmarketresearch.com/reports/south-korea-luxury-goods-market" TargetMode="External"/><Relationship Id="rId35" Type="http://schemas.openxmlformats.org/officeDocument/2006/relationships/hyperlink" Target="https://doi.org/10.4000/apparences.3881" TargetMode="External"/><Relationship Id="rId43" Type="http://schemas.openxmlformats.org/officeDocument/2006/relationships/hyperlink" Target="https://doi.org/10.1080/23311975.2022.2135221" TargetMode="External"/><Relationship Id="rId48" Type="http://schemas.openxmlformats.org/officeDocument/2006/relationships/hyperlink" Target="https://doi.org/10.1016/j.pubrev.2021.102058" TargetMode="External"/><Relationship Id="rId56" Type="http://schemas.openxmlformats.org/officeDocument/2006/relationships/hyperlink" Target="https://doi.org/10.1016/j.jretconser.2023.103566" TargetMode="External"/><Relationship Id="rId64" Type="http://schemas.openxmlformats.org/officeDocument/2006/relationships/hyperlink" Target="https://doi.org/10.1177/21582440231216285" TargetMode="External"/><Relationship Id="rId8" Type="http://schemas.openxmlformats.org/officeDocument/2006/relationships/image" Target="media/image1.png"/><Relationship Id="rId51" Type="http://schemas.openxmlformats.org/officeDocument/2006/relationships/hyperlink" Target="https://doi.org/10.3389/fmed.2021.746288"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3917/dm.103.0107" TargetMode="External"/><Relationship Id="rId25" Type="http://schemas.openxmlformats.org/officeDocument/2006/relationships/hyperlink" Target="https://www.chanel.com/puls-img/1716301904618-pressrelease2023resultsengfinalpdf.pdf" TargetMode="External"/><Relationship Id="rId33" Type="http://schemas.openxmlformats.org/officeDocument/2006/relationships/hyperlink" Target="https://ww.fashionnetwork.com/news/Timothee-chalamet-is-unveiled-as-new-bleu-de-chanel-ambassador,1516134.html" TargetMode="External"/><Relationship Id="rId38" Type="http://schemas.openxmlformats.org/officeDocument/2006/relationships/hyperlink" Target="https://doi.org/10.1371/journal.pone.0312671" TargetMode="External"/><Relationship Id="rId46" Type="http://schemas.openxmlformats.org/officeDocument/2006/relationships/hyperlink" Target="https://www.koreatimes.co.kr/economy/20251130/koreas-economy-still-at-crossroads-year-after-failed-martial-law-attempt" TargetMode="External"/><Relationship Id="rId59" Type="http://schemas.openxmlformats.org/officeDocument/2006/relationships/hyperlink" Target="https://www.trade.gov/country-commercial-guides/south-korea-market-entry-strategy" TargetMode="External"/><Relationship Id="rId67" Type="http://schemas.openxmlformats.org/officeDocument/2006/relationships/theme" Target="theme/theme1.xml"/><Relationship Id="rId20" Type="http://schemas.openxmlformats.org/officeDocument/2006/relationships/hyperlink" Target="https://altagamma.it/media/source/3b.%20PRESS%20RELEASE_%20ALTAGAMMA%20MONITOR%202024.pdf" TargetMode="External"/><Relationship Id="rId41" Type="http://schemas.openxmlformats.org/officeDocument/2006/relationships/hyperlink" Target="https://doi.org/10.1007/978-3-031-63083-5_12" TargetMode="External"/><Relationship Id="rId54" Type="http://schemas.openxmlformats.org/officeDocument/2006/relationships/hyperlink" Target="https://www.ofce.sciences-po.fr/pdf/pbrief/2024/OFCEpbrief139.pdf" TargetMode="External"/><Relationship Id="rId62" Type="http://schemas.openxmlformats.org/officeDocument/2006/relationships/hyperlink" Target="https://doi.org/10.1177/1094670522113046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businessoffashion.com/articles/luxury/chanel-boomerangs-and-the-importance-of-cultural-iq/" TargetMode="External"/><Relationship Id="rId28" Type="http://schemas.openxmlformats.org/officeDocument/2006/relationships/hyperlink" Target="https://doi.org/10.1080/14672715.2025.2528101" TargetMode="External"/><Relationship Id="rId36" Type="http://schemas.openxmlformats.org/officeDocument/2006/relationships/hyperlink" Target="https://www.imarcgroup.com/south-korea-luxury-goods-market" TargetMode="External"/><Relationship Id="rId49" Type="http://schemas.openxmlformats.org/officeDocument/2006/relationships/hyperlink" Target="https://www.mintel.com/insights/beauty-and-personal-care/korean-beauty-trends-continue-to-capture-consumers-in-apac/" TargetMode="External"/><Relationship Id="rId57" Type="http://schemas.openxmlformats.org/officeDocument/2006/relationships/hyperlink" Target="https://doi.org/10.1007/s10551-020-04461-0" TargetMode="External"/><Relationship Id="rId10" Type="http://schemas.openxmlformats.org/officeDocument/2006/relationships/image" Target="media/image3.png"/><Relationship Id="rId31" Type="http://schemas.openxmlformats.org/officeDocument/2006/relationships/hyperlink" Target="https://fashionista.com/2023/04/chanel-price-increase-flap-bag-10000-dollars" TargetMode="External"/><Relationship Id="rId44" Type="http://schemas.openxmlformats.org/officeDocument/2006/relationships/hyperlink" Target="https://doi.org/10.1007/s43253-022-00089-0" TargetMode="External"/><Relationship Id="rId52" Type="http://schemas.openxmlformats.org/officeDocument/2006/relationships/hyperlink" Target="https://www.mordorintelligence.com/industry-reports/france-luxury-goods-market" TargetMode="External"/><Relationship Id="rId60" Type="http://schemas.openxmlformats.org/officeDocument/2006/relationships/hyperlink" Target="https://doi.org/10.1007/978-3-031-45403-5_4"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1108/SJME-06-2021-0105" TargetMode="External"/><Relationship Id="rId39" Type="http://schemas.openxmlformats.org/officeDocument/2006/relationships/hyperlink" Target="https://doi.org/10.3389/fpsyg.2020.001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77BAF2-5671-45A6-BD0E-A1016D1361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26</Pages>
  <Words>7757</Words>
  <Characters>44219</Characters>
  <Application>Microsoft Office Word</Application>
  <DocSecurity>0</DocSecurity>
  <Lines>368</Lines>
  <Paragraphs>103</Paragraphs>
  <ScaleCrop>false</ScaleCrop>
  <Company/>
  <LinksUpToDate>false</LinksUpToDate>
  <CharactersWithSpaces>51873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Shrutik Jayeshbhai Sanghani</dc:creator>
  <cp:lastModifiedBy>Shrutik Sanghani</cp:lastModifiedBy>
  <cp:revision>4</cp:revision>
  <dcterms:created xsi:type="dcterms:W3CDTF">2026-08-11T09:44:00Z</dcterms:created>
  <dcterms:modified xsi:type="dcterms:W3CDTF">2026-08-12T09:07:00Z</dcterms:modified>
</cp:coreProperties>
</file>