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w:body>
    <w:p w:rsidR="00000000" w:rsidDel="00000000" w:rsidP="00000000" w:rsidRDefault="00000000" w:rsidRPr="00000000" w14:paraId="00000001">
      <w:pPr>
        <w:jc w:val="center"/>
        <w:rPr>
          <w:b w:val="1"/>
          <w:sz w:val="28"/>
          <w:szCs w:val="28"/>
        </w:rPr>
      </w:pPr>
      <w:r w:rsidDel="00000000" w:rsidR="00000000" w:rsidRPr="00000000">
        <w:rPr>
          <w:rtl w:val="0"/>
        </w:rPr>
      </w:r>
    </w:p>
    <w:p w:rsidR="00000000" w:rsidDel="00000000" w:rsidP="00000000" w:rsidRDefault="00000000" w:rsidRPr="00000000" w14:paraId="00000002">
      <w:pPr>
        <w:jc w:val="center"/>
        <w:rPr>
          <w:b w:val="1"/>
          <w:sz w:val="28"/>
          <w:szCs w:val="28"/>
        </w:rPr>
      </w:pPr>
      <w:r w:rsidDel="00000000" w:rsidR="00000000" w:rsidRPr="00000000">
        <w:rPr>
          <w:rtl w:val="0"/>
        </w:rPr>
      </w:r>
    </w:p>
    <w:p w:rsidR="00000000" w:rsidDel="00000000" w:rsidP="00000000" w:rsidRDefault="00000000" w:rsidRPr="00000000" w14:paraId="00000003">
      <w:pPr>
        <w:jc w:val="center"/>
        <w:rPr>
          <w:b w:val="1"/>
          <w:sz w:val="28"/>
          <w:szCs w:val="28"/>
        </w:rPr>
      </w:pPr>
      <w:r w:rsidDel="00000000" w:rsidR="00000000" w:rsidRPr="00000000">
        <w:rPr>
          <w:rtl w:val="0"/>
        </w:rPr>
      </w:r>
    </w:p>
    <w:p w:rsidR="00000000" w:rsidDel="00000000" w:rsidP="00000000" w:rsidRDefault="00000000" w:rsidRPr="00000000" w14:paraId="00000004">
      <w:pPr>
        <w:jc w:val="center"/>
        <w:rPr>
          <w:b w:val="1"/>
          <w:sz w:val="28"/>
          <w:szCs w:val="28"/>
        </w:rPr>
      </w:pPr>
      <w:r w:rsidDel="00000000" w:rsidR="00000000" w:rsidRPr="00000000">
        <w:rPr>
          <w:rtl w:val="0"/>
        </w:rPr>
      </w:r>
    </w:p>
    <w:p w:rsidR="00000000" w:rsidDel="00000000" w:rsidP="00000000" w:rsidRDefault="00000000" w:rsidRPr="00000000" w14:paraId="00000005">
      <w:pPr>
        <w:jc w:val="center"/>
        <w:rPr>
          <w:b w:val="1"/>
          <w:sz w:val="28"/>
          <w:szCs w:val="28"/>
        </w:rPr>
      </w:pPr>
      <w:r w:rsidDel="00000000" w:rsidR="00000000" w:rsidRPr="00000000">
        <w:rPr>
          <w:rtl w:val="0"/>
        </w:rPr>
      </w:r>
    </w:p>
    <w:p w:rsidR="00000000" w:rsidDel="00000000" w:rsidP="00000000" w:rsidRDefault="00000000" w:rsidRPr="00000000" w14:paraId="00000006">
      <w:pPr>
        <w:jc w:val="center"/>
        <w:rPr>
          <w:b w:val="1"/>
          <w:sz w:val="28"/>
          <w:szCs w:val="28"/>
        </w:rPr>
      </w:pPr>
      <w:r w:rsidDel="00000000" w:rsidR="00000000" w:rsidRPr="00000000">
        <w:rPr>
          <w:rtl w:val="0"/>
        </w:rPr>
      </w:r>
    </w:p>
    <w:p w:rsidR="00000000" w:rsidDel="00000000" w:rsidP="00000000" w:rsidRDefault="00000000" w:rsidRPr="00000000" w14:paraId="00000007">
      <w:pPr>
        <w:jc w:val="center"/>
        <w:rPr>
          <w:b w:val="1"/>
          <w:sz w:val="28"/>
          <w:szCs w:val="28"/>
        </w:rPr>
      </w:pPr>
      <w:r w:rsidDel="00000000" w:rsidR="00000000" w:rsidRPr="00000000">
        <w:rPr>
          <w:b w:val="1"/>
          <w:sz w:val="28"/>
          <w:szCs w:val="28"/>
          <w:rtl w:val="0"/>
        </w:rPr>
        <w:t xml:space="preserve">Module Code: LCMB7023</w:t>
      </w:r>
    </w:p>
    <w:p w:rsidR="00000000" w:rsidDel="00000000" w:rsidP="00000000" w:rsidRDefault="00000000" w:rsidRPr="00000000" w14:paraId="00000008">
      <w:pPr>
        <w:jc w:val="center"/>
        <w:rPr>
          <w:b w:val="1"/>
          <w:sz w:val="28"/>
          <w:szCs w:val="28"/>
        </w:rPr>
      </w:pPr>
      <w:r w:rsidDel="00000000" w:rsidR="00000000" w:rsidRPr="00000000">
        <w:rPr>
          <w:b w:val="1"/>
          <w:sz w:val="28"/>
          <w:szCs w:val="28"/>
          <w:rtl w:val="0"/>
        </w:rPr>
        <w:t xml:space="preserve">Module Title: Human Capital Management</w:t>
      </w:r>
    </w:p>
    <w:p w:rsidR="00000000" w:rsidDel="00000000" w:rsidP="00000000" w:rsidRDefault="00000000" w:rsidRPr="00000000" w14:paraId="00000009">
      <w:pPr>
        <w:jc w:val="center"/>
        <w:rPr>
          <w:b w:val="1"/>
          <w:sz w:val="28"/>
          <w:szCs w:val="28"/>
        </w:rPr>
      </w:pPr>
      <w:r w:rsidDel="00000000" w:rsidR="00000000" w:rsidRPr="00000000">
        <w:rPr>
          <w:b w:val="1"/>
          <w:sz w:val="28"/>
          <w:szCs w:val="28"/>
          <w:rtl w:val="0"/>
        </w:rPr>
        <w:t xml:space="preserve">Assignment Title: Assessment component 1: Individual report</w:t>
      </w:r>
    </w:p>
    <w:p w:rsidR="00000000" w:rsidDel="00000000" w:rsidP="00000000" w:rsidRDefault="00000000" w:rsidRPr="00000000" w14:paraId="0000000A">
      <w:pPr>
        <w:jc w:val="center"/>
        <w:rPr>
          <w:b w:val="1"/>
          <w:sz w:val="28"/>
          <w:szCs w:val="28"/>
        </w:rPr>
      </w:pPr>
      <w:r w:rsidDel="00000000" w:rsidR="00000000" w:rsidRPr="00000000">
        <w:rPr>
          <w:b w:val="1"/>
          <w:sz w:val="28"/>
          <w:szCs w:val="28"/>
          <w:rtl w:val="0"/>
        </w:rPr>
        <w:t xml:space="preserve">Student Name: keshavala Nisha Lakhubhai </w:t>
      </w:r>
    </w:p>
    <w:p w:rsidR="00000000" w:rsidDel="00000000" w:rsidP="00000000" w:rsidRDefault="00000000" w:rsidRPr="00000000" w14:paraId="0000000B">
      <w:pPr>
        <w:jc w:val="center"/>
        <w:rPr>
          <w:b w:val="1"/>
          <w:sz w:val="28"/>
          <w:szCs w:val="28"/>
        </w:rPr>
      </w:pPr>
      <w:r w:rsidDel="00000000" w:rsidR="00000000" w:rsidRPr="00000000">
        <w:rPr>
          <w:b w:val="1"/>
          <w:sz w:val="28"/>
          <w:szCs w:val="28"/>
          <w:rtl w:val="0"/>
        </w:rPr>
        <w:t xml:space="preserve">Student I’D:2538593</w:t>
      </w:r>
    </w:p>
    <w:p w:rsidR="00000000" w:rsidDel="00000000" w:rsidP="00000000" w:rsidRDefault="00000000" w:rsidRPr="00000000" w14:paraId="0000000C">
      <w:pPr>
        <w:rPr>
          <w:b w:val="1"/>
          <w:sz w:val="28"/>
          <w:szCs w:val="28"/>
        </w:rPr>
      </w:pPr>
      <w:r w:rsidDel="00000000" w:rsidR="00000000" w:rsidRPr="00000000">
        <w:br w:type="page"/>
      </w:r>
      <w:r w:rsidDel="00000000" w:rsidR="00000000" w:rsidRPr="00000000">
        <w:rPr>
          <w:rtl w:val="0"/>
        </w:rPr>
      </w:r>
    </w:p>
    <w:p w:rsidR="00000000" w:rsidDel="00000000" w:rsidP="00000000" w:rsidRDefault="00000000" w:rsidRPr="00000000" w14:paraId="0000000D">
      <w:pPr>
        <w:spacing w:line="240" w:lineRule="auto"/>
        <w:jc w:val="center"/>
        <w:rPr>
          <w:b w:val="1"/>
          <w:sz w:val="28"/>
          <w:szCs w:val="28"/>
        </w:rPr>
      </w:pPr>
      <w:r w:rsidDel="00000000" w:rsidR="00000000" w:rsidRPr="00000000">
        <w:rPr>
          <w:b w:val="1"/>
          <w:sz w:val="28"/>
          <w:szCs w:val="28"/>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0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76"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gjdgxs">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 Task A: Socialisation, Identity </w:t>
            </w:r>
          </w:hyperlink>
          <w:hyperlink w:anchor="_gjdgxs">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and</w:t>
            </w:r>
          </w:hyperlink>
          <w:hyperlink w:anchor="_gjdgxs">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Business Activism</w:t>
              <w:tab/>
              <w:t xml:space="preserve">3</w:t>
            </w:r>
          </w:hyperlink>
          <w:r w:rsidDel="00000000" w:rsidR="00000000" w:rsidRPr="00000000">
            <w:rPr>
              <w:rtl w:val="0"/>
            </w:rPr>
          </w:r>
        </w:p>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76" w:lineRule="auto"/>
            <w:ind w:left="2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30j0zl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1.1 Critical Evaluation of Onboarding vs Strategic Socialisation</w:t>
              <w:tab/>
              <w:t xml:space="preserve">3</w:t>
            </w:r>
          </w:hyperlink>
          <w:r w:rsidDel="00000000" w:rsidR="00000000" w:rsidRPr="00000000">
            <w:rPr>
              <w:rtl w:val="0"/>
            </w:rPr>
          </w:r>
        </w:p>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76" w:lineRule="auto"/>
            <w:ind w:left="48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1fob9t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1.1.1 Traditional onboarding</w:t>
              <w:tab/>
              <w:t xml:space="preserve">3</w:t>
            </w:r>
          </w:hyperlink>
          <w:r w:rsidDel="00000000" w:rsidR="00000000" w:rsidRPr="00000000">
            <w:rPr>
              <w:rtl w:val="0"/>
            </w:rPr>
          </w:r>
        </w:p>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76" w:lineRule="auto"/>
            <w:ind w:left="48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3znysh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1.1.2 Strategic socialisation</w:t>
              <w:tab/>
              <w:t xml:space="preserve">4</w:t>
            </w:r>
          </w:hyperlink>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76" w:lineRule="auto"/>
            <w:ind w:left="2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2et92p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1.2 Structured Socialisation Framework for Helios</w:t>
              <w:tab/>
              <w:t xml:space="preserve">5</w:t>
            </w:r>
          </w:hyperlink>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76" w:lineRule="auto"/>
            <w:ind w:left="48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tyjcwt">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1.2.1 Phase 1: Pre‑boarding (before day one)</w:t>
              <w:tab/>
              <w:t xml:space="preserve">5</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76" w:lineRule="auto"/>
            <w:ind w:left="48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3dy6vkm">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1.2.2 Phase 2: First 90 Days</w:t>
              <w:tab/>
              <w:t xml:space="preserve">5</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76" w:lineRule="auto"/>
            <w:ind w:left="48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1t3h5sf">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1.2.3 Phase 3: Year One</w:t>
              <w:tab/>
              <w:t xml:space="preserve">6</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76" w:lineRule="auto"/>
            <w:ind w:left="2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4d34og8">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1.3 Mechanisms to Cultivate Identity, Professionalism and Activism</w:t>
              <w:tab/>
              <w:t xml:space="preserve">6</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76" w:lineRule="auto"/>
            <w:ind w:left="48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2s8eyo1">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1.3.1 Organisational Identity</w:t>
              <w:tab/>
              <w:t xml:space="preserve">6</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76" w:lineRule="auto"/>
            <w:ind w:left="48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17dp8vu">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1.3.2 Ethical Professionalism</w:t>
              <w:tab/>
              <w:t xml:space="preserve">6</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76" w:lineRule="auto"/>
            <w:ind w:left="48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3rdcrjn">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1.3.4 Business Activism</w:t>
              <w:tab/>
              <w:t xml:space="preserve">6</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76"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26in1rg">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 Task B: Job Design (1000</w:t>
              <w:tab/>
              <w:t xml:space="preserve">7</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76" w:lineRule="auto"/>
            <w:ind w:left="2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lnxbz9">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2.1 Innovative Job Design Strategy</w:t>
              <w:tab/>
              <w:t xml:space="preserve">7</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76" w:lineRule="auto"/>
            <w:ind w:left="48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35nkun2">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2.1.1 Job Characteristics Model (Hackman and Oldham)</w:t>
              <w:tab/>
              <w:t xml:space="preserve">8</w:t>
            </w:r>
          </w:hyperlink>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76" w:lineRule="auto"/>
            <w:ind w:left="48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1ksv4uv">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2.1.2 Job Crafting Theory</w:t>
              <w:tab/>
              <w:t xml:space="preserve">9</w:t>
            </w:r>
          </w:hyperlink>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76" w:lineRule="auto"/>
            <w:ind w:left="48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44sinio">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2.1.3 Skills‑based Architecture</w:t>
              <w:tab/>
              <w:t xml:space="preserve">9</w:t>
            </w:r>
          </w:hyperlink>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76" w:lineRule="auto"/>
            <w:ind w:left="2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2jxsxqh">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2.2 Stimulating Motivation and Innovation</w:t>
              <w:tab/>
              <w:t xml:space="preserve">9</w:t>
            </w:r>
          </w:hyperlink>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76" w:lineRule="auto"/>
            <w:ind w:left="48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z337ya">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2.2.1 Intrinsic Motivation</w:t>
              <w:tab/>
              <w:t xml:space="preserve">9</w:t>
            </w:r>
          </w:hyperlink>
          <w:r w:rsidDel="00000000" w:rsidR="00000000" w:rsidRPr="00000000">
            <w:rPr>
              <w:rtl w:val="0"/>
            </w:rPr>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76" w:lineRule="auto"/>
            <w:ind w:left="48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3j2qqm3">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2.2.2 Extrinsic Motivation</w:t>
              <w:tab/>
              <w:t xml:space="preserve">10</w:t>
            </w:r>
          </w:hyperlink>
          <w:r w:rsidDel="00000000" w:rsidR="00000000" w:rsidRPr="00000000">
            <w:rPr>
              <w:rtl w:val="0"/>
            </w:rPr>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76" w:lineRule="auto"/>
            <w:ind w:left="2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1y810tw">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2.3 Integration with Helios Strategy</w:t>
              <w:tab/>
              <w:t xml:space="preserve">11</w:t>
            </w:r>
          </w:hyperlink>
          <w:r w:rsidDel="00000000" w:rsidR="00000000" w:rsidRPr="00000000">
            <w:rPr>
              <w:rtl w:val="0"/>
            </w:rPr>
          </w:r>
        </w:p>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76"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4i7ojhp">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 Task C: Reflective Report</w:t>
              <w:tab/>
              <w:t xml:space="preserve">11</w:t>
            </w:r>
          </w:hyperlink>
          <w:r w:rsidDel="00000000" w:rsidR="00000000" w:rsidRPr="00000000">
            <w:rPr>
              <w:rtl w:val="0"/>
            </w:rPr>
          </w:r>
        </w:p>
        <w:p w:rsidR="00000000" w:rsidDel="00000000" w:rsidP="00000000" w:rsidRDefault="00000000" w:rsidRPr="00000000" w14:paraId="0000002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76" w:lineRule="auto"/>
            <w:ind w:left="2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2xcytpi">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3.1 AI as Decision-Support Tool</w:t>
              <w:tab/>
              <w:t xml:space="preserve">11</w:t>
            </w:r>
          </w:hyperlink>
          <w:r w:rsidDel="00000000" w:rsidR="00000000" w:rsidRPr="00000000">
            <w:rPr>
              <w:rtl w:val="0"/>
            </w:rPr>
          </w:r>
        </w:p>
        <w:p w:rsidR="00000000" w:rsidDel="00000000" w:rsidP="00000000" w:rsidRDefault="00000000" w:rsidRPr="00000000" w14:paraId="0000002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76" w:lineRule="auto"/>
            <w:ind w:left="2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1ci93xb">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3.2 Personal Capability Development Plan</w:t>
              <w:tab/>
              <w:t xml:space="preserve">12</w:t>
            </w:r>
          </w:hyperlink>
          <w:r w:rsidDel="00000000" w:rsidR="00000000" w:rsidRPr="00000000">
            <w:rPr>
              <w:rtl w:val="0"/>
            </w:rPr>
          </w:r>
        </w:p>
        <w:p w:rsidR="00000000" w:rsidDel="00000000" w:rsidP="00000000" w:rsidRDefault="00000000" w:rsidRPr="00000000" w14:paraId="0000002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3whwml4">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4. References</w:t>
              <w:tab/>
              <w:t xml:space="preserve">13</w:t>
            </w:r>
          </w:hyperlink>
          <w:r w:rsidDel="00000000" w:rsidR="00000000" w:rsidRPr="00000000">
            <w:rPr>
              <w:rtl w:val="0"/>
            </w:rPr>
          </w:r>
        </w:p>
        <w:p w:rsidR="00000000" w:rsidDel="00000000" w:rsidP="00000000" w:rsidRDefault="00000000" w:rsidRPr="00000000" w14:paraId="00000027">
          <w:pPr>
            <w:spacing w:line="240" w:lineRule="auto"/>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8">
      <w:pPr>
        <w:rPr>
          <w:b w:val="1"/>
          <w:sz w:val="28"/>
          <w:szCs w:val="28"/>
        </w:rPr>
      </w:pPr>
      <w:r w:rsidDel="00000000" w:rsidR="00000000" w:rsidRPr="00000000">
        <w:br w:type="page"/>
      </w:r>
      <w:r w:rsidDel="00000000" w:rsidR="00000000" w:rsidRPr="00000000">
        <w:rPr>
          <w:rtl w:val="0"/>
        </w:rPr>
      </w:r>
    </w:p>
    <w:p w:rsidR="00000000" w:rsidDel="00000000" w:rsidP="00000000" w:rsidRDefault="00000000" w:rsidRPr="00000000" w14:paraId="00000029">
      <w:pPr>
        <w:pStyle w:val="Heading1"/>
        <w:rPr/>
      </w:pPr>
      <w:bookmarkStart w:colFirst="0" w:colLast="0" w:name="_gjdgxs" w:id="0"/>
      <w:bookmarkEnd w:id="0"/>
      <w:r w:rsidDel="00000000" w:rsidR="00000000" w:rsidRPr="00000000">
        <w:rPr>
          <w:rtl w:val="0"/>
        </w:rPr>
        <w:t xml:space="preserve">1. Task A: Socialisation, Identity </w:t>
      </w:r>
      <w:r w:rsidDel="00000000" w:rsidR="00000000" w:rsidRPr="00000000">
        <w:rPr>
          <w:i w:val="1"/>
          <w:sz w:val="26"/>
          <w:szCs w:val="26"/>
          <w:rtl w:val="0"/>
        </w:rPr>
        <w:t xml:space="preserve">and</w:t>
      </w:r>
      <w:r w:rsidDel="00000000" w:rsidR="00000000" w:rsidRPr="00000000">
        <w:rPr>
          <w:rtl w:val="0"/>
        </w:rPr>
        <w:t xml:space="preserve"> Business Activism </w:t>
      </w:r>
    </w:p>
    <w:p w:rsidR="00000000" w:rsidDel="00000000" w:rsidP="00000000" w:rsidRDefault="00000000" w:rsidRPr="00000000" w14:paraId="0000002A">
      <w:pPr>
        <w:pStyle w:val="Heading2"/>
        <w:rPr/>
      </w:pPr>
      <w:bookmarkStart w:colFirst="0" w:colLast="0" w:name="_30j0zll" w:id="1"/>
      <w:bookmarkEnd w:id="1"/>
      <w:r w:rsidDel="00000000" w:rsidR="00000000" w:rsidRPr="00000000">
        <w:rPr>
          <w:rtl w:val="0"/>
        </w:rPr>
        <w:t xml:space="preserve">1.1 Critical Evaluation of Onboarding vs Strategic Socialisation</w:t>
      </w:r>
    </w:p>
    <w:p w:rsidR="00000000" w:rsidDel="00000000" w:rsidP="00000000" w:rsidRDefault="00000000" w:rsidRPr="00000000" w14:paraId="0000002B">
      <w:pPr>
        <w:rPr/>
      </w:pPr>
      <w:r w:rsidDel="00000000" w:rsidR="00000000" w:rsidRPr="00000000">
        <w:rPr>
          <w:rtl w:val="0"/>
        </w:rPr>
        <w:t xml:space="preserve">Helios Urban Mobility (HUM) is one of the fast‑growing companies, but they are struggling to settle the new employees in the organisation. As per the current situation, they are taking approximately 8 months before new hires reach their full productivity. This is longer than the average of 3 to 5 months identified in the case of many organisations. It is the primary reason for Helios Urban Mobility (HUM), as they are dependent on too much tradition onboarding process.</w:t>
      </w:r>
    </w:p>
    <w:p w:rsidR="00000000" w:rsidDel="00000000" w:rsidP="00000000" w:rsidRDefault="00000000" w:rsidRPr="00000000" w14:paraId="0000002C">
      <w:pPr>
        <w:pStyle w:val="Heading3"/>
        <w:rPr/>
      </w:pPr>
      <w:bookmarkStart w:colFirst="0" w:colLast="0" w:name="_2bn6wsx" w:id="2"/>
      <w:bookmarkEnd w:id="2"/>
      <w:r w:rsidDel="00000000" w:rsidR="00000000" w:rsidRPr="00000000">
        <w:rPr>
          <w:rtl w:val="0"/>
        </w:rPr>
        <w:t xml:space="preserve">1.1.1 Traditional onboarding</w:t>
      </w:r>
    </w:p>
    <w:p w:rsidR="00000000" w:rsidDel="00000000" w:rsidP="00000000" w:rsidRDefault="00000000" w:rsidRPr="00000000" w14:paraId="0000002D">
      <w:pPr>
        <w:rPr/>
      </w:pPr>
      <w:r w:rsidDel="00000000" w:rsidR="00000000" w:rsidRPr="00000000">
        <w:rPr>
          <w:rtl w:val="0"/>
        </w:rPr>
        <w:t xml:space="preserve">Traditional onboarding is all about administration as it includes paperwork, compliance and basic orientation (Skiba, 2024). It mainly helps the employees to know about the rules, but does not make them a part of the company. The onboarding process is critical for employees as it decides whether they will stay in the organisation or leave.</w:t>
      </w:r>
    </w:p>
    <w:p w:rsidR="00000000" w:rsidDel="00000000" w:rsidP="00000000" w:rsidRDefault="00000000" w:rsidRPr="00000000" w14:paraId="0000002E">
      <w:pPr>
        <w:jc w:val="center"/>
        <w:rPr>
          <w:b w:val="1"/>
        </w:rPr>
      </w:pPr>
      <w:r w:rsidDel="00000000" w:rsidR="00000000" w:rsidRPr="00000000">
        <w:rPr>
          <w:b w:val="1"/>
        </w:rPr>
        <w:drawing>
          <wp:inline distB="114300" distT="114300" distL="114300" distR="114300">
            <wp:extent cx="4519613" cy="2614712"/>
            <wp:effectExtent b="25400" l="25400" r="25400" t="25400"/>
            <wp:docPr id="2" name="image2.png"/>
            <a:graphic>
              <a:graphicData uri="http://schemas.openxmlformats.org/drawingml/2006/picture">
                <pic:pic>
                  <pic:nvPicPr>
                    <pic:cNvPr id="0" name="image2.png"/>
                    <pic:cNvPicPr preferRelativeResize="0"/>
                  </pic:nvPicPr>
                  <pic:blipFill>
                    <a:blip r:embed="rId6"/>
                    <a:srcRect b="0" l="0" r="0" t="0"/>
                    <a:stretch>
                      <a:fillRect/>
                    </a:stretch>
                  </pic:blipFill>
                  <pic:spPr>
                    <a:xfrm>
                      <a:off x="0" y="0"/>
                      <a:ext cx="4519613" cy="2614712"/>
                    </a:xfrm>
                    <a:prstGeom prst="rect"/>
                    <a:ln w="254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2F">
      <w:pPr>
        <w:jc w:val="center"/>
        <w:rPr>
          <w:b w:val="1"/>
        </w:rPr>
      </w:pPr>
      <w:r w:rsidDel="00000000" w:rsidR="00000000" w:rsidRPr="00000000">
        <w:rPr>
          <w:b w:val="1"/>
          <w:rtl w:val="0"/>
        </w:rPr>
        <w:t xml:space="preserve">Figure 01: Onboarding Statistics</w:t>
      </w:r>
    </w:p>
    <w:p w:rsidR="00000000" w:rsidDel="00000000" w:rsidP="00000000" w:rsidRDefault="00000000" w:rsidRPr="00000000" w14:paraId="00000030">
      <w:pPr>
        <w:jc w:val="center"/>
        <w:rPr/>
      </w:pPr>
      <w:r w:rsidDel="00000000" w:rsidR="00000000" w:rsidRPr="00000000">
        <w:rPr>
          <w:b w:val="1"/>
          <w:rtl w:val="0"/>
        </w:rPr>
        <w:t xml:space="preserve">Source:</w:t>
      </w:r>
      <w:r w:rsidDel="00000000" w:rsidR="00000000" w:rsidRPr="00000000">
        <w:rPr>
          <w:rtl w:val="0"/>
        </w:rPr>
        <w:t xml:space="preserve"> (Electro IQ, 2026)</w:t>
      </w:r>
    </w:p>
    <w:p w:rsidR="00000000" w:rsidDel="00000000" w:rsidP="00000000" w:rsidRDefault="00000000" w:rsidRPr="00000000" w14:paraId="00000031">
      <w:pPr>
        <w:rPr/>
      </w:pPr>
      <w:r w:rsidDel="00000000" w:rsidR="00000000" w:rsidRPr="00000000">
        <w:rPr>
          <w:rtl w:val="0"/>
        </w:rPr>
        <w:t xml:space="preserve">69% of the employees decide whether they will stay or not in the new company based on the experience on the first day, as 59% of employees decide immediately after the onboarding process (Electro IQ, 2026). Approximately 31% of the new employees quit within the first 6 months because they will be short during the onboarding experience (LinkedIn, 2026).</w:t>
      </w:r>
    </w:p>
    <w:p w:rsidR="00000000" w:rsidDel="00000000" w:rsidP="00000000" w:rsidRDefault="00000000" w:rsidRPr="00000000" w14:paraId="00000032">
      <w:pPr>
        <w:pStyle w:val="Heading3"/>
        <w:rPr/>
      </w:pPr>
      <w:bookmarkStart w:colFirst="0" w:colLast="0" w:name="_qsh70q" w:id="3"/>
      <w:bookmarkEnd w:id="3"/>
      <w:r w:rsidDel="00000000" w:rsidR="00000000" w:rsidRPr="00000000">
        <w:rPr>
          <w:rtl w:val="0"/>
        </w:rPr>
        <w:t xml:space="preserve">1.1.2 Strategic socialisation</w:t>
      </w:r>
    </w:p>
    <w:p w:rsidR="00000000" w:rsidDel="00000000" w:rsidP="00000000" w:rsidRDefault="00000000" w:rsidRPr="00000000" w14:paraId="00000033">
      <w:pPr>
        <w:rPr/>
      </w:pPr>
      <w:r w:rsidDel="00000000" w:rsidR="00000000" w:rsidRPr="00000000">
        <w:rPr>
          <w:rtl w:val="0"/>
        </w:rPr>
        <w:t xml:space="preserve">Socialisation should be in the collective form, formal and step by step, as it helps the employees to develop their identity and feel connected (Roșu </w:t>
      </w:r>
      <w:r w:rsidDel="00000000" w:rsidR="00000000" w:rsidRPr="00000000">
        <w:rPr>
          <w:i w:val="1"/>
          <w:rtl w:val="0"/>
        </w:rPr>
        <w:t xml:space="preserve">et al., </w:t>
      </w:r>
      <w:r w:rsidDel="00000000" w:rsidR="00000000" w:rsidRPr="00000000">
        <w:rPr>
          <w:rtl w:val="0"/>
        </w:rPr>
        <w:t xml:space="preserve">2022). Workers in the organisation expected fairness, growth and respect from the employer; if these expectations are broken, their engagement falls within the organisation.</w:t>
      </w:r>
    </w:p>
    <w:p w:rsidR="00000000" w:rsidDel="00000000" w:rsidP="00000000" w:rsidRDefault="00000000" w:rsidRPr="00000000" w14:paraId="00000034">
      <w:pPr>
        <w:jc w:val="center"/>
        <w:rPr>
          <w:b w:val="1"/>
        </w:rPr>
      </w:pPr>
      <w:r w:rsidDel="00000000" w:rsidR="00000000" w:rsidRPr="00000000">
        <w:rPr>
          <w:b w:val="1"/>
        </w:rPr>
        <w:drawing>
          <wp:inline distB="114300" distT="114300" distL="114300" distR="114300">
            <wp:extent cx="5943600" cy="3581400"/>
            <wp:effectExtent b="25400" l="25400" r="25400" t="25400"/>
            <wp:docPr id="4" name="image4.png"/>
            <a:graphic>
              <a:graphicData uri="http://schemas.openxmlformats.org/drawingml/2006/picture">
                <pic:pic>
                  <pic:nvPicPr>
                    <pic:cNvPr id="0" name="image4.png"/>
                    <pic:cNvPicPr preferRelativeResize="0"/>
                  </pic:nvPicPr>
                  <pic:blipFill>
                    <a:blip r:embed="rId7"/>
                    <a:srcRect b="0" l="0" r="0" t="0"/>
                    <a:stretch>
                      <a:fillRect/>
                    </a:stretch>
                  </pic:blipFill>
                  <pic:spPr>
                    <a:xfrm>
                      <a:off x="0" y="0"/>
                      <a:ext cx="5943600" cy="3581400"/>
                    </a:xfrm>
                    <a:prstGeom prst="rect"/>
                    <a:ln w="254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35">
      <w:pPr>
        <w:jc w:val="center"/>
        <w:rPr>
          <w:b w:val="1"/>
        </w:rPr>
      </w:pPr>
      <w:r w:rsidDel="00000000" w:rsidR="00000000" w:rsidRPr="00000000">
        <w:rPr>
          <w:b w:val="1"/>
          <w:rtl w:val="0"/>
        </w:rPr>
        <w:t xml:space="preserve">Figure 02: Employee Engagement Statistics</w:t>
      </w:r>
    </w:p>
    <w:p w:rsidR="00000000" w:rsidDel="00000000" w:rsidP="00000000" w:rsidRDefault="00000000" w:rsidRPr="00000000" w14:paraId="00000036">
      <w:pPr>
        <w:jc w:val="center"/>
        <w:rPr/>
      </w:pPr>
      <w:r w:rsidDel="00000000" w:rsidR="00000000" w:rsidRPr="00000000">
        <w:rPr>
          <w:b w:val="1"/>
          <w:rtl w:val="0"/>
        </w:rPr>
        <w:t xml:space="preserve">Source:</w:t>
      </w:r>
      <w:r w:rsidDel="00000000" w:rsidR="00000000" w:rsidRPr="00000000">
        <w:rPr>
          <w:rtl w:val="0"/>
        </w:rPr>
        <w:t xml:space="preserve"> (Enterprise Apps Today, 2023)</w:t>
      </w:r>
    </w:p>
    <w:p w:rsidR="00000000" w:rsidDel="00000000" w:rsidP="00000000" w:rsidRDefault="00000000" w:rsidRPr="00000000" w14:paraId="00000037">
      <w:pPr>
        <w:rPr/>
      </w:pPr>
      <w:r w:rsidDel="00000000" w:rsidR="00000000" w:rsidRPr="00000000">
        <w:rPr>
          <w:rtl w:val="0"/>
        </w:rPr>
        <w:t xml:space="preserve">The employee engagement declines at a rate of 2% annually, and 46% of the global workforce is planning to make a major transition in their career (Enterprise Apps Today, 2023). It costs a business a high amount of loss in productivity.</w:t>
      </w:r>
    </w:p>
    <w:p w:rsidR="00000000" w:rsidDel="00000000" w:rsidP="00000000" w:rsidRDefault="00000000" w:rsidRPr="00000000" w14:paraId="00000038">
      <w:pPr>
        <w:rPr/>
      </w:pPr>
      <w:r w:rsidDel="00000000" w:rsidR="00000000" w:rsidRPr="00000000">
        <w:rPr>
          <w:rtl w:val="0"/>
        </w:rPr>
        <w:t xml:space="preserve">It is necessary for the people to see themselves as a part of the company story and not as an individual process. Helios Urban Mobility (HUM) is about smart mobility and sustainability, and if the new employees do not connect with this mission, they will leave the organisation. </w:t>
      </w:r>
    </w:p>
    <w:p w:rsidR="00000000" w:rsidDel="00000000" w:rsidP="00000000" w:rsidRDefault="00000000" w:rsidRPr="00000000" w14:paraId="00000039">
      <w:pPr>
        <w:rPr/>
      </w:pPr>
      <w:r w:rsidDel="00000000" w:rsidR="00000000" w:rsidRPr="00000000">
        <w:rPr>
          <w:rtl w:val="0"/>
        </w:rPr>
        <w:t xml:space="preserve">For example, the education system of Singapore is recognised as a global blueprint for excellence (Medium, 2025). They aggressively invest in the Ministry of Education's human capital with the standard curriculum and continuous learning, as it helps the country to grow fast and keep the talent engaged within the country. Helios Urban Mobility (HUM) can learn from the approach of Singapore by making socialisation more strategic within the organisation.</w:t>
      </w:r>
    </w:p>
    <w:p w:rsidR="00000000" w:rsidDel="00000000" w:rsidP="00000000" w:rsidRDefault="00000000" w:rsidRPr="00000000" w14:paraId="0000003A">
      <w:pPr>
        <w:pStyle w:val="Heading2"/>
        <w:rPr/>
      </w:pPr>
      <w:bookmarkStart w:colFirst="0" w:colLast="0" w:name="_3as4poj" w:id="4"/>
      <w:bookmarkEnd w:id="4"/>
      <w:r w:rsidDel="00000000" w:rsidR="00000000" w:rsidRPr="00000000">
        <w:rPr>
          <w:rtl w:val="0"/>
        </w:rPr>
        <w:t xml:space="preserve">1.2 Structured Socialisation Framework for Helios</w:t>
      </w:r>
    </w:p>
    <w:p w:rsidR="00000000" w:rsidDel="00000000" w:rsidP="00000000" w:rsidRDefault="00000000" w:rsidRPr="00000000" w14:paraId="0000003B">
      <w:pPr>
        <w:jc w:val="center"/>
        <w:rPr>
          <w:b w:val="1"/>
        </w:rPr>
      </w:pPr>
      <w:r w:rsidDel="00000000" w:rsidR="00000000" w:rsidRPr="00000000">
        <w:rPr>
          <w:b w:val="1"/>
        </w:rPr>
        <w:drawing>
          <wp:inline distB="114300" distT="114300" distL="114300" distR="114300">
            <wp:extent cx="4310063" cy="3094404"/>
            <wp:effectExtent b="25400" l="25400" r="25400" t="25400"/>
            <wp:docPr id="3" name="image3.png"/>
            <a:graphic>
              <a:graphicData uri="http://schemas.openxmlformats.org/drawingml/2006/picture">
                <pic:pic>
                  <pic:nvPicPr>
                    <pic:cNvPr id="0" name="image3.png"/>
                    <pic:cNvPicPr preferRelativeResize="0"/>
                  </pic:nvPicPr>
                  <pic:blipFill>
                    <a:blip r:embed="rId8"/>
                    <a:srcRect b="0" l="0" r="0" t="0"/>
                    <a:stretch>
                      <a:fillRect/>
                    </a:stretch>
                  </pic:blipFill>
                  <pic:spPr>
                    <a:xfrm>
                      <a:off x="0" y="0"/>
                      <a:ext cx="4310063" cy="3094404"/>
                    </a:xfrm>
                    <a:prstGeom prst="rect"/>
                    <a:ln w="254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3C">
      <w:pPr>
        <w:jc w:val="center"/>
        <w:rPr>
          <w:b w:val="1"/>
        </w:rPr>
      </w:pPr>
      <w:r w:rsidDel="00000000" w:rsidR="00000000" w:rsidRPr="00000000">
        <w:rPr>
          <w:b w:val="1"/>
          <w:rtl w:val="0"/>
        </w:rPr>
        <w:t xml:space="preserve">Figure 03: Structured Socialisation Framework for Helios</w:t>
      </w:r>
    </w:p>
    <w:p w:rsidR="00000000" w:rsidDel="00000000" w:rsidP="00000000" w:rsidRDefault="00000000" w:rsidRPr="00000000" w14:paraId="0000003D">
      <w:pPr>
        <w:jc w:val="center"/>
        <w:rPr/>
      </w:pPr>
      <w:r w:rsidDel="00000000" w:rsidR="00000000" w:rsidRPr="00000000">
        <w:rPr>
          <w:b w:val="1"/>
          <w:rtl w:val="0"/>
        </w:rPr>
        <w:t xml:space="preserve">Source: </w:t>
      </w:r>
      <w:r w:rsidDel="00000000" w:rsidR="00000000" w:rsidRPr="00000000">
        <w:rPr>
          <w:rtl w:val="0"/>
        </w:rPr>
        <w:t xml:space="preserve">(Self-designed)</w:t>
      </w:r>
    </w:p>
    <w:p w:rsidR="00000000" w:rsidDel="00000000" w:rsidP="00000000" w:rsidRDefault="00000000" w:rsidRPr="00000000" w14:paraId="0000003E">
      <w:pPr>
        <w:pStyle w:val="Heading3"/>
        <w:rPr/>
      </w:pPr>
      <w:bookmarkStart w:colFirst="0" w:colLast="0" w:name="_1pxezwc" w:id="5"/>
      <w:bookmarkEnd w:id="5"/>
      <w:r w:rsidDel="00000000" w:rsidR="00000000" w:rsidRPr="00000000">
        <w:rPr>
          <w:rtl w:val="0"/>
        </w:rPr>
        <w:t xml:space="preserve">1.2.1 Phase 1: Pre‑boarding (before day one)</w:t>
      </w:r>
    </w:p>
    <w:p w:rsidR="00000000" w:rsidDel="00000000" w:rsidP="00000000" w:rsidRDefault="00000000" w:rsidRPr="00000000" w14:paraId="0000003F">
      <w:pPr>
        <w:rPr/>
      </w:pPr>
      <w:r w:rsidDel="00000000" w:rsidR="00000000" w:rsidRPr="00000000">
        <w:rPr>
          <w:rtl w:val="0"/>
        </w:rPr>
        <w:t xml:space="preserve">In the initial days, it was necessary to send the digital welcome pack with the vision of Helios Urban Mobility (HUM). Then the company would be responsible for assigning a mentor to guide the new hires. They would also share the value through short videos or values to feel connected within the organisation. Approximately 69% of the employees are likely to stay around for at least 3 years within the organisation if they feel an exceptional onboarding experience (Delvin Pack, 2025). </w:t>
      </w:r>
    </w:p>
    <w:p w:rsidR="00000000" w:rsidDel="00000000" w:rsidP="00000000" w:rsidRDefault="00000000" w:rsidRPr="00000000" w14:paraId="00000040">
      <w:pPr>
        <w:pStyle w:val="Heading3"/>
        <w:rPr/>
      </w:pPr>
      <w:bookmarkStart w:colFirst="0" w:colLast="0" w:name="_49x2ik5" w:id="6"/>
      <w:bookmarkEnd w:id="6"/>
      <w:r w:rsidDel="00000000" w:rsidR="00000000" w:rsidRPr="00000000">
        <w:rPr>
          <w:rtl w:val="0"/>
        </w:rPr>
        <w:t xml:space="preserve">1.2.2 Phase 2: First 90 Days</w:t>
      </w:r>
    </w:p>
    <w:p w:rsidR="00000000" w:rsidDel="00000000" w:rsidP="00000000" w:rsidRDefault="00000000" w:rsidRPr="00000000" w14:paraId="00000041">
      <w:pPr>
        <w:rPr/>
      </w:pPr>
      <w:r w:rsidDel="00000000" w:rsidR="00000000" w:rsidRPr="00000000">
        <w:rPr>
          <w:rtl w:val="0"/>
        </w:rPr>
        <w:t xml:space="preserve">Use of the buddy system for peer support and then across cultural projects across London, Berlin, and Singapore. Helios Urban Mobility (HUM) could also hold the monthly feedback session with the use of their AI dashboards. Employee experience, along with the culture and behaviour of the organisation, is the key factor that allows employees to stay within the organisation, and it should be built within the first 90 days.</w:t>
      </w:r>
    </w:p>
    <w:p w:rsidR="00000000" w:rsidDel="00000000" w:rsidP="00000000" w:rsidRDefault="00000000" w:rsidRPr="00000000" w14:paraId="00000042">
      <w:pPr>
        <w:pStyle w:val="Heading3"/>
        <w:rPr/>
      </w:pPr>
      <w:bookmarkStart w:colFirst="0" w:colLast="0" w:name="_2p2csry" w:id="7"/>
      <w:bookmarkEnd w:id="7"/>
      <w:r w:rsidDel="00000000" w:rsidR="00000000" w:rsidRPr="00000000">
        <w:rPr>
          <w:rtl w:val="0"/>
        </w:rPr>
        <w:t xml:space="preserve">1.2.3 Phase 3: Year One</w:t>
      </w:r>
    </w:p>
    <w:p w:rsidR="00000000" w:rsidDel="00000000" w:rsidP="00000000" w:rsidRDefault="00000000" w:rsidRPr="00000000" w14:paraId="00000043">
      <w:pPr>
        <w:rPr/>
      </w:pPr>
      <w:r w:rsidDel="00000000" w:rsidR="00000000" w:rsidRPr="00000000">
        <w:rPr>
          <w:rtl w:val="0"/>
        </w:rPr>
        <w:t xml:space="preserve">Helios Urban Mobility (HUM) is developing a career path for the innovation project of its employees. Organising activism events within the first year, such as a sustainability hackathon, and offering the leadership shadow for the high-potential graduate, are also effective.</w:t>
      </w:r>
    </w:p>
    <w:p w:rsidR="00000000" w:rsidDel="00000000" w:rsidP="00000000" w:rsidRDefault="00000000" w:rsidRPr="00000000" w14:paraId="00000044">
      <w:pPr>
        <w:pStyle w:val="Heading2"/>
        <w:rPr/>
      </w:pPr>
      <w:bookmarkStart w:colFirst="0" w:colLast="0" w:name="_147n2zr" w:id="8"/>
      <w:bookmarkEnd w:id="8"/>
      <w:r w:rsidDel="00000000" w:rsidR="00000000" w:rsidRPr="00000000">
        <w:rPr>
          <w:rtl w:val="0"/>
        </w:rPr>
        <w:t xml:space="preserve">1.3 Mechanisms to Cultivate Identity, Professionalism and Activism</w:t>
      </w:r>
    </w:p>
    <w:p w:rsidR="00000000" w:rsidDel="00000000" w:rsidP="00000000" w:rsidRDefault="00000000" w:rsidRPr="00000000" w14:paraId="00000045">
      <w:pPr>
        <w:pStyle w:val="Heading3"/>
        <w:rPr/>
      </w:pPr>
      <w:bookmarkStart w:colFirst="0" w:colLast="0" w:name="_3o7alnk" w:id="9"/>
      <w:bookmarkEnd w:id="9"/>
      <w:r w:rsidDel="00000000" w:rsidR="00000000" w:rsidRPr="00000000">
        <w:rPr>
          <w:rtl w:val="0"/>
        </w:rPr>
        <w:t xml:space="preserve">1.3.1 Organisational Identity</w:t>
      </w:r>
    </w:p>
    <w:p w:rsidR="00000000" w:rsidDel="00000000" w:rsidP="00000000" w:rsidRDefault="00000000" w:rsidRPr="00000000" w14:paraId="00000046">
      <w:pPr>
        <w:rPr/>
      </w:pPr>
      <w:r w:rsidDel="00000000" w:rsidR="00000000" w:rsidRPr="00000000">
        <w:rPr>
          <w:rtl w:val="0"/>
        </w:rPr>
        <w:t xml:space="preserve">Helios Urban Mobility (HUM) can use the storytelling approach and rituals for the development of the identity of the organisation. From 2009 to 2023, there was a steady growth in global employee involvement; after that, it rapidly decreased, reaching just 20% in 2025 (Statista, 2026). Companies may lose trillions of dollars in revenue due to employees' lack of engagement and excitement at work. It is identified that branding, social platforms and recognition programs can help the employees to be identified within the organisation.</w:t>
      </w:r>
    </w:p>
    <w:p w:rsidR="00000000" w:rsidDel="00000000" w:rsidP="00000000" w:rsidRDefault="00000000" w:rsidRPr="00000000" w14:paraId="00000047">
      <w:pPr>
        <w:pStyle w:val="Heading3"/>
        <w:rPr/>
      </w:pPr>
      <w:bookmarkStart w:colFirst="0" w:colLast="0" w:name="_23ckvvd" w:id="10"/>
      <w:bookmarkEnd w:id="10"/>
      <w:r w:rsidDel="00000000" w:rsidR="00000000" w:rsidRPr="00000000">
        <w:rPr>
          <w:rtl w:val="0"/>
        </w:rPr>
        <w:t xml:space="preserve">1.3.2 Ethical Professionalism</w:t>
      </w:r>
    </w:p>
    <w:p w:rsidR="00000000" w:rsidDel="00000000" w:rsidP="00000000" w:rsidRDefault="00000000" w:rsidRPr="00000000" w14:paraId="00000048">
      <w:pPr>
        <w:rPr/>
      </w:pPr>
      <w:r w:rsidDel="00000000" w:rsidR="00000000" w:rsidRPr="00000000">
        <w:rPr>
          <w:rtl w:val="0"/>
        </w:rPr>
        <w:t xml:space="preserve">Integrity and transparency come under the CIPD ethical practice standard focus (Higgins and Tang, 2024). Helios Urban Mobility (HUM) can facilitate the ethics workshops and open feedback channels within the organisation. There is a significant impact of ethics within Singapore, as the majority of the citizens of this country trust the meritocratic leadership. The trust is responsible for supporting the long-term success of the company. </w:t>
      </w:r>
    </w:p>
    <w:p w:rsidR="00000000" w:rsidDel="00000000" w:rsidP="00000000" w:rsidRDefault="00000000" w:rsidRPr="00000000" w14:paraId="00000049">
      <w:pPr>
        <w:pStyle w:val="Heading3"/>
        <w:rPr/>
      </w:pPr>
      <w:bookmarkStart w:colFirst="0" w:colLast="0" w:name="_ihv636" w:id="11"/>
      <w:bookmarkEnd w:id="11"/>
      <w:r w:rsidDel="00000000" w:rsidR="00000000" w:rsidRPr="00000000">
        <w:rPr>
          <w:rtl w:val="0"/>
        </w:rPr>
        <w:t xml:space="preserve">1.3.4 Business Activism</w:t>
      </w:r>
    </w:p>
    <w:p w:rsidR="00000000" w:rsidDel="00000000" w:rsidP="00000000" w:rsidRDefault="00000000" w:rsidRPr="00000000" w14:paraId="0000004A">
      <w:pPr>
        <w:jc w:val="center"/>
        <w:rPr>
          <w:b w:val="1"/>
        </w:rPr>
      </w:pPr>
      <w:r w:rsidDel="00000000" w:rsidR="00000000" w:rsidRPr="00000000">
        <w:rPr>
          <w:b w:val="1"/>
        </w:rPr>
        <w:drawing>
          <wp:inline distB="114300" distT="114300" distL="114300" distR="114300">
            <wp:extent cx="4541618" cy="3020467"/>
            <wp:effectExtent b="25400" l="25400" r="25400" t="25400"/>
            <wp:docPr id="6" name="image6.png"/>
            <a:graphic>
              <a:graphicData uri="http://schemas.openxmlformats.org/drawingml/2006/picture">
                <pic:pic>
                  <pic:nvPicPr>
                    <pic:cNvPr id="0" name="image6.png"/>
                    <pic:cNvPicPr preferRelativeResize="0"/>
                  </pic:nvPicPr>
                  <pic:blipFill>
                    <a:blip r:embed="rId9"/>
                    <a:srcRect b="0" l="0" r="0" t="0"/>
                    <a:stretch>
                      <a:fillRect/>
                    </a:stretch>
                  </pic:blipFill>
                  <pic:spPr>
                    <a:xfrm>
                      <a:off x="0" y="0"/>
                      <a:ext cx="4541618" cy="3020467"/>
                    </a:xfrm>
                    <a:prstGeom prst="rect"/>
                    <a:ln w="254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4B">
      <w:pPr>
        <w:jc w:val="center"/>
        <w:rPr>
          <w:b w:val="1"/>
        </w:rPr>
      </w:pPr>
      <w:r w:rsidDel="00000000" w:rsidR="00000000" w:rsidRPr="00000000">
        <w:rPr>
          <w:b w:val="1"/>
          <w:rtl w:val="0"/>
        </w:rPr>
        <w:t xml:space="preserve">Figure 04: Ulrich’s HR Business Partner model</w:t>
      </w:r>
    </w:p>
    <w:p w:rsidR="00000000" w:rsidDel="00000000" w:rsidP="00000000" w:rsidRDefault="00000000" w:rsidRPr="00000000" w14:paraId="0000004C">
      <w:pPr>
        <w:jc w:val="center"/>
        <w:rPr/>
      </w:pPr>
      <w:r w:rsidDel="00000000" w:rsidR="00000000" w:rsidRPr="00000000">
        <w:rPr>
          <w:b w:val="1"/>
          <w:rtl w:val="0"/>
        </w:rPr>
        <w:t xml:space="preserve">Source:</w:t>
      </w:r>
      <w:r w:rsidDel="00000000" w:rsidR="00000000" w:rsidRPr="00000000">
        <w:rPr>
          <w:rtl w:val="0"/>
        </w:rPr>
        <w:t xml:space="preserve"> (LinkedIn, 2024)</w:t>
      </w:r>
    </w:p>
    <w:p w:rsidR="00000000" w:rsidDel="00000000" w:rsidP="00000000" w:rsidRDefault="00000000" w:rsidRPr="00000000" w14:paraId="0000004D">
      <w:pPr>
        <w:rPr/>
      </w:pPr>
      <w:r w:rsidDel="00000000" w:rsidR="00000000" w:rsidRPr="00000000">
        <w:rPr>
          <w:rtl w:val="0"/>
        </w:rPr>
        <w:t xml:space="preserve">According to Ulrich’s HR Business Partner model, the Human Resource Manager in the organisation is responsible for deriving the stakeholder capitalism. Helios Urban Mobility (HUM) can encourage activism by</w:t>
      </w:r>
    </w:p>
    <w:p w:rsidR="00000000" w:rsidDel="00000000" w:rsidP="00000000" w:rsidRDefault="00000000" w:rsidRPr="00000000" w14:paraId="0000004E">
      <w:pPr>
        <w:numPr>
          <w:ilvl w:val="0"/>
          <w:numId w:val="1"/>
        </w:numPr>
        <w:ind w:left="720" w:hanging="360"/>
        <w:rPr/>
      </w:pPr>
      <w:r w:rsidDel="00000000" w:rsidR="00000000" w:rsidRPr="00000000">
        <w:rPr>
          <w:rtl w:val="0"/>
        </w:rPr>
        <w:t xml:space="preserve">Development of the partnership with the stick Government and green transport</w:t>
      </w:r>
    </w:p>
    <w:p w:rsidR="00000000" w:rsidDel="00000000" w:rsidP="00000000" w:rsidRDefault="00000000" w:rsidRPr="00000000" w14:paraId="0000004F">
      <w:pPr>
        <w:numPr>
          <w:ilvl w:val="0"/>
          <w:numId w:val="1"/>
        </w:numPr>
        <w:ind w:left="720" w:hanging="360"/>
        <w:rPr/>
      </w:pPr>
      <w:r w:rsidDel="00000000" w:rsidR="00000000" w:rsidRPr="00000000">
        <w:rPr>
          <w:rtl w:val="0"/>
        </w:rPr>
        <w:t xml:space="preserve">Creation of the employees' platform for the ethics debate</w:t>
      </w:r>
    </w:p>
    <w:p w:rsidR="00000000" w:rsidDel="00000000" w:rsidP="00000000" w:rsidRDefault="00000000" w:rsidRPr="00000000" w14:paraId="00000050">
      <w:pPr>
        <w:numPr>
          <w:ilvl w:val="0"/>
          <w:numId w:val="1"/>
        </w:numPr>
        <w:ind w:left="720" w:hanging="360"/>
        <w:rPr/>
      </w:pPr>
      <w:r w:rsidDel="00000000" w:rsidR="00000000" w:rsidRPr="00000000">
        <w:rPr>
          <w:rtl w:val="0"/>
        </w:rPr>
        <w:t xml:space="preserve">The addition of the social impact measurement for the review of the performance of the employees.</w:t>
      </w:r>
    </w:p>
    <w:p w:rsidR="00000000" w:rsidDel="00000000" w:rsidP="00000000" w:rsidRDefault="00000000" w:rsidRPr="00000000" w14:paraId="00000051">
      <w:pPr>
        <w:rPr/>
      </w:pPr>
      <w:r w:rsidDel="00000000" w:rsidR="00000000" w:rsidRPr="00000000">
        <w:rPr>
          <w:rtl w:val="0"/>
        </w:rPr>
        <w:t xml:space="preserve">Companies that have highly engaged employees outperform their competitors by the growth of approximately 147%  in their earnings per share (LinkedIn, 2025). </w:t>
      </w:r>
    </w:p>
    <w:p w:rsidR="00000000" w:rsidDel="00000000" w:rsidP="00000000" w:rsidRDefault="00000000" w:rsidRPr="00000000" w14:paraId="00000052">
      <w:pPr>
        <w:rPr/>
      </w:pPr>
      <w:r w:rsidDel="00000000" w:rsidR="00000000" w:rsidRPr="00000000">
        <w:rPr>
          <w:rtl w:val="0"/>
        </w:rPr>
        <w:t xml:space="preserve">A combination of identity, professionalism and activism can turn the staff of Helios Urban Mobility (HUM)  into committed innovators in the organisation. </w:t>
      </w:r>
    </w:p>
    <w:p w:rsidR="00000000" w:rsidDel="00000000" w:rsidP="00000000" w:rsidRDefault="00000000" w:rsidRPr="00000000" w14:paraId="00000053">
      <w:pPr>
        <w:pStyle w:val="Heading1"/>
        <w:rPr/>
      </w:pPr>
      <w:bookmarkStart w:colFirst="0" w:colLast="0" w:name="_32hioqz" w:id="12"/>
      <w:bookmarkEnd w:id="12"/>
      <w:r w:rsidDel="00000000" w:rsidR="00000000" w:rsidRPr="00000000">
        <w:rPr>
          <w:rtl w:val="0"/>
        </w:rPr>
        <w:t xml:space="preserve">2. Task B: Job Design (1000</w:t>
      </w:r>
    </w:p>
    <w:p w:rsidR="00000000" w:rsidDel="00000000" w:rsidP="00000000" w:rsidRDefault="00000000" w:rsidRPr="00000000" w14:paraId="00000054">
      <w:pPr>
        <w:pStyle w:val="Heading2"/>
        <w:rPr/>
      </w:pPr>
      <w:bookmarkStart w:colFirst="0" w:colLast="0" w:name="_1hmsyys" w:id="13"/>
      <w:bookmarkEnd w:id="13"/>
      <w:r w:rsidDel="00000000" w:rsidR="00000000" w:rsidRPr="00000000">
        <w:rPr>
          <w:rtl w:val="0"/>
        </w:rPr>
        <w:t xml:space="preserve">2.1 Innovative Job Design Strategy</w:t>
      </w:r>
    </w:p>
    <w:p w:rsidR="00000000" w:rsidDel="00000000" w:rsidP="00000000" w:rsidRDefault="00000000" w:rsidRPr="00000000" w14:paraId="00000055">
      <w:pPr>
        <w:rPr/>
      </w:pPr>
      <w:r w:rsidDel="00000000" w:rsidR="00000000" w:rsidRPr="00000000">
        <w:rPr>
          <w:rtl w:val="0"/>
        </w:rPr>
        <w:t xml:space="preserve">Helios Urban Mobility (HUM) is dependent on innovations, but the current job structure is too rigid. Many employees in the organisation feel does not allow them to use the full range of skills that are responsible for reducing creativity and engagement (Chen </w:t>
      </w:r>
      <w:r w:rsidDel="00000000" w:rsidR="00000000" w:rsidRPr="00000000">
        <w:rPr>
          <w:i w:val="1"/>
          <w:rtl w:val="0"/>
        </w:rPr>
        <w:t xml:space="preserve">et al., </w:t>
      </w:r>
      <w:r w:rsidDel="00000000" w:rsidR="00000000" w:rsidRPr="00000000">
        <w:rPr>
          <w:rtl w:val="0"/>
        </w:rPr>
        <w:t xml:space="preserve">2022). Helios Urban Mobility (HUM) requires a new job design strategy, which is the combination of the three approaches.</w:t>
      </w:r>
    </w:p>
    <w:p w:rsidR="00000000" w:rsidDel="00000000" w:rsidP="00000000" w:rsidRDefault="00000000" w:rsidRPr="00000000" w14:paraId="00000056">
      <w:pPr>
        <w:pStyle w:val="Heading3"/>
        <w:rPr/>
      </w:pPr>
      <w:bookmarkStart w:colFirst="0" w:colLast="0" w:name="_41mghml" w:id="14"/>
      <w:bookmarkEnd w:id="14"/>
      <w:r w:rsidDel="00000000" w:rsidR="00000000" w:rsidRPr="00000000">
        <w:rPr>
          <w:rtl w:val="0"/>
        </w:rPr>
        <w:t xml:space="preserve">2.1.1 Job Characteristics Model (Hackman and Oldham)</w:t>
      </w:r>
    </w:p>
    <w:p w:rsidR="00000000" w:rsidDel="00000000" w:rsidP="00000000" w:rsidRDefault="00000000" w:rsidRPr="00000000" w14:paraId="00000057">
      <w:pPr>
        <w:jc w:val="center"/>
        <w:rPr>
          <w:b w:val="1"/>
        </w:rPr>
      </w:pPr>
      <w:r w:rsidDel="00000000" w:rsidR="00000000" w:rsidRPr="00000000">
        <w:rPr>
          <w:b w:val="1"/>
        </w:rPr>
        <w:drawing>
          <wp:inline distB="114300" distT="114300" distL="114300" distR="114300">
            <wp:extent cx="4738688" cy="3159125"/>
            <wp:effectExtent b="25400" l="25400" r="25400" t="25400"/>
            <wp:docPr id="5" name="image5.png"/>
            <a:graphic>
              <a:graphicData uri="http://schemas.openxmlformats.org/drawingml/2006/picture">
                <pic:pic>
                  <pic:nvPicPr>
                    <pic:cNvPr id="0" name="image5.png"/>
                    <pic:cNvPicPr preferRelativeResize="0"/>
                  </pic:nvPicPr>
                  <pic:blipFill>
                    <a:blip r:embed="rId10"/>
                    <a:srcRect b="0" l="0" r="0" t="0"/>
                    <a:stretch>
                      <a:fillRect/>
                    </a:stretch>
                  </pic:blipFill>
                  <pic:spPr>
                    <a:xfrm>
                      <a:off x="0" y="0"/>
                      <a:ext cx="4738688" cy="3159125"/>
                    </a:xfrm>
                    <a:prstGeom prst="rect"/>
                    <a:ln w="254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58">
      <w:pPr>
        <w:jc w:val="center"/>
        <w:rPr>
          <w:b w:val="1"/>
        </w:rPr>
      </w:pPr>
      <w:r w:rsidDel="00000000" w:rsidR="00000000" w:rsidRPr="00000000">
        <w:rPr>
          <w:b w:val="1"/>
          <w:rtl w:val="0"/>
        </w:rPr>
        <w:t xml:space="preserve">Figure 05: Job Characteristics Mode</w:t>
      </w:r>
    </w:p>
    <w:p w:rsidR="00000000" w:rsidDel="00000000" w:rsidP="00000000" w:rsidRDefault="00000000" w:rsidRPr="00000000" w14:paraId="00000059">
      <w:pPr>
        <w:jc w:val="center"/>
        <w:rPr/>
      </w:pPr>
      <w:r w:rsidDel="00000000" w:rsidR="00000000" w:rsidRPr="00000000">
        <w:rPr>
          <w:b w:val="1"/>
          <w:rtl w:val="0"/>
        </w:rPr>
        <w:t xml:space="preserve">Source:</w:t>
      </w:r>
      <w:r w:rsidDel="00000000" w:rsidR="00000000" w:rsidRPr="00000000">
        <w:rPr>
          <w:rtl w:val="0"/>
        </w:rPr>
        <w:t xml:space="preserve"> (Unstop, 2026)</w:t>
      </w:r>
    </w:p>
    <w:p w:rsidR="00000000" w:rsidDel="00000000" w:rsidP="00000000" w:rsidRDefault="00000000" w:rsidRPr="00000000" w14:paraId="0000005A">
      <w:pPr>
        <w:rPr/>
      </w:pPr>
      <w:r w:rsidDel="00000000" w:rsidR="00000000" w:rsidRPr="00000000">
        <w:rPr>
          <w:rtl w:val="0"/>
        </w:rPr>
        <w:t xml:space="preserve">They are the five features under the model that make the job motivating:</w:t>
      </w:r>
    </w:p>
    <w:p w:rsidR="00000000" w:rsidDel="00000000" w:rsidP="00000000" w:rsidRDefault="00000000" w:rsidRPr="00000000" w14:paraId="0000005B">
      <w:pPr>
        <w:rPr/>
      </w:pPr>
      <w:r w:rsidDel="00000000" w:rsidR="00000000" w:rsidRPr="00000000">
        <w:rPr>
          <w:b w:val="1"/>
          <w:rtl w:val="0"/>
        </w:rPr>
        <w:t xml:space="preserve">Skill variety: </w:t>
      </w:r>
      <w:r w:rsidDel="00000000" w:rsidR="00000000" w:rsidRPr="00000000">
        <w:rPr>
          <w:rtl w:val="0"/>
        </w:rPr>
        <w:t xml:space="preserve">Job must include different skills, and not just one, as engineers should work on both designing and testing.</w:t>
      </w:r>
    </w:p>
    <w:p w:rsidR="00000000" w:rsidDel="00000000" w:rsidP="00000000" w:rsidRDefault="00000000" w:rsidRPr="00000000" w14:paraId="0000005C">
      <w:pPr>
        <w:rPr/>
      </w:pPr>
      <w:r w:rsidDel="00000000" w:rsidR="00000000" w:rsidRPr="00000000">
        <w:rPr>
          <w:b w:val="1"/>
          <w:rtl w:val="0"/>
        </w:rPr>
        <w:t xml:space="preserve">Task identity:</w:t>
      </w:r>
      <w:r w:rsidDel="00000000" w:rsidR="00000000" w:rsidRPr="00000000">
        <w:rPr>
          <w:rtl w:val="0"/>
        </w:rPr>
        <w:t xml:space="preserve"> Employees have to complete the whole project and not fragment test as it means data analysis should see the work through from the collection to the reporting.</w:t>
      </w:r>
    </w:p>
    <w:p w:rsidR="00000000" w:rsidDel="00000000" w:rsidP="00000000" w:rsidRDefault="00000000" w:rsidRPr="00000000" w14:paraId="0000005D">
      <w:pPr>
        <w:rPr/>
      </w:pPr>
      <w:r w:rsidDel="00000000" w:rsidR="00000000" w:rsidRPr="00000000">
        <w:rPr>
          <w:b w:val="1"/>
          <w:rtl w:val="0"/>
        </w:rPr>
        <w:t xml:space="preserve">Task significance: </w:t>
      </w:r>
      <w:r w:rsidDel="00000000" w:rsidR="00000000" w:rsidRPr="00000000">
        <w:rPr>
          <w:rtl w:val="0"/>
        </w:rPr>
        <w:t xml:space="preserve">The job must have a visible impact on the employees as the mission of Helios Urban Mobility (HUM) sustainable mobility should aligned with every role.</w:t>
      </w:r>
    </w:p>
    <w:p w:rsidR="00000000" w:rsidDel="00000000" w:rsidP="00000000" w:rsidRDefault="00000000" w:rsidRPr="00000000" w14:paraId="0000005E">
      <w:pPr>
        <w:rPr/>
      </w:pPr>
      <w:r w:rsidDel="00000000" w:rsidR="00000000" w:rsidRPr="00000000">
        <w:rPr>
          <w:b w:val="1"/>
          <w:rtl w:val="0"/>
        </w:rPr>
        <w:t xml:space="preserve">Autonomy:</w:t>
      </w:r>
      <w:r w:rsidDel="00000000" w:rsidR="00000000" w:rsidRPr="00000000">
        <w:rPr>
          <w:rtl w:val="0"/>
        </w:rPr>
        <w:t xml:space="preserve"> Staff in the organisation have the freedom to decide how they work, as project teams can choose their own method for the work.</w:t>
      </w:r>
    </w:p>
    <w:p w:rsidR="00000000" w:rsidDel="00000000" w:rsidP="00000000" w:rsidRDefault="00000000" w:rsidRPr="00000000" w14:paraId="0000005F">
      <w:pPr>
        <w:rPr/>
      </w:pPr>
      <w:r w:rsidDel="00000000" w:rsidR="00000000" w:rsidRPr="00000000">
        <w:rPr>
          <w:b w:val="1"/>
          <w:rtl w:val="0"/>
        </w:rPr>
        <w:t xml:space="preserve">Feedback:</w:t>
      </w:r>
      <w:r w:rsidDel="00000000" w:rsidR="00000000" w:rsidRPr="00000000">
        <w:rPr>
          <w:rtl w:val="0"/>
        </w:rPr>
        <w:t xml:space="preserve"> Employees in the organisation should get clear information about the performance of their work. </w:t>
      </w:r>
    </w:p>
    <w:p w:rsidR="00000000" w:rsidDel="00000000" w:rsidP="00000000" w:rsidRDefault="00000000" w:rsidRPr="00000000" w14:paraId="00000060">
      <w:pPr>
        <w:rPr/>
      </w:pPr>
      <w:r w:rsidDel="00000000" w:rsidR="00000000" w:rsidRPr="00000000">
        <w:rPr>
          <w:rtl w:val="0"/>
        </w:rPr>
        <w:t xml:space="preserve">Employees who understand their job expectations are 8.6  times more likely to be engaged within the work (HR Dive, 2026). Many companies in the world struggle to define the criteria which reflect the work reality and support fair, effective talent decisions. It ensures that redesigning of the job around these five features can directly improve the performance.</w:t>
      </w:r>
    </w:p>
    <w:p w:rsidR="00000000" w:rsidDel="00000000" w:rsidP="00000000" w:rsidRDefault="00000000" w:rsidRPr="00000000" w14:paraId="00000061">
      <w:pPr>
        <w:pStyle w:val="Heading3"/>
        <w:rPr/>
      </w:pPr>
      <w:bookmarkStart w:colFirst="0" w:colLast="0" w:name="_2grqrue" w:id="15"/>
      <w:bookmarkEnd w:id="15"/>
      <w:r w:rsidDel="00000000" w:rsidR="00000000" w:rsidRPr="00000000">
        <w:rPr>
          <w:rtl w:val="0"/>
        </w:rPr>
        <w:t xml:space="preserve">2.1.2 Job Crafting Theory</w:t>
      </w:r>
    </w:p>
    <w:p w:rsidR="00000000" w:rsidDel="00000000" w:rsidP="00000000" w:rsidRDefault="00000000" w:rsidRPr="00000000" w14:paraId="00000062">
      <w:pPr>
        <w:rPr/>
      </w:pPr>
      <w:r w:rsidDel="00000000" w:rsidR="00000000" w:rsidRPr="00000000">
        <w:rPr>
          <w:rtl w:val="0"/>
        </w:rPr>
        <w:t xml:space="preserve">Employees should be allowed to shape their jobs as it means analysts could do the mentoring task, or engineers could look at sustainability projects. 29% of the employees engaged in the job crafting after the pandemic faced a more satisfying work life and increased personal satisfaction (MIT Sloan, 2020).</w:t>
      </w:r>
    </w:p>
    <w:p w:rsidR="00000000" w:rsidDel="00000000" w:rsidP="00000000" w:rsidRDefault="00000000" w:rsidRPr="00000000" w14:paraId="00000063">
      <w:pPr>
        <w:pStyle w:val="Heading3"/>
        <w:rPr/>
      </w:pPr>
      <w:bookmarkStart w:colFirst="0" w:colLast="0" w:name="_vx1227" w:id="16"/>
      <w:bookmarkEnd w:id="16"/>
      <w:r w:rsidDel="00000000" w:rsidR="00000000" w:rsidRPr="00000000">
        <w:rPr>
          <w:rtl w:val="0"/>
        </w:rPr>
        <w:t xml:space="preserve">2.1.3 Skills‑based Architecture</w:t>
      </w:r>
    </w:p>
    <w:p w:rsidR="00000000" w:rsidDel="00000000" w:rsidP="00000000" w:rsidRDefault="00000000" w:rsidRPr="00000000" w14:paraId="00000064">
      <w:pPr>
        <w:rPr/>
      </w:pPr>
      <w:r w:rsidDel="00000000" w:rsidR="00000000" w:rsidRPr="00000000">
        <w:rPr>
          <w:rtl w:val="0"/>
        </w:rPr>
        <w:t xml:space="preserve">Helios Urban Mobility (HUM) can create an internal talent marketplace in place of the rigid job titles, where employees are assigned to the project based on their individual skills. It is highly considered for the employees at allowing for flexibility and support innovation within the organisation. Job opportunities based on skills are the primary choice for any employee in the world in place of the fixed job ladder.</w:t>
      </w:r>
    </w:p>
    <w:p w:rsidR="00000000" w:rsidDel="00000000" w:rsidP="00000000" w:rsidRDefault="00000000" w:rsidRPr="00000000" w14:paraId="00000065">
      <w:pPr>
        <w:rPr/>
      </w:pPr>
      <w:r w:rsidDel="00000000" w:rsidR="00000000" w:rsidRPr="00000000">
        <w:rPr>
          <w:rtl w:val="0"/>
        </w:rPr>
        <w:t xml:space="preserve">A combination of the approaches allows Helios Urban Mobility (HUM) to design the jobs which are flexible, motivating and align with the innovation. It is also considerable for reducing attrition, as employees feel that work is meaningful and connected to the mission of the company.</w:t>
      </w:r>
    </w:p>
    <w:p w:rsidR="00000000" w:rsidDel="00000000" w:rsidP="00000000" w:rsidRDefault="00000000" w:rsidRPr="00000000" w14:paraId="00000066">
      <w:pPr>
        <w:pStyle w:val="Heading2"/>
        <w:rPr/>
      </w:pPr>
      <w:bookmarkStart w:colFirst="0" w:colLast="0" w:name="_3fwokq0" w:id="17"/>
      <w:bookmarkEnd w:id="17"/>
      <w:r w:rsidDel="00000000" w:rsidR="00000000" w:rsidRPr="00000000">
        <w:rPr>
          <w:rtl w:val="0"/>
        </w:rPr>
        <w:t xml:space="preserve">2.2 Stimulating Motivation and Innovation</w:t>
      </w:r>
    </w:p>
    <w:p w:rsidR="00000000" w:rsidDel="00000000" w:rsidP="00000000" w:rsidRDefault="00000000" w:rsidRPr="00000000" w14:paraId="00000067">
      <w:pPr>
        <w:pStyle w:val="Heading3"/>
        <w:rPr/>
      </w:pPr>
      <w:bookmarkStart w:colFirst="0" w:colLast="0" w:name="_1v1yuxt" w:id="18"/>
      <w:bookmarkEnd w:id="18"/>
      <w:r w:rsidDel="00000000" w:rsidR="00000000" w:rsidRPr="00000000">
        <w:rPr>
          <w:rtl w:val="0"/>
        </w:rPr>
        <w:t xml:space="preserve">2.2.1 Intrinsic Motivation</w:t>
      </w:r>
    </w:p>
    <w:p w:rsidR="00000000" w:rsidDel="00000000" w:rsidP="00000000" w:rsidRDefault="00000000" w:rsidRPr="00000000" w14:paraId="00000068">
      <w:pPr>
        <w:jc w:val="center"/>
        <w:rPr>
          <w:b w:val="1"/>
        </w:rPr>
      </w:pPr>
      <w:r w:rsidDel="00000000" w:rsidR="00000000" w:rsidRPr="00000000">
        <w:rPr>
          <w:b w:val="1"/>
        </w:rPr>
        <w:drawing>
          <wp:inline distB="114300" distT="114300" distL="114300" distR="114300">
            <wp:extent cx="4395788" cy="3296841"/>
            <wp:effectExtent b="25400" l="25400" r="25400" t="25400"/>
            <wp:docPr id="1" name="image1.png"/>
            <a:graphic>
              <a:graphicData uri="http://schemas.openxmlformats.org/drawingml/2006/picture">
                <pic:pic>
                  <pic:nvPicPr>
                    <pic:cNvPr id="0" name="image1.png"/>
                    <pic:cNvPicPr preferRelativeResize="0"/>
                  </pic:nvPicPr>
                  <pic:blipFill>
                    <a:blip r:embed="rId11"/>
                    <a:srcRect b="0" l="0" r="0" t="0"/>
                    <a:stretch>
                      <a:fillRect/>
                    </a:stretch>
                  </pic:blipFill>
                  <pic:spPr>
                    <a:xfrm>
                      <a:off x="0" y="0"/>
                      <a:ext cx="4395788" cy="3296841"/>
                    </a:xfrm>
                    <a:prstGeom prst="rect"/>
                    <a:ln w="254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69">
      <w:pPr>
        <w:jc w:val="center"/>
        <w:rPr>
          <w:b w:val="1"/>
        </w:rPr>
      </w:pPr>
      <w:r w:rsidDel="00000000" w:rsidR="00000000" w:rsidRPr="00000000">
        <w:rPr>
          <w:b w:val="1"/>
          <w:rtl w:val="0"/>
        </w:rPr>
        <w:t xml:space="preserve">Figure 06: Self-determination theory</w:t>
      </w:r>
    </w:p>
    <w:p w:rsidR="00000000" w:rsidDel="00000000" w:rsidP="00000000" w:rsidRDefault="00000000" w:rsidRPr="00000000" w14:paraId="0000006A">
      <w:pPr>
        <w:jc w:val="center"/>
        <w:rPr/>
      </w:pPr>
      <w:r w:rsidDel="00000000" w:rsidR="00000000" w:rsidRPr="00000000">
        <w:rPr>
          <w:b w:val="1"/>
          <w:rtl w:val="0"/>
        </w:rPr>
        <w:t xml:space="preserve">Source:</w:t>
      </w:r>
      <w:r w:rsidDel="00000000" w:rsidR="00000000" w:rsidRPr="00000000">
        <w:rPr>
          <w:rtl w:val="0"/>
        </w:rPr>
        <w:t xml:space="preserve"> (Learning Loop, 2026)</w:t>
      </w:r>
    </w:p>
    <w:p w:rsidR="00000000" w:rsidDel="00000000" w:rsidP="00000000" w:rsidRDefault="00000000" w:rsidRPr="00000000" w14:paraId="0000006B">
      <w:pPr>
        <w:rPr/>
      </w:pPr>
      <w:r w:rsidDel="00000000" w:rsidR="00000000" w:rsidRPr="00000000">
        <w:rPr>
          <w:rtl w:val="0"/>
        </w:rPr>
        <w:t xml:space="preserve">The self-determination theory demonstrates that people are motivated in the organisation when they are feeling autonomy, competence, and relatedness. Helios Urban Mobility (HUM) can support this by:</w:t>
      </w:r>
    </w:p>
    <w:p w:rsidR="00000000" w:rsidDel="00000000" w:rsidP="00000000" w:rsidRDefault="00000000" w:rsidRPr="00000000" w14:paraId="0000006C">
      <w:pPr>
        <w:rPr/>
      </w:pPr>
      <w:r w:rsidDel="00000000" w:rsidR="00000000" w:rsidRPr="00000000">
        <w:rPr>
          <w:rtl w:val="0"/>
        </w:rPr>
        <w:t xml:space="preserve">Giving engineers freedom to design the new AI solutions</w:t>
      </w:r>
    </w:p>
    <w:p w:rsidR="00000000" w:rsidDel="00000000" w:rsidP="00000000" w:rsidRDefault="00000000" w:rsidRPr="00000000" w14:paraId="0000006D">
      <w:pPr>
        <w:rPr/>
      </w:pPr>
      <w:r w:rsidDel="00000000" w:rsidR="00000000" w:rsidRPr="00000000">
        <w:rPr>
          <w:rtl w:val="0"/>
        </w:rPr>
        <w:t xml:space="preserve">Providing the training for the development of the competency</w:t>
      </w:r>
    </w:p>
    <w:p w:rsidR="00000000" w:rsidDel="00000000" w:rsidP="00000000" w:rsidRDefault="00000000" w:rsidRPr="00000000" w14:paraId="0000006E">
      <w:pPr>
        <w:rPr/>
      </w:pPr>
      <w:r w:rsidDel="00000000" w:rsidR="00000000" w:rsidRPr="00000000">
        <w:rPr>
          <w:rtl w:val="0"/>
        </w:rPr>
        <w:t xml:space="preserve">Encouraging teamwork across the offices for the development of leadership.</w:t>
      </w:r>
    </w:p>
    <w:p w:rsidR="00000000" w:rsidDel="00000000" w:rsidP="00000000" w:rsidRDefault="00000000" w:rsidRPr="00000000" w14:paraId="0000006F">
      <w:pPr>
        <w:rPr/>
      </w:pPr>
      <w:r w:rsidDel="00000000" w:rsidR="00000000" w:rsidRPr="00000000">
        <w:rPr>
          <w:rtl w:val="0"/>
        </w:rPr>
        <w:t xml:space="preserve">89% of the learning and development professionals feel that building skills and upskilling the employees are highly considerable for the evolving future of work (Decline Peck, 2025).</w:t>
      </w:r>
    </w:p>
    <w:p w:rsidR="00000000" w:rsidDel="00000000" w:rsidP="00000000" w:rsidRDefault="00000000" w:rsidRPr="00000000" w14:paraId="00000070">
      <w:pPr>
        <w:rPr>
          <w:b w:val="1"/>
          <w:i w:val="1"/>
        </w:rPr>
      </w:pPr>
      <w:r w:rsidDel="00000000" w:rsidR="00000000" w:rsidRPr="00000000">
        <w:rPr>
          <w:b w:val="1"/>
          <w:i w:val="1"/>
          <w:rtl w:val="0"/>
        </w:rPr>
        <w:t xml:space="preserve">Innovation Support</w:t>
      </w:r>
    </w:p>
    <w:p w:rsidR="00000000" w:rsidDel="00000000" w:rsidP="00000000" w:rsidRDefault="00000000" w:rsidRPr="00000000" w14:paraId="00000071">
      <w:pPr>
        <w:rPr/>
      </w:pPr>
      <w:r w:rsidDel="00000000" w:rsidR="00000000" w:rsidRPr="00000000">
        <w:rPr>
          <w:rtl w:val="0"/>
        </w:rPr>
        <w:t xml:space="preserve">Jobs should include the time for experimentation for employees as 20% time of Google is one of the primary examples (Borup and Schütte, 2022). Helios Urban Mobility (HUM) can support and allow the employees to spend part of their week on the creative project. 70% of the companies in this world follow a structured innovation process and reported exceeding their market performance goals (Medium, 2024). </w:t>
      </w:r>
    </w:p>
    <w:p w:rsidR="00000000" w:rsidDel="00000000" w:rsidP="00000000" w:rsidRDefault="00000000" w:rsidRPr="00000000" w14:paraId="00000072">
      <w:pPr>
        <w:rPr>
          <w:b w:val="1"/>
          <w:i w:val="1"/>
        </w:rPr>
      </w:pPr>
      <w:r w:rsidDel="00000000" w:rsidR="00000000" w:rsidRPr="00000000">
        <w:rPr>
          <w:b w:val="1"/>
          <w:i w:val="1"/>
          <w:rtl w:val="0"/>
        </w:rPr>
        <w:t xml:space="preserve">Cross‑functional Teams</w:t>
      </w:r>
    </w:p>
    <w:p w:rsidR="00000000" w:rsidDel="00000000" w:rsidP="00000000" w:rsidRDefault="00000000" w:rsidRPr="00000000" w14:paraId="00000073">
      <w:pPr>
        <w:rPr/>
      </w:pPr>
      <w:r w:rsidDel="00000000" w:rsidR="00000000" w:rsidRPr="00000000">
        <w:rPr>
          <w:rtl w:val="0"/>
        </w:rPr>
        <w:t xml:space="preserve">An innovation project allows the organisation and people from different backgrounds to work together. Helios Urban Mobility (HUM) can develop the project team with the engineers, data scientists, and city planners, as it would reduce silos and spark new ideas. Cross-functional teams in the world can solve any problems 5 times faster than a siloed organisation (LinkedIn, 2021). </w:t>
      </w:r>
    </w:p>
    <w:p w:rsidR="00000000" w:rsidDel="00000000" w:rsidP="00000000" w:rsidRDefault="00000000" w:rsidRPr="00000000" w14:paraId="00000074">
      <w:pPr>
        <w:rPr>
          <w:b w:val="1"/>
          <w:i w:val="1"/>
        </w:rPr>
      </w:pPr>
      <w:r w:rsidDel="00000000" w:rsidR="00000000" w:rsidRPr="00000000">
        <w:rPr>
          <w:b w:val="1"/>
          <w:i w:val="1"/>
          <w:rtl w:val="0"/>
        </w:rPr>
        <w:t xml:space="preserve">Feedback and Recognition</w:t>
      </w:r>
    </w:p>
    <w:p w:rsidR="00000000" w:rsidDel="00000000" w:rsidP="00000000" w:rsidRDefault="00000000" w:rsidRPr="00000000" w14:paraId="00000075">
      <w:pPr>
        <w:rPr/>
      </w:pPr>
      <w:r w:rsidDel="00000000" w:rsidR="00000000" w:rsidRPr="00000000">
        <w:rPr>
          <w:rtl w:val="0"/>
        </w:rPr>
        <w:t xml:space="preserve">A performance system can highlight the creative contribution and not just the routine task for the employees. Recognition programs can be responsible for increasing the motivation, and Helios Urban Mobility (HUM) can reward the innovation outcomes, not just the efficiency of the employees. </w:t>
      </w:r>
    </w:p>
    <w:p w:rsidR="00000000" w:rsidDel="00000000" w:rsidP="00000000" w:rsidRDefault="00000000" w:rsidRPr="00000000" w14:paraId="00000076">
      <w:pPr>
        <w:pStyle w:val="Heading3"/>
        <w:rPr/>
      </w:pPr>
      <w:bookmarkStart w:colFirst="0" w:colLast="0" w:name="_4f1mdlm" w:id="19"/>
      <w:bookmarkEnd w:id="19"/>
      <w:r w:rsidDel="00000000" w:rsidR="00000000" w:rsidRPr="00000000">
        <w:rPr>
          <w:rtl w:val="0"/>
        </w:rPr>
        <w:t xml:space="preserve">2.2.2 Extrinsic Motivation</w:t>
      </w:r>
    </w:p>
    <w:p w:rsidR="00000000" w:rsidDel="00000000" w:rsidP="00000000" w:rsidRDefault="00000000" w:rsidRPr="00000000" w14:paraId="00000077">
      <w:pPr>
        <w:rPr/>
      </w:pPr>
      <w:r w:rsidDel="00000000" w:rsidR="00000000" w:rsidRPr="00000000">
        <w:rPr>
          <w:rtl w:val="0"/>
        </w:rPr>
        <w:t xml:space="preserve">Intrinsic motivation is a powerful way, but external reward for the employees also matters within the organisation (Aldabbas </w:t>
      </w:r>
      <w:r w:rsidDel="00000000" w:rsidR="00000000" w:rsidRPr="00000000">
        <w:rPr>
          <w:i w:val="1"/>
          <w:rtl w:val="0"/>
        </w:rPr>
        <w:t xml:space="preserve">et al., </w:t>
      </w:r>
      <w:r w:rsidDel="00000000" w:rsidR="00000000" w:rsidRPr="00000000">
        <w:rPr>
          <w:rtl w:val="0"/>
        </w:rPr>
        <w:t xml:space="preserve">2025). Helios Urban Mobility (HUM) can use the bonus, promotions and public recognition for the employees to encourage innovation within the organisation. A strong recognition programs for the employees within the organisation increases the chances of staying within the organisation for the long term.</w:t>
      </w:r>
    </w:p>
    <w:p w:rsidR="00000000" w:rsidDel="00000000" w:rsidP="00000000" w:rsidRDefault="00000000" w:rsidRPr="00000000" w14:paraId="00000078">
      <w:pPr>
        <w:pStyle w:val="Heading2"/>
        <w:rPr/>
      </w:pPr>
      <w:bookmarkStart w:colFirst="0" w:colLast="0" w:name="_2u6wntf" w:id="20"/>
      <w:bookmarkEnd w:id="20"/>
      <w:r w:rsidDel="00000000" w:rsidR="00000000" w:rsidRPr="00000000">
        <w:rPr>
          <w:rtl w:val="0"/>
        </w:rPr>
        <w:t xml:space="preserve">2.3 Integration with Helios Strategy</w:t>
      </w:r>
    </w:p>
    <w:p w:rsidR="00000000" w:rsidDel="00000000" w:rsidP="00000000" w:rsidRDefault="00000000" w:rsidRPr="00000000" w14:paraId="00000079">
      <w:pPr>
        <w:rPr/>
      </w:pPr>
      <w:r w:rsidDel="00000000" w:rsidR="00000000" w:rsidRPr="00000000">
        <w:rPr>
          <w:rtl w:val="0"/>
        </w:rPr>
        <w:t xml:space="preserve">The job design strategy has to be connected to the overall goal of the Helios Urban Mobility (HUM). The organisation is required to lead in smart mobility, AI-based transport and sustainability. </w:t>
      </w:r>
    </w:p>
    <w:p w:rsidR="00000000" w:rsidDel="00000000" w:rsidP="00000000" w:rsidRDefault="00000000" w:rsidRPr="00000000" w14:paraId="0000007A">
      <w:pPr>
        <w:rPr/>
      </w:pPr>
      <w:r w:rsidDel="00000000" w:rsidR="00000000" w:rsidRPr="00000000">
        <w:rPr>
          <w:b w:val="1"/>
          <w:rtl w:val="0"/>
        </w:rPr>
        <w:t xml:space="preserve">Reducing Attrition:</w:t>
      </w:r>
      <w:r w:rsidDel="00000000" w:rsidR="00000000" w:rsidRPr="00000000">
        <w:rPr>
          <w:rtl w:val="0"/>
        </w:rPr>
        <w:t xml:space="preserve"> Flexible and skill-based jobs help the organisation to retain the graduate employees who can leave the organisation. Reasons related to the career pathways is one of the leading reasons for the employee turnover in 2024 (SHRM, 2024).</w:t>
      </w:r>
    </w:p>
    <w:p w:rsidR="00000000" w:rsidDel="00000000" w:rsidP="00000000" w:rsidRDefault="00000000" w:rsidRPr="00000000" w14:paraId="0000007B">
      <w:pPr>
        <w:rPr/>
      </w:pPr>
      <w:r w:rsidDel="00000000" w:rsidR="00000000" w:rsidRPr="00000000">
        <w:rPr>
          <w:b w:val="1"/>
          <w:rtl w:val="0"/>
        </w:rPr>
        <w:t xml:space="preserve">Boosting Engagement:</w:t>
      </w:r>
      <w:r w:rsidDel="00000000" w:rsidR="00000000" w:rsidRPr="00000000">
        <w:rPr>
          <w:rtl w:val="0"/>
        </w:rPr>
        <w:t xml:space="preserve"> Autonomy and recognition is highly considerable for raising the engagement of the employees above the current rate of 54%.</w:t>
      </w:r>
    </w:p>
    <w:p w:rsidR="00000000" w:rsidDel="00000000" w:rsidP="00000000" w:rsidRDefault="00000000" w:rsidRPr="00000000" w14:paraId="0000007C">
      <w:pPr>
        <w:rPr/>
      </w:pPr>
      <w:r w:rsidDel="00000000" w:rsidR="00000000" w:rsidRPr="00000000">
        <w:rPr>
          <w:b w:val="1"/>
          <w:rtl w:val="0"/>
        </w:rPr>
        <w:t xml:space="preserve">Driving Innovation: </w:t>
      </w:r>
      <w:r w:rsidDel="00000000" w:rsidR="00000000" w:rsidRPr="00000000">
        <w:rPr>
          <w:rtl w:val="0"/>
        </w:rPr>
        <w:t xml:space="preserve">Structuring time for creativity is responsible for supporting the artificial Intelligence and sustainability project.</w:t>
      </w:r>
    </w:p>
    <w:p w:rsidR="00000000" w:rsidDel="00000000" w:rsidP="00000000" w:rsidRDefault="00000000" w:rsidRPr="00000000" w14:paraId="0000007D">
      <w:pPr>
        <w:rPr/>
      </w:pPr>
      <w:r w:rsidDel="00000000" w:rsidR="00000000" w:rsidRPr="00000000">
        <w:rPr>
          <w:b w:val="1"/>
          <w:rtl w:val="0"/>
        </w:rPr>
        <w:t xml:space="preserve">Global Integration:</w:t>
      </w:r>
      <w:r w:rsidDel="00000000" w:rsidR="00000000" w:rsidRPr="00000000">
        <w:rPr>
          <w:rtl w:val="0"/>
        </w:rPr>
        <w:t xml:space="preserve"> Cross culture team linked with the London, Berlin and Singapore offices would be responsible for the development of a unified culture.</w:t>
      </w:r>
    </w:p>
    <w:p w:rsidR="00000000" w:rsidDel="00000000" w:rsidP="00000000" w:rsidRDefault="00000000" w:rsidRPr="00000000" w14:paraId="0000007E">
      <w:pPr>
        <w:rPr/>
      </w:pPr>
      <w:r w:rsidDel="00000000" w:rsidR="00000000" w:rsidRPr="00000000">
        <w:rPr>
          <w:rtl w:val="0"/>
        </w:rPr>
        <w:t xml:space="preserve">The integration would ensure that the job design is not just about the human resource policy, but it is also about the strategic renewal in the organisation. It would be aligned with the CIPD  focus on evidence-based practice and Ulrich's view of the human resource as a strategic partner. Helios Urban Mobility (HUM) would also redesign the job as it will directly support the mission of the development of the sustainable and AI-based mobility solution.</w:t>
      </w:r>
    </w:p>
    <w:p w:rsidR="00000000" w:rsidDel="00000000" w:rsidP="00000000" w:rsidRDefault="00000000" w:rsidRPr="00000000" w14:paraId="0000007F">
      <w:pPr>
        <w:pStyle w:val="Heading1"/>
        <w:rPr/>
      </w:pPr>
      <w:bookmarkStart w:colFirst="0" w:colLast="0" w:name="_19c6y18" w:id="21"/>
      <w:bookmarkEnd w:id="21"/>
      <w:r w:rsidDel="00000000" w:rsidR="00000000" w:rsidRPr="00000000">
        <w:rPr>
          <w:rtl w:val="0"/>
        </w:rPr>
        <w:t xml:space="preserve">3. Task C: Reflective Report</w:t>
      </w:r>
    </w:p>
    <w:p w:rsidR="00000000" w:rsidDel="00000000" w:rsidP="00000000" w:rsidRDefault="00000000" w:rsidRPr="00000000" w14:paraId="00000080">
      <w:pPr>
        <w:pStyle w:val="Heading2"/>
        <w:rPr/>
      </w:pPr>
      <w:bookmarkStart w:colFirst="0" w:colLast="0" w:name="_3tbugp1" w:id="22"/>
      <w:bookmarkEnd w:id="22"/>
      <w:r w:rsidDel="00000000" w:rsidR="00000000" w:rsidRPr="00000000">
        <w:rPr>
          <w:rtl w:val="0"/>
        </w:rPr>
        <w:t xml:space="preserve">3.1 AI as Decision-Support Tool</w:t>
      </w:r>
    </w:p>
    <w:p w:rsidR="00000000" w:rsidDel="00000000" w:rsidP="00000000" w:rsidRDefault="00000000" w:rsidRPr="00000000" w14:paraId="00000081">
      <w:pPr>
        <w:rPr/>
      </w:pPr>
      <w:r w:rsidDel="00000000" w:rsidR="00000000" w:rsidRPr="00000000">
        <w:rPr>
          <w:rtl w:val="0"/>
        </w:rPr>
        <w:t xml:space="preserve">I think artificial intelligence is one of the most powerful tools that support decision-making in human capital management. I found that artificial intelligence in the case of Helios Urban Mobility (HUM)  can help the managers to make better choices about the requirements, recruitments, training programs and planning of the workforce. Artificial Intelligence can scale the large pool of applicants quickly as it identifies the skills, experience and cultural fit. It is also considered for reducing the bias and speed of hiring as HR technology with the use of artificial intelligence in the recruitment report the fastest time to hire. Artificial intelligence-based dashboards can also track the progress of the employees in the year, as well as the manager who is excelling and needs support. In the context of personalised training, if an engineer shows interest in sustainability, then AI  can suggest the course of green mobility. Companies using AI-based learning platforms in the modern world can see high satisfaction from their employees. Artificial intelligence does not replace human judgment, but it is considerable for supporting it. Managers still make the final choices, but Artificial Intelligence can provide the evidence and reduce the guesswork. It is aligned with the principles of CIPD, the evidence-based practice. In the context of Helios Urban Mobility (HUM), Artificial Intelligence can reduce the ramp-up time, improving the retention of the employees and alignment of the workforce skills with the strategic goals. The primary key is to use artificial intelligence in an ethical way that would ensure transparency and fairness.</w:t>
      </w:r>
    </w:p>
    <w:p w:rsidR="00000000" w:rsidDel="00000000" w:rsidP="00000000" w:rsidRDefault="00000000" w:rsidRPr="00000000" w14:paraId="00000082">
      <w:pPr>
        <w:pStyle w:val="Heading2"/>
        <w:rPr/>
      </w:pPr>
      <w:bookmarkStart w:colFirst="0" w:colLast="0" w:name="_28h4qwu" w:id="23"/>
      <w:bookmarkEnd w:id="23"/>
      <w:r w:rsidDel="00000000" w:rsidR="00000000" w:rsidRPr="00000000">
        <w:rPr>
          <w:rtl w:val="0"/>
        </w:rPr>
        <w:t xml:space="preserve">3.2 Personal Capability Development Plan</w:t>
      </w:r>
    </w:p>
    <w:p w:rsidR="00000000" w:rsidDel="00000000" w:rsidP="00000000" w:rsidRDefault="00000000" w:rsidRPr="00000000" w14:paraId="00000083">
      <w:pPr>
        <w:rPr/>
      </w:pPr>
      <w:r w:rsidDel="00000000" w:rsidR="00000000" w:rsidRPr="00000000">
        <w:rPr>
          <w:rtl w:val="0"/>
        </w:rPr>
        <w:t xml:space="preserve">I found that there is a need for the development of technical and soft skills for success in the digital HR environment, as reflected in my own learning. I am planning to learn how artificial intelligence-based tools work, which includes data analysis and predictive modelling. I think AI literacy will help me to use artificial intelligence responsibly in the workplace. I think HR metrics, including engagement, attrition and productivity, are highly considerable as I will try to practice using Excel, Power BI, and HR dashboards. I will also try to improve my ability to present the understanding clearly through the reports and visualisations. Artificial Intelligence can provide the data, but I think I have to interpret it carefully. I will try to practice the questions, assumptions and check the evidence with the use of my critical thinking. Helios Urban Mobility (HUM) operates across London, Berlin and Singapore, and I need to work effectively in the cross culture team. CIPD highlights ethical practice, and I will ensure fairness and transparency in all HR decisions. Attending the workshop on AI  in HR would be the primary action plan, as it would also include the completion of the online courses in analytics and digital HR. Employees with continuous learning planning in the organisation are advanced in </w:t>
      </w:r>
      <w:r w:rsidDel="00000000" w:rsidR="00000000" w:rsidRPr="00000000">
        <w:rPr>
          <w:b w:val="0"/>
          <w:rtl w:val="0"/>
        </w:rPr>
        <w:t xml:space="preserve">leadership roles</w:t>
      </w:r>
      <w:r w:rsidDel="00000000" w:rsidR="00000000" w:rsidRPr="00000000">
        <w:rPr>
          <w:b w:val="1"/>
          <w:rtl w:val="0"/>
        </w:rPr>
        <w:t xml:space="preserve">. </w:t>
      </w:r>
      <w:r w:rsidDel="00000000" w:rsidR="00000000" w:rsidRPr="00000000">
        <w:rPr>
          <w:rtl w:val="0"/>
        </w:rPr>
        <w:t xml:space="preserve">I think I have to improve my capability for using the AI as the decision-support.</w:t>
      </w:r>
    </w:p>
    <w:p w:rsidR="00000000" w:rsidDel="00000000" w:rsidP="00000000" w:rsidRDefault="00000000" w:rsidRPr="00000000" w14:paraId="00000084">
      <w:pPr>
        <w:rPr>
          <w:b w:val="1"/>
          <w:sz w:val="28"/>
          <w:szCs w:val="28"/>
        </w:rPr>
      </w:pPr>
      <w:bookmarkStart w:colFirst="0" w:colLast="0" w:name="_nmf14n" w:id="24"/>
      <w:bookmarkEnd w:id="24"/>
      <w:r w:rsidDel="00000000" w:rsidR="00000000" w:rsidRPr="00000000">
        <w:br w:type="page"/>
      </w:r>
      <w:r w:rsidDel="00000000" w:rsidR="00000000" w:rsidRPr="00000000">
        <w:rPr>
          <w:rtl w:val="0"/>
        </w:rPr>
      </w:r>
    </w:p>
    <w:p w:rsidR="00000000" w:rsidDel="00000000" w:rsidP="00000000" w:rsidRDefault="00000000" w:rsidRPr="00000000" w14:paraId="00000085">
      <w:pPr>
        <w:pStyle w:val="Heading1"/>
        <w:rPr/>
      </w:pPr>
      <w:bookmarkStart w:colFirst="0" w:colLast="0" w:name="_3whwml4" w:id="25"/>
      <w:bookmarkEnd w:id="25"/>
      <w:r w:rsidDel="00000000" w:rsidR="00000000" w:rsidRPr="00000000">
        <w:rPr>
          <w:rtl w:val="0"/>
        </w:rPr>
        <w:t xml:space="preserve">4. References</w:t>
      </w:r>
    </w:p>
    <w:p w:rsidR="00000000" w:rsidDel="00000000" w:rsidP="00000000" w:rsidRDefault="00000000" w:rsidRPr="00000000" w14:paraId="00000086">
      <w:pPr>
        <w:rPr/>
      </w:pPr>
      <w:r w:rsidDel="00000000" w:rsidR="00000000" w:rsidRPr="00000000">
        <w:rPr>
          <w:color w:val="222222"/>
          <w:highlight w:val="white"/>
          <w:rtl w:val="0"/>
        </w:rPr>
        <w:t xml:space="preserve">Aldabbas, H., Pinnington, A., Lahrech, A. and Blaique, L., (2025). Extrinsic rewards for employee creativity? The role of perceived organisational support, work engagement and intrinsic motivation. </w:t>
      </w:r>
      <w:r w:rsidDel="00000000" w:rsidR="00000000" w:rsidRPr="00000000">
        <w:rPr>
          <w:i w:val="1"/>
          <w:color w:val="222222"/>
          <w:highlight w:val="white"/>
          <w:rtl w:val="0"/>
        </w:rPr>
        <w:t xml:space="preserve">International Journal of Innovation Science</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17</w:t>
      </w:r>
      <w:r w:rsidDel="00000000" w:rsidR="00000000" w:rsidRPr="00000000">
        <w:rPr>
          <w:color w:val="222222"/>
          <w:highlight w:val="white"/>
          <w:rtl w:val="0"/>
        </w:rPr>
        <w:t xml:space="preserve">(2), pp.237-260. </w:t>
      </w:r>
      <w:r w:rsidDel="00000000" w:rsidR="00000000" w:rsidRPr="00000000">
        <w:rPr>
          <w:rtl w:val="0"/>
        </w:rPr>
        <w:t xml:space="preserve">Available at: </w:t>
      </w:r>
      <w:hyperlink r:id="rId12">
        <w:r w:rsidDel="00000000" w:rsidR="00000000" w:rsidRPr="00000000">
          <w:rPr>
            <w:color w:val="1155cc"/>
            <w:u w:val="single"/>
            <w:rtl w:val="0"/>
          </w:rPr>
          <w:t xml:space="preserve">https://www.emerald.com/ijis/article/17/2/237/1243424</w:t>
        </w:r>
      </w:hyperlink>
      <w:r w:rsidDel="00000000" w:rsidR="00000000" w:rsidRPr="00000000">
        <w:rPr>
          <w:rtl w:val="0"/>
        </w:rPr>
        <w:t xml:space="preserve"> </w:t>
      </w:r>
    </w:p>
    <w:p w:rsidR="00000000" w:rsidDel="00000000" w:rsidP="00000000" w:rsidRDefault="00000000" w:rsidRPr="00000000" w14:paraId="00000087">
      <w:pPr>
        <w:rPr/>
      </w:pPr>
      <w:r w:rsidDel="00000000" w:rsidR="00000000" w:rsidRPr="00000000">
        <w:rPr>
          <w:color w:val="222222"/>
          <w:highlight w:val="white"/>
          <w:rtl w:val="0"/>
        </w:rPr>
        <w:t xml:space="preserve">Borup, D. and Schütte, E.C.M., (2022). In search of a job: Forecasting employment growth using Google Trends. </w:t>
      </w:r>
      <w:r w:rsidDel="00000000" w:rsidR="00000000" w:rsidRPr="00000000">
        <w:rPr>
          <w:i w:val="1"/>
          <w:color w:val="222222"/>
          <w:highlight w:val="white"/>
          <w:rtl w:val="0"/>
        </w:rPr>
        <w:t xml:space="preserve">Journal of Business &amp; Economic Statistics</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40</w:t>
      </w:r>
      <w:r w:rsidDel="00000000" w:rsidR="00000000" w:rsidRPr="00000000">
        <w:rPr>
          <w:color w:val="222222"/>
          <w:highlight w:val="white"/>
          <w:rtl w:val="0"/>
        </w:rPr>
        <w:t xml:space="preserve">(1), pp.186-200. </w:t>
      </w:r>
      <w:r w:rsidDel="00000000" w:rsidR="00000000" w:rsidRPr="00000000">
        <w:rPr>
          <w:rtl w:val="0"/>
        </w:rPr>
        <w:t xml:space="preserve">Available at: </w:t>
      </w:r>
      <w:hyperlink r:id="rId13">
        <w:r w:rsidDel="00000000" w:rsidR="00000000" w:rsidRPr="00000000">
          <w:rPr>
            <w:color w:val="1155cc"/>
            <w:u w:val="single"/>
            <w:rtl w:val="0"/>
          </w:rPr>
          <w:t xml:space="preserve">https://www.tandfonline.com/doi/abs/10.1080/07350015.2020.1791133</w:t>
        </w:r>
      </w:hyperlink>
      <w:r w:rsidDel="00000000" w:rsidR="00000000" w:rsidRPr="00000000">
        <w:rPr>
          <w:rtl w:val="0"/>
        </w:rPr>
        <w:t xml:space="preserve"> </w:t>
      </w:r>
    </w:p>
    <w:p w:rsidR="00000000" w:rsidDel="00000000" w:rsidP="00000000" w:rsidRDefault="00000000" w:rsidRPr="00000000" w14:paraId="00000088">
      <w:pPr>
        <w:rPr/>
      </w:pPr>
      <w:r w:rsidDel="00000000" w:rsidR="00000000" w:rsidRPr="00000000">
        <w:rPr>
          <w:color w:val="222222"/>
          <w:highlight w:val="white"/>
          <w:rtl w:val="0"/>
        </w:rPr>
        <w:t xml:space="preserve">Chen, M., Zada, M., Khan, J. and Saba, N.U., (2022). How does servant leadership influences creativity? Enhancing employee creativity via creative process engagement and knowledge sharing. </w:t>
      </w:r>
      <w:r w:rsidDel="00000000" w:rsidR="00000000" w:rsidRPr="00000000">
        <w:rPr>
          <w:i w:val="1"/>
          <w:color w:val="222222"/>
          <w:highlight w:val="white"/>
          <w:rtl w:val="0"/>
        </w:rPr>
        <w:t xml:space="preserve">Frontiers in Psychology</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13</w:t>
      </w:r>
      <w:r w:rsidDel="00000000" w:rsidR="00000000" w:rsidRPr="00000000">
        <w:rPr>
          <w:color w:val="222222"/>
          <w:highlight w:val="white"/>
          <w:rtl w:val="0"/>
        </w:rPr>
        <w:t xml:space="preserve">, p.947092. </w:t>
      </w:r>
      <w:r w:rsidDel="00000000" w:rsidR="00000000" w:rsidRPr="00000000">
        <w:rPr>
          <w:rtl w:val="0"/>
        </w:rPr>
        <w:t xml:space="preserve">Available at: </w:t>
      </w:r>
      <w:hyperlink r:id="rId14">
        <w:r w:rsidDel="00000000" w:rsidR="00000000" w:rsidRPr="00000000">
          <w:rPr>
            <w:color w:val="1155cc"/>
            <w:u w:val="single"/>
            <w:rtl w:val="0"/>
          </w:rPr>
          <w:t xml:space="preserve">https://www.frontiersin.org/journals/psychology/articles/10.3389/fpsyg.2022.947092/full</w:t>
        </w:r>
      </w:hyperlink>
      <w:r w:rsidDel="00000000" w:rsidR="00000000" w:rsidRPr="00000000">
        <w:rPr>
          <w:rtl w:val="0"/>
        </w:rPr>
        <w:t xml:space="preserve"> </w:t>
      </w:r>
    </w:p>
    <w:p w:rsidR="00000000" w:rsidDel="00000000" w:rsidP="00000000" w:rsidRDefault="00000000" w:rsidRPr="00000000" w14:paraId="00000089">
      <w:pPr>
        <w:rPr/>
      </w:pPr>
      <w:r w:rsidDel="00000000" w:rsidR="00000000" w:rsidRPr="00000000">
        <w:rPr>
          <w:rtl w:val="0"/>
        </w:rPr>
        <w:t xml:space="preserve">Delvin Pack, (2025). Employee Onboarding Statistics: Top Trends &amp; Insights (2025). Available at: </w:t>
      </w:r>
      <w:hyperlink r:id="rId15">
        <w:r w:rsidDel="00000000" w:rsidR="00000000" w:rsidRPr="00000000">
          <w:rPr>
            <w:color w:val="1155cc"/>
            <w:u w:val="single"/>
            <w:rtl w:val="0"/>
          </w:rPr>
          <w:t xml:space="preserve">https://www.devlinpeck.com/content/employee-onboarding-statistics</w:t>
        </w:r>
      </w:hyperlink>
      <w:r w:rsidDel="00000000" w:rsidR="00000000" w:rsidRPr="00000000">
        <w:rPr>
          <w:rtl w:val="0"/>
        </w:rPr>
        <w:t xml:space="preserve"> </w:t>
      </w:r>
    </w:p>
    <w:p w:rsidR="00000000" w:rsidDel="00000000" w:rsidP="00000000" w:rsidRDefault="00000000" w:rsidRPr="00000000" w14:paraId="0000008A">
      <w:pPr>
        <w:rPr/>
      </w:pPr>
      <w:r w:rsidDel="00000000" w:rsidR="00000000" w:rsidRPr="00000000">
        <w:rPr>
          <w:rtl w:val="0"/>
        </w:rPr>
        <w:t xml:space="preserve">Devlin Peck, (2025). Employee Training Statistics, Trends, and Data in 2025. Available at: </w:t>
      </w:r>
      <w:hyperlink r:id="rId16">
        <w:r w:rsidDel="00000000" w:rsidR="00000000" w:rsidRPr="00000000">
          <w:rPr>
            <w:color w:val="1155cc"/>
            <w:u w:val="single"/>
            <w:rtl w:val="0"/>
          </w:rPr>
          <w:t xml:space="preserve">https://www.devlinpeck.com/content/employee-training-statistics</w:t>
        </w:r>
      </w:hyperlink>
      <w:r w:rsidDel="00000000" w:rsidR="00000000" w:rsidRPr="00000000">
        <w:rPr>
          <w:rtl w:val="0"/>
        </w:rPr>
        <w:t xml:space="preserve"> </w:t>
      </w:r>
    </w:p>
    <w:p w:rsidR="00000000" w:rsidDel="00000000" w:rsidP="00000000" w:rsidRDefault="00000000" w:rsidRPr="00000000" w14:paraId="0000008B">
      <w:pPr>
        <w:rPr/>
      </w:pPr>
      <w:r w:rsidDel="00000000" w:rsidR="00000000" w:rsidRPr="00000000">
        <w:rPr>
          <w:rtl w:val="0"/>
        </w:rPr>
        <w:t xml:space="preserve">Electro IQ, (2026). Onboarding Statistics By Employee, Client And Facts (2026). Available at: </w:t>
      </w:r>
      <w:hyperlink r:id="rId17">
        <w:r w:rsidDel="00000000" w:rsidR="00000000" w:rsidRPr="00000000">
          <w:rPr>
            <w:color w:val="1155cc"/>
            <w:u w:val="single"/>
            <w:rtl w:val="0"/>
          </w:rPr>
          <w:t xml:space="preserve">https://electroiq.com/stats/onboarding-statistics/</w:t>
        </w:r>
      </w:hyperlink>
      <w:r w:rsidDel="00000000" w:rsidR="00000000" w:rsidRPr="00000000">
        <w:rPr>
          <w:rtl w:val="0"/>
        </w:rPr>
        <w:t xml:space="preserve"> </w:t>
      </w:r>
    </w:p>
    <w:p w:rsidR="00000000" w:rsidDel="00000000" w:rsidP="00000000" w:rsidRDefault="00000000" w:rsidRPr="00000000" w14:paraId="0000008C">
      <w:pPr>
        <w:rPr/>
      </w:pPr>
      <w:r w:rsidDel="00000000" w:rsidR="00000000" w:rsidRPr="00000000">
        <w:rPr>
          <w:rtl w:val="0"/>
        </w:rPr>
        <w:t xml:space="preserve">Enterprise Apps Today, (2023). Employee Engagement Statistics By Team Performance, Region, Countries, Career Development, Workplace, Productivity, Expectation, Working Attitudes, Employee Care and Support. Available at: </w:t>
      </w:r>
      <w:hyperlink r:id="rId18">
        <w:r w:rsidDel="00000000" w:rsidR="00000000" w:rsidRPr="00000000">
          <w:rPr>
            <w:color w:val="1155cc"/>
            <w:u w:val="single"/>
            <w:rtl w:val="0"/>
          </w:rPr>
          <w:t xml:space="preserve">https://www.enterpriseappstoday.com/stats/employee-engagement-statistics.html</w:t>
        </w:r>
      </w:hyperlink>
      <w:r w:rsidDel="00000000" w:rsidR="00000000" w:rsidRPr="00000000">
        <w:rPr>
          <w:rtl w:val="0"/>
        </w:rPr>
        <w:t xml:space="preserve"> </w:t>
      </w:r>
    </w:p>
    <w:p w:rsidR="00000000" w:rsidDel="00000000" w:rsidP="00000000" w:rsidRDefault="00000000" w:rsidRPr="00000000" w14:paraId="0000008D">
      <w:pPr>
        <w:rPr/>
      </w:pPr>
      <w:r w:rsidDel="00000000" w:rsidR="00000000" w:rsidRPr="00000000">
        <w:rPr>
          <w:color w:val="222222"/>
          <w:highlight w:val="white"/>
          <w:rtl w:val="0"/>
        </w:rPr>
        <w:t xml:space="preserve">Higgins, C. and Tang, S., (2024). Organisational integrity and transparency. In </w:t>
      </w:r>
      <w:r w:rsidDel="00000000" w:rsidR="00000000" w:rsidRPr="00000000">
        <w:rPr>
          <w:i w:val="1"/>
          <w:color w:val="222222"/>
          <w:highlight w:val="white"/>
          <w:rtl w:val="0"/>
        </w:rPr>
        <w:t xml:space="preserve">Research Handbook on Organisational Integrity</w:t>
      </w:r>
      <w:r w:rsidDel="00000000" w:rsidR="00000000" w:rsidRPr="00000000">
        <w:rPr>
          <w:color w:val="222222"/>
          <w:highlight w:val="white"/>
          <w:rtl w:val="0"/>
        </w:rPr>
        <w:t xml:space="preserve"> (pp. 470-484). Edward Elgar Publishing. </w:t>
      </w:r>
      <w:r w:rsidDel="00000000" w:rsidR="00000000" w:rsidRPr="00000000">
        <w:rPr>
          <w:rtl w:val="0"/>
        </w:rPr>
        <w:t xml:space="preserve">Available at: </w:t>
      </w:r>
      <w:hyperlink r:id="rId19">
        <w:r w:rsidDel="00000000" w:rsidR="00000000" w:rsidRPr="00000000">
          <w:rPr>
            <w:color w:val="1155cc"/>
            <w:u w:val="single"/>
            <w:rtl w:val="0"/>
          </w:rPr>
          <w:t xml:space="preserve">https://www.elgaronline.com/edcollchap/book/9781803927930/book-part-9781803927930-37.xml</w:t>
        </w:r>
      </w:hyperlink>
      <w:r w:rsidDel="00000000" w:rsidR="00000000" w:rsidRPr="00000000">
        <w:rPr>
          <w:rtl w:val="0"/>
        </w:rPr>
        <w:t xml:space="preserve"> </w:t>
      </w:r>
    </w:p>
    <w:p w:rsidR="00000000" w:rsidDel="00000000" w:rsidP="00000000" w:rsidRDefault="00000000" w:rsidRPr="00000000" w14:paraId="0000008E">
      <w:pPr>
        <w:rPr/>
      </w:pPr>
      <w:r w:rsidDel="00000000" w:rsidR="00000000" w:rsidRPr="00000000">
        <w:rPr>
          <w:rtl w:val="0"/>
        </w:rPr>
        <w:t xml:space="preserve">HR Dive, (2026). Clear feedback strengthens engagement, research finds. Available at: </w:t>
      </w:r>
      <w:hyperlink r:id="rId20">
        <w:r w:rsidDel="00000000" w:rsidR="00000000" w:rsidRPr="00000000">
          <w:rPr>
            <w:color w:val="1155cc"/>
            <w:u w:val="single"/>
            <w:rtl w:val="0"/>
          </w:rPr>
          <w:t xml:space="preserve">https://www.hrdive.com/news/employers-provide-clear-feedback-see-higher-engagement/816821/</w:t>
        </w:r>
      </w:hyperlink>
      <w:r w:rsidDel="00000000" w:rsidR="00000000" w:rsidRPr="00000000">
        <w:rPr>
          <w:rtl w:val="0"/>
        </w:rPr>
        <w:t xml:space="preserve"> </w:t>
      </w:r>
    </w:p>
    <w:p w:rsidR="00000000" w:rsidDel="00000000" w:rsidP="00000000" w:rsidRDefault="00000000" w:rsidRPr="00000000" w14:paraId="0000008F">
      <w:pPr>
        <w:rPr/>
      </w:pPr>
      <w:r w:rsidDel="00000000" w:rsidR="00000000" w:rsidRPr="00000000">
        <w:rPr>
          <w:rtl w:val="0"/>
        </w:rPr>
        <w:t xml:space="preserve">Learning Loop, (2026). Self-Determination Theory. Available at: </w:t>
      </w:r>
      <w:hyperlink r:id="rId21">
        <w:r w:rsidDel="00000000" w:rsidR="00000000" w:rsidRPr="00000000">
          <w:rPr>
            <w:color w:val="1155cc"/>
            <w:u w:val="single"/>
            <w:rtl w:val="0"/>
          </w:rPr>
          <w:t xml:space="preserve">https://learningloop.io/glossary/self-determination-theory-sdt</w:t>
        </w:r>
      </w:hyperlink>
      <w:r w:rsidDel="00000000" w:rsidR="00000000" w:rsidRPr="00000000">
        <w:rPr>
          <w:rtl w:val="0"/>
        </w:rPr>
        <w:t xml:space="preserve"> </w:t>
      </w:r>
    </w:p>
    <w:p w:rsidR="00000000" w:rsidDel="00000000" w:rsidP="00000000" w:rsidRDefault="00000000" w:rsidRPr="00000000" w14:paraId="00000090">
      <w:pPr>
        <w:rPr/>
      </w:pPr>
      <w:r w:rsidDel="00000000" w:rsidR="00000000" w:rsidRPr="00000000">
        <w:rPr>
          <w:rtl w:val="0"/>
        </w:rPr>
        <w:t xml:space="preserve">LinkedIn, (2021). Cross-Functional teams may run 5 times faster, a study says. Available at: </w:t>
      </w:r>
      <w:hyperlink r:id="rId22">
        <w:r w:rsidDel="00000000" w:rsidR="00000000" w:rsidRPr="00000000">
          <w:rPr>
            <w:color w:val="1155cc"/>
            <w:u w:val="single"/>
            <w:rtl w:val="0"/>
          </w:rPr>
          <w:t xml:space="preserve">https://www.linkedin.com/pulse/cross-functional-teams-may-run-5-times-faster-study-says-hung</w:t>
        </w:r>
      </w:hyperlink>
      <w:r w:rsidDel="00000000" w:rsidR="00000000" w:rsidRPr="00000000">
        <w:rPr>
          <w:rtl w:val="0"/>
        </w:rPr>
        <w:t xml:space="preserve"> </w:t>
      </w:r>
    </w:p>
    <w:p w:rsidR="00000000" w:rsidDel="00000000" w:rsidP="00000000" w:rsidRDefault="00000000" w:rsidRPr="00000000" w14:paraId="00000091">
      <w:pPr>
        <w:rPr/>
      </w:pPr>
      <w:r w:rsidDel="00000000" w:rsidR="00000000" w:rsidRPr="00000000">
        <w:rPr>
          <w:rtl w:val="0"/>
        </w:rPr>
        <w:t xml:space="preserve">LinkedIn, (2024). The Ulrich HR Business Partner Model: Revolutionizing Human Resources. Available at: </w:t>
      </w:r>
      <w:hyperlink r:id="rId23">
        <w:r w:rsidDel="00000000" w:rsidR="00000000" w:rsidRPr="00000000">
          <w:rPr>
            <w:color w:val="1155cc"/>
            <w:u w:val="single"/>
            <w:rtl w:val="0"/>
          </w:rPr>
          <w:t xml:space="preserve">https://www.linkedin.com/pulse/ulrich-hr-business-partner-model-revolutionizing-human-md-ali-ahsan-afd2c</w:t>
        </w:r>
      </w:hyperlink>
      <w:r w:rsidDel="00000000" w:rsidR="00000000" w:rsidRPr="00000000">
        <w:rPr>
          <w:rtl w:val="0"/>
        </w:rPr>
        <w:t xml:space="preserve"> </w:t>
      </w:r>
    </w:p>
    <w:p w:rsidR="00000000" w:rsidDel="00000000" w:rsidP="00000000" w:rsidRDefault="00000000" w:rsidRPr="00000000" w14:paraId="00000092">
      <w:pPr>
        <w:rPr/>
      </w:pPr>
      <w:r w:rsidDel="00000000" w:rsidR="00000000" w:rsidRPr="00000000">
        <w:rPr>
          <w:rtl w:val="0"/>
        </w:rPr>
        <w:t xml:space="preserve">LinkedIn, (2025). How Employee Engagement Boosts Earnings by 147%. Available at: </w:t>
      </w:r>
      <w:hyperlink r:id="rId24">
        <w:r w:rsidDel="00000000" w:rsidR="00000000" w:rsidRPr="00000000">
          <w:rPr>
            <w:color w:val="1155cc"/>
            <w:u w:val="single"/>
            <w:rtl w:val="0"/>
          </w:rPr>
          <w:t xml:space="preserve">https://www.linkedin.com/posts/the-business-tycoon-magazine_didyouknow-employeeengagement-leadershipmatters-activity-7351271434737901569-nHWz</w:t>
        </w:r>
      </w:hyperlink>
      <w:r w:rsidDel="00000000" w:rsidR="00000000" w:rsidRPr="00000000">
        <w:rPr>
          <w:rtl w:val="0"/>
        </w:rPr>
        <w:t xml:space="preserve"> </w:t>
      </w:r>
    </w:p>
    <w:p w:rsidR="00000000" w:rsidDel="00000000" w:rsidP="00000000" w:rsidRDefault="00000000" w:rsidRPr="00000000" w14:paraId="00000093">
      <w:pPr>
        <w:rPr/>
      </w:pPr>
      <w:r w:rsidDel="00000000" w:rsidR="00000000" w:rsidRPr="00000000">
        <w:rPr>
          <w:rtl w:val="0"/>
        </w:rPr>
        <w:t xml:space="preserve">LinkedIn, (2026). New Hires Quit Within 6 Months Due to Poor Onboarding. Available at: </w:t>
      </w:r>
      <w:hyperlink r:id="rId25">
        <w:r w:rsidDel="00000000" w:rsidR="00000000" w:rsidRPr="00000000">
          <w:rPr>
            <w:color w:val="1155cc"/>
            <w:u w:val="single"/>
            <w:rtl w:val="0"/>
          </w:rPr>
          <w:t xml:space="preserve">https://www.linkedin.com/posts/incendiapartners_employee-onboarding-retention-challenges-activity-7445816867820146690-zrnn</w:t>
        </w:r>
      </w:hyperlink>
      <w:r w:rsidDel="00000000" w:rsidR="00000000" w:rsidRPr="00000000">
        <w:rPr>
          <w:rtl w:val="0"/>
        </w:rPr>
        <w:t xml:space="preserve"> </w:t>
      </w:r>
    </w:p>
    <w:p w:rsidR="00000000" w:rsidDel="00000000" w:rsidP="00000000" w:rsidRDefault="00000000" w:rsidRPr="00000000" w14:paraId="00000094">
      <w:pPr>
        <w:rPr/>
      </w:pPr>
      <w:r w:rsidDel="00000000" w:rsidR="00000000" w:rsidRPr="00000000">
        <w:rPr>
          <w:rtl w:val="0"/>
        </w:rPr>
        <w:t xml:space="preserve">Medium, (2024). How to Identify IT Innovation Opportunities? Available at: </w:t>
      </w:r>
      <w:hyperlink r:id="rId26">
        <w:r w:rsidDel="00000000" w:rsidR="00000000" w:rsidRPr="00000000">
          <w:rPr>
            <w:color w:val="1155cc"/>
            <w:u w:val="single"/>
            <w:rtl w:val="0"/>
          </w:rPr>
          <w:t xml:space="preserve">https://medium.com/@mukesh.ram/how-to-identify-it-innovation-opportunities-ea85562fcca4</w:t>
        </w:r>
      </w:hyperlink>
      <w:r w:rsidDel="00000000" w:rsidR="00000000" w:rsidRPr="00000000">
        <w:rPr>
          <w:rtl w:val="0"/>
        </w:rPr>
        <w:t xml:space="preserve"> </w:t>
      </w:r>
    </w:p>
    <w:p w:rsidR="00000000" w:rsidDel="00000000" w:rsidP="00000000" w:rsidRDefault="00000000" w:rsidRPr="00000000" w14:paraId="00000095">
      <w:pPr>
        <w:rPr/>
      </w:pPr>
      <w:r w:rsidDel="00000000" w:rsidR="00000000" w:rsidRPr="00000000">
        <w:rPr>
          <w:rtl w:val="0"/>
        </w:rPr>
        <w:t xml:space="preserve">Medium, (2025). Singapore’s Transformation from Developing Nation to Global Economic Success. Available at: </w:t>
      </w:r>
      <w:hyperlink r:id="rId27">
        <w:r w:rsidDel="00000000" w:rsidR="00000000" w:rsidRPr="00000000">
          <w:rPr>
            <w:color w:val="1155cc"/>
            <w:u w:val="single"/>
            <w:rtl w:val="0"/>
          </w:rPr>
          <w:t xml:space="preserve">https://medium.com/@iamminshawi/singapores-transformation-from-developing-nation-to-global-economic-success-c19755ce72d1</w:t>
        </w:r>
      </w:hyperlink>
      <w:r w:rsidDel="00000000" w:rsidR="00000000" w:rsidRPr="00000000">
        <w:rPr>
          <w:rtl w:val="0"/>
        </w:rPr>
        <w:t xml:space="preserve"> </w:t>
      </w:r>
    </w:p>
    <w:p w:rsidR="00000000" w:rsidDel="00000000" w:rsidP="00000000" w:rsidRDefault="00000000" w:rsidRPr="00000000" w14:paraId="00000096">
      <w:pPr>
        <w:rPr/>
      </w:pPr>
      <w:r w:rsidDel="00000000" w:rsidR="00000000" w:rsidRPr="00000000">
        <w:rPr>
          <w:rtl w:val="0"/>
        </w:rPr>
        <w:t xml:space="preserve">MIT Sloan, (2020). How Job Crafting Can Make Work More Satisfying. Available at: </w:t>
      </w:r>
      <w:hyperlink r:id="rId28">
        <w:r w:rsidDel="00000000" w:rsidR="00000000" w:rsidRPr="00000000">
          <w:rPr>
            <w:color w:val="1155cc"/>
            <w:u w:val="single"/>
            <w:rtl w:val="0"/>
          </w:rPr>
          <w:t xml:space="preserve">https://sloanreview.mit.edu/article/how-job-crafting-can-make-work-more-satisfying/</w:t>
        </w:r>
      </w:hyperlink>
      <w:r w:rsidDel="00000000" w:rsidR="00000000" w:rsidRPr="00000000">
        <w:rPr>
          <w:rtl w:val="0"/>
        </w:rPr>
        <w:t xml:space="preserve"> </w:t>
      </w:r>
    </w:p>
    <w:p w:rsidR="00000000" w:rsidDel="00000000" w:rsidP="00000000" w:rsidRDefault="00000000" w:rsidRPr="00000000" w14:paraId="00000097">
      <w:pPr>
        <w:rPr/>
      </w:pPr>
      <w:r w:rsidDel="00000000" w:rsidR="00000000" w:rsidRPr="00000000">
        <w:rPr>
          <w:color w:val="222222"/>
          <w:highlight w:val="white"/>
          <w:rtl w:val="0"/>
        </w:rPr>
        <w:t xml:space="preserve">Roşu, D., Cojanu, F., Ştefănică, V. and Enache, S., (2022). Experimental management of work collectives through social and socialization activities. </w:t>
      </w:r>
      <w:r w:rsidDel="00000000" w:rsidR="00000000" w:rsidRPr="00000000">
        <w:rPr>
          <w:i w:val="1"/>
          <w:color w:val="222222"/>
          <w:highlight w:val="white"/>
          <w:rtl w:val="0"/>
        </w:rPr>
        <w:t xml:space="preserve">Journal of Physical Education and Sport</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22</w:t>
      </w:r>
      <w:r w:rsidDel="00000000" w:rsidR="00000000" w:rsidRPr="00000000">
        <w:rPr>
          <w:color w:val="222222"/>
          <w:highlight w:val="white"/>
          <w:rtl w:val="0"/>
        </w:rPr>
        <w:t xml:space="preserve">(7), pp.1742-1747. </w:t>
      </w:r>
      <w:r w:rsidDel="00000000" w:rsidR="00000000" w:rsidRPr="00000000">
        <w:rPr>
          <w:rtl w:val="0"/>
        </w:rPr>
        <w:t xml:space="preserve">Available at: </w:t>
      </w:r>
      <w:hyperlink r:id="rId29">
        <w:r w:rsidDel="00000000" w:rsidR="00000000" w:rsidRPr="00000000">
          <w:rPr>
            <w:color w:val="1155cc"/>
            <w:u w:val="single"/>
            <w:rtl w:val="0"/>
          </w:rPr>
          <w:t xml:space="preserve">http://efsupit.ro/images/stories/iulie2022/Art%20218.pdf</w:t>
        </w:r>
      </w:hyperlink>
      <w:r w:rsidDel="00000000" w:rsidR="00000000" w:rsidRPr="00000000">
        <w:rPr>
          <w:rtl w:val="0"/>
        </w:rPr>
        <w:t xml:space="preserve"> </w:t>
      </w:r>
    </w:p>
    <w:p w:rsidR="00000000" w:rsidDel="00000000" w:rsidP="00000000" w:rsidRDefault="00000000" w:rsidRPr="00000000" w14:paraId="00000098">
      <w:pPr>
        <w:rPr/>
      </w:pPr>
      <w:r w:rsidDel="00000000" w:rsidR="00000000" w:rsidRPr="00000000">
        <w:rPr>
          <w:rtl w:val="0"/>
        </w:rPr>
        <w:t xml:space="preserve">SHRM, (2024). Career Development Gaps Frequently Drive Employee Turnover. Available at: </w:t>
      </w:r>
      <w:hyperlink r:id="rId30">
        <w:r w:rsidDel="00000000" w:rsidR="00000000" w:rsidRPr="00000000">
          <w:rPr>
            <w:color w:val="1155cc"/>
            <w:u w:val="single"/>
            <w:rtl w:val="0"/>
          </w:rPr>
          <w:t xml:space="preserve">https://www.shrm.org/topics-tools/news/talent-acquisition/career-development-gaps-frequently-drive-employee-turnover</w:t>
        </w:r>
      </w:hyperlink>
      <w:r w:rsidDel="00000000" w:rsidR="00000000" w:rsidRPr="00000000">
        <w:rPr>
          <w:rtl w:val="0"/>
        </w:rPr>
        <w:t xml:space="preserve"> </w:t>
      </w:r>
    </w:p>
    <w:p w:rsidR="00000000" w:rsidDel="00000000" w:rsidP="00000000" w:rsidRDefault="00000000" w:rsidRPr="00000000" w14:paraId="00000099">
      <w:pPr>
        <w:rPr/>
      </w:pPr>
      <w:r w:rsidDel="00000000" w:rsidR="00000000" w:rsidRPr="00000000">
        <w:rPr>
          <w:color w:val="222222"/>
          <w:highlight w:val="white"/>
          <w:rtl w:val="0"/>
        </w:rPr>
        <w:t xml:space="preserve">Skiba, R., (2024). </w:t>
      </w:r>
      <w:r w:rsidDel="00000000" w:rsidR="00000000" w:rsidRPr="00000000">
        <w:rPr>
          <w:i w:val="1"/>
          <w:color w:val="222222"/>
          <w:highlight w:val="white"/>
          <w:rtl w:val="0"/>
        </w:rPr>
        <w:t xml:space="preserve">Managing recruitment and onboarding</w:t>
      </w:r>
      <w:r w:rsidDel="00000000" w:rsidR="00000000" w:rsidRPr="00000000">
        <w:rPr>
          <w:color w:val="222222"/>
          <w:highlight w:val="white"/>
          <w:rtl w:val="0"/>
        </w:rPr>
        <w:t xml:space="preserve">. After Midnight Publishing. </w:t>
      </w:r>
      <w:r w:rsidDel="00000000" w:rsidR="00000000" w:rsidRPr="00000000">
        <w:rPr>
          <w:rtl w:val="0"/>
        </w:rPr>
        <w:t xml:space="preserve">Available at: </w:t>
      </w:r>
      <w:hyperlink r:id="rId31">
        <w:r w:rsidDel="00000000" w:rsidR="00000000" w:rsidRPr="00000000">
          <w:rPr>
            <w:color w:val="1155cc"/>
            <w:u w:val="single"/>
            <w:rtl w:val="0"/>
          </w:rPr>
          <w:t xml:space="preserve">https://books.google.com/books?hl=en&amp;lr=&amp;id=L2wbEQAAQBAJ&amp;oi=fnd&amp;pg=PT5&amp;dq=Traditional+onboarding+is+all+about+administration+as+it+includes+paperwork,+compliance+and+basic+orientation&amp;ots=2LcZrh0ugV&amp;sig=TkXHGlVpPYbFDfYtwn901Vo72Ow</w:t>
        </w:r>
      </w:hyperlink>
      <w:r w:rsidDel="00000000" w:rsidR="00000000" w:rsidRPr="00000000">
        <w:rPr>
          <w:rtl w:val="0"/>
        </w:rPr>
        <w:t xml:space="preserve"> </w:t>
      </w:r>
    </w:p>
    <w:p w:rsidR="00000000" w:rsidDel="00000000" w:rsidP="00000000" w:rsidRDefault="00000000" w:rsidRPr="00000000" w14:paraId="0000009A">
      <w:pPr>
        <w:rPr/>
      </w:pPr>
      <w:r w:rsidDel="00000000" w:rsidR="00000000" w:rsidRPr="00000000">
        <w:rPr>
          <w:rtl w:val="0"/>
        </w:rPr>
        <w:t xml:space="preserve">Statista, (2026). Share of the global workforce who feel engaged at work from 2009 to 2025. Available at: </w:t>
      </w:r>
      <w:hyperlink r:id="rId32">
        <w:r w:rsidDel="00000000" w:rsidR="00000000" w:rsidRPr="00000000">
          <w:rPr>
            <w:color w:val="1155cc"/>
            <w:u w:val="single"/>
            <w:rtl w:val="0"/>
          </w:rPr>
          <w:t xml:space="preserve">https://www.statista.com/statistics/1476664/global-employee-engagement/?srsltid=AfmBOorhJxpRXylmWr038Nv8_A8XE_AZnBCOcWwAOFbI54BZ8pKeYbi7#google_vignette</w:t>
        </w:r>
      </w:hyperlink>
      <w:r w:rsidDel="00000000" w:rsidR="00000000" w:rsidRPr="00000000">
        <w:rPr>
          <w:rtl w:val="0"/>
        </w:rPr>
        <w:t xml:space="preserve"> </w:t>
      </w:r>
    </w:p>
    <w:p w:rsidR="00000000" w:rsidDel="00000000" w:rsidP="00000000" w:rsidRDefault="00000000" w:rsidRPr="00000000" w14:paraId="0000009B">
      <w:pPr>
        <w:rPr/>
      </w:pPr>
      <w:r w:rsidDel="00000000" w:rsidR="00000000" w:rsidRPr="00000000">
        <w:rPr>
          <w:rtl w:val="0"/>
        </w:rPr>
        <w:t xml:space="preserve">Unstop, (2026). Job Characteristics Model Of Hackman &amp; Oldham | Core Components. Available at: </w:t>
      </w:r>
      <w:hyperlink r:id="rId33">
        <w:r w:rsidDel="00000000" w:rsidR="00000000" w:rsidRPr="00000000">
          <w:rPr>
            <w:color w:val="1155cc"/>
            <w:u w:val="single"/>
            <w:rtl w:val="0"/>
          </w:rPr>
          <w:t xml:space="preserve">https://unstop.com/blog/job-characteristics-model</w:t>
        </w:r>
      </w:hyperlink>
      <w:r w:rsidDel="00000000" w:rsidR="00000000" w:rsidRPr="00000000">
        <w:rPr>
          <w:rtl w:val="0"/>
        </w:rPr>
        <w:t xml:space="preserve"> </w:t>
      </w:r>
    </w:p>
    <w:p w:rsidR="00000000" w:rsidDel="00000000" w:rsidP="00000000" w:rsidRDefault="00000000" w:rsidRPr="00000000" w14:paraId="0000009C">
      <w:pPr>
        <w:rPr/>
      </w:pPr>
      <w:r w:rsidDel="00000000" w:rsidR="00000000" w:rsidRPr="00000000">
        <w:rPr>
          <w:rtl w:val="0"/>
        </w:rPr>
      </w:r>
    </w:p>
    <w:sectPr>
      <w:headerReference r:id="rId34" w:type="default"/>
      <w:footerReference r:id="rId35" w:type="default"/>
      <w:footerReference r:id="rId36" w:type="even"/>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w:font w:name="Arial"/>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w:p w:rsidR="00000000" w:rsidDel="00000000" w:rsidP="00000000" w:rsidRDefault="00000000" w:rsidRPr="00000000" w14:paraId="0000009E">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9F">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36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w:p w:rsidR="00000000" w:rsidDel="00000000" w:rsidP="00000000" w:rsidRDefault="00000000" w:rsidRPr="00000000" w14:paraId="000000A0">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A1">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36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w:p w:rsidR="00000000" w:rsidDel="00000000" w:rsidP="00000000" w:rsidRDefault="00000000" w:rsidRPr="00000000" w14:paraId="0000009D">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w:docDefaults>
    <w:rPrDefault>
      <w:rPr>
        <w:sz w:val="24"/>
        <w:szCs w:val="24"/>
        <w:lang w:val="en"/>
      </w:rPr>
    </w:rPrDefault>
    <w:pPrDefault>
      <w:pPr>
        <w:spacing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Pr>
    <w:rPr>
      <w:b w:val="1"/>
      <w:sz w:val="28"/>
      <w:szCs w:val="28"/>
    </w:rPr>
  </w:style>
  <w:style w:type="paragraph" w:styleId="Heading2">
    <w:name w:val="heading 2"/>
    <w:basedOn w:val="Normal"/>
    <w:next w:val="Normal"/>
    <w:pPr>
      <w:keepNext w:val="1"/>
      <w:keepLines w:val="1"/>
    </w:pPr>
    <w:rPr>
      <w:b w:val="1"/>
      <w:i w:val="1"/>
      <w:sz w:val="26"/>
      <w:szCs w:val="26"/>
    </w:rPr>
  </w:style>
  <w:style w:type="paragraph" w:styleId="Heading3">
    <w:name w:val="heading 3"/>
    <w:basedOn w:val="Normal"/>
    <w:next w:val="Normal"/>
    <w:pPr>
      <w:keepNext w:val="1"/>
      <w:keepLines w:val="1"/>
    </w:pPr>
    <w:rPr>
      <w:b w:val="1"/>
    </w:rPr>
  </w:style>
  <w:style w:type="paragraph" w:styleId="Heading4">
    <w:name w:val="heading 4"/>
    <w:basedOn w:val="Normal"/>
    <w:next w:val="Normal"/>
    <w:pPr>
      <w:keepNext w:val="1"/>
      <w:keepLines w:val="1"/>
      <w:spacing w:after="80" w:before="280" w:lineRule="auto"/>
    </w:pPr>
    <w:rPr>
      <w:color w:val="666666"/>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lineRule="auto"/>
    </w:pPr>
    <w:rPr>
      <w:sz w:val="52"/>
      <w:szCs w:val="52"/>
    </w:rPr>
  </w:style>
  <w:style w:type="paragraph" w:styleId="Subtitle">
    <w:name w:val="Subtitle"/>
    <w:basedOn w:val="Normal"/>
    <w:next w:val="Normal"/>
    <w:pPr>
      <w:keepNext w:val="1"/>
      <w:keepLines w:val="1"/>
      <w:spacing w:after="320" w:lineRule="auto"/>
    </w:pPr>
    <w:rPr>
      <w:rFonts w:ascii="Arial" w:cs="Arial" w:eastAsia="Arial" w:hAnsi="Arial"/>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hyperlink" Target="https://www.hrdive.com/news/employers-provide-clear-feedback-see-higher-engagement/816821/" TargetMode="External"/><Relationship Id="rId22" Type="http://schemas.openxmlformats.org/officeDocument/2006/relationships/hyperlink" Target="https://www.linkedin.com/pulse/cross-functional-teams-may-run-5-times-faster-study-says-hung" TargetMode="External"/><Relationship Id="rId21" Type="http://schemas.openxmlformats.org/officeDocument/2006/relationships/hyperlink" Target="https://learningloop.io/glossary/self-determination-theory-sdt" TargetMode="External"/><Relationship Id="rId24" Type="http://schemas.openxmlformats.org/officeDocument/2006/relationships/hyperlink" Target="https://www.linkedin.com/posts/the-business-tycoon-magazine_didyouknow-employeeengagement-leadershipmatters-activity-7351271434737901569-nHWz" TargetMode="External"/><Relationship Id="rId23" Type="http://schemas.openxmlformats.org/officeDocument/2006/relationships/hyperlink" Target="https://www.linkedin.com/pulse/ulrich-hr-business-partner-model-revolutionizing-human-md-ali-ahsan-afd2c"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6.png"/><Relationship Id="rId26" Type="http://schemas.openxmlformats.org/officeDocument/2006/relationships/hyperlink" Target="https://medium.com/@mukesh.ram/how-to-identify-it-innovation-opportunities-ea85562fcca4" TargetMode="External"/><Relationship Id="rId25" Type="http://schemas.openxmlformats.org/officeDocument/2006/relationships/hyperlink" Target="https://www.linkedin.com/posts/incendiapartners_employee-onboarding-retention-challenges-activity-7445816867820146690-zrnn" TargetMode="External"/><Relationship Id="rId28" Type="http://schemas.openxmlformats.org/officeDocument/2006/relationships/hyperlink" Target="https://sloanreview.mit.edu/article/how-job-crafting-can-make-work-more-satisfying/" TargetMode="External"/><Relationship Id="rId27" Type="http://schemas.openxmlformats.org/officeDocument/2006/relationships/hyperlink" Target="https://medium.com/@iamminshawi/singapores-transformation-from-developing-nation-to-global-economic-success-c19755ce72d1" TargetMode="External"/><Relationship Id="rId5" Type="http://schemas.openxmlformats.org/officeDocument/2006/relationships/styles" Target="styles.xml"/><Relationship Id="rId6" Type="http://schemas.openxmlformats.org/officeDocument/2006/relationships/image" Target="media/image2.png"/><Relationship Id="rId29" Type="http://schemas.openxmlformats.org/officeDocument/2006/relationships/hyperlink" Target="http://efsupit.ro/images/stories/iulie2022/Art%20218.pdf" TargetMode="External"/><Relationship Id="rId7" Type="http://schemas.openxmlformats.org/officeDocument/2006/relationships/image" Target="media/image4.png"/><Relationship Id="rId8" Type="http://schemas.openxmlformats.org/officeDocument/2006/relationships/image" Target="media/image3.png"/><Relationship Id="rId31" Type="http://schemas.openxmlformats.org/officeDocument/2006/relationships/hyperlink" Target="https://books.google.com/books?hl=en&amp;lr=&amp;id=L2wbEQAAQBAJ&amp;oi=fnd&amp;pg=PT5&amp;dq=Traditional+onboarding+is+all+about+administration+as+it+includes+paperwork,+compliance+and+basic+orientation&amp;ots=2LcZrh0ugV&amp;sig=TkXHGlVpPYbFDfYtwn901Vo72Ow" TargetMode="External"/><Relationship Id="rId30" Type="http://schemas.openxmlformats.org/officeDocument/2006/relationships/hyperlink" Target="https://www.shrm.org/topics-tools/news/talent-acquisition/career-development-gaps-frequently-drive-employee-turnover" TargetMode="External"/><Relationship Id="rId11" Type="http://schemas.openxmlformats.org/officeDocument/2006/relationships/image" Target="media/image1.png"/><Relationship Id="rId33" Type="http://schemas.openxmlformats.org/officeDocument/2006/relationships/hyperlink" Target="https://unstop.com/blog/job-characteristics-model" TargetMode="External"/><Relationship Id="rId10" Type="http://schemas.openxmlformats.org/officeDocument/2006/relationships/image" Target="media/image5.png"/><Relationship Id="rId32" Type="http://schemas.openxmlformats.org/officeDocument/2006/relationships/hyperlink" Target="https://www.statista.com/statistics/1476664/global-employee-engagement/?srsltid=AfmBOorhJxpRXylmWr038Nv8_A8XE_AZnBCOcWwAOFbI54BZ8pKeYbi7#google_vignette" TargetMode="External"/><Relationship Id="rId13" Type="http://schemas.openxmlformats.org/officeDocument/2006/relationships/hyperlink" Target="https://www.tandfonline.com/doi/abs/10.1080/07350015.2020.1791133" TargetMode="External"/><Relationship Id="rId35" Type="http://schemas.openxmlformats.org/officeDocument/2006/relationships/footer" Target="footer2.xml"/><Relationship Id="rId12" Type="http://schemas.openxmlformats.org/officeDocument/2006/relationships/hyperlink" Target="https://www.emerald.com/ijis/article/17/2/237/1243424" TargetMode="External"/><Relationship Id="rId34" Type="http://schemas.openxmlformats.org/officeDocument/2006/relationships/header" Target="header1.xml"/><Relationship Id="rId15" Type="http://schemas.openxmlformats.org/officeDocument/2006/relationships/hyperlink" Target="https://www.devlinpeck.com/content/employee-onboarding-statistics" TargetMode="External"/><Relationship Id="rId14" Type="http://schemas.openxmlformats.org/officeDocument/2006/relationships/hyperlink" Target="https://www.frontiersin.org/journals/psychology/articles/10.3389/fpsyg.2022.947092/full" TargetMode="External"/><Relationship Id="rId36" Type="http://schemas.openxmlformats.org/officeDocument/2006/relationships/footer" Target="footer1.xml"/><Relationship Id="rId17" Type="http://schemas.openxmlformats.org/officeDocument/2006/relationships/hyperlink" Target="https://electroiq.com/stats/onboarding-statistics/" TargetMode="External"/><Relationship Id="rId16" Type="http://schemas.openxmlformats.org/officeDocument/2006/relationships/hyperlink" Target="https://www.devlinpeck.com/content/employee-training-statistics" TargetMode="External"/><Relationship Id="rId19" Type="http://schemas.openxmlformats.org/officeDocument/2006/relationships/hyperlink" Target="https://www.elgaronline.com/edcollchap/book/9781803927930/book-part-9781803927930-37.xml" TargetMode="External"/><Relationship Id="rId18" Type="http://schemas.openxmlformats.org/officeDocument/2006/relationships/hyperlink" Target="https://www.enterpriseappstoday.com/stats/employee-engagement-statistic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