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161" w:rsidRPr="00E55161" w:rsidRDefault="00E55161" w:rsidP="00E55161">
      <w:pPr>
        <w:rPr>
          <w:b/>
        </w:rPr>
      </w:pPr>
      <w:r w:rsidRPr="00E55161">
        <w:rPr>
          <w:b/>
        </w:rPr>
        <w:t>(a). Discuss the major factors that should be taken into account when deciding on the appropriate mix of long-term and short-term bo</w:t>
      </w:r>
      <w:r w:rsidR="0081432B">
        <w:rPr>
          <w:b/>
        </w:rPr>
        <w:t>rrowing necessary to finance an</w:t>
      </w:r>
      <w:r w:rsidRPr="00E55161">
        <w:rPr>
          <w:b/>
        </w:rPr>
        <w:t xml:space="preserve"> expansion programme.</w:t>
      </w:r>
    </w:p>
    <w:p w:rsidR="00E55161" w:rsidRPr="00E55161" w:rsidRDefault="00E55161" w:rsidP="00E55161"/>
    <w:p w:rsidR="00000000" w:rsidRPr="00E55161" w:rsidRDefault="0081432B" w:rsidP="00E55161">
      <w:pPr>
        <w:numPr>
          <w:ilvl w:val="0"/>
          <w:numId w:val="1"/>
        </w:numPr>
      </w:pPr>
      <w:r w:rsidRPr="00E55161">
        <w:t xml:space="preserve"> </w:t>
      </w:r>
      <w:r w:rsidRPr="00E55161">
        <w:rPr>
          <w:b/>
          <w:bCs/>
          <w:u w:val="single"/>
        </w:rPr>
        <w:t>Risk</w:t>
      </w:r>
      <w:r w:rsidRPr="00E55161">
        <w:t xml:space="preserve"> of </w:t>
      </w:r>
      <w:r w:rsidRPr="00E55161">
        <w:t>not having sufficient funds available at maturity date to pay the amount owing if the business has borrowed long-term, and cannot find replacement borrowing. May be even more pronounced for short-term borrowings as the maturity date arrives sooner.</w:t>
      </w:r>
    </w:p>
    <w:p w:rsidR="00000000" w:rsidRPr="00E55161" w:rsidRDefault="0081432B" w:rsidP="00E55161">
      <w:pPr>
        <w:numPr>
          <w:ilvl w:val="0"/>
          <w:numId w:val="1"/>
        </w:numPr>
      </w:pPr>
      <w:r w:rsidRPr="00E55161">
        <w:t xml:space="preserve"> </w:t>
      </w:r>
      <w:r w:rsidRPr="00E55161">
        <w:rPr>
          <w:b/>
          <w:bCs/>
          <w:u w:val="single"/>
        </w:rPr>
        <w:t>Matching</w:t>
      </w:r>
      <w:r w:rsidRPr="00E55161">
        <w:t>. The life of assets may be matched to the maturity date of the borrowing (long-term assets purchased with long-term borrowings and short-term assets with short-term borrowings). This approach generally helps with reducing risk to the business.</w:t>
      </w:r>
    </w:p>
    <w:p w:rsidR="00000000" w:rsidRPr="00E55161" w:rsidRDefault="0081432B" w:rsidP="00E55161">
      <w:pPr>
        <w:numPr>
          <w:ilvl w:val="0"/>
          <w:numId w:val="1"/>
        </w:numPr>
      </w:pPr>
      <w:r w:rsidRPr="00E55161">
        <w:t xml:space="preserve"> </w:t>
      </w:r>
      <w:r w:rsidRPr="00E55161">
        <w:rPr>
          <w:b/>
          <w:bCs/>
          <w:u w:val="single"/>
        </w:rPr>
        <w:t>C</w:t>
      </w:r>
      <w:r w:rsidRPr="00E55161">
        <w:rPr>
          <w:b/>
          <w:bCs/>
          <w:u w:val="single"/>
        </w:rPr>
        <w:t>ost</w:t>
      </w:r>
      <w:r w:rsidRPr="00E55161">
        <w:t xml:space="preserve">. Interest rates for long-term borrowings tend to be higher than short-term borrowings, as lenders may require greater returns on long-term loans. </w:t>
      </w:r>
    </w:p>
    <w:p w:rsidR="00000000" w:rsidRDefault="0081432B" w:rsidP="00E55161">
      <w:pPr>
        <w:numPr>
          <w:ilvl w:val="0"/>
          <w:numId w:val="1"/>
        </w:numPr>
      </w:pPr>
      <w:r w:rsidRPr="00E55161">
        <w:t xml:space="preserve"> </w:t>
      </w:r>
      <w:r w:rsidRPr="00E55161">
        <w:rPr>
          <w:b/>
          <w:bCs/>
          <w:u w:val="single"/>
        </w:rPr>
        <w:t>Flexibility</w:t>
      </w:r>
      <w:r w:rsidRPr="00E55161">
        <w:t>. Short-term borrowings may offer greater flexibility. It may be difficult to repay long-ter</w:t>
      </w:r>
      <w:r w:rsidRPr="00E55161">
        <w:t>m loans by the maturity period.</w:t>
      </w:r>
    </w:p>
    <w:p w:rsidR="00E55161" w:rsidRPr="00E55161" w:rsidRDefault="00E55161" w:rsidP="00E55161">
      <w:pPr>
        <w:ind w:left="720"/>
      </w:pPr>
    </w:p>
    <w:p w:rsidR="00E55161" w:rsidRPr="00E55161" w:rsidRDefault="00E55161" w:rsidP="00E55161">
      <w:pPr>
        <w:rPr>
          <w:b/>
        </w:rPr>
      </w:pPr>
      <w:r w:rsidRPr="00E55161">
        <w:rPr>
          <w:b/>
        </w:rPr>
        <w:t>(b). Discuss the major factors that a lender should take into account when deciding whether to grant a long-term loan to the business:</w:t>
      </w:r>
    </w:p>
    <w:p w:rsidR="00000000" w:rsidRPr="00E55161" w:rsidRDefault="0081432B" w:rsidP="00E55161">
      <w:pPr>
        <w:numPr>
          <w:ilvl w:val="0"/>
          <w:numId w:val="2"/>
        </w:numPr>
      </w:pPr>
      <w:r w:rsidRPr="00E55161">
        <w:t xml:space="preserve"> Security against the loan</w:t>
      </w:r>
    </w:p>
    <w:p w:rsidR="00000000" w:rsidRPr="00E55161" w:rsidRDefault="0081432B" w:rsidP="00E55161">
      <w:pPr>
        <w:numPr>
          <w:ilvl w:val="0"/>
          <w:numId w:val="2"/>
        </w:numPr>
      </w:pPr>
      <w:r w:rsidRPr="00E55161">
        <w:t xml:space="preserve"> Purpose of the loan</w:t>
      </w:r>
    </w:p>
    <w:p w:rsidR="00000000" w:rsidRPr="00E55161" w:rsidRDefault="0081432B" w:rsidP="00E55161">
      <w:pPr>
        <w:numPr>
          <w:ilvl w:val="0"/>
          <w:numId w:val="2"/>
        </w:numPr>
      </w:pPr>
      <w:r w:rsidRPr="00E55161">
        <w:t xml:space="preserve"> Ability of borrower to repay the loan</w:t>
      </w:r>
    </w:p>
    <w:p w:rsidR="00000000" w:rsidRPr="00E55161" w:rsidRDefault="0081432B" w:rsidP="00E55161">
      <w:pPr>
        <w:numPr>
          <w:ilvl w:val="0"/>
          <w:numId w:val="2"/>
        </w:numPr>
      </w:pPr>
      <w:r w:rsidRPr="00E55161">
        <w:t xml:space="preserve"> The length of the loan period</w:t>
      </w:r>
    </w:p>
    <w:p w:rsidR="00000000" w:rsidRPr="00E55161" w:rsidRDefault="0081432B" w:rsidP="00E55161">
      <w:pPr>
        <w:numPr>
          <w:ilvl w:val="0"/>
          <w:numId w:val="2"/>
        </w:numPr>
      </w:pPr>
      <w:r w:rsidRPr="00E55161">
        <w:t xml:space="preserve"> Availability of funds for lending</w:t>
      </w:r>
    </w:p>
    <w:p w:rsidR="00000000" w:rsidRPr="00E55161" w:rsidRDefault="0081432B" w:rsidP="00E55161">
      <w:pPr>
        <w:numPr>
          <w:ilvl w:val="0"/>
          <w:numId w:val="2"/>
        </w:numPr>
      </w:pPr>
      <w:r w:rsidRPr="00E55161">
        <w:t xml:space="preserve"> Character and integrity of business’ senior managers</w:t>
      </w:r>
    </w:p>
    <w:p w:rsidR="00863607" w:rsidRDefault="00863607"/>
    <w:sectPr w:rsidR="00863607" w:rsidSect="008636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E5FC2"/>
    <w:multiLevelType w:val="hybridMultilevel"/>
    <w:tmpl w:val="BC4E84E2"/>
    <w:lvl w:ilvl="0" w:tplc="55864D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6B01F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C7C16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00A7C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448AB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DF633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ADE3D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3EE0F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3589B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B2C5269"/>
    <w:multiLevelType w:val="hybridMultilevel"/>
    <w:tmpl w:val="A3044AD4"/>
    <w:lvl w:ilvl="0" w:tplc="30E2AA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4CE0A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85E8F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69E0D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9DC81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D9A25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DEC7E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20C6A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2182A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55161"/>
    <w:rsid w:val="0081432B"/>
    <w:rsid w:val="00863607"/>
    <w:rsid w:val="00E55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60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43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55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527945">
          <w:marLeft w:val="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826">
          <w:marLeft w:val="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49205">
          <w:marLeft w:val="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7167">
          <w:marLeft w:val="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829">
          <w:marLeft w:val="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4569">
          <w:marLeft w:val="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31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17479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74502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467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577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1133</Characters>
  <Application>Microsoft Office Word</Application>
  <DocSecurity>0</DocSecurity>
  <Lines>9</Lines>
  <Paragraphs>2</Paragraphs>
  <ScaleCrop>false</ScaleCrop>
  <Company>Swansea Metropolitan University</Company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2017-10-23T12:05:00Z</dcterms:created>
  <dcterms:modified xsi:type="dcterms:W3CDTF">2017-10-23T12:07:00Z</dcterms:modified>
</cp:coreProperties>
</file>