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CCCAE" w14:textId="77777777" w:rsidR="002E6F4C" w:rsidRDefault="00242A89" w:rsidP="002E6F4C">
      <w:pPr>
        <w:spacing w:line="360" w:lineRule="auto"/>
        <w:jc w:val="both"/>
        <w:rPr>
          <w:rFonts w:cstheme="minorHAnsi"/>
        </w:rPr>
      </w:pPr>
      <w:bookmarkStart w:id="0" w:name="_GoBack"/>
      <w:bookmarkEnd w:id="0"/>
      <w:r>
        <w:rPr>
          <w:rFonts w:ascii="Droid Serif" w:hAnsi="Droid Serif"/>
          <w:sz w:val="21"/>
          <w:szCs w:val="21"/>
        </w:rPr>
        <w:t xml:space="preserve"> </w:t>
      </w:r>
      <w:r w:rsidR="00774664">
        <w:rPr>
          <w:rFonts w:ascii="Droid Serif" w:hAnsi="Droid Serif"/>
          <w:sz w:val="21"/>
          <w:szCs w:val="21"/>
        </w:rPr>
        <w:t xml:space="preserve">Past Medical History (2016) </w:t>
      </w:r>
      <w:r w:rsidR="005B6B31">
        <w:rPr>
          <w:rFonts w:ascii="Droid Serif" w:hAnsi="Droid Serif"/>
          <w:sz w:val="21"/>
          <w:szCs w:val="21"/>
        </w:rPr>
        <w:t xml:space="preserve">explains that </w:t>
      </w:r>
      <w:r w:rsidR="005D2E7A">
        <w:rPr>
          <w:rFonts w:ascii="Droid Serif" w:hAnsi="Droid Serif"/>
          <w:sz w:val="21"/>
          <w:szCs w:val="21"/>
        </w:rPr>
        <w:t>p</w:t>
      </w:r>
      <w:r w:rsidR="00002883">
        <w:rPr>
          <w:rFonts w:ascii="Droid Serif" w:hAnsi="Droid Serif"/>
          <w:sz w:val="21"/>
          <w:szCs w:val="21"/>
        </w:rPr>
        <w:t xml:space="preserve">rior to the formation of the NHS Britain’s health care system was very hit and miss, </w:t>
      </w:r>
      <w:r w:rsidR="005D2E7A">
        <w:rPr>
          <w:rFonts w:ascii="Droid Serif" w:hAnsi="Droid Serif"/>
          <w:sz w:val="21"/>
          <w:szCs w:val="21"/>
        </w:rPr>
        <w:t xml:space="preserve">for </w:t>
      </w:r>
      <w:r w:rsidR="00257BA2">
        <w:rPr>
          <w:rFonts w:ascii="Droid Serif" w:hAnsi="Droid Serif"/>
          <w:sz w:val="21"/>
          <w:szCs w:val="21"/>
        </w:rPr>
        <w:t xml:space="preserve">health and social care was </w:t>
      </w:r>
      <w:r w:rsidR="00002883">
        <w:rPr>
          <w:rFonts w:ascii="Droid Serif" w:hAnsi="Droid Serif"/>
          <w:sz w:val="21"/>
          <w:szCs w:val="21"/>
        </w:rPr>
        <w:t xml:space="preserve">provided by a mixture of insurance companies, local councils and cash-strapped charities. </w:t>
      </w:r>
      <w:r w:rsidR="00257BA2">
        <w:rPr>
          <w:rFonts w:ascii="Droid Serif" w:hAnsi="Droid Serif"/>
          <w:sz w:val="21"/>
          <w:szCs w:val="21"/>
        </w:rPr>
        <w:t>T</w:t>
      </w:r>
      <w:r w:rsidR="00002883">
        <w:rPr>
          <w:rFonts w:ascii="Droid Serif" w:hAnsi="Droid Serif"/>
          <w:sz w:val="21"/>
          <w:szCs w:val="21"/>
        </w:rPr>
        <w:t>hose from working-class backgrounds</w:t>
      </w:r>
      <w:r w:rsidR="00257BA2">
        <w:rPr>
          <w:rFonts w:ascii="Droid Serif" w:hAnsi="Droid Serif"/>
          <w:sz w:val="21"/>
          <w:szCs w:val="21"/>
        </w:rPr>
        <w:t xml:space="preserve">, found great difficulty in accessing hospitals and </w:t>
      </w:r>
      <w:r w:rsidR="00645DEB">
        <w:rPr>
          <w:rFonts w:ascii="Droid Serif" w:hAnsi="Droid Serif"/>
          <w:sz w:val="21"/>
          <w:szCs w:val="21"/>
        </w:rPr>
        <w:t xml:space="preserve">input </w:t>
      </w:r>
      <w:r w:rsidR="00257BA2">
        <w:rPr>
          <w:rFonts w:ascii="Droid Serif" w:hAnsi="Droid Serif"/>
          <w:sz w:val="21"/>
          <w:szCs w:val="21"/>
        </w:rPr>
        <w:t>from medical professionals</w:t>
      </w:r>
      <w:r w:rsidR="00002883">
        <w:rPr>
          <w:rFonts w:ascii="Droid Serif" w:hAnsi="Droid Serif"/>
          <w:sz w:val="21"/>
          <w:szCs w:val="21"/>
        </w:rPr>
        <w:t xml:space="preserve">. Many people had </w:t>
      </w:r>
      <w:r w:rsidR="00AE2ACD">
        <w:rPr>
          <w:rFonts w:ascii="Droid Serif" w:hAnsi="Droid Serif"/>
          <w:sz w:val="21"/>
          <w:szCs w:val="21"/>
        </w:rPr>
        <w:t xml:space="preserve">little or </w:t>
      </w:r>
      <w:r w:rsidR="00002883">
        <w:rPr>
          <w:rFonts w:ascii="Droid Serif" w:hAnsi="Droid Serif"/>
          <w:sz w:val="21"/>
          <w:szCs w:val="21"/>
        </w:rPr>
        <w:t xml:space="preserve">no formal health cover and </w:t>
      </w:r>
      <w:r w:rsidR="00560867">
        <w:rPr>
          <w:rFonts w:ascii="Droid Serif" w:hAnsi="Droid Serif"/>
          <w:sz w:val="21"/>
          <w:szCs w:val="21"/>
        </w:rPr>
        <w:t xml:space="preserve"> had  to </w:t>
      </w:r>
      <w:r w:rsidR="00002883">
        <w:rPr>
          <w:rFonts w:ascii="Droid Serif" w:hAnsi="Droid Serif"/>
          <w:sz w:val="21"/>
          <w:szCs w:val="21"/>
        </w:rPr>
        <w:t>self-medicated when illness struck</w:t>
      </w:r>
      <w:r w:rsidR="00560867">
        <w:rPr>
          <w:rFonts w:ascii="Droid Serif" w:hAnsi="Droid Serif"/>
          <w:sz w:val="21"/>
          <w:szCs w:val="21"/>
        </w:rPr>
        <w:t xml:space="preserve"> as a result of </w:t>
      </w:r>
      <w:r w:rsidR="00645DEB">
        <w:rPr>
          <w:rFonts w:ascii="Droid Serif" w:hAnsi="Droid Serif"/>
          <w:sz w:val="21"/>
          <w:szCs w:val="21"/>
        </w:rPr>
        <w:t>medical constraints</w:t>
      </w:r>
      <w:r w:rsidR="00002883">
        <w:rPr>
          <w:rFonts w:ascii="Droid Serif" w:hAnsi="Droid Serif"/>
          <w:sz w:val="21"/>
          <w:szCs w:val="21"/>
        </w:rPr>
        <w:t xml:space="preserve">. Any significant illness that required the </w:t>
      </w:r>
      <w:r w:rsidR="00645DEB">
        <w:rPr>
          <w:rFonts w:ascii="Droid Serif" w:hAnsi="Droid Serif"/>
          <w:sz w:val="21"/>
          <w:szCs w:val="21"/>
        </w:rPr>
        <w:t xml:space="preserve">advice </w:t>
      </w:r>
      <w:r w:rsidR="00002883">
        <w:rPr>
          <w:rFonts w:ascii="Droid Serif" w:hAnsi="Droid Serif"/>
          <w:sz w:val="21"/>
          <w:szCs w:val="21"/>
        </w:rPr>
        <w:t>of a</w:t>
      </w:r>
      <w:r w:rsidR="00645DEB">
        <w:rPr>
          <w:rFonts w:ascii="Droid Serif" w:hAnsi="Droid Serif"/>
          <w:sz w:val="21"/>
          <w:szCs w:val="21"/>
        </w:rPr>
        <w:t xml:space="preserve"> medical practitioner</w:t>
      </w:r>
      <w:r w:rsidR="00002883">
        <w:rPr>
          <w:rFonts w:ascii="Droid Serif" w:hAnsi="Droid Serif"/>
          <w:sz w:val="21"/>
          <w:szCs w:val="21"/>
        </w:rPr>
        <w:t xml:space="preserve"> could cause major financial difficulties for the families</w:t>
      </w:r>
      <w:r w:rsidR="00645DEB">
        <w:rPr>
          <w:rFonts w:ascii="Droid Serif" w:hAnsi="Droid Serif"/>
          <w:sz w:val="21"/>
          <w:szCs w:val="21"/>
        </w:rPr>
        <w:t xml:space="preserve">. </w:t>
      </w:r>
      <w:r w:rsidR="00002883">
        <w:rPr>
          <w:rFonts w:ascii="Droid Serif" w:hAnsi="Droid Serif"/>
          <w:sz w:val="21"/>
          <w:szCs w:val="21"/>
        </w:rPr>
        <w:t xml:space="preserve">Times were </w:t>
      </w:r>
      <w:r w:rsidR="00645DEB">
        <w:rPr>
          <w:rFonts w:ascii="Droid Serif" w:hAnsi="Droid Serif"/>
          <w:sz w:val="21"/>
          <w:szCs w:val="21"/>
        </w:rPr>
        <w:t xml:space="preserve">of significant </w:t>
      </w:r>
      <w:r w:rsidR="00002883">
        <w:rPr>
          <w:rFonts w:ascii="Droid Serif" w:hAnsi="Droid Serif"/>
          <w:sz w:val="21"/>
          <w:szCs w:val="21"/>
        </w:rPr>
        <w:t>difficult</w:t>
      </w:r>
      <w:r w:rsidR="00645DEB">
        <w:rPr>
          <w:rFonts w:ascii="Droid Serif" w:hAnsi="Droid Serif"/>
          <w:sz w:val="21"/>
          <w:szCs w:val="21"/>
        </w:rPr>
        <w:t xml:space="preserve">y during the </w:t>
      </w:r>
      <w:r w:rsidR="00002883">
        <w:rPr>
          <w:rFonts w:ascii="Droid Serif" w:hAnsi="Droid Serif"/>
          <w:sz w:val="21"/>
          <w:szCs w:val="21"/>
        </w:rPr>
        <w:t xml:space="preserve">early 1940s </w:t>
      </w:r>
      <w:r w:rsidR="00CA1379">
        <w:rPr>
          <w:rFonts w:ascii="Droid Serif" w:hAnsi="Droid Serif"/>
          <w:sz w:val="21"/>
          <w:szCs w:val="21"/>
        </w:rPr>
        <w:t xml:space="preserve">as a result of the </w:t>
      </w:r>
      <w:r w:rsidR="002E6F4C">
        <w:rPr>
          <w:rFonts w:ascii="Droid Serif" w:hAnsi="Droid Serif"/>
          <w:sz w:val="21"/>
          <w:szCs w:val="21"/>
        </w:rPr>
        <w:t>great strain of</w:t>
      </w:r>
      <w:r w:rsidR="00002883">
        <w:rPr>
          <w:rFonts w:ascii="Droid Serif" w:hAnsi="Droid Serif"/>
          <w:sz w:val="21"/>
          <w:szCs w:val="21"/>
        </w:rPr>
        <w:t xml:space="preserve"> World War II and the austerity of the post-war years.</w:t>
      </w:r>
    </w:p>
    <w:p w14:paraId="0B2CDA3A" w14:textId="77777777" w:rsidR="006D5512" w:rsidRDefault="00F572A8" w:rsidP="006D5512">
      <w:pPr>
        <w:spacing w:line="360" w:lineRule="auto"/>
        <w:jc w:val="both"/>
        <w:rPr>
          <w:rFonts w:cstheme="minorHAnsi"/>
        </w:rPr>
      </w:pPr>
      <w:r w:rsidRPr="00F572A8">
        <w:rPr>
          <w:rFonts w:ascii="Droid Serif" w:eastAsia="Times New Roman" w:hAnsi="Droid Serif" w:cs="Times New Roman"/>
          <w:sz w:val="21"/>
          <w:szCs w:val="21"/>
          <w:lang w:eastAsia="en-GB"/>
        </w:rPr>
        <w:t>During World War 2 Britain was run by a coalition government and it was in this period that William Beveridge published his </w:t>
      </w:r>
      <w:r w:rsidR="00F61500">
        <w:rPr>
          <w:rFonts w:ascii="Droid Serif" w:eastAsia="Times New Roman" w:hAnsi="Droid Serif" w:cs="Times New Roman"/>
          <w:sz w:val="21"/>
          <w:szCs w:val="21"/>
          <w:lang w:eastAsia="en-GB"/>
        </w:rPr>
        <w:t>‘</w:t>
      </w:r>
      <w:r w:rsidRPr="00F572A8">
        <w:rPr>
          <w:rFonts w:ascii="Droid Serif" w:eastAsia="Times New Roman" w:hAnsi="Droid Serif" w:cs="Times New Roman"/>
          <w:sz w:val="21"/>
          <w:szCs w:val="21"/>
          <w:lang w:eastAsia="en-GB"/>
        </w:rPr>
        <w:t>Report on Social Insurance and Allied Services</w:t>
      </w:r>
      <w:r w:rsidR="00F61500" w:rsidRPr="00F61500">
        <w:rPr>
          <w:rFonts w:ascii="Droid Serif" w:eastAsia="Times New Roman" w:hAnsi="Droid Serif" w:cs="Times New Roman"/>
          <w:sz w:val="21"/>
          <w:szCs w:val="21"/>
          <w:lang w:eastAsia="en-GB"/>
        </w:rPr>
        <w:t>’</w:t>
      </w:r>
      <w:r w:rsidRPr="00F572A8">
        <w:rPr>
          <w:rFonts w:ascii="Droid Serif" w:eastAsia="Times New Roman" w:hAnsi="Droid Serif" w:cs="Times New Roman"/>
          <w:sz w:val="21"/>
          <w:szCs w:val="21"/>
          <w:lang w:eastAsia="en-GB"/>
        </w:rPr>
        <w:t>.</w:t>
      </w:r>
      <w:r w:rsidRPr="00F572A8">
        <w:rPr>
          <w:rFonts w:ascii="Droid Serif" w:eastAsia="Times New Roman" w:hAnsi="Droid Serif" w:cs="Times New Roman"/>
          <w:i/>
          <w:iCs/>
          <w:sz w:val="21"/>
          <w:szCs w:val="21"/>
          <w:lang w:eastAsia="en-GB"/>
        </w:rPr>
        <w:t xml:space="preserve"> </w:t>
      </w:r>
      <w:r w:rsidRPr="00F572A8">
        <w:rPr>
          <w:rFonts w:ascii="Droid Serif" w:eastAsia="Times New Roman" w:hAnsi="Droid Serif" w:cs="Times New Roman"/>
          <w:sz w:val="21"/>
          <w:szCs w:val="21"/>
          <w:lang w:eastAsia="en-GB"/>
        </w:rPr>
        <w:t>This report has since become better known as the ‘Beveridge report’ and it advocated that all people in work should pay a contribution into a state fund that could be used to provide people with subsistence in the form of sickness, medical, maternity, old age, unemployment, widows, orphans, industrial injury and funeral benefits.</w:t>
      </w:r>
    </w:p>
    <w:p w14:paraId="477B68C8" w14:textId="2C9FD7F7" w:rsidR="006D5512" w:rsidRPr="006D5512" w:rsidRDefault="00A60462" w:rsidP="006D5512">
      <w:pPr>
        <w:spacing w:line="360" w:lineRule="auto"/>
        <w:jc w:val="both"/>
        <w:rPr>
          <w:rFonts w:cstheme="minorHAnsi"/>
        </w:rPr>
      </w:pPr>
      <w:r>
        <w:rPr>
          <w:rFonts w:ascii="Droid Serif" w:eastAsia="Times New Roman" w:hAnsi="Droid Serif" w:cs="Times New Roman"/>
          <w:sz w:val="21"/>
          <w:szCs w:val="21"/>
          <w:lang w:eastAsia="en-GB"/>
        </w:rPr>
        <w:t xml:space="preserve">Unexpectedly, the labour party won by a </w:t>
      </w:r>
      <w:r w:rsidR="00F572A8" w:rsidRPr="00F572A8">
        <w:rPr>
          <w:rFonts w:ascii="Droid Serif" w:eastAsia="Times New Roman" w:hAnsi="Droid Serif" w:cs="Times New Roman"/>
          <w:sz w:val="21"/>
          <w:szCs w:val="21"/>
          <w:lang w:eastAsia="en-GB"/>
        </w:rPr>
        <w:t>landslide victory in the 1945 general election and their manifesto promised a health care revolution that was strongly influenced by the Beveridge report. The new Prime Minister Clement Attlee appointed Bevan as the Minister of Health and Housing and gave him the mammoth task of creating a new ‘National Health Service’.</w:t>
      </w:r>
    </w:p>
    <w:p w14:paraId="7BCE4B0C" w14:textId="085558D3" w:rsidR="006F625F" w:rsidRPr="006D5512" w:rsidRDefault="00750D3E" w:rsidP="00F572A8">
      <w:pPr>
        <w:spacing w:before="100" w:beforeAutospacing="1" w:after="384" w:line="408" w:lineRule="atLeast"/>
        <w:rPr>
          <w:rFonts w:ascii="Droid Serif" w:eastAsia="Times New Roman" w:hAnsi="Droid Serif" w:cs="Times New Roman"/>
          <w:sz w:val="21"/>
          <w:szCs w:val="21"/>
          <w:lang w:eastAsia="en-GB"/>
        </w:rPr>
      </w:pPr>
      <w:r>
        <w:rPr>
          <w:rFonts w:ascii="Droid Serif" w:hAnsi="Droid Serif"/>
          <w:sz w:val="21"/>
          <w:szCs w:val="21"/>
        </w:rPr>
        <w:t>Aneurin Bevan was born on November 15th, 1897 in Tredegar, just a few miles from where I grew up in South Wales. His father was a miner and he was exposed to the problems of poverty and disease throughout his childhood</w:t>
      </w:r>
      <w:r w:rsidR="006D5512">
        <w:rPr>
          <w:rFonts w:ascii="Droid Serif" w:hAnsi="Droid Serif"/>
          <w:sz w:val="21"/>
          <w:szCs w:val="21"/>
        </w:rPr>
        <w:t>. During</w:t>
      </w:r>
      <w:r w:rsidR="006D5512">
        <w:rPr>
          <w:rFonts w:ascii="Droid Serif" w:eastAsia="Times New Roman" w:hAnsi="Droid Serif" w:cs="Times New Roman"/>
          <w:sz w:val="21"/>
          <w:szCs w:val="21"/>
          <w:lang w:eastAsia="en-GB"/>
        </w:rPr>
        <w:t xml:space="preserve"> </w:t>
      </w:r>
      <w:r w:rsidR="006F625F">
        <w:rPr>
          <w:rFonts w:ascii="Droid Serif" w:hAnsi="Droid Serif"/>
          <w:sz w:val="21"/>
          <w:szCs w:val="21"/>
        </w:rPr>
        <w:t>his time as a miner that he became a socialist and he was heavily involved in the 1926 General Strike, emerging as one of the leaders of the South Wales miners. He was subsequently elected as the Labour Member of Parliament for Ebbw Vale in 1929</w:t>
      </w:r>
      <w:r w:rsidR="00A73D97">
        <w:rPr>
          <w:rFonts w:ascii="Droid Serif" w:hAnsi="Droid Serif"/>
          <w:sz w:val="21"/>
          <w:szCs w:val="21"/>
        </w:rPr>
        <w:t xml:space="preserve">. </w:t>
      </w:r>
    </w:p>
    <w:p w14:paraId="69F54169" w14:textId="338B2152" w:rsidR="00B25891" w:rsidRPr="006D5512" w:rsidRDefault="00EC590B" w:rsidP="006D5512">
      <w:pPr>
        <w:spacing w:before="100" w:beforeAutospacing="1" w:after="384" w:line="408" w:lineRule="atLeast"/>
        <w:rPr>
          <w:rFonts w:ascii="Droid Serif" w:eastAsia="Times New Roman" w:hAnsi="Droid Serif" w:cs="Times New Roman"/>
          <w:sz w:val="21"/>
          <w:szCs w:val="21"/>
          <w:lang w:eastAsia="en-GB"/>
        </w:rPr>
      </w:pPr>
      <w:r>
        <w:rPr>
          <w:rFonts w:ascii="Droid Serif" w:hAnsi="Droid Serif"/>
          <w:sz w:val="21"/>
          <w:szCs w:val="21"/>
        </w:rPr>
        <w:t>The formation of the NHS is one of our greatest national achievements and perhaps one of the greatest achievements in history.</w:t>
      </w:r>
      <w:r w:rsidR="006D5512">
        <w:rPr>
          <w:rFonts w:ascii="Droid Serif" w:eastAsia="Times New Roman" w:hAnsi="Droid Serif" w:cs="Times New Roman"/>
          <w:sz w:val="21"/>
          <w:szCs w:val="21"/>
          <w:lang w:eastAsia="en-GB"/>
        </w:rPr>
        <w:t xml:space="preserve"> However, </w:t>
      </w:r>
      <w:r w:rsidR="00A71BC6" w:rsidRPr="00352580">
        <w:rPr>
          <w:rFonts w:cstheme="minorHAnsi"/>
        </w:rPr>
        <w:t>The National Health Service</w:t>
      </w:r>
      <w:r w:rsidR="003C1D49" w:rsidRPr="00352580">
        <w:rPr>
          <w:rFonts w:cstheme="minorHAnsi"/>
        </w:rPr>
        <w:t xml:space="preserve"> (NHS)</w:t>
      </w:r>
      <w:r w:rsidR="00A71BC6" w:rsidRPr="00352580">
        <w:rPr>
          <w:rFonts w:cstheme="minorHAnsi"/>
        </w:rPr>
        <w:t xml:space="preserve"> </w:t>
      </w:r>
      <w:r w:rsidR="008E526F" w:rsidRPr="00352580">
        <w:rPr>
          <w:rFonts w:cstheme="minorHAnsi"/>
        </w:rPr>
        <w:t xml:space="preserve">across the UK and Wales </w:t>
      </w:r>
      <w:r w:rsidR="001207BD" w:rsidRPr="00352580">
        <w:rPr>
          <w:rFonts w:cstheme="minorHAnsi"/>
        </w:rPr>
        <w:t xml:space="preserve">is facing </w:t>
      </w:r>
      <w:r w:rsidR="00DE32AD" w:rsidRPr="00352580">
        <w:rPr>
          <w:rFonts w:cstheme="minorHAnsi"/>
        </w:rPr>
        <w:t>increasing challenges</w:t>
      </w:r>
      <w:r w:rsidR="00C154FC" w:rsidRPr="00352580">
        <w:rPr>
          <w:rFonts w:cstheme="minorHAnsi"/>
        </w:rPr>
        <w:t xml:space="preserve"> in </w:t>
      </w:r>
      <w:r w:rsidR="00040494" w:rsidRPr="00352580">
        <w:rPr>
          <w:rFonts w:cstheme="minorHAnsi"/>
        </w:rPr>
        <w:t>local NHS services</w:t>
      </w:r>
      <w:r w:rsidR="006F42F3" w:rsidRPr="00352580">
        <w:rPr>
          <w:rFonts w:cstheme="minorHAnsi"/>
        </w:rPr>
        <w:t xml:space="preserve">, </w:t>
      </w:r>
      <w:r w:rsidR="00206D11" w:rsidRPr="00352580">
        <w:rPr>
          <w:rFonts w:cstheme="minorHAnsi"/>
        </w:rPr>
        <w:t xml:space="preserve"> according  to </w:t>
      </w:r>
      <w:r w:rsidR="0043366C" w:rsidRPr="00352580">
        <w:rPr>
          <w:rFonts w:cstheme="minorHAnsi"/>
        </w:rPr>
        <w:t>Abertawe Bro Morgannwg University Health Board</w:t>
      </w:r>
      <w:r w:rsidR="00601F03" w:rsidRPr="00352580">
        <w:rPr>
          <w:rFonts w:cstheme="minorHAnsi"/>
        </w:rPr>
        <w:t xml:space="preserve"> (ABMU)</w:t>
      </w:r>
      <w:r w:rsidR="0043366C" w:rsidRPr="00352580">
        <w:rPr>
          <w:rFonts w:cstheme="minorHAnsi"/>
        </w:rPr>
        <w:t xml:space="preserve"> (</w:t>
      </w:r>
      <w:r w:rsidR="00973528" w:rsidRPr="00352580">
        <w:rPr>
          <w:rFonts w:cstheme="minorHAnsi"/>
        </w:rPr>
        <w:t xml:space="preserve">2018) in their </w:t>
      </w:r>
      <w:r w:rsidR="00136C4C" w:rsidRPr="00352580">
        <w:rPr>
          <w:rFonts w:cstheme="minorHAnsi"/>
        </w:rPr>
        <w:t xml:space="preserve">final summary document </w:t>
      </w:r>
      <w:r w:rsidR="003C1D49" w:rsidRPr="00352580">
        <w:rPr>
          <w:rFonts w:cstheme="minorHAnsi"/>
        </w:rPr>
        <w:t xml:space="preserve">‘Your NHS-help us change it for the better’. </w:t>
      </w:r>
      <w:r w:rsidR="005F6040" w:rsidRPr="00352580">
        <w:rPr>
          <w:rFonts w:cstheme="minorHAnsi"/>
        </w:rPr>
        <w:t>T</w:t>
      </w:r>
      <w:r w:rsidR="004138BD" w:rsidRPr="00352580">
        <w:rPr>
          <w:rFonts w:cstheme="minorHAnsi"/>
        </w:rPr>
        <w:t>here is a con</w:t>
      </w:r>
      <w:r w:rsidR="00AC47A8" w:rsidRPr="00352580">
        <w:rPr>
          <w:rFonts w:cstheme="minorHAnsi"/>
        </w:rPr>
        <w:t xml:space="preserve">cise opinion </w:t>
      </w:r>
      <w:r w:rsidR="005F6040" w:rsidRPr="00352580">
        <w:rPr>
          <w:rFonts w:cstheme="minorHAnsi"/>
        </w:rPr>
        <w:t>that the NHS needs to change</w:t>
      </w:r>
      <w:r w:rsidR="00005602" w:rsidRPr="00352580">
        <w:rPr>
          <w:rFonts w:cstheme="minorHAnsi"/>
        </w:rPr>
        <w:t xml:space="preserve"> for Swansea Bay </w:t>
      </w:r>
      <w:r w:rsidR="00A059E3" w:rsidRPr="00352580">
        <w:rPr>
          <w:rFonts w:cstheme="minorHAnsi"/>
        </w:rPr>
        <w:t>University (2012) state that the NHS is facing major challenges.</w:t>
      </w:r>
      <w:r w:rsidR="00350750" w:rsidRPr="00352580">
        <w:rPr>
          <w:rFonts w:cstheme="minorHAnsi"/>
        </w:rPr>
        <w:t xml:space="preserve"> The A</w:t>
      </w:r>
      <w:r w:rsidR="00601F03" w:rsidRPr="00352580">
        <w:rPr>
          <w:rFonts w:cstheme="minorHAnsi"/>
        </w:rPr>
        <w:t xml:space="preserve">BMU </w:t>
      </w:r>
      <w:r w:rsidR="00350750" w:rsidRPr="00352580">
        <w:rPr>
          <w:rFonts w:cstheme="minorHAnsi"/>
        </w:rPr>
        <w:t xml:space="preserve">(2018) </w:t>
      </w:r>
      <w:r w:rsidR="00B25891" w:rsidRPr="00352580">
        <w:rPr>
          <w:rFonts w:cstheme="minorHAnsi"/>
        </w:rPr>
        <w:t>explains people who are living longer are developing multiple health conditions as they are ageing. In the same way, th</w:t>
      </w:r>
      <w:r w:rsidR="00080FC4" w:rsidRPr="00352580">
        <w:rPr>
          <w:rFonts w:cstheme="minorHAnsi"/>
        </w:rPr>
        <w:t>at there</w:t>
      </w:r>
      <w:r w:rsidR="00B25891" w:rsidRPr="00352580">
        <w:rPr>
          <w:rFonts w:cstheme="minorHAnsi"/>
        </w:rPr>
        <w:t xml:space="preserve"> are challenges in</w:t>
      </w:r>
      <w:r w:rsidR="00080FC4" w:rsidRPr="00352580">
        <w:rPr>
          <w:rFonts w:cstheme="minorHAnsi"/>
        </w:rPr>
        <w:t>volving</w:t>
      </w:r>
      <w:r w:rsidR="00B25891" w:rsidRPr="00352580">
        <w:rPr>
          <w:rFonts w:cstheme="minorHAnsi"/>
        </w:rPr>
        <w:t xml:space="preserve"> unequal health; poor lifestyle choices and funding. What is more, A</w:t>
      </w:r>
      <w:r w:rsidR="00601F03" w:rsidRPr="00352580">
        <w:rPr>
          <w:rFonts w:cstheme="minorHAnsi"/>
        </w:rPr>
        <w:t>BMU</w:t>
      </w:r>
      <w:r w:rsidR="00B25891" w:rsidRPr="00352580">
        <w:rPr>
          <w:rFonts w:cstheme="minorHAnsi"/>
        </w:rPr>
        <w:t xml:space="preserve"> (2018) addres</w:t>
      </w:r>
      <w:r w:rsidR="00F24E02" w:rsidRPr="00352580">
        <w:rPr>
          <w:rFonts w:cstheme="minorHAnsi"/>
        </w:rPr>
        <w:t>s that</w:t>
      </w:r>
      <w:r w:rsidR="00B25891" w:rsidRPr="00352580">
        <w:rPr>
          <w:rFonts w:cstheme="minorHAnsi"/>
        </w:rPr>
        <w:t xml:space="preserve"> there is a need to change the method of care, </w:t>
      </w:r>
      <w:r w:rsidR="006F42F3" w:rsidRPr="00352580">
        <w:rPr>
          <w:rFonts w:cstheme="minorHAnsi"/>
        </w:rPr>
        <w:t>to ensure that the NHS is making the most of staff and services.</w:t>
      </w:r>
    </w:p>
    <w:p w14:paraId="1D58A93B" w14:textId="77777777" w:rsidR="00601F03" w:rsidRPr="00352580" w:rsidRDefault="00FA7BCE" w:rsidP="00352580">
      <w:pPr>
        <w:spacing w:line="360" w:lineRule="auto"/>
        <w:jc w:val="both"/>
        <w:rPr>
          <w:rFonts w:cstheme="minorHAnsi"/>
          <w:lang w:val="en"/>
        </w:rPr>
      </w:pPr>
      <w:r w:rsidRPr="00352580">
        <w:rPr>
          <w:rFonts w:cstheme="minorHAnsi"/>
        </w:rPr>
        <w:lastRenderedPageBreak/>
        <w:t xml:space="preserve">The </w:t>
      </w:r>
      <w:r w:rsidR="00601F2C" w:rsidRPr="00352580">
        <w:rPr>
          <w:rFonts w:cstheme="minorHAnsi"/>
        </w:rPr>
        <w:t>P</w:t>
      </w:r>
      <w:r w:rsidRPr="00352580">
        <w:rPr>
          <w:rFonts w:cstheme="minorHAnsi"/>
        </w:rPr>
        <w:t xml:space="preserve">rudent </w:t>
      </w:r>
      <w:r w:rsidR="00601F2C" w:rsidRPr="00352580">
        <w:rPr>
          <w:rFonts w:cstheme="minorHAnsi"/>
        </w:rPr>
        <w:t>H</w:t>
      </w:r>
      <w:r w:rsidRPr="00352580">
        <w:rPr>
          <w:rFonts w:cstheme="minorHAnsi"/>
        </w:rPr>
        <w:t xml:space="preserve">ealthcare </w:t>
      </w:r>
      <w:r w:rsidR="00601F2C" w:rsidRPr="00352580">
        <w:rPr>
          <w:rFonts w:cstheme="minorHAnsi"/>
        </w:rPr>
        <w:t>A</w:t>
      </w:r>
      <w:r w:rsidRPr="00352580">
        <w:rPr>
          <w:rFonts w:cstheme="minorHAnsi"/>
        </w:rPr>
        <w:t>genda (</w:t>
      </w:r>
      <w:r w:rsidR="00DD5E24" w:rsidRPr="00352580">
        <w:rPr>
          <w:rFonts w:cstheme="minorHAnsi"/>
        </w:rPr>
        <w:t xml:space="preserve">2014) aims to </w:t>
      </w:r>
      <w:r w:rsidR="0063585B" w:rsidRPr="00352580">
        <w:rPr>
          <w:rFonts w:cstheme="minorHAnsi"/>
        </w:rPr>
        <w:t>model the NHS around the things that matter most whilst ensuring care for all, based on clinical need.</w:t>
      </w:r>
      <w:r w:rsidR="00826C05" w:rsidRPr="00352580">
        <w:rPr>
          <w:rFonts w:cstheme="minorHAnsi"/>
        </w:rPr>
        <w:t xml:space="preserve"> This is based on th</w:t>
      </w:r>
      <w:r w:rsidR="00C0200B" w:rsidRPr="00352580">
        <w:rPr>
          <w:rFonts w:cstheme="minorHAnsi"/>
        </w:rPr>
        <w:t>e views of the Bevan Commission who state</w:t>
      </w:r>
      <w:r w:rsidR="00655121" w:rsidRPr="00352580">
        <w:rPr>
          <w:rFonts w:cstheme="minorHAnsi"/>
        </w:rPr>
        <w:t xml:space="preserve">, </w:t>
      </w:r>
      <w:r w:rsidR="00C127BE" w:rsidRPr="00352580">
        <w:rPr>
          <w:rFonts w:cstheme="minorHAnsi"/>
        </w:rPr>
        <w:t xml:space="preserve">in the Simply Prudent </w:t>
      </w:r>
      <w:r w:rsidR="00601F2C" w:rsidRPr="00352580">
        <w:rPr>
          <w:rFonts w:cstheme="minorHAnsi"/>
        </w:rPr>
        <w:t>H</w:t>
      </w:r>
      <w:r w:rsidR="00C127BE" w:rsidRPr="00352580">
        <w:rPr>
          <w:rFonts w:cstheme="minorHAnsi"/>
        </w:rPr>
        <w:t>ealthcare Agenda (2013) ,</w:t>
      </w:r>
      <w:r w:rsidR="00D373AB" w:rsidRPr="00352580">
        <w:rPr>
          <w:rFonts w:cstheme="minorHAnsi"/>
        </w:rPr>
        <w:t>the NHS should focus on four key aims</w:t>
      </w:r>
      <w:r w:rsidR="00217952" w:rsidRPr="00352580">
        <w:rPr>
          <w:rFonts w:cstheme="minorHAnsi"/>
        </w:rPr>
        <w:t>.</w:t>
      </w:r>
      <w:r w:rsidR="00231809" w:rsidRPr="00352580">
        <w:rPr>
          <w:rFonts w:cstheme="minorHAnsi"/>
        </w:rPr>
        <w:t xml:space="preserve"> </w:t>
      </w:r>
      <w:r w:rsidR="00217952" w:rsidRPr="00352580">
        <w:rPr>
          <w:rFonts w:cstheme="minorHAnsi"/>
        </w:rPr>
        <w:t>Th</w:t>
      </w:r>
      <w:r w:rsidR="004C1AC1" w:rsidRPr="00352580">
        <w:rPr>
          <w:rFonts w:cstheme="minorHAnsi"/>
        </w:rPr>
        <w:t xml:space="preserve">e </w:t>
      </w:r>
      <w:r w:rsidR="00217952" w:rsidRPr="00352580">
        <w:rPr>
          <w:rFonts w:cstheme="minorHAnsi"/>
        </w:rPr>
        <w:t>first principle</w:t>
      </w:r>
      <w:r w:rsidR="004C1AC1" w:rsidRPr="00352580">
        <w:rPr>
          <w:rFonts w:cstheme="minorHAnsi"/>
        </w:rPr>
        <w:t xml:space="preserve"> says that t</w:t>
      </w:r>
      <w:r w:rsidR="00CA7570" w:rsidRPr="00352580">
        <w:rPr>
          <w:rFonts w:cstheme="minorHAnsi"/>
          <w:lang w:val="en"/>
        </w:rPr>
        <w:t>he public, patients and professionals should be considered as equal partners through co-production</w:t>
      </w:r>
      <w:r w:rsidR="009408DF" w:rsidRPr="00352580">
        <w:rPr>
          <w:rFonts w:cstheme="minorHAnsi"/>
          <w:lang w:val="en"/>
        </w:rPr>
        <w:t xml:space="preserve">, </w:t>
      </w:r>
      <w:r w:rsidR="00CA7570" w:rsidRPr="00352580">
        <w:rPr>
          <w:rFonts w:cstheme="minorHAnsi"/>
          <w:lang w:val="en"/>
        </w:rPr>
        <w:t xml:space="preserve"> to ensure health and well-being. </w:t>
      </w:r>
      <w:r w:rsidR="000D7F4A" w:rsidRPr="00352580">
        <w:rPr>
          <w:rFonts w:cstheme="minorHAnsi"/>
          <w:lang w:val="en"/>
        </w:rPr>
        <w:t>The second principle explains that the NHS should c</w:t>
      </w:r>
      <w:r w:rsidR="00CA7570" w:rsidRPr="00352580">
        <w:rPr>
          <w:rFonts w:cstheme="minorHAnsi"/>
          <w:lang w:val="en"/>
        </w:rPr>
        <w:t>are for those with the greatest health need first</w:t>
      </w:r>
      <w:r w:rsidR="00637032" w:rsidRPr="00352580">
        <w:rPr>
          <w:rFonts w:cstheme="minorHAnsi"/>
          <w:lang w:val="en"/>
        </w:rPr>
        <w:t xml:space="preserve"> by utilising</w:t>
      </w:r>
      <w:r w:rsidR="00CA7570" w:rsidRPr="00352580">
        <w:rPr>
          <w:rFonts w:cstheme="minorHAnsi"/>
          <w:lang w:val="en"/>
        </w:rPr>
        <w:t xml:space="preserve"> all skills and resources</w:t>
      </w:r>
      <w:r w:rsidR="00637032" w:rsidRPr="00352580">
        <w:rPr>
          <w:rFonts w:cstheme="minorHAnsi"/>
          <w:lang w:val="en"/>
        </w:rPr>
        <w:t xml:space="preserve">, effectively. </w:t>
      </w:r>
      <w:r w:rsidR="00B371DD" w:rsidRPr="00352580">
        <w:rPr>
          <w:rFonts w:cstheme="minorHAnsi"/>
          <w:lang w:val="en"/>
        </w:rPr>
        <w:t xml:space="preserve">The third principle states </w:t>
      </w:r>
      <w:r w:rsidR="0076704F" w:rsidRPr="00352580">
        <w:rPr>
          <w:rFonts w:cstheme="minorHAnsi"/>
          <w:lang w:val="en"/>
        </w:rPr>
        <w:t xml:space="preserve">the NHS </w:t>
      </w:r>
      <w:r w:rsidR="00B371DD" w:rsidRPr="00352580">
        <w:rPr>
          <w:rFonts w:cstheme="minorHAnsi"/>
          <w:lang w:val="en"/>
        </w:rPr>
        <w:t>should o</w:t>
      </w:r>
      <w:r w:rsidR="00637032" w:rsidRPr="00352580">
        <w:rPr>
          <w:rFonts w:cstheme="minorHAnsi"/>
          <w:lang w:val="en"/>
        </w:rPr>
        <w:t>nly do what is necessary without causing harm</w:t>
      </w:r>
      <w:r w:rsidR="00ED12D0" w:rsidRPr="00352580">
        <w:rPr>
          <w:rFonts w:cstheme="minorHAnsi"/>
          <w:lang w:val="en"/>
        </w:rPr>
        <w:t>.</w:t>
      </w:r>
      <w:r w:rsidR="0076704F" w:rsidRPr="00352580">
        <w:rPr>
          <w:rFonts w:cstheme="minorHAnsi"/>
          <w:lang w:val="en"/>
        </w:rPr>
        <w:t xml:space="preserve"> The fourth principle, says the NHS should r</w:t>
      </w:r>
      <w:r w:rsidR="00092DD1" w:rsidRPr="00352580">
        <w:rPr>
          <w:rFonts w:cstheme="minorHAnsi"/>
          <w:lang w:val="en"/>
        </w:rPr>
        <w:t xml:space="preserve">educe inappropriate variation </w:t>
      </w:r>
      <w:r w:rsidR="00D82D30" w:rsidRPr="00352580">
        <w:rPr>
          <w:rFonts w:cstheme="minorHAnsi"/>
          <w:lang w:val="en"/>
        </w:rPr>
        <w:t>by u</w:t>
      </w:r>
      <w:r w:rsidR="00CA7570" w:rsidRPr="00352580">
        <w:rPr>
          <w:rFonts w:cstheme="minorHAnsi"/>
          <w:lang w:val="en"/>
        </w:rPr>
        <w:t>sing evidence-based practices consistently</w:t>
      </w:r>
      <w:r w:rsidR="00D82D30" w:rsidRPr="00352580">
        <w:rPr>
          <w:rFonts w:cstheme="minorHAnsi"/>
          <w:lang w:val="en"/>
        </w:rPr>
        <w:t>.</w:t>
      </w:r>
      <w:r w:rsidR="0076704F" w:rsidRPr="00352580">
        <w:rPr>
          <w:rFonts w:cstheme="minorHAnsi"/>
          <w:lang w:val="en"/>
        </w:rPr>
        <w:t xml:space="preserve"> </w:t>
      </w:r>
      <w:r w:rsidR="00C8407D" w:rsidRPr="00352580">
        <w:rPr>
          <w:rFonts w:cstheme="minorHAnsi"/>
          <w:lang w:val="en"/>
        </w:rPr>
        <w:t xml:space="preserve"> </w:t>
      </w:r>
    </w:p>
    <w:p w14:paraId="5F6F6561" w14:textId="77777777" w:rsidR="00601F03" w:rsidRPr="00352580" w:rsidRDefault="00C8407D" w:rsidP="00352580">
      <w:pPr>
        <w:spacing w:line="360" w:lineRule="auto"/>
        <w:jc w:val="both"/>
        <w:rPr>
          <w:rFonts w:cstheme="minorHAnsi"/>
          <w:lang w:val="en"/>
        </w:rPr>
      </w:pPr>
      <w:r w:rsidRPr="00352580">
        <w:rPr>
          <w:rFonts w:cstheme="minorHAnsi"/>
          <w:lang w:val="en"/>
        </w:rPr>
        <w:t xml:space="preserve">This is similar to Wanless (2004) who states that objectives should be set in order to aid delivery of care </w:t>
      </w:r>
      <w:r w:rsidR="005A6062" w:rsidRPr="00352580">
        <w:rPr>
          <w:rFonts w:cstheme="minorHAnsi"/>
          <w:lang w:val="en"/>
        </w:rPr>
        <w:t xml:space="preserve">whilst helping </w:t>
      </w:r>
      <w:r w:rsidRPr="00352580">
        <w:rPr>
          <w:rFonts w:cstheme="minorHAnsi"/>
          <w:lang w:val="en"/>
        </w:rPr>
        <w:t xml:space="preserve">future resource planning. </w:t>
      </w:r>
      <w:r w:rsidR="000174B6" w:rsidRPr="00352580">
        <w:rPr>
          <w:rFonts w:cstheme="minorHAnsi"/>
          <w:lang w:val="en"/>
        </w:rPr>
        <w:t xml:space="preserve">In addition to this, </w:t>
      </w:r>
      <w:r w:rsidR="006A6789" w:rsidRPr="00352580">
        <w:rPr>
          <w:rFonts w:cstheme="minorHAnsi"/>
          <w:lang w:val="en"/>
        </w:rPr>
        <w:t xml:space="preserve"> the Welsh Assembly Government </w:t>
      </w:r>
      <w:r w:rsidR="000174B6" w:rsidRPr="00352580">
        <w:rPr>
          <w:rFonts w:cstheme="minorHAnsi"/>
          <w:lang w:val="en"/>
        </w:rPr>
        <w:t xml:space="preserve">issued </w:t>
      </w:r>
      <w:r w:rsidR="005C793F" w:rsidRPr="00352580">
        <w:rPr>
          <w:rFonts w:cstheme="minorHAnsi"/>
          <w:lang w:val="en"/>
        </w:rPr>
        <w:t xml:space="preserve">a Nursing Community Strategy for Wales (2009) </w:t>
      </w:r>
      <w:r w:rsidR="00377BD9" w:rsidRPr="00352580">
        <w:rPr>
          <w:rFonts w:cstheme="minorHAnsi"/>
          <w:lang w:val="en"/>
        </w:rPr>
        <w:t>to develop</w:t>
      </w:r>
      <w:r w:rsidR="00DB4F88" w:rsidRPr="00352580">
        <w:rPr>
          <w:rFonts w:cstheme="minorHAnsi"/>
          <w:lang w:val="en"/>
        </w:rPr>
        <w:t xml:space="preserve"> a</w:t>
      </w:r>
      <w:r w:rsidR="00EC2EDC" w:rsidRPr="00352580">
        <w:rPr>
          <w:rFonts w:cstheme="minorHAnsi"/>
          <w:lang w:val="en"/>
        </w:rPr>
        <w:t xml:space="preserve"> National Health Service that is led by primary care. One of the components for this </w:t>
      </w:r>
      <w:r w:rsidR="006325A4" w:rsidRPr="00352580">
        <w:rPr>
          <w:rFonts w:cstheme="minorHAnsi"/>
          <w:lang w:val="en"/>
        </w:rPr>
        <w:t xml:space="preserve">strategy is to allow people in Wales access to community </w:t>
      </w:r>
      <w:r w:rsidR="001E7151" w:rsidRPr="00352580">
        <w:rPr>
          <w:rFonts w:cstheme="minorHAnsi"/>
          <w:lang w:val="en"/>
        </w:rPr>
        <w:t>services that promote good health and wellbeing whilst providing care for those who need it</w:t>
      </w:r>
      <w:r w:rsidR="00865A95" w:rsidRPr="00352580">
        <w:rPr>
          <w:rFonts w:cstheme="minorHAnsi"/>
          <w:lang w:val="en"/>
        </w:rPr>
        <w:t xml:space="preserve">. </w:t>
      </w:r>
    </w:p>
    <w:p w14:paraId="37635AB7" w14:textId="77777777" w:rsidR="00601F03" w:rsidRPr="00352580" w:rsidRDefault="00A0130C" w:rsidP="00352580">
      <w:pPr>
        <w:spacing w:line="360" w:lineRule="auto"/>
        <w:jc w:val="both"/>
        <w:rPr>
          <w:rFonts w:cstheme="minorHAnsi"/>
          <w:lang w:val="en"/>
        </w:rPr>
      </w:pPr>
      <w:r w:rsidRPr="00352580">
        <w:rPr>
          <w:rFonts w:cstheme="minorHAnsi"/>
          <w:lang w:val="en"/>
        </w:rPr>
        <w:t xml:space="preserve">Evidently, the NHS is looking to change how </w:t>
      </w:r>
      <w:r w:rsidR="00971FE4" w:rsidRPr="00352580">
        <w:rPr>
          <w:rFonts w:cstheme="minorHAnsi"/>
          <w:lang w:val="en"/>
        </w:rPr>
        <w:t xml:space="preserve">it </w:t>
      </w:r>
      <w:r w:rsidRPr="00352580">
        <w:rPr>
          <w:rFonts w:cstheme="minorHAnsi"/>
          <w:lang w:val="en"/>
        </w:rPr>
        <w:t xml:space="preserve">is </w:t>
      </w:r>
      <w:r w:rsidR="008F6BDB" w:rsidRPr="00352580">
        <w:rPr>
          <w:rFonts w:cstheme="minorHAnsi"/>
          <w:lang w:val="en"/>
        </w:rPr>
        <w:t xml:space="preserve">operated. </w:t>
      </w:r>
      <w:r w:rsidR="00CA08B7" w:rsidRPr="00352580">
        <w:rPr>
          <w:rFonts w:cstheme="minorHAnsi"/>
          <w:lang w:val="en"/>
        </w:rPr>
        <w:t>One of the</w:t>
      </w:r>
      <w:r w:rsidR="008F6BDB" w:rsidRPr="00352580">
        <w:rPr>
          <w:rFonts w:cstheme="minorHAnsi"/>
          <w:lang w:val="en"/>
        </w:rPr>
        <w:t xml:space="preserve"> reason</w:t>
      </w:r>
      <w:r w:rsidR="00CA08B7" w:rsidRPr="00352580">
        <w:rPr>
          <w:rFonts w:cstheme="minorHAnsi"/>
          <w:lang w:val="en"/>
        </w:rPr>
        <w:t>s</w:t>
      </w:r>
      <w:r w:rsidR="008F6BDB" w:rsidRPr="00352580">
        <w:rPr>
          <w:rFonts w:cstheme="minorHAnsi"/>
          <w:lang w:val="en"/>
        </w:rPr>
        <w:t xml:space="preserve"> for this change according to the Prudent Healthcare Agenda (2014) is </w:t>
      </w:r>
      <w:r w:rsidR="008A5F3A" w:rsidRPr="00352580">
        <w:rPr>
          <w:rFonts w:cstheme="minorHAnsi"/>
          <w:lang w:val="en"/>
        </w:rPr>
        <w:t>to avoid harm</w:t>
      </w:r>
      <w:r w:rsidR="00601F03" w:rsidRPr="00352580">
        <w:rPr>
          <w:rFonts w:cstheme="minorHAnsi"/>
          <w:lang w:val="en"/>
        </w:rPr>
        <w:t>;</w:t>
      </w:r>
      <w:r w:rsidR="007E3527" w:rsidRPr="00352580">
        <w:rPr>
          <w:rFonts w:cstheme="minorHAnsi"/>
          <w:lang w:val="en"/>
        </w:rPr>
        <w:t xml:space="preserve"> </w:t>
      </w:r>
      <w:r w:rsidR="00601F03" w:rsidRPr="00352580">
        <w:rPr>
          <w:rFonts w:cstheme="minorHAnsi"/>
          <w:lang w:val="en"/>
        </w:rPr>
        <w:t>I</w:t>
      </w:r>
      <w:r w:rsidR="007E3527" w:rsidRPr="00352580">
        <w:rPr>
          <w:rFonts w:cstheme="minorHAnsi"/>
          <w:lang w:val="en"/>
        </w:rPr>
        <w:t>t is calculated that 37,000 people die in</w:t>
      </w:r>
      <w:r w:rsidR="00940F60" w:rsidRPr="00352580">
        <w:rPr>
          <w:rFonts w:cstheme="minorHAnsi"/>
          <w:lang w:val="en"/>
        </w:rPr>
        <w:t xml:space="preserve"> UK hospitals every year due to possibly treatable s</w:t>
      </w:r>
      <w:r w:rsidR="00307D26" w:rsidRPr="00352580">
        <w:rPr>
          <w:rFonts w:cstheme="minorHAnsi"/>
          <w:lang w:val="en"/>
        </w:rPr>
        <w:t>epsis.</w:t>
      </w:r>
      <w:r w:rsidR="00614FA0" w:rsidRPr="00352580">
        <w:rPr>
          <w:rFonts w:cstheme="minorHAnsi"/>
          <w:lang w:val="en"/>
        </w:rPr>
        <w:t xml:space="preserve"> Action is not always apparent due to the lack of urgency for</w:t>
      </w:r>
      <w:r w:rsidR="00AD5655" w:rsidRPr="00352580">
        <w:rPr>
          <w:rFonts w:cstheme="minorHAnsi"/>
          <w:lang w:val="en"/>
        </w:rPr>
        <w:t xml:space="preserve"> intervention</w:t>
      </w:r>
      <w:r w:rsidR="00080FC4" w:rsidRPr="00352580">
        <w:rPr>
          <w:rFonts w:cstheme="minorHAnsi"/>
          <w:lang w:val="en"/>
        </w:rPr>
        <w:t>,</w:t>
      </w:r>
      <w:r w:rsidR="00AD5655" w:rsidRPr="00352580">
        <w:rPr>
          <w:rFonts w:cstheme="minorHAnsi"/>
          <w:lang w:val="en"/>
        </w:rPr>
        <w:t xml:space="preserve"> for </w:t>
      </w:r>
      <w:r w:rsidR="00166A68" w:rsidRPr="00352580">
        <w:rPr>
          <w:rFonts w:cstheme="minorHAnsi"/>
          <w:lang w:val="en"/>
        </w:rPr>
        <w:t xml:space="preserve">the </w:t>
      </w:r>
      <w:r w:rsidR="00AD5655" w:rsidRPr="00352580">
        <w:rPr>
          <w:rFonts w:cstheme="minorHAnsi"/>
          <w:lang w:val="en"/>
        </w:rPr>
        <w:t>treat</w:t>
      </w:r>
      <w:r w:rsidR="00FF5BCD" w:rsidRPr="00352580">
        <w:rPr>
          <w:rFonts w:cstheme="minorHAnsi"/>
          <w:lang w:val="en"/>
        </w:rPr>
        <w:t xml:space="preserve">ment of </w:t>
      </w:r>
      <w:r w:rsidR="00166A68" w:rsidRPr="00352580">
        <w:rPr>
          <w:rFonts w:cstheme="minorHAnsi"/>
          <w:lang w:val="en"/>
        </w:rPr>
        <w:t>Sepsis needs to be early on when the patient does not seem to be too unwell.</w:t>
      </w:r>
      <w:r w:rsidR="00080FC4" w:rsidRPr="00352580">
        <w:rPr>
          <w:rFonts w:cstheme="minorHAnsi"/>
          <w:lang w:val="en"/>
        </w:rPr>
        <w:t xml:space="preserve"> </w:t>
      </w:r>
      <w:r w:rsidR="00CF5095" w:rsidRPr="00352580">
        <w:rPr>
          <w:rFonts w:cstheme="minorHAnsi"/>
          <w:lang w:val="en"/>
        </w:rPr>
        <w:t xml:space="preserve">The Bevan Commission </w:t>
      </w:r>
      <w:r w:rsidR="00971FE4" w:rsidRPr="00352580">
        <w:rPr>
          <w:rFonts w:cstheme="minorHAnsi"/>
          <w:lang w:val="en"/>
        </w:rPr>
        <w:t xml:space="preserve">(2013)  </w:t>
      </w:r>
      <w:r w:rsidR="00CF5095" w:rsidRPr="00352580">
        <w:rPr>
          <w:rFonts w:cstheme="minorHAnsi"/>
          <w:lang w:val="en"/>
        </w:rPr>
        <w:t>in the Simply Prudent Healthcare Agenda state</w:t>
      </w:r>
      <w:r w:rsidR="00601F03" w:rsidRPr="00352580">
        <w:rPr>
          <w:rFonts w:cstheme="minorHAnsi"/>
          <w:lang w:val="en"/>
        </w:rPr>
        <w:t>s</w:t>
      </w:r>
      <w:r w:rsidR="00CF5095" w:rsidRPr="00352580">
        <w:rPr>
          <w:rFonts w:cstheme="minorHAnsi"/>
          <w:lang w:val="en"/>
        </w:rPr>
        <w:t xml:space="preserve"> that transformational change, as a whole,  is mandatory to tackle the formidable challenges the NHS is facing, for example financial stringencies and increasing demand. </w:t>
      </w:r>
    </w:p>
    <w:p w14:paraId="6FC5F121" w14:textId="77777777" w:rsidR="00601F03" w:rsidRPr="00352580" w:rsidRDefault="00AC3806" w:rsidP="00352580">
      <w:pPr>
        <w:spacing w:line="360" w:lineRule="auto"/>
        <w:jc w:val="both"/>
        <w:rPr>
          <w:rFonts w:cstheme="minorHAnsi"/>
          <w:lang w:val="en"/>
        </w:rPr>
      </w:pPr>
      <w:r w:rsidRPr="00352580">
        <w:rPr>
          <w:rFonts w:cstheme="minorHAnsi"/>
          <w:lang w:val="en"/>
        </w:rPr>
        <w:t xml:space="preserve">The Welsh Assembly Government recognised the need to change health services by refocusing policy and practice to a primary led NHS, in a Community </w:t>
      </w:r>
      <w:r w:rsidR="005A6062" w:rsidRPr="00352580">
        <w:rPr>
          <w:rFonts w:cstheme="minorHAnsi"/>
          <w:lang w:val="en"/>
        </w:rPr>
        <w:t xml:space="preserve">Nursing </w:t>
      </w:r>
      <w:r w:rsidRPr="00352580">
        <w:rPr>
          <w:rFonts w:cstheme="minorHAnsi"/>
          <w:lang w:val="en"/>
        </w:rPr>
        <w:t>Strategy for Wales (2009). The strategy was created after publications such as the Wanless Report in Wales (2003) clearly highlighted the necessary actions required to improve NHS service delivery.</w:t>
      </w:r>
      <w:r w:rsidR="0042730A" w:rsidRPr="00352580">
        <w:rPr>
          <w:rFonts w:cstheme="minorHAnsi"/>
          <w:lang w:val="en"/>
        </w:rPr>
        <w:t xml:space="preserve"> </w:t>
      </w:r>
    </w:p>
    <w:p w14:paraId="3505DC0B" w14:textId="17C0814B" w:rsidR="00A840DE" w:rsidRPr="00352580" w:rsidRDefault="00971FE4" w:rsidP="00352580">
      <w:pPr>
        <w:spacing w:line="360" w:lineRule="auto"/>
        <w:jc w:val="both"/>
        <w:rPr>
          <w:rFonts w:cstheme="minorHAnsi"/>
          <w:lang w:val="en"/>
        </w:rPr>
      </w:pPr>
      <w:r w:rsidRPr="00352580">
        <w:rPr>
          <w:rFonts w:cstheme="minorHAnsi"/>
          <w:lang w:val="en"/>
        </w:rPr>
        <w:t>The Bevan Commission (2013) understands the demand for change and</w:t>
      </w:r>
      <w:r w:rsidR="0061054F" w:rsidRPr="00352580">
        <w:rPr>
          <w:rFonts w:cstheme="minorHAnsi"/>
          <w:lang w:val="en"/>
        </w:rPr>
        <w:t xml:space="preserve"> enforces the need to take radical steps in the simplification of complex healthcare systems. Supporting integrated care as ‘one system, one budget’ by taking inspiration from businesses who are tackling similar issues, better things can be achieved with less money.</w:t>
      </w:r>
      <w:r w:rsidR="001E46F3" w:rsidRPr="00352580">
        <w:rPr>
          <w:rFonts w:cstheme="minorHAnsi"/>
          <w:lang w:val="en"/>
        </w:rPr>
        <w:t xml:space="preserve"> The need for streamlined patient-focused care is great, and by using this approach the Bevan Commission  believes healthcare services can identify alternative and safe care methods</w:t>
      </w:r>
      <w:r w:rsidR="00601F03" w:rsidRPr="00352580">
        <w:rPr>
          <w:rFonts w:cstheme="minorHAnsi"/>
          <w:lang w:val="en"/>
        </w:rPr>
        <w:t>,</w:t>
      </w:r>
      <w:r w:rsidR="001E46F3" w:rsidRPr="00352580">
        <w:rPr>
          <w:rFonts w:cstheme="minorHAnsi"/>
          <w:lang w:val="en"/>
        </w:rPr>
        <w:t xml:space="preserve"> that not only manages illness and disease but effectively prevents them from occurring. </w:t>
      </w:r>
    </w:p>
    <w:p w14:paraId="728D84EE" w14:textId="60483ED9" w:rsidR="00601F03" w:rsidRPr="00352580" w:rsidRDefault="00601F03" w:rsidP="00352580">
      <w:pPr>
        <w:spacing w:line="360" w:lineRule="auto"/>
        <w:jc w:val="both"/>
        <w:rPr>
          <w:rFonts w:cstheme="minorHAnsi"/>
          <w:lang w:val="en"/>
        </w:rPr>
      </w:pPr>
      <w:r w:rsidRPr="00352580">
        <w:rPr>
          <w:rFonts w:cstheme="minorHAnsi"/>
          <w:lang w:val="en"/>
        </w:rPr>
        <w:lastRenderedPageBreak/>
        <w:t xml:space="preserve">The Prudent Healthcare Agenda (2014) outlines the need for change within the NHS to minimise avoidable harm, whilst carrying out the minimum appropriate intervention. One way of ensuring this, is to upskill all clinicians and managers over a four year period. This is to </w:t>
      </w:r>
      <w:r w:rsidR="00C43779" w:rsidRPr="00352580">
        <w:rPr>
          <w:rFonts w:cstheme="minorHAnsi"/>
          <w:lang w:val="en"/>
        </w:rPr>
        <w:t>enable</w:t>
      </w:r>
      <w:r w:rsidRPr="00352580">
        <w:rPr>
          <w:rFonts w:cstheme="minorHAnsi"/>
          <w:lang w:val="en"/>
        </w:rPr>
        <w:t xml:space="preserve"> healthcare professionals to </w:t>
      </w:r>
      <w:r w:rsidR="00C43779" w:rsidRPr="00352580">
        <w:rPr>
          <w:rFonts w:cstheme="minorHAnsi"/>
          <w:lang w:val="en"/>
        </w:rPr>
        <w:t xml:space="preserve">gather the right data, </w:t>
      </w:r>
      <w:r w:rsidRPr="00352580">
        <w:rPr>
          <w:rFonts w:cstheme="minorHAnsi"/>
          <w:lang w:val="en"/>
        </w:rPr>
        <w:t xml:space="preserve">to </w:t>
      </w:r>
      <w:r w:rsidR="00C43779" w:rsidRPr="00352580">
        <w:rPr>
          <w:rFonts w:cstheme="minorHAnsi"/>
          <w:lang w:val="en"/>
        </w:rPr>
        <w:t xml:space="preserve">allow </w:t>
      </w:r>
      <w:r w:rsidRPr="00352580">
        <w:rPr>
          <w:rFonts w:cstheme="minorHAnsi"/>
          <w:lang w:val="en"/>
        </w:rPr>
        <w:t xml:space="preserve">patients </w:t>
      </w:r>
      <w:r w:rsidR="00C43779" w:rsidRPr="00352580">
        <w:rPr>
          <w:rFonts w:cstheme="minorHAnsi"/>
          <w:lang w:val="en"/>
        </w:rPr>
        <w:t xml:space="preserve">to make an informed decision about their own health, which in turn will make them a more activated patient. </w:t>
      </w:r>
    </w:p>
    <w:p w14:paraId="4E9FFA7A" w14:textId="3EE0B8E9" w:rsidR="00C43779" w:rsidRPr="00352580" w:rsidRDefault="00C43779" w:rsidP="00352580">
      <w:pPr>
        <w:spacing w:line="360" w:lineRule="auto"/>
        <w:jc w:val="both"/>
        <w:rPr>
          <w:rFonts w:cstheme="minorHAnsi"/>
          <w:lang w:val="en"/>
        </w:rPr>
      </w:pPr>
      <w:r w:rsidRPr="00352580">
        <w:rPr>
          <w:rFonts w:cstheme="minorHAnsi"/>
          <w:lang w:val="en"/>
        </w:rPr>
        <w:t xml:space="preserve">The Welsh Assembly government (2009) in their Community Strategy for Wales state that </w:t>
      </w:r>
      <w:r w:rsidR="00F467AE" w:rsidRPr="00352580">
        <w:rPr>
          <w:rFonts w:cstheme="minorHAnsi"/>
          <w:lang w:val="en"/>
        </w:rPr>
        <w:t xml:space="preserve">an increasing number of nurses need to be trained in psychological therapies to improve access to mental health services. What is more, the report outlines the need for more community nurses for they provide care amongst all settings in the community, whilst being an active promoter of good health. In addition to this, community nurses can improve people’s quality of life and empower parents </w:t>
      </w:r>
      <w:r w:rsidR="00F24E02" w:rsidRPr="00352580">
        <w:rPr>
          <w:rFonts w:cstheme="minorHAnsi"/>
          <w:lang w:val="en"/>
        </w:rPr>
        <w:t xml:space="preserve">by </w:t>
      </w:r>
      <w:r w:rsidR="00F467AE" w:rsidRPr="00352580">
        <w:rPr>
          <w:rFonts w:cstheme="minorHAnsi"/>
          <w:lang w:val="en"/>
        </w:rPr>
        <w:t>boost</w:t>
      </w:r>
      <w:r w:rsidR="00F24E02" w:rsidRPr="00352580">
        <w:rPr>
          <w:rFonts w:cstheme="minorHAnsi"/>
          <w:lang w:val="en"/>
        </w:rPr>
        <w:t>ing</w:t>
      </w:r>
      <w:r w:rsidR="00F467AE" w:rsidRPr="00352580">
        <w:rPr>
          <w:rFonts w:cstheme="minorHAnsi"/>
          <w:lang w:val="en"/>
        </w:rPr>
        <w:t xml:space="preserve"> their confidence in caring for their child</w:t>
      </w:r>
      <w:r w:rsidR="00662916">
        <w:rPr>
          <w:rFonts w:cstheme="minorHAnsi"/>
          <w:lang w:val="en"/>
        </w:rPr>
        <w:t xml:space="preserve">ren. </w:t>
      </w:r>
    </w:p>
    <w:p w14:paraId="0E68D9CE" w14:textId="77777777" w:rsidR="00356E88" w:rsidRPr="00352580" w:rsidRDefault="00F24E02" w:rsidP="00352580">
      <w:pPr>
        <w:spacing w:line="360" w:lineRule="auto"/>
        <w:jc w:val="both"/>
        <w:rPr>
          <w:rFonts w:cstheme="minorHAnsi"/>
          <w:lang w:val="en"/>
        </w:rPr>
      </w:pPr>
      <w:r w:rsidRPr="00352580">
        <w:rPr>
          <w:rFonts w:cstheme="minorHAnsi"/>
          <w:lang w:val="en"/>
        </w:rPr>
        <w:t xml:space="preserve">Despite the recommendations to achieve a prudent healthcare system, it is questionable as to how the government is going to finance these changes. </w:t>
      </w:r>
      <w:r w:rsidR="00F549BF" w:rsidRPr="00352580">
        <w:rPr>
          <w:rFonts w:cstheme="minorHAnsi"/>
          <w:lang w:val="en"/>
        </w:rPr>
        <w:t xml:space="preserve">The Welsh Assembly Government (2009) aims to </w:t>
      </w:r>
      <w:r w:rsidR="00356E88" w:rsidRPr="00352580">
        <w:rPr>
          <w:rFonts w:cstheme="minorHAnsi"/>
          <w:lang w:val="en"/>
        </w:rPr>
        <w:t>provide funding for the training of practice nurses whilst investing in community nursing research. However, little was documented in the report as to how they are going to establish the funds needed for such projects. The report detailed the need for pooling budgets between health and social care providers and increasing the use of voluntary services. What is more, they intend to streamline funds to the right place to discourage imprudent care in Wales.</w:t>
      </w:r>
    </w:p>
    <w:p w14:paraId="153B15DC" w14:textId="77777777" w:rsidR="00167467" w:rsidRPr="00352580" w:rsidRDefault="00356E88" w:rsidP="00352580">
      <w:pPr>
        <w:spacing w:line="360" w:lineRule="auto"/>
        <w:jc w:val="both"/>
        <w:rPr>
          <w:rFonts w:cstheme="minorHAnsi"/>
          <w:lang w:val="en"/>
        </w:rPr>
      </w:pPr>
      <w:r w:rsidRPr="00352580">
        <w:rPr>
          <w:rFonts w:cstheme="minorHAnsi"/>
          <w:lang w:val="en"/>
        </w:rPr>
        <w:t xml:space="preserve">The Bevan Commission (2013) and the Prudent Healthcare Agenda (2014) both agree  </w:t>
      </w:r>
      <w:r w:rsidR="00167467" w:rsidRPr="00352580">
        <w:rPr>
          <w:rFonts w:cstheme="minorHAnsi"/>
          <w:lang w:val="en"/>
        </w:rPr>
        <w:t xml:space="preserve">that major transformational change of healthcare systems needs to be happen to allow for the recommendations to be put in place. The Revision and Reconfiguration of current models of primary care and hospital services is mandatory to allow for an increasing amount of care to be delivered outside the hospital environment. </w:t>
      </w:r>
    </w:p>
    <w:p w14:paraId="485E4DAD" w14:textId="67FF47DC" w:rsidR="006F42F3" w:rsidRPr="00352580" w:rsidRDefault="00167467" w:rsidP="00352580">
      <w:pPr>
        <w:spacing w:line="360" w:lineRule="auto"/>
        <w:jc w:val="both"/>
        <w:rPr>
          <w:rFonts w:cstheme="minorHAnsi"/>
        </w:rPr>
      </w:pPr>
      <w:r w:rsidRPr="00352580">
        <w:rPr>
          <w:rFonts w:cstheme="minorHAnsi"/>
          <w:lang w:val="en"/>
        </w:rPr>
        <w:t xml:space="preserve">Evidently, the NHS is aiming to achieve prudent healthcare by delivering a large proportion of care in the community. </w:t>
      </w:r>
      <w:r w:rsidR="006F42F3" w:rsidRPr="00352580">
        <w:rPr>
          <w:rFonts w:cstheme="minorHAnsi"/>
        </w:rPr>
        <w:t xml:space="preserve">Knott (2015) defines community care services as a support network that enables people to live with as much independence and dignity that is possible, to avoid social isolation. Similarly, the British Medical Association (2018) states that community care is an overarching support system that is provided by the state, private providers and third sector organisations. Therefore, there is a consistent definition as to what community care is. </w:t>
      </w:r>
    </w:p>
    <w:p w14:paraId="4774BF27" w14:textId="5AFBC504" w:rsidR="00167467" w:rsidRPr="00352580" w:rsidRDefault="005234CC" w:rsidP="00352580">
      <w:pPr>
        <w:spacing w:line="360" w:lineRule="auto"/>
        <w:jc w:val="both"/>
        <w:rPr>
          <w:rFonts w:cstheme="minorHAnsi"/>
        </w:rPr>
      </w:pPr>
      <w:r w:rsidRPr="00352580">
        <w:rPr>
          <w:rFonts w:cstheme="minorHAnsi"/>
        </w:rPr>
        <w:t xml:space="preserve">The Health Board Directors of Primary Community Care (2018) believes GP clusters are a good way of introducing more care into the community-based setting. GP one (2020) defines a GP cluster as a group of GPs working together in partnership with other healthcare professionals to strive for a range </w:t>
      </w:r>
      <w:r w:rsidRPr="00352580">
        <w:rPr>
          <w:rFonts w:cstheme="minorHAnsi"/>
        </w:rPr>
        <w:lastRenderedPageBreak/>
        <w:t>of beneficial health care services within their community. Community Works (2020) equally defines GP clusters as a team of surgeries working harmoniously to improve the local care services. However, they state that GP clusters should target the demand for services based upon locality.</w:t>
      </w:r>
    </w:p>
    <w:p w14:paraId="27B161A5" w14:textId="313673D8" w:rsidR="005234CC" w:rsidRPr="00352580" w:rsidRDefault="0007043B" w:rsidP="00352580">
      <w:pPr>
        <w:spacing w:line="360" w:lineRule="auto"/>
        <w:jc w:val="both"/>
        <w:rPr>
          <w:rFonts w:cstheme="minorHAnsi"/>
        </w:rPr>
      </w:pPr>
      <w:r w:rsidRPr="00352580">
        <w:rPr>
          <w:rFonts w:cstheme="minorHAnsi"/>
        </w:rPr>
        <w:t xml:space="preserve">The British Medical Association (2015) states GP clusters are making significant changes within their local area. </w:t>
      </w:r>
      <w:r w:rsidR="00413657" w:rsidRPr="00352580">
        <w:rPr>
          <w:rFonts w:cstheme="minorHAnsi"/>
        </w:rPr>
        <w:t>GP clusters has encouraged peer support and brought together practices that are able to develop plans of what they would like to achieve within their local area.  Some have dedicated email advice lines</w:t>
      </w:r>
      <w:r w:rsidR="00A91AE4">
        <w:rPr>
          <w:rFonts w:cstheme="minorHAnsi"/>
        </w:rPr>
        <w:t>, i</w:t>
      </w:r>
      <w:r w:rsidR="00413657" w:rsidRPr="00352580">
        <w:rPr>
          <w:rFonts w:cstheme="minorHAnsi"/>
        </w:rPr>
        <w:t>ncluding participation in shared care to maintain methadone and pain control pharmacists within GPs whilst sharing the best end of life practice.  What is more, some GP clusters have developed a stop smoking shop which in turn has increased the smoking cessation services uptake, along with improved flu vaccination results.</w:t>
      </w:r>
    </w:p>
    <w:p w14:paraId="75B72456" w14:textId="5E63AAF5" w:rsidR="00413657" w:rsidRPr="00352580" w:rsidRDefault="00413657" w:rsidP="00352580">
      <w:pPr>
        <w:spacing w:line="360" w:lineRule="auto"/>
        <w:jc w:val="both"/>
        <w:rPr>
          <w:rFonts w:cstheme="minorHAnsi"/>
        </w:rPr>
      </w:pPr>
      <w:r w:rsidRPr="00352580">
        <w:rPr>
          <w:rFonts w:cstheme="minorHAnsi"/>
        </w:rPr>
        <w:t xml:space="preserve">According to Practise Business (2018) </w:t>
      </w:r>
      <w:r w:rsidR="00715972" w:rsidRPr="00352580">
        <w:rPr>
          <w:rFonts w:cstheme="minorHAnsi"/>
        </w:rPr>
        <w:t xml:space="preserve">GP clusters are here to stay in Wales. GP clusters are critical for strengthening the effective work that is taking place within them by delivering more central based services in primary care. Practise Business states that the Welsh Assembly Government is committed to tackling the current issues faced within GP surgeries for example; reducing GP workloads, and reducing the strain of the lack of workforce and last man standing liabilities. Therefore, with many GP practices facing such high demands, more surgeries are realising GP cluster effectiveness and are choosing to work collaboratively in order to face ongoing demands and increasing day-to day workloads. Currently, Wales has over 14 operating GP clusters and are consistently coordinating access to research to ensure that health care services are providing the best primary care, sustainably. </w:t>
      </w:r>
      <w:r w:rsidRPr="00352580">
        <w:rPr>
          <w:rFonts w:cstheme="minorHAnsi"/>
        </w:rPr>
        <w:t>This requires recurrent funding and robust workforce training planning</w:t>
      </w:r>
      <w:r w:rsidR="00FE1435">
        <w:rPr>
          <w:rFonts w:cstheme="minorHAnsi"/>
        </w:rPr>
        <w:t xml:space="preserve">. </w:t>
      </w:r>
      <w:r w:rsidR="00715972" w:rsidRPr="00352580">
        <w:rPr>
          <w:rFonts w:cstheme="minorHAnsi"/>
        </w:rPr>
        <w:t xml:space="preserve">Practice business </w:t>
      </w:r>
      <w:r w:rsidR="008A3D17" w:rsidRPr="00352580">
        <w:rPr>
          <w:rFonts w:cstheme="minorHAnsi"/>
        </w:rPr>
        <w:t xml:space="preserve">outlines the need for </w:t>
      </w:r>
      <w:r w:rsidRPr="00352580">
        <w:rPr>
          <w:rFonts w:cstheme="minorHAnsi"/>
        </w:rPr>
        <w:t xml:space="preserve">GP practices to </w:t>
      </w:r>
      <w:r w:rsidR="008A3D17" w:rsidRPr="00352580">
        <w:rPr>
          <w:rFonts w:cstheme="minorHAnsi"/>
        </w:rPr>
        <w:t xml:space="preserve">ensure </w:t>
      </w:r>
      <w:r w:rsidRPr="00352580">
        <w:rPr>
          <w:rFonts w:cstheme="minorHAnsi"/>
        </w:rPr>
        <w:t>clusters work for them transform primary care around the three key pressures</w:t>
      </w:r>
      <w:r w:rsidR="008A3D17" w:rsidRPr="00352580">
        <w:rPr>
          <w:rFonts w:cstheme="minorHAnsi"/>
        </w:rPr>
        <w:t xml:space="preserve"> which are; </w:t>
      </w:r>
      <w:r w:rsidRPr="00352580">
        <w:rPr>
          <w:rFonts w:cstheme="minorHAnsi"/>
        </w:rPr>
        <w:t>workforce, workload and resources.</w:t>
      </w:r>
    </w:p>
    <w:p w14:paraId="4B805293" w14:textId="37FD7310" w:rsidR="008A3D17" w:rsidRPr="006C099D" w:rsidRDefault="00283F4B" w:rsidP="006C099D">
      <w:pPr>
        <w:spacing w:line="360" w:lineRule="auto"/>
        <w:jc w:val="both"/>
        <w:rPr>
          <w:rFonts w:cstheme="minorHAnsi"/>
          <w:lang w:val="en"/>
        </w:rPr>
      </w:pPr>
      <w:r w:rsidRPr="00352580">
        <w:rPr>
          <w:rFonts w:cstheme="minorHAnsi"/>
          <w:lang w:val="en"/>
        </w:rPr>
        <w:t>Despite GP</w:t>
      </w:r>
      <w:r w:rsidR="00FC1CF6" w:rsidRPr="00352580">
        <w:rPr>
          <w:rFonts w:cstheme="minorHAnsi"/>
          <w:lang w:val="en"/>
        </w:rPr>
        <w:t xml:space="preserve"> cluster</w:t>
      </w:r>
      <w:r w:rsidR="004416CB" w:rsidRPr="00352580">
        <w:rPr>
          <w:rFonts w:cstheme="minorHAnsi"/>
          <w:lang w:val="en"/>
        </w:rPr>
        <w:t>s</w:t>
      </w:r>
      <w:r w:rsidR="00FC1CF6" w:rsidRPr="00352580">
        <w:rPr>
          <w:rFonts w:cstheme="minorHAnsi"/>
          <w:lang w:val="en"/>
        </w:rPr>
        <w:t xml:space="preserve"> having a positive impact within their communities</w:t>
      </w:r>
      <w:r w:rsidR="006340F2" w:rsidRPr="00352580">
        <w:rPr>
          <w:rFonts w:cstheme="minorHAnsi"/>
          <w:lang w:val="en"/>
        </w:rPr>
        <w:t xml:space="preserve">, its interesting to understand where their funding is coming from. Baird (2019) </w:t>
      </w:r>
      <w:r w:rsidR="00A812AB" w:rsidRPr="00352580">
        <w:rPr>
          <w:rFonts w:cstheme="minorHAnsi"/>
          <w:lang w:val="en"/>
        </w:rPr>
        <w:t>e</w:t>
      </w:r>
      <w:r w:rsidR="000C4F21" w:rsidRPr="00352580">
        <w:rPr>
          <w:rFonts w:cstheme="minorHAnsi"/>
          <w:lang w:val="en"/>
        </w:rPr>
        <w:t>xplains that while practices are not mandated to join a network, they will be losing out on significant extra funding if they do not.</w:t>
      </w:r>
      <w:r w:rsidR="006B2C1D" w:rsidRPr="00352580">
        <w:rPr>
          <w:rFonts w:cstheme="minorHAnsi"/>
          <w:lang w:val="en"/>
        </w:rPr>
        <w:t xml:space="preserve"> </w:t>
      </w:r>
      <w:r w:rsidR="00675B0C" w:rsidRPr="00352580">
        <w:rPr>
          <w:rFonts w:cstheme="minorHAnsi"/>
          <w:lang w:val="en"/>
        </w:rPr>
        <w:t>A contractual agreement is formed between the commissioner and individual practices</w:t>
      </w:r>
      <w:r w:rsidR="00824324" w:rsidRPr="00352580">
        <w:rPr>
          <w:rFonts w:cstheme="minorHAnsi"/>
          <w:lang w:val="en"/>
        </w:rPr>
        <w:t xml:space="preserve"> and payments are channeled via a single bank account directed by the network. </w:t>
      </w:r>
      <w:r w:rsidR="006B2C1D" w:rsidRPr="00352580">
        <w:rPr>
          <w:rFonts w:cstheme="minorHAnsi"/>
          <w:lang w:val="en"/>
        </w:rPr>
        <w:t>T</w:t>
      </w:r>
      <w:r w:rsidR="00A812AB" w:rsidRPr="00352580">
        <w:rPr>
          <w:rFonts w:cstheme="minorHAnsi"/>
          <w:lang w:val="en"/>
        </w:rPr>
        <w:t>h</w:t>
      </w:r>
      <w:r w:rsidR="006B2C1D" w:rsidRPr="00352580">
        <w:rPr>
          <w:rFonts w:cstheme="minorHAnsi"/>
          <w:lang w:val="en"/>
        </w:rPr>
        <w:t xml:space="preserve">e </w:t>
      </w:r>
      <w:r w:rsidR="00A812AB" w:rsidRPr="00352580">
        <w:rPr>
          <w:rFonts w:cstheme="minorHAnsi"/>
          <w:lang w:val="en"/>
        </w:rPr>
        <w:t xml:space="preserve">majority of funding </w:t>
      </w:r>
      <w:r w:rsidR="00A50961" w:rsidRPr="00352580">
        <w:rPr>
          <w:rFonts w:cstheme="minorHAnsi"/>
          <w:lang w:val="en"/>
        </w:rPr>
        <w:t>comes f</w:t>
      </w:r>
      <w:r w:rsidR="00C2294F" w:rsidRPr="00352580">
        <w:rPr>
          <w:rFonts w:cstheme="minorHAnsi"/>
          <w:lang w:val="en"/>
        </w:rPr>
        <w:t>rom large directed enhanced services payments (DES)</w:t>
      </w:r>
      <w:r w:rsidR="00AD08F2" w:rsidRPr="00352580">
        <w:rPr>
          <w:rFonts w:cstheme="minorHAnsi"/>
          <w:lang w:val="en"/>
        </w:rPr>
        <w:t xml:space="preserve"> and</w:t>
      </w:r>
      <w:r w:rsidR="00BF2FC6" w:rsidRPr="00352580">
        <w:rPr>
          <w:rFonts w:cstheme="minorHAnsi"/>
          <w:lang w:val="en"/>
        </w:rPr>
        <w:t xml:space="preserve"> stresses </w:t>
      </w:r>
      <w:r w:rsidR="00AA5EC2" w:rsidRPr="00352580">
        <w:rPr>
          <w:rFonts w:cstheme="minorHAnsi"/>
          <w:lang w:val="en"/>
        </w:rPr>
        <w:t xml:space="preserve">that the extension must be offered to all GP </w:t>
      </w:r>
      <w:r w:rsidR="00276A6E" w:rsidRPr="00352580">
        <w:rPr>
          <w:rFonts w:cstheme="minorHAnsi"/>
          <w:lang w:val="en"/>
        </w:rPr>
        <w:t>practices.</w:t>
      </w:r>
      <w:r w:rsidR="00AD08F2" w:rsidRPr="00352580">
        <w:rPr>
          <w:rFonts w:cstheme="minorHAnsi"/>
          <w:lang w:val="en"/>
        </w:rPr>
        <w:t xml:space="preserve"> The DES payments will be worth </w:t>
      </w:r>
      <w:r w:rsidR="00047C95" w:rsidRPr="00352580">
        <w:rPr>
          <w:rFonts w:cstheme="minorHAnsi"/>
          <w:lang w:val="en"/>
        </w:rPr>
        <w:t xml:space="preserve">£1.8 billion </w:t>
      </w:r>
      <w:r w:rsidR="00DD02AE" w:rsidRPr="00352580">
        <w:rPr>
          <w:rFonts w:cstheme="minorHAnsi"/>
          <w:lang w:val="en"/>
        </w:rPr>
        <w:t>by</w:t>
      </w:r>
      <w:r w:rsidR="007318F7" w:rsidRPr="00352580">
        <w:rPr>
          <w:rFonts w:cstheme="minorHAnsi"/>
          <w:lang w:val="en"/>
        </w:rPr>
        <w:t xml:space="preserve"> 2023 </w:t>
      </w:r>
      <w:r w:rsidR="00A807F7">
        <w:rPr>
          <w:rFonts w:cstheme="minorHAnsi"/>
          <w:lang w:val="en"/>
        </w:rPr>
        <w:t xml:space="preserve">to </w:t>
      </w:r>
      <w:r w:rsidR="007318F7" w:rsidRPr="00352580">
        <w:rPr>
          <w:rFonts w:cstheme="minorHAnsi"/>
          <w:lang w:val="en"/>
        </w:rPr>
        <w:t>2024</w:t>
      </w:r>
      <w:r w:rsidR="00763412" w:rsidRPr="00352580">
        <w:rPr>
          <w:rFonts w:cstheme="minorHAnsi"/>
          <w:lang w:val="en"/>
        </w:rPr>
        <w:t xml:space="preserve"> and should include money to support </w:t>
      </w:r>
      <w:r w:rsidR="00D61E68" w:rsidRPr="00352580">
        <w:rPr>
          <w:rFonts w:cstheme="minorHAnsi"/>
          <w:lang w:val="en"/>
        </w:rPr>
        <w:t>network operation</w:t>
      </w:r>
      <w:r w:rsidR="00014E8F" w:rsidRPr="00352580">
        <w:rPr>
          <w:rFonts w:cstheme="minorHAnsi"/>
          <w:lang w:val="en"/>
        </w:rPr>
        <w:t>,</w:t>
      </w:r>
      <w:r w:rsidR="00956E31" w:rsidRPr="00352580">
        <w:rPr>
          <w:rFonts w:cstheme="minorHAnsi"/>
          <w:lang w:val="en"/>
        </w:rPr>
        <w:t xml:space="preserve"> </w:t>
      </w:r>
      <w:r w:rsidR="00014E8F" w:rsidRPr="00352580">
        <w:rPr>
          <w:rFonts w:cstheme="minorHAnsi"/>
          <w:lang w:val="en"/>
        </w:rPr>
        <w:t>whilst</w:t>
      </w:r>
      <w:r w:rsidR="00E32ACA" w:rsidRPr="00352580">
        <w:rPr>
          <w:rFonts w:cstheme="minorHAnsi"/>
          <w:lang w:val="en"/>
        </w:rPr>
        <w:t xml:space="preserve"> being able to allow</w:t>
      </w:r>
      <w:r w:rsidR="00956E31" w:rsidRPr="00352580">
        <w:rPr>
          <w:rFonts w:cstheme="minorHAnsi"/>
          <w:lang w:val="en"/>
        </w:rPr>
        <w:t xml:space="preserve"> </w:t>
      </w:r>
      <w:r w:rsidR="00014E8F" w:rsidRPr="00352580">
        <w:rPr>
          <w:rFonts w:cstheme="minorHAnsi"/>
          <w:lang w:val="en"/>
        </w:rPr>
        <w:t xml:space="preserve">for </w:t>
      </w:r>
      <w:r w:rsidR="00956E31" w:rsidRPr="00352580">
        <w:rPr>
          <w:rFonts w:cstheme="minorHAnsi"/>
          <w:lang w:val="en"/>
        </w:rPr>
        <w:t xml:space="preserve">up to </w:t>
      </w:r>
      <w:r w:rsidR="006B5E78" w:rsidRPr="00352580">
        <w:rPr>
          <w:rFonts w:cstheme="minorHAnsi"/>
          <w:lang w:val="en"/>
        </w:rPr>
        <w:t>£891 million</w:t>
      </w:r>
      <w:r w:rsidR="00014E8F" w:rsidRPr="00352580">
        <w:rPr>
          <w:rFonts w:cstheme="minorHAnsi"/>
          <w:lang w:val="en"/>
        </w:rPr>
        <w:t xml:space="preserve"> </w:t>
      </w:r>
      <w:r w:rsidR="00D6506B" w:rsidRPr="00352580">
        <w:rPr>
          <w:rFonts w:cstheme="minorHAnsi"/>
          <w:lang w:val="en"/>
        </w:rPr>
        <w:t xml:space="preserve">to </w:t>
      </w:r>
      <w:r w:rsidR="00AE2882" w:rsidRPr="00352580">
        <w:rPr>
          <w:rFonts w:cstheme="minorHAnsi"/>
          <w:lang w:val="en"/>
        </w:rPr>
        <w:t>fund additional staff</w:t>
      </w:r>
      <w:r w:rsidR="00A331BF" w:rsidRPr="00352580">
        <w:rPr>
          <w:rFonts w:cstheme="minorHAnsi"/>
          <w:lang w:val="en"/>
        </w:rPr>
        <w:t xml:space="preserve"> via </w:t>
      </w:r>
      <w:r w:rsidR="009722FB" w:rsidRPr="00352580">
        <w:rPr>
          <w:rFonts w:cstheme="minorHAnsi"/>
          <w:lang w:val="en"/>
        </w:rPr>
        <w:t xml:space="preserve">the additional roles </w:t>
      </w:r>
      <w:r w:rsidR="00D82054" w:rsidRPr="00352580">
        <w:rPr>
          <w:rFonts w:cstheme="minorHAnsi"/>
          <w:lang w:val="en"/>
        </w:rPr>
        <w:t xml:space="preserve">reimbursement scheme. </w:t>
      </w:r>
      <w:r w:rsidR="000A1C2F" w:rsidRPr="00352580">
        <w:rPr>
          <w:rFonts w:cstheme="minorHAnsi"/>
          <w:lang w:val="en"/>
        </w:rPr>
        <w:t>Th</w:t>
      </w:r>
      <w:r w:rsidR="00230DDF" w:rsidRPr="00352580">
        <w:rPr>
          <w:rFonts w:cstheme="minorHAnsi"/>
          <w:lang w:val="en"/>
        </w:rPr>
        <w:t xml:space="preserve">is funding </w:t>
      </w:r>
      <w:r w:rsidR="00191B68" w:rsidRPr="00352580">
        <w:rPr>
          <w:rFonts w:cstheme="minorHAnsi"/>
          <w:lang w:val="en"/>
        </w:rPr>
        <w:t>ensures that GPs are responsible for pr</w:t>
      </w:r>
      <w:r w:rsidR="00214F4C" w:rsidRPr="00352580">
        <w:rPr>
          <w:rFonts w:cstheme="minorHAnsi"/>
          <w:lang w:val="en"/>
        </w:rPr>
        <w:t>oviding enhanced access to s</w:t>
      </w:r>
      <w:r w:rsidR="00F71519" w:rsidRPr="00352580">
        <w:rPr>
          <w:rFonts w:cstheme="minorHAnsi"/>
          <w:lang w:val="en"/>
        </w:rPr>
        <w:t xml:space="preserve">ervices and enables </w:t>
      </w:r>
      <w:r w:rsidR="008A167A" w:rsidRPr="00352580">
        <w:rPr>
          <w:rFonts w:cstheme="minorHAnsi"/>
          <w:lang w:val="en"/>
        </w:rPr>
        <w:t xml:space="preserve">GPs to provide consultations to patients outside of core operating hours. </w:t>
      </w:r>
      <w:r w:rsidR="00A9121C" w:rsidRPr="00352580">
        <w:rPr>
          <w:rFonts w:cstheme="minorHAnsi"/>
          <w:lang w:val="en"/>
        </w:rPr>
        <w:t xml:space="preserve">In addition to this, </w:t>
      </w:r>
      <w:r w:rsidR="0079537F" w:rsidRPr="00352580">
        <w:rPr>
          <w:rFonts w:cstheme="minorHAnsi"/>
          <w:lang w:val="en"/>
        </w:rPr>
        <w:t>a proposed ‘shared savings’ scheme is</w:t>
      </w:r>
      <w:r w:rsidR="00584E4B" w:rsidRPr="00352580">
        <w:rPr>
          <w:rFonts w:cstheme="minorHAnsi"/>
          <w:lang w:val="en"/>
        </w:rPr>
        <w:t xml:space="preserve"> allowing primary care </w:t>
      </w:r>
      <w:r w:rsidR="00584E4B" w:rsidRPr="006C099D">
        <w:rPr>
          <w:rFonts w:cstheme="minorHAnsi"/>
          <w:lang w:val="en"/>
        </w:rPr>
        <w:lastRenderedPageBreak/>
        <w:t>networks to financially benefit from the</w:t>
      </w:r>
      <w:r w:rsidR="00527AD3" w:rsidRPr="006C099D">
        <w:rPr>
          <w:rFonts w:cstheme="minorHAnsi"/>
          <w:lang w:val="en"/>
        </w:rPr>
        <w:t xml:space="preserve"> decrease in </w:t>
      </w:r>
      <w:r w:rsidR="0060035B" w:rsidRPr="006C099D">
        <w:rPr>
          <w:rFonts w:cstheme="minorHAnsi"/>
          <w:lang w:val="en"/>
        </w:rPr>
        <w:t xml:space="preserve"> hospital admissions and </w:t>
      </w:r>
      <w:r w:rsidR="00527AD3" w:rsidRPr="006C099D">
        <w:rPr>
          <w:rFonts w:cstheme="minorHAnsi"/>
          <w:lang w:val="en"/>
        </w:rPr>
        <w:t xml:space="preserve">accident and emergency </w:t>
      </w:r>
      <w:r w:rsidR="0060035B" w:rsidRPr="006C099D">
        <w:rPr>
          <w:rFonts w:cstheme="minorHAnsi"/>
          <w:lang w:val="en"/>
        </w:rPr>
        <w:t xml:space="preserve">visits. What is more, by April 2021 </w:t>
      </w:r>
      <w:r w:rsidR="00AA115D" w:rsidRPr="006C099D">
        <w:rPr>
          <w:rFonts w:cstheme="minorHAnsi"/>
          <w:lang w:val="en"/>
        </w:rPr>
        <w:t xml:space="preserve">national funding will be provided separately </w:t>
      </w:r>
      <w:r w:rsidR="004F42F6" w:rsidRPr="006C099D">
        <w:rPr>
          <w:rFonts w:cstheme="minorHAnsi"/>
          <w:lang w:val="en"/>
        </w:rPr>
        <w:t xml:space="preserve">to help GP clusters access to </w:t>
      </w:r>
      <w:r w:rsidR="009A7D60" w:rsidRPr="006C099D">
        <w:rPr>
          <w:rFonts w:cstheme="minorHAnsi"/>
          <w:lang w:val="en"/>
        </w:rPr>
        <w:t>better</w:t>
      </w:r>
      <w:r w:rsidR="00AE454C" w:rsidRPr="006C099D">
        <w:rPr>
          <w:rFonts w:cstheme="minorHAnsi"/>
          <w:lang w:val="en"/>
        </w:rPr>
        <w:t xml:space="preserve"> </w:t>
      </w:r>
      <w:r w:rsidR="004403C1" w:rsidRPr="006C099D">
        <w:rPr>
          <w:rFonts w:cstheme="minorHAnsi"/>
          <w:lang w:val="en"/>
        </w:rPr>
        <w:t xml:space="preserve">digital </w:t>
      </w:r>
      <w:r w:rsidR="00685CF5" w:rsidRPr="006C099D">
        <w:rPr>
          <w:rFonts w:cstheme="minorHAnsi"/>
          <w:lang w:val="en"/>
        </w:rPr>
        <w:t xml:space="preserve">technology. </w:t>
      </w:r>
    </w:p>
    <w:p w14:paraId="2FED5C30" w14:textId="19C6C62D" w:rsidR="002E0064" w:rsidRPr="002E0064" w:rsidRDefault="00B5127B" w:rsidP="006C099D">
      <w:pPr>
        <w:spacing w:after="0" w:line="360" w:lineRule="auto"/>
        <w:jc w:val="both"/>
        <w:rPr>
          <w:rFonts w:eastAsia="Times New Roman" w:cstheme="minorHAnsi"/>
          <w:lang w:val="en" w:eastAsia="en-GB"/>
        </w:rPr>
      </w:pPr>
      <w:r w:rsidRPr="006C099D">
        <w:rPr>
          <w:rFonts w:cstheme="minorHAnsi"/>
          <w:lang w:val="en"/>
        </w:rPr>
        <w:t xml:space="preserve">In addition to this, </w:t>
      </w:r>
      <w:r w:rsidR="0010794D" w:rsidRPr="006C099D">
        <w:rPr>
          <w:rFonts w:cstheme="minorHAnsi"/>
          <w:lang w:val="en"/>
        </w:rPr>
        <w:t xml:space="preserve">The British Medical Association (BMA) (2017) </w:t>
      </w:r>
      <w:r w:rsidR="004975A0" w:rsidRPr="006C099D">
        <w:rPr>
          <w:rFonts w:cstheme="minorHAnsi"/>
          <w:lang w:val="en"/>
        </w:rPr>
        <w:t xml:space="preserve">states there </w:t>
      </w:r>
      <w:r w:rsidR="0068076D" w:rsidRPr="006C099D">
        <w:rPr>
          <w:rFonts w:cstheme="minorHAnsi"/>
          <w:lang w:val="en"/>
        </w:rPr>
        <w:t xml:space="preserve">is no single legal model for a GP network, which can range from a loose alliance of practices to a highly managed set up. The key thing is the </w:t>
      </w:r>
      <w:r w:rsidR="004975A0" w:rsidRPr="006C099D">
        <w:rPr>
          <w:rFonts w:cstheme="minorHAnsi"/>
          <w:lang w:val="en"/>
        </w:rPr>
        <w:t xml:space="preserve">mandatory action of agreeing to a </w:t>
      </w:r>
      <w:r w:rsidR="0068076D" w:rsidRPr="006C099D">
        <w:rPr>
          <w:rFonts w:cstheme="minorHAnsi"/>
          <w:lang w:val="en"/>
        </w:rPr>
        <w:t>collective vision to enable the process to run quickly, efficiently and cost effectively.</w:t>
      </w:r>
      <w:r w:rsidR="006666B6" w:rsidRPr="006C099D">
        <w:rPr>
          <w:rFonts w:cstheme="minorHAnsi"/>
          <w:lang w:val="en"/>
        </w:rPr>
        <w:t xml:space="preserve"> Although there is strength in numbers, all IT, websites and advertising must include the same </w:t>
      </w:r>
      <w:r w:rsidR="00070AA0" w:rsidRPr="006C099D">
        <w:rPr>
          <w:rFonts w:cstheme="minorHAnsi"/>
          <w:lang w:val="en"/>
        </w:rPr>
        <w:t xml:space="preserve">information. </w:t>
      </w:r>
      <w:r w:rsidR="008857DD" w:rsidRPr="006C099D">
        <w:rPr>
          <w:rFonts w:cstheme="minorHAnsi"/>
          <w:lang w:val="en"/>
        </w:rPr>
        <w:t xml:space="preserve">As well as this, </w:t>
      </w:r>
      <w:r w:rsidR="00AA7757" w:rsidRPr="006C099D">
        <w:rPr>
          <w:rFonts w:cstheme="minorHAnsi"/>
          <w:lang w:val="en"/>
        </w:rPr>
        <w:t xml:space="preserve">GP clusters need to address the possibility </w:t>
      </w:r>
      <w:r w:rsidR="00293634" w:rsidRPr="006C099D">
        <w:rPr>
          <w:rFonts w:cstheme="minorHAnsi"/>
          <w:lang w:val="en"/>
        </w:rPr>
        <w:t>of competition concerning law as</w:t>
      </w:r>
      <w:r w:rsidR="00CE1D0A" w:rsidRPr="006C099D">
        <w:rPr>
          <w:rFonts w:cstheme="minorHAnsi"/>
          <w:lang w:val="en"/>
        </w:rPr>
        <w:t xml:space="preserve">pects which actively seeks to deter monopolies in the area, </w:t>
      </w:r>
      <w:r w:rsidR="00CD5110" w:rsidRPr="006C099D">
        <w:rPr>
          <w:rFonts w:cstheme="minorHAnsi"/>
          <w:lang w:val="en"/>
        </w:rPr>
        <w:t>in addition to ali</w:t>
      </w:r>
      <w:r w:rsidR="00D814E6" w:rsidRPr="006C099D">
        <w:rPr>
          <w:rFonts w:cstheme="minorHAnsi"/>
          <w:lang w:val="en"/>
        </w:rPr>
        <w:t xml:space="preserve">gning finances and corporate and clinical governance policies. </w:t>
      </w:r>
      <w:r w:rsidR="00505E25" w:rsidRPr="006C099D">
        <w:rPr>
          <w:rFonts w:cstheme="minorHAnsi"/>
          <w:lang w:val="en"/>
        </w:rPr>
        <w:t xml:space="preserve">On the other hand, GP clusters provide </w:t>
      </w:r>
      <w:r w:rsidR="00B60BB2" w:rsidRPr="006C099D">
        <w:rPr>
          <w:rFonts w:cstheme="minorHAnsi"/>
          <w:lang w:val="en"/>
        </w:rPr>
        <w:t xml:space="preserve">leverage in commissioning </w:t>
      </w:r>
      <w:r w:rsidR="00E56BDD" w:rsidRPr="006C099D">
        <w:rPr>
          <w:rFonts w:cstheme="minorHAnsi"/>
          <w:lang w:val="en"/>
        </w:rPr>
        <w:t>primary care and</w:t>
      </w:r>
      <w:r w:rsidR="006B6DD2" w:rsidRPr="006C099D">
        <w:rPr>
          <w:rFonts w:cstheme="minorHAnsi"/>
          <w:lang w:val="en"/>
        </w:rPr>
        <w:t xml:space="preserve"> benefit by utilising constrained budgets effectively. </w:t>
      </w:r>
      <w:r w:rsidR="00E508F4" w:rsidRPr="006C099D">
        <w:rPr>
          <w:rFonts w:cstheme="minorHAnsi"/>
          <w:lang w:val="en"/>
        </w:rPr>
        <w:t xml:space="preserve">Forming a GP cluster can </w:t>
      </w:r>
      <w:r w:rsidR="00E508F4" w:rsidRPr="006C099D">
        <w:rPr>
          <w:rFonts w:eastAsia="Times New Roman" w:cstheme="minorHAnsi"/>
          <w:lang w:val="en" w:eastAsia="en-GB"/>
        </w:rPr>
        <w:t>r</w:t>
      </w:r>
      <w:r w:rsidR="002E0064" w:rsidRPr="006C099D">
        <w:rPr>
          <w:rFonts w:eastAsia="Times New Roman" w:cstheme="minorHAnsi"/>
          <w:lang w:val="en" w:eastAsia="en-GB"/>
        </w:rPr>
        <w:t>ed</w:t>
      </w:r>
      <w:r w:rsidR="00E508F4" w:rsidRPr="006C099D">
        <w:rPr>
          <w:rFonts w:eastAsia="Times New Roman" w:cstheme="minorHAnsi"/>
          <w:lang w:val="en" w:eastAsia="en-GB"/>
        </w:rPr>
        <w:t>uce costs and en</w:t>
      </w:r>
      <w:r w:rsidR="001C7CF4" w:rsidRPr="006C099D">
        <w:rPr>
          <w:rFonts w:eastAsia="Times New Roman" w:cstheme="minorHAnsi"/>
          <w:lang w:val="en" w:eastAsia="en-GB"/>
        </w:rPr>
        <w:t>hance the standards of management</w:t>
      </w:r>
      <w:r w:rsidR="00240FD5" w:rsidRPr="006C099D">
        <w:rPr>
          <w:rFonts w:eastAsia="Times New Roman" w:cstheme="minorHAnsi"/>
          <w:lang w:val="en" w:eastAsia="en-GB"/>
        </w:rPr>
        <w:t>. H</w:t>
      </w:r>
      <w:r w:rsidR="002E0064" w:rsidRPr="002E0064">
        <w:rPr>
          <w:rFonts w:eastAsia="Times New Roman" w:cstheme="minorHAnsi"/>
          <w:lang w:val="en" w:eastAsia="en-GB"/>
        </w:rPr>
        <w:t>aving a single management team can allow practices to grow business development skills</w:t>
      </w:r>
      <w:r w:rsidR="006C099D" w:rsidRPr="006C099D">
        <w:rPr>
          <w:rFonts w:eastAsia="Times New Roman" w:cstheme="minorHAnsi"/>
          <w:lang w:val="en" w:eastAsia="en-GB"/>
        </w:rPr>
        <w:t>. The partnership between surgeries can p</w:t>
      </w:r>
      <w:r w:rsidR="002E0064" w:rsidRPr="002E0064">
        <w:rPr>
          <w:rFonts w:eastAsia="Times New Roman" w:cstheme="minorHAnsi"/>
          <w:lang w:val="en" w:eastAsia="en-GB"/>
        </w:rPr>
        <w:t>rovide the critical mass to allow GPs to concentrate on different priorities and develop service and clinical specialties</w:t>
      </w:r>
      <w:r w:rsidR="006C099D" w:rsidRPr="006C099D">
        <w:rPr>
          <w:rFonts w:eastAsia="Times New Roman" w:cstheme="minorHAnsi"/>
          <w:lang w:val="en" w:eastAsia="en-GB"/>
        </w:rPr>
        <w:t xml:space="preserve"> and  s</w:t>
      </w:r>
      <w:r w:rsidR="002E0064" w:rsidRPr="002E0064">
        <w:rPr>
          <w:rFonts w:eastAsia="Times New Roman" w:cstheme="minorHAnsi"/>
          <w:lang w:val="en" w:eastAsia="en-GB"/>
        </w:rPr>
        <w:t>upport the provision of a wider range of services from hospital setting and the sustainable provision of high quality services.</w:t>
      </w:r>
    </w:p>
    <w:p w14:paraId="1133EFF4" w14:textId="3FF67B19" w:rsidR="00DA66D8" w:rsidRDefault="00DA66D8" w:rsidP="00352580">
      <w:pPr>
        <w:spacing w:line="360" w:lineRule="auto"/>
        <w:jc w:val="both"/>
        <w:rPr>
          <w:rFonts w:ascii="Calibri" w:hAnsi="Calibri" w:cs="Calibri"/>
          <w:lang w:val="en"/>
        </w:rPr>
      </w:pPr>
    </w:p>
    <w:p w14:paraId="176AF373" w14:textId="7A2BC7D8" w:rsidR="00140541" w:rsidRDefault="006B6DD2" w:rsidP="00352580">
      <w:pPr>
        <w:spacing w:line="360" w:lineRule="auto"/>
        <w:jc w:val="both"/>
        <w:rPr>
          <w:rFonts w:cstheme="minorHAnsi"/>
          <w:lang w:val="en"/>
        </w:rPr>
      </w:pPr>
      <w:r>
        <w:rPr>
          <w:rFonts w:cstheme="minorHAnsi"/>
          <w:lang w:val="en"/>
        </w:rPr>
        <w:t>T</w:t>
      </w:r>
      <w:r w:rsidR="008E59EF" w:rsidRPr="00352580">
        <w:rPr>
          <w:rFonts w:cstheme="minorHAnsi"/>
          <w:lang w:val="en"/>
        </w:rPr>
        <w:t>he Royal College of General Practitioners (RCGP) (2019) believe that it is of great significance that the public a</w:t>
      </w:r>
      <w:r w:rsidR="00D814E6">
        <w:rPr>
          <w:rFonts w:cstheme="minorHAnsi"/>
          <w:lang w:val="en"/>
        </w:rPr>
        <w:t>r</w:t>
      </w:r>
      <w:r w:rsidR="008E59EF" w:rsidRPr="00352580">
        <w:rPr>
          <w:rFonts w:cstheme="minorHAnsi"/>
          <w:lang w:val="en"/>
        </w:rPr>
        <w:t xml:space="preserve">e properly informed about the </w:t>
      </w:r>
      <w:r w:rsidR="00082D4C" w:rsidRPr="00352580">
        <w:rPr>
          <w:rFonts w:cstheme="minorHAnsi"/>
          <w:lang w:val="en"/>
        </w:rPr>
        <w:t xml:space="preserve">effects Brexit </w:t>
      </w:r>
      <w:r w:rsidR="008E59EF" w:rsidRPr="00352580">
        <w:rPr>
          <w:rFonts w:cstheme="minorHAnsi"/>
          <w:lang w:val="en"/>
        </w:rPr>
        <w:t>could potentially cause to healthcare services. Some issues might be mitigated dependent of the Brexit deal, however the RCGP hypothesises that the overall effect of leaving the E</w:t>
      </w:r>
      <w:r w:rsidR="00EA23A8" w:rsidRPr="00352580">
        <w:rPr>
          <w:rFonts w:cstheme="minorHAnsi"/>
          <w:lang w:val="en"/>
        </w:rPr>
        <w:t xml:space="preserve">uropean </w:t>
      </w:r>
      <w:r w:rsidR="008E59EF" w:rsidRPr="00352580">
        <w:rPr>
          <w:rFonts w:cstheme="minorHAnsi"/>
          <w:lang w:val="en"/>
        </w:rPr>
        <w:t>U</w:t>
      </w:r>
      <w:r w:rsidR="00EA23A8" w:rsidRPr="00352580">
        <w:rPr>
          <w:rFonts w:cstheme="minorHAnsi"/>
          <w:lang w:val="en"/>
        </w:rPr>
        <w:t>nion (EU)</w:t>
      </w:r>
      <w:r w:rsidR="008E59EF" w:rsidRPr="00352580">
        <w:rPr>
          <w:rFonts w:cstheme="minorHAnsi"/>
          <w:lang w:val="en"/>
        </w:rPr>
        <w:t xml:space="preserve"> will be nonetheless harmful for patients and the future of the NHS.</w:t>
      </w:r>
      <w:r w:rsidR="005730DB" w:rsidRPr="00352580">
        <w:rPr>
          <w:rFonts w:cstheme="minorHAnsi"/>
          <w:lang w:val="en"/>
        </w:rPr>
        <w:t xml:space="preserve"> </w:t>
      </w:r>
      <w:r w:rsidR="00931BE5" w:rsidRPr="00352580">
        <w:rPr>
          <w:rFonts w:cstheme="minorHAnsi"/>
          <w:lang w:val="en"/>
        </w:rPr>
        <w:t xml:space="preserve">Culbert (2018) </w:t>
      </w:r>
      <w:r w:rsidR="00AE3A23" w:rsidRPr="00352580">
        <w:rPr>
          <w:rFonts w:cstheme="minorHAnsi"/>
          <w:lang w:val="en"/>
        </w:rPr>
        <w:t xml:space="preserve">states that </w:t>
      </w:r>
      <w:r w:rsidR="001464F2" w:rsidRPr="00352580">
        <w:rPr>
          <w:rFonts w:cstheme="minorHAnsi"/>
          <w:lang w:val="en"/>
        </w:rPr>
        <w:t xml:space="preserve">NHS organisations </w:t>
      </w:r>
      <w:r w:rsidR="002E4BE7" w:rsidRPr="00352580">
        <w:rPr>
          <w:rFonts w:cstheme="minorHAnsi"/>
          <w:lang w:val="en"/>
        </w:rPr>
        <w:t>including</w:t>
      </w:r>
      <w:r w:rsidR="00AE14CC" w:rsidRPr="00352580">
        <w:rPr>
          <w:rFonts w:cstheme="minorHAnsi"/>
          <w:lang w:val="en"/>
        </w:rPr>
        <w:t xml:space="preserve"> GP Practices are facing </w:t>
      </w:r>
      <w:r w:rsidR="002E4BE7" w:rsidRPr="00352580">
        <w:rPr>
          <w:rFonts w:cstheme="minorHAnsi"/>
          <w:lang w:val="en"/>
        </w:rPr>
        <w:t xml:space="preserve">exponential uncertainties </w:t>
      </w:r>
      <w:r w:rsidR="0006578D" w:rsidRPr="00352580">
        <w:rPr>
          <w:rFonts w:cstheme="minorHAnsi"/>
          <w:lang w:val="en"/>
        </w:rPr>
        <w:t>due to Brexit.</w:t>
      </w:r>
      <w:r w:rsidR="007229D2" w:rsidRPr="00352580">
        <w:rPr>
          <w:rFonts w:cstheme="minorHAnsi"/>
          <w:lang w:val="en"/>
        </w:rPr>
        <w:t xml:space="preserve"> He then follows by </w:t>
      </w:r>
      <w:r w:rsidR="000871E3" w:rsidRPr="00352580">
        <w:rPr>
          <w:rFonts w:cstheme="minorHAnsi"/>
          <w:lang w:val="en"/>
        </w:rPr>
        <w:t xml:space="preserve">saying that </w:t>
      </w:r>
      <w:r w:rsidR="0018410F" w:rsidRPr="00352580">
        <w:rPr>
          <w:rFonts w:cstheme="minorHAnsi"/>
          <w:lang w:val="en"/>
        </w:rPr>
        <w:t xml:space="preserve">NHS chiefs </w:t>
      </w:r>
      <w:r w:rsidR="007C6A50" w:rsidRPr="00352580">
        <w:rPr>
          <w:rFonts w:cstheme="minorHAnsi"/>
          <w:lang w:val="en"/>
        </w:rPr>
        <w:t xml:space="preserve">have warned </w:t>
      </w:r>
      <w:r w:rsidR="00C109C8" w:rsidRPr="00352580">
        <w:rPr>
          <w:rFonts w:cstheme="minorHAnsi"/>
          <w:lang w:val="en"/>
        </w:rPr>
        <w:t xml:space="preserve">GPs of gaps within in rotas </w:t>
      </w:r>
      <w:r w:rsidR="00AB6224" w:rsidRPr="00352580">
        <w:rPr>
          <w:rFonts w:cstheme="minorHAnsi"/>
          <w:lang w:val="en"/>
        </w:rPr>
        <w:t xml:space="preserve">and patients missing out on care. </w:t>
      </w:r>
      <w:r w:rsidR="00B223EE" w:rsidRPr="00352580">
        <w:rPr>
          <w:rFonts w:cstheme="minorHAnsi"/>
          <w:lang w:val="en"/>
        </w:rPr>
        <w:t>The RCGP has predicted over 100 million patients will be waiting over a week to see a GP each year by 2020.</w:t>
      </w:r>
      <w:r w:rsidR="001D6286" w:rsidRPr="00352580">
        <w:rPr>
          <w:rFonts w:cstheme="minorHAnsi"/>
          <w:lang w:val="en"/>
        </w:rPr>
        <w:t xml:space="preserve"> </w:t>
      </w:r>
      <w:r w:rsidR="002779B9" w:rsidRPr="00352580">
        <w:rPr>
          <w:rFonts w:cstheme="minorHAnsi"/>
          <w:lang w:val="en"/>
        </w:rPr>
        <w:t>TUC (</w:t>
      </w:r>
      <w:r w:rsidR="00860DE5" w:rsidRPr="00352580">
        <w:rPr>
          <w:rFonts w:cstheme="minorHAnsi"/>
          <w:lang w:val="en"/>
        </w:rPr>
        <w:t>2016) confirms</w:t>
      </w:r>
      <w:r w:rsidR="004D207B" w:rsidRPr="00352580">
        <w:rPr>
          <w:rFonts w:cstheme="minorHAnsi"/>
          <w:lang w:val="en"/>
        </w:rPr>
        <w:t xml:space="preserve"> the NHS has a workforce of</w:t>
      </w:r>
      <w:r w:rsidR="00860DE5" w:rsidRPr="00352580">
        <w:rPr>
          <w:rFonts w:cstheme="minorHAnsi"/>
          <w:lang w:val="en"/>
        </w:rPr>
        <w:t xml:space="preserve"> just under 50,000 E</w:t>
      </w:r>
      <w:r w:rsidR="00537CFD" w:rsidRPr="00352580">
        <w:rPr>
          <w:rFonts w:cstheme="minorHAnsi"/>
          <w:lang w:val="en"/>
        </w:rPr>
        <w:t>U workers</w:t>
      </w:r>
      <w:r w:rsidR="00EE4757" w:rsidRPr="00352580">
        <w:rPr>
          <w:rFonts w:cstheme="minorHAnsi"/>
          <w:lang w:val="en"/>
        </w:rPr>
        <w:t xml:space="preserve">; including </w:t>
      </w:r>
      <w:r w:rsidR="00603EB3" w:rsidRPr="00352580">
        <w:rPr>
          <w:rFonts w:cstheme="minorHAnsi"/>
          <w:lang w:val="en"/>
        </w:rPr>
        <w:t>9,000 doctors, 18,000 nurses, midwives and health visitors and 2,500 allied health professionals, such as physios and radiographers. 4.5 per cent of the total, these workers</w:t>
      </w:r>
      <w:r w:rsidR="007A1445" w:rsidRPr="00352580">
        <w:rPr>
          <w:rFonts w:cstheme="minorHAnsi"/>
          <w:lang w:val="en"/>
        </w:rPr>
        <w:t xml:space="preserve"> </w:t>
      </w:r>
      <w:r w:rsidR="00603EB3" w:rsidRPr="00352580">
        <w:rPr>
          <w:rFonts w:cstheme="minorHAnsi"/>
          <w:lang w:val="en"/>
        </w:rPr>
        <w:t xml:space="preserve">provide a vital source of skills and expertise plugging </w:t>
      </w:r>
      <w:r w:rsidR="007A1445" w:rsidRPr="00352580">
        <w:rPr>
          <w:rFonts w:cstheme="minorHAnsi"/>
          <w:lang w:val="en"/>
        </w:rPr>
        <w:t xml:space="preserve">the remainder of gaps </w:t>
      </w:r>
      <w:r w:rsidR="002674EF" w:rsidRPr="00352580">
        <w:rPr>
          <w:rFonts w:cstheme="minorHAnsi"/>
          <w:lang w:val="en"/>
        </w:rPr>
        <w:t xml:space="preserve">which are </w:t>
      </w:r>
      <w:r w:rsidR="00E36CC6" w:rsidRPr="00352580">
        <w:rPr>
          <w:rFonts w:cstheme="minorHAnsi"/>
          <w:lang w:val="en"/>
        </w:rPr>
        <w:t>coh</w:t>
      </w:r>
      <w:r w:rsidR="00EC599F" w:rsidRPr="00352580">
        <w:rPr>
          <w:rFonts w:cstheme="minorHAnsi"/>
          <w:lang w:val="en"/>
        </w:rPr>
        <w:t xml:space="preserve">ort of </w:t>
      </w:r>
      <w:r w:rsidR="00603EB3" w:rsidRPr="00352580">
        <w:rPr>
          <w:rFonts w:cstheme="minorHAnsi"/>
          <w:lang w:val="en"/>
        </w:rPr>
        <w:t>underfund</w:t>
      </w:r>
      <w:r w:rsidR="0005369D" w:rsidRPr="00352580">
        <w:rPr>
          <w:rFonts w:cstheme="minorHAnsi"/>
          <w:lang w:val="en"/>
        </w:rPr>
        <w:t xml:space="preserve">ed </w:t>
      </w:r>
      <w:r w:rsidR="00603EB3" w:rsidRPr="00352580">
        <w:rPr>
          <w:rFonts w:cstheme="minorHAnsi"/>
          <w:lang w:val="en"/>
        </w:rPr>
        <w:t>training places in recent years</w:t>
      </w:r>
      <w:r w:rsidR="00860DE5" w:rsidRPr="00352580">
        <w:rPr>
          <w:rFonts w:cstheme="minorHAnsi"/>
          <w:lang w:val="en"/>
        </w:rPr>
        <w:t>.</w:t>
      </w:r>
    </w:p>
    <w:p w14:paraId="2393E865" w14:textId="3663F733" w:rsidR="004077E6" w:rsidRPr="00352580" w:rsidRDefault="004077E6" w:rsidP="00352580">
      <w:pPr>
        <w:spacing w:line="360" w:lineRule="auto"/>
        <w:jc w:val="both"/>
        <w:rPr>
          <w:rFonts w:cstheme="minorHAnsi"/>
          <w:lang w:val="en"/>
        </w:rPr>
      </w:pPr>
      <w:r>
        <w:rPr>
          <w:rFonts w:cstheme="minorHAnsi"/>
          <w:lang w:val="en"/>
        </w:rPr>
        <w:t>De</w:t>
      </w:r>
      <w:r w:rsidR="003A1B24">
        <w:rPr>
          <w:rFonts w:cstheme="minorHAnsi"/>
          <w:lang w:val="en"/>
        </w:rPr>
        <w:t>pendent on the results of Brexit and funding GP clusters could suffer drastically</w:t>
      </w:r>
      <w:r w:rsidR="00AF6851">
        <w:rPr>
          <w:rFonts w:cstheme="minorHAnsi"/>
          <w:lang w:val="en"/>
        </w:rPr>
        <w:t xml:space="preserve">, however patient activation could </w:t>
      </w:r>
      <w:r w:rsidR="0052460F">
        <w:rPr>
          <w:rFonts w:cstheme="minorHAnsi"/>
          <w:lang w:val="en"/>
        </w:rPr>
        <w:t>reduce costs to the health care system</w:t>
      </w:r>
      <w:r w:rsidR="00996D8D">
        <w:rPr>
          <w:rFonts w:cstheme="minorHAnsi"/>
          <w:lang w:val="en"/>
        </w:rPr>
        <w:t xml:space="preserve">. </w:t>
      </w:r>
      <w:r w:rsidR="00902B1E">
        <w:rPr>
          <w:rFonts w:cstheme="minorHAnsi"/>
          <w:lang w:val="en"/>
        </w:rPr>
        <w:t>Patient activation</w:t>
      </w:r>
      <w:r w:rsidR="001311C8">
        <w:rPr>
          <w:rFonts w:cstheme="minorHAnsi"/>
          <w:lang w:val="en"/>
        </w:rPr>
        <w:t xml:space="preserve"> scores </w:t>
      </w:r>
      <w:r w:rsidR="00E861C3">
        <w:rPr>
          <w:rFonts w:cstheme="minorHAnsi"/>
          <w:lang w:val="en"/>
        </w:rPr>
        <w:t xml:space="preserve">are important for they </w:t>
      </w:r>
      <w:r w:rsidR="005B71A7">
        <w:rPr>
          <w:rFonts w:cstheme="minorHAnsi"/>
          <w:lang w:val="en"/>
        </w:rPr>
        <w:t xml:space="preserve">predict </w:t>
      </w:r>
      <w:r w:rsidR="00DF1C2D">
        <w:rPr>
          <w:rFonts w:cstheme="minorHAnsi"/>
          <w:lang w:val="en"/>
        </w:rPr>
        <w:t>health care expenditure</w:t>
      </w:r>
      <w:r w:rsidR="002568B7">
        <w:rPr>
          <w:rFonts w:cstheme="minorHAnsi"/>
          <w:lang w:val="en"/>
        </w:rPr>
        <w:t>; people with low activation s</w:t>
      </w:r>
      <w:r w:rsidR="00440727">
        <w:rPr>
          <w:rFonts w:cstheme="minorHAnsi"/>
          <w:lang w:val="en"/>
        </w:rPr>
        <w:t xml:space="preserve">cores are the most likely to </w:t>
      </w:r>
      <w:r w:rsidR="001019DD">
        <w:rPr>
          <w:rFonts w:cstheme="minorHAnsi"/>
          <w:lang w:val="en"/>
        </w:rPr>
        <w:t>attend accident and emergency departments</w:t>
      </w:r>
      <w:r w:rsidR="00426C74">
        <w:rPr>
          <w:rFonts w:cstheme="minorHAnsi"/>
          <w:lang w:val="en"/>
        </w:rPr>
        <w:t>, be hospitalis</w:t>
      </w:r>
      <w:r w:rsidR="006A34DE">
        <w:rPr>
          <w:rFonts w:cstheme="minorHAnsi"/>
          <w:lang w:val="en"/>
        </w:rPr>
        <w:t xml:space="preserve">ed or readmitted. By patients managing their own </w:t>
      </w:r>
      <w:r w:rsidR="006A34DE">
        <w:rPr>
          <w:rFonts w:cstheme="minorHAnsi"/>
          <w:lang w:val="en"/>
        </w:rPr>
        <w:lastRenderedPageBreak/>
        <w:t>health a significant amount of money could be saved due to a considerable decrease in unscheduled hospital admissions</w:t>
      </w:r>
      <w:r w:rsidR="004D0E10">
        <w:rPr>
          <w:rFonts w:cstheme="minorHAnsi"/>
          <w:lang w:val="en"/>
        </w:rPr>
        <w:t xml:space="preserve">. </w:t>
      </w:r>
      <w:r w:rsidR="00446421">
        <w:rPr>
          <w:rFonts w:cstheme="minorHAnsi"/>
          <w:lang w:val="en"/>
        </w:rPr>
        <w:t xml:space="preserve">A decrease in unaccounted </w:t>
      </w:r>
      <w:r w:rsidR="00FC1BE4">
        <w:rPr>
          <w:rFonts w:cstheme="minorHAnsi"/>
          <w:lang w:val="en"/>
        </w:rPr>
        <w:t>expenditure could result</w:t>
      </w:r>
      <w:r w:rsidR="00ED240A">
        <w:rPr>
          <w:rFonts w:cstheme="minorHAnsi"/>
          <w:lang w:val="en"/>
        </w:rPr>
        <w:t xml:space="preserve"> in service improvements across the NHS. </w:t>
      </w:r>
    </w:p>
    <w:p w14:paraId="58D038C4" w14:textId="2A608876" w:rsidR="00D802FE" w:rsidRPr="002B687A" w:rsidRDefault="00D802FE" w:rsidP="00352580">
      <w:pPr>
        <w:pStyle w:val="NormalWeb"/>
        <w:spacing w:line="360" w:lineRule="auto"/>
        <w:rPr>
          <w:rFonts w:asciiTheme="minorHAnsi" w:hAnsiTheme="minorHAnsi" w:cstheme="minorHAnsi"/>
          <w:sz w:val="22"/>
          <w:szCs w:val="22"/>
          <w:lang w:val="en-US"/>
        </w:rPr>
      </w:pPr>
      <w:r w:rsidRPr="00352580">
        <w:rPr>
          <w:rFonts w:asciiTheme="minorHAnsi" w:hAnsiTheme="minorHAnsi" w:cstheme="minorHAnsi"/>
          <w:sz w:val="22"/>
          <w:szCs w:val="22"/>
        </w:rPr>
        <w:t>NHS England (2020)</w:t>
      </w:r>
      <w:r w:rsidR="007922B1" w:rsidRPr="00352580">
        <w:rPr>
          <w:rFonts w:asciiTheme="minorHAnsi" w:hAnsiTheme="minorHAnsi" w:cstheme="minorHAnsi"/>
          <w:sz w:val="22"/>
          <w:szCs w:val="22"/>
        </w:rPr>
        <w:t xml:space="preserve"> </w:t>
      </w:r>
      <w:r w:rsidR="00D30972" w:rsidRPr="00352580">
        <w:rPr>
          <w:rFonts w:asciiTheme="minorHAnsi" w:hAnsiTheme="minorHAnsi" w:cstheme="minorHAnsi"/>
          <w:sz w:val="22"/>
          <w:szCs w:val="22"/>
        </w:rPr>
        <w:t xml:space="preserve">states people must be the central point of a </w:t>
      </w:r>
      <w:r w:rsidR="00D172B6" w:rsidRPr="00352580">
        <w:rPr>
          <w:rFonts w:asciiTheme="minorHAnsi" w:hAnsiTheme="minorHAnsi" w:cstheme="minorHAnsi"/>
          <w:sz w:val="22"/>
          <w:szCs w:val="22"/>
        </w:rPr>
        <w:t>sustainable healthcare system</w:t>
      </w:r>
      <w:r w:rsidR="006F20C6" w:rsidRPr="00352580">
        <w:rPr>
          <w:rFonts w:asciiTheme="minorHAnsi" w:hAnsiTheme="minorHAnsi" w:cstheme="minorHAnsi"/>
          <w:sz w:val="22"/>
          <w:szCs w:val="22"/>
        </w:rPr>
        <w:t>, with services moulded around their needs and pre</w:t>
      </w:r>
      <w:r w:rsidR="00117E49" w:rsidRPr="00352580">
        <w:rPr>
          <w:rFonts w:asciiTheme="minorHAnsi" w:hAnsiTheme="minorHAnsi" w:cstheme="minorHAnsi"/>
          <w:sz w:val="22"/>
          <w:szCs w:val="22"/>
        </w:rPr>
        <w:t xml:space="preserve">ferences. </w:t>
      </w:r>
      <w:r w:rsidR="003B595C" w:rsidRPr="00352580">
        <w:rPr>
          <w:rFonts w:asciiTheme="minorHAnsi" w:hAnsiTheme="minorHAnsi" w:cstheme="minorHAnsi"/>
          <w:sz w:val="22"/>
          <w:szCs w:val="22"/>
        </w:rPr>
        <w:t xml:space="preserve">An activated patient </w:t>
      </w:r>
      <w:r w:rsidR="00DD1C85" w:rsidRPr="00352580">
        <w:rPr>
          <w:rFonts w:asciiTheme="minorHAnsi" w:hAnsiTheme="minorHAnsi" w:cstheme="minorHAnsi"/>
          <w:sz w:val="22"/>
          <w:szCs w:val="22"/>
        </w:rPr>
        <w:t xml:space="preserve">embodies the </w:t>
      </w:r>
      <w:r w:rsidR="003B595C" w:rsidRPr="00352580">
        <w:rPr>
          <w:rFonts w:asciiTheme="minorHAnsi" w:hAnsiTheme="minorHAnsi" w:cstheme="minorHAnsi"/>
          <w:sz w:val="22"/>
          <w:szCs w:val="22"/>
        </w:rPr>
        <w:t xml:space="preserve">knowledge, skill and confidence that is required of a person to be able to manage their own health and care. </w:t>
      </w:r>
      <w:r w:rsidR="00117E49" w:rsidRPr="00352580">
        <w:rPr>
          <w:rFonts w:asciiTheme="minorHAnsi" w:hAnsiTheme="minorHAnsi" w:cstheme="minorHAnsi"/>
          <w:sz w:val="22"/>
          <w:szCs w:val="22"/>
        </w:rPr>
        <w:t>M</w:t>
      </w:r>
      <w:r w:rsidR="007922B1" w:rsidRPr="00352580">
        <w:rPr>
          <w:rFonts w:asciiTheme="minorHAnsi" w:hAnsiTheme="minorHAnsi" w:cstheme="minorHAnsi"/>
          <w:sz w:val="22"/>
          <w:szCs w:val="22"/>
        </w:rPr>
        <w:t xml:space="preserve">ore than 15 million people have a long-term condition (LTC). This group tend to be heavy users of the health service, accounting for at least 70 % of all NHS </w:t>
      </w:r>
      <w:r w:rsidR="00117E49" w:rsidRPr="00352580">
        <w:rPr>
          <w:rFonts w:asciiTheme="minorHAnsi" w:hAnsiTheme="minorHAnsi" w:cstheme="minorHAnsi"/>
          <w:sz w:val="22"/>
          <w:szCs w:val="22"/>
        </w:rPr>
        <w:t>expenditur</w:t>
      </w:r>
      <w:r w:rsidR="00B451B6" w:rsidRPr="00352580">
        <w:rPr>
          <w:rFonts w:asciiTheme="minorHAnsi" w:hAnsiTheme="minorHAnsi" w:cstheme="minorHAnsi"/>
          <w:sz w:val="22"/>
          <w:szCs w:val="22"/>
        </w:rPr>
        <w:t>e but spend less than 1</w:t>
      </w:r>
      <w:r w:rsidR="00C33273" w:rsidRPr="00352580">
        <w:rPr>
          <w:rFonts w:asciiTheme="minorHAnsi" w:hAnsiTheme="minorHAnsi" w:cstheme="minorHAnsi"/>
          <w:sz w:val="22"/>
          <w:szCs w:val="22"/>
        </w:rPr>
        <w:t>%</w:t>
      </w:r>
      <w:r w:rsidR="0004745B">
        <w:rPr>
          <w:rFonts w:asciiTheme="minorHAnsi" w:hAnsiTheme="minorHAnsi" w:cstheme="minorHAnsi"/>
          <w:sz w:val="22"/>
          <w:szCs w:val="22"/>
        </w:rPr>
        <w:t xml:space="preserve"> </w:t>
      </w:r>
      <w:r w:rsidR="007D7ED4" w:rsidRPr="00352580">
        <w:rPr>
          <w:rFonts w:asciiTheme="minorHAnsi" w:hAnsiTheme="minorHAnsi" w:cstheme="minorHAnsi"/>
          <w:sz w:val="22"/>
          <w:szCs w:val="22"/>
        </w:rPr>
        <w:t xml:space="preserve">of their time with </w:t>
      </w:r>
      <w:r w:rsidR="00DC4CAD" w:rsidRPr="00352580">
        <w:rPr>
          <w:rFonts w:asciiTheme="minorHAnsi" w:hAnsiTheme="minorHAnsi" w:cstheme="minorHAnsi"/>
          <w:sz w:val="22"/>
          <w:szCs w:val="22"/>
        </w:rPr>
        <w:t xml:space="preserve">a healthcare professional. The majority of their time is </w:t>
      </w:r>
      <w:r w:rsidR="00B93E74" w:rsidRPr="00352580">
        <w:rPr>
          <w:rFonts w:asciiTheme="minorHAnsi" w:hAnsiTheme="minorHAnsi" w:cstheme="minorHAnsi"/>
          <w:sz w:val="22"/>
          <w:szCs w:val="22"/>
        </w:rPr>
        <w:t>spent with the</w:t>
      </w:r>
      <w:r w:rsidR="007922B1" w:rsidRPr="00352580">
        <w:rPr>
          <w:rFonts w:asciiTheme="minorHAnsi" w:hAnsiTheme="minorHAnsi" w:cstheme="minorHAnsi"/>
          <w:sz w:val="22"/>
          <w:szCs w:val="22"/>
        </w:rPr>
        <w:t>ir carers</w:t>
      </w:r>
      <w:r w:rsidR="00704D0B" w:rsidRPr="00352580">
        <w:rPr>
          <w:rFonts w:asciiTheme="minorHAnsi" w:hAnsiTheme="minorHAnsi" w:cstheme="minorHAnsi"/>
          <w:sz w:val="22"/>
          <w:szCs w:val="22"/>
        </w:rPr>
        <w:t xml:space="preserve">, </w:t>
      </w:r>
      <w:r w:rsidR="007922B1" w:rsidRPr="00352580">
        <w:rPr>
          <w:rFonts w:asciiTheme="minorHAnsi" w:hAnsiTheme="minorHAnsi" w:cstheme="minorHAnsi"/>
          <w:sz w:val="22"/>
          <w:szCs w:val="22"/>
        </w:rPr>
        <w:t>families or</w:t>
      </w:r>
      <w:r w:rsidR="00CD6507" w:rsidRPr="00352580">
        <w:rPr>
          <w:rFonts w:asciiTheme="minorHAnsi" w:hAnsiTheme="minorHAnsi" w:cstheme="minorHAnsi"/>
          <w:sz w:val="22"/>
          <w:szCs w:val="22"/>
        </w:rPr>
        <w:t xml:space="preserve"> being self-sufficient</w:t>
      </w:r>
      <w:r w:rsidR="00150F4B">
        <w:rPr>
          <w:rFonts w:asciiTheme="minorHAnsi" w:hAnsiTheme="minorHAnsi" w:cstheme="minorHAnsi"/>
          <w:sz w:val="22"/>
          <w:szCs w:val="22"/>
        </w:rPr>
        <w:t>,</w:t>
      </w:r>
      <w:r w:rsidR="00CD6507" w:rsidRPr="00352580">
        <w:rPr>
          <w:rFonts w:asciiTheme="minorHAnsi" w:hAnsiTheme="minorHAnsi" w:cstheme="minorHAnsi"/>
          <w:sz w:val="22"/>
          <w:szCs w:val="22"/>
        </w:rPr>
        <w:t xml:space="preserve"> for they are considered to</w:t>
      </w:r>
      <w:r w:rsidR="00833CE6" w:rsidRPr="00352580">
        <w:rPr>
          <w:rFonts w:asciiTheme="minorHAnsi" w:hAnsiTheme="minorHAnsi" w:cstheme="minorHAnsi"/>
          <w:sz w:val="22"/>
          <w:szCs w:val="22"/>
        </w:rPr>
        <w:t xml:space="preserve"> </w:t>
      </w:r>
      <w:r w:rsidR="00CD6507" w:rsidRPr="00352580">
        <w:rPr>
          <w:rFonts w:asciiTheme="minorHAnsi" w:hAnsiTheme="minorHAnsi" w:cstheme="minorHAnsi"/>
          <w:sz w:val="22"/>
          <w:szCs w:val="22"/>
        </w:rPr>
        <w:t xml:space="preserve">be </w:t>
      </w:r>
      <w:r w:rsidR="007922B1" w:rsidRPr="00352580">
        <w:rPr>
          <w:rFonts w:asciiTheme="minorHAnsi" w:hAnsiTheme="minorHAnsi" w:cstheme="minorHAnsi"/>
          <w:sz w:val="22"/>
          <w:szCs w:val="22"/>
        </w:rPr>
        <w:t>‘experts by experience’.</w:t>
      </w:r>
      <w:r w:rsidR="003B595C" w:rsidRPr="00352580">
        <w:rPr>
          <w:rFonts w:asciiTheme="minorHAnsi" w:hAnsiTheme="minorHAnsi" w:cstheme="minorHAnsi"/>
          <w:sz w:val="22"/>
          <w:szCs w:val="22"/>
        </w:rPr>
        <w:t xml:space="preserve"> Patient activation </w:t>
      </w:r>
      <w:r w:rsidR="00E94F7A" w:rsidRPr="00352580">
        <w:rPr>
          <w:rFonts w:asciiTheme="minorHAnsi" w:hAnsiTheme="minorHAnsi" w:cstheme="minorHAnsi"/>
          <w:sz w:val="22"/>
          <w:szCs w:val="22"/>
        </w:rPr>
        <w:t xml:space="preserve">is of particular importance to LTC sufferers, for they rely on NHS the most. </w:t>
      </w:r>
      <w:r w:rsidRPr="00352580">
        <w:rPr>
          <w:rFonts w:asciiTheme="minorHAnsi" w:hAnsiTheme="minorHAnsi" w:cstheme="minorHAnsi"/>
          <w:sz w:val="22"/>
          <w:szCs w:val="22"/>
          <w:lang w:val="en-US"/>
        </w:rPr>
        <w:t>Evidence shows that when people are supported to become more activated, they benefit from better health outcomes, improved experiences of care and fewer unplanned care admissions.</w:t>
      </w:r>
      <w:r w:rsidR="00FB227B" w:rsidRPr="00352580">
        <w:rPr>
          <w:rFonts w:asciiTheme="minorHAnsi" w:hAnsiTheme="minorHAnsi" w:cstheme="minorHAnsi"/>
          <w:sz w:val="22"/>
          <w:szCs w:val="22"/>
          <w:lang w:val="en-US"/>
        </w:rPr>
        <w:t xml:space="preserve"> By understanding </w:t>
      </w:r>
      <w:r w:rsidR="004C6327" w:rsidRPr="00352580">
        <w:rPr>
          <w:rFonts w:asciiTheme="minorHAnsi" w:hAnsiTheme="minorHAnsi" w:cstheme="minorHAnsi"/>
          <w:sz w:val="22"/>
          <w:szCs w:val="22"/>
          <w:lang w:val="en-US"/>
        </w:rPr>
        <w:t xml:space="preserve">and measuring people’s activation using the </w:t>
      </w:r>
      <w:r w:rsidR="00615FBD" w:rsidRPr="00352580">
        <w:rPr>
          <w:rFonts w:asciiTheme="minorHAnsi" w:hAnsiTheme="minorHAnsi" w:cstheme="minorHAnsi"/>
          <w:sz w:val="22"/>
          <w:szCs w:val="22"/>
          <w:lang w:val="en-US"/>
        </w:rPr>
        <w:t>Patient Activation Measure (PAM)</w:t>
      </w:r>
      <w:r w:rsidR="00D11B11" w:rsidRPr="00352580">
        <w:rPr>
          <w:rFonts w:asciiTheme="minorHAnsi" w:hAnsiTheme="minorHAnsi" w:cstheme="minorHAnsi"/>
          <w:sz w:val="22"/>
          <w:szCs w:val="22"/>
          <w:lang w:val="en-US"/>
        </w:rPr>
        <w:t xml:space="preserve">, healthcare professionals can alter their approaches to suit a person’s needs </w:t>
      </w:r>
      <w:r w:rsidR="00AC1ED4" w:rsidRPr="00352580">
        <w:rPr>
          <w:rFonts w:asciiTheme="minorHAnsi" w:hAnsiTheme="minorHAnsi" w:cstheme="minorHAnsi"/>
          <w:sz w:val="22"/>
          <w:szCs w:val="22"/>
          <w:lang w:val="en-US"/>
        </w:rPr>
        <w:t xml:space="preserve">whilst improving </w:t>
      </w:r>
      <w:r w:rsidR="00D63401" w:rsidRPr="00352580">
        <w:rPr>
          <w:rFonts w:asciiTheme="minorHAnsi" w:hAnsiTheme="minorHAnsi" w:cstheme="minorHAnsi"/>
          <w:sz w:val="22"/>
          <w:szCs w:val="22"/>
          <w:lang w:val="en-US"/>
        </w:rPr>
        <w:t xml:space="preserve">their health outcomes to ensure </w:t>
      </w:r>
      <w:r w:rsidR="00D10069" w:rsidRPr="00352580">
        <w:rPr>
          <w:rFonts w:asciiTheme="minorHAnsi" w:hAnsiTheme="minorHAnsi" w:cstheme="minorHAnsi"/>
          <w:sz w:val="22"/>
          <w:szCs w:val="22"/>
          <w:lang w:val="en-US"/>
        </w:rPr>
        <w:t xml:space="preserve">an enhanced </w:t>
      </w:r>
      <w:r w:rsidR="00352580" w:rsidRPr="00352580">
        <w:rPr>
          <w:rFonts w:asciiTheme="minorHAnsi" w:hAnsiTheme="minorHAnsi" w:cstheme="minorHAnsi"/>
          <w:sz w:val="22"/>
          <w:szCs w:val="22"/>
          <w:lang w:val="en-US"/>
        </w:rPr>
        <w:t xml:space="preserve">level </w:t>
      </w:r>
      <w:r w:rsidR="00D10069" w:rsidRPr="00352580">
        <w:rPr>
          <w:rFonts w:asciiTheme="minorHAnsi" w:hAnsiTheme="minorHAnsi" w:cstheme="minorHAnsi"/>
          <w:sz w:val="22"/>
          <w:szCs w:val="22"/>
          <w:lang w:val="en-US"/>
        </w:rPr>
        <w:t>of care is</w:t>
      </w:r>
      <w:r w:rsidR="00352580" w:rsidRPr="00352580">
        <w:rPr>
          <w:rFonts w:asciiTheme="minorHAnsi" w:hAnsiTheme="minorHAnsi" w:cstheme="minorHAnsi"/>
          <w:sz w:val="22"/>
          <w:szCs w:val="22"/>
          <w:lang w:val="en-US"/>
        </w:rPr>
        <w:t xml:space="preserve"> being experienced by the service user</w:t>
      </w:r>
      <w:r w:rsidR="00352580">
        <w:rPr>
          <w:rFonts w:asciiTheme="minorHAnsi" w:hAnsiTheme="minorHAnsi" w:cstheme="minorHAnsi"/>
          <w:sz w:val="22"/>
          <w:szCs w:val="22"/>
          <w:lang w:val="en-US"/>
        </w:rPr>
        <w:t xml:space="preserve">. </w:t>
      </w:r>
    </w:p>
    <w:p w14:paraId="1E1D45A3" w14:textId="1FCA51F0" w:rsidR="00167467" w:rsidRDefault="00C9400E" w:rsidP="006F42F3">
      <w:pPr>
        <w:spacing w:line="360" w:lineRule="auto"/>
        <w:jc w:val="both"/>
        <w:rPr>
          <w:rFonts w:cstheme="minorHAnsi"/>
        </w:rPr>
      </w:pPr>
      <w:r>
        <w:rPr>
          <w:rFonts w:cstheme="minorHAnsi"/>
        </w:rPr>
        <w:t>Hibbard and Gilburt (2014)</w:t>
      </w:r>
      <w:r w:rsidR="00D20261">
        <w:rPr>
          <w:rFonts w:cstheme="minorHAnsi"/>
        </w:rPr>
        <w:t xml:space="preserve"> believe that utilising patient activation is a</w:t>
      </w:r>
      <w:r w:rsidR="00A421BA">
        <w:rPr>
          <w:rFonts w:cstheme="minorHAnsi"/>
        </w:rPr>
        <w:t xml:space="preserve"> k</w:t>
      </w:r>
      <w:r w:rsidR="00081F73">
        <w:rPr>
          <w:rFonts w:cstheme="minorHAnsi"/>
        </w:rPr>
        <w:t>ey area of focus as a means to improving</w:t>
      </w:r>
      <w:r w:rsidR="009B713A">
        <w:rPr>
          <w:rFonts w:cstheme="minorHAnsi"/>
        </w:rPr>
        <w:t xml:space="preserve"> and developing</w:t>
      </w:r>
      <w:r w:rsidR="00081F73">
        <w:rPr>
          <w:rFonts w:cstheme="minorHAnsi"/>
        </w:rPr>
        <w:t xml:space="preserve"> </w:t>
      </w:r>
      <w:r w:rsidR="00D66EDE">
        <w:rPr>
          <w:rFonts w:cstheme="minorHAnsi"/>
        </w:rPr>
        <w:t xml:space="preserve">health outcomes. </w:t>
      </w:r>
      <w:r w:rsidR="00DA2030">
        <w:rPr>
          <w:rFonts w:cstheme="minorHAnsi"/>
        </w:rPr>
        <w:t xml:space="preserve">In England </w:t>
      </w:r>
      <w:r w:rsidR="006159D9">
        <w:rPr>
          <w:rFonts w:cstheme="minorHAnsi"/>
        </w:rPr>
        <w:t xml:space="preserve">a movement </w:t>
      </w:r>
      <w:r w:rsidR="00B73D27">
        <w:rPr>
          <w:rFonts w:cstheme="minorHAnsi"/>
        </w:rPr>
        <w:t>is taking place to</w:t>
      </w:r>
      <w:r w:rsidR="001F5B1F">
        <w:rPr>
          <w:rFonts w:cstheme="minorHAnsi"/>
        </w:rPr>
        <w:t xml:space="preserve"> m</w:t>
      </w:r>
      <w:r w:rsidR="009156BC">
        <w:rPr>
          <w:rFonts w:cstheme="minorHAnsi"/>
        </w:rPr>
        <w:t>easur</w:t>
      </w:r>
      <w:r w:rsidR="00B73D27">
        <w:rPr>
          <w:rFonts w:cstheme="minorHAnsi"/>
        </w:rPr>
        <w:t xml:space="preserve">e </w:t>
      </w:r>
      <w:r w:rsidR="009156BC">
        <w:rPr>
          <w:rFonts w:cstheme="minorHAnsi"/>
        </w:rPr>
        <w:t xml:space="preserve">the comparison between people who receive treatment </w:t>
      </w:r>
      <w:r w:rsidR="00994CFA">
        <w:rPr>
          <w:rFonts w:cstheme="minorHAnsi"/>
        </w:rPr>
        <w:t xml:space="preserve">and those whose health improves. </w:t>
      </w:r>
      <w:r w:rsidR="00366B28">
        <w:rPr>
          <w:rFonts w:cstheme="minorHAnsi"/>
        </w:rPr>
        <w:t>Its of increasing importance</w:t>
      </w:r>
      <w:r w:rsidR="00D4447C">
        <w:rPr>
          <w:rFonts w:cstheme="minorHAnsi"/>
        </w:rPr>
        <w:t xml:space="preserve"> to demonstrate</w:t>
      </w:r>
      <w:r w:rsidR="00625DA0">
        <w:rPr>
          <w:rFonts w:cstheme="minorHAnsi"/>
        </w:rPr>
        <w:t xml:space="preserve"> the </w:t>
      </w:r>
      <w:r w:rsidR="005E075E">
        <w:rPr>
          <w:rFonts w:cstheme="minorHAnsi"/>
        </w:rPr>
        <w:t xml:space="preserve">effectiveness of care and intervene when </w:t>
      </w:r>
      <w:r w:rsidR="00D4217A">
        <w:rPr>
          <w:rFonts w:cstheme="minorHAnsi"/>
        </w:rPr>
        <w:t xml:space="preserve">its necessary to </w:t>
      </w:r>
      <w:r w:rsidR="005F5A1B">
        <w:rPr>
          <w:rFonts w:cstheme="minorHAnsi"/>
        </w:rPr>
        <w:t>maximise health benefits.</w:t>
      </w:r>
      <w:r w:rsidR="00DE3B17">
        <w:rPr>
          <w:rFonts w:cstheme="minorHAnsi"/>
        </w:rPr>
        <w:t xml:space="preserve"> </w:t>
      </w:r>
      <w:r w:rsidR="00414F94">
        <w:rPr>
          <w:rFonts w:cstheme="minorHAnsi"/>
        </w:rPr>
        <w:t xml:space="preserve">Pathways have been developed </w:t>
      </w:r>
      <w:r w:rsidR="00F3386C">
        <w:rPr>
          <w:rFonts w:cstheme="minorHAnsi"/>
        </w:rPr>
        <w:t>to increase patient activation</w:t>
      </w:r>
      <w:r w:rsidR="002323A3">
        <w:rPr>
          <w:rFonts w:cstheme="minorHAnsi"/>
        </w:rPr>
        <w:t>, for raising</w:t>
      </w:r>
      <w:r w:rsidR="00B6572A">
        <w:rPr>
          <w:rFonts w:cstheme="minorHAnsi"/>
        </w:rPr>
        <w:t xml:space="preserve"> </w:t>
      </w:r>
      <w:r w:rsidR="0001544F">
        <w:rPr>
          <w:rFonts w:cstheme="minorHAnsi"/>
        </w:rPr>
        <w:t xml:space="preserve">activation </w:t>
      </w:r>
      <w:r w:rsidR="0009004C">
        <w:rPr>
          <w:rFonts w:cstheme="minorHAnsi"/>
        </w:rPr>
        <w:t xml:space="preserve">allows health care professionals to </w:t>
      </w:r>
      <w:r w:rsidR="007A3AA7">
        <w:rPr>
          <w:rFonts w:cstheme="minorHAnsi"/>
        </w:rPr>
        <w:t xml:space="preserve">specify treatments and </w:t>
      </w:r>
      <w:r w:rsidR="00A74740">
        <w:rPr>
          <w:rFonts w:cstheme="minorHAnsi"/>
        </w:rPr>
        <w:t>make broader improvements across the NHS</w:t>
      </w:r>
      <w:r w:rsidR="00C719F3">
        <w:rPr>
          <w:rFonts w:cstheme="minorHAnsi"/>
        </w:rPr>
        <w:t>, which effectively benefits both service user and the health and social care system. P</w:t>
      </w:r>
      <w:r w:rsidR="00C4522D" w:rsidRPr="00C4522D">
        <w:rPr>
          <w:rFonts w:cstheme="minorHAnsi"/>
        </w:rPr>
        <w:t>rogrammes</w:t>
      </w:r>
      <w:r w:rsidR="00C719F3">
        <w:rPr>
          <w:rFonts w:cstheme="minorHAnsi"/>
        </w:rPr>
        <w:t xml:space="preserve"> have been created to</w:t>
      </w:r>
      <w:r w:rsidR="00C4522D" w:rsidRPr="00C4522D">
        <w:rPr>
          <w:rFonts w:cstheme="minorHAnsi"/>
        </w:rPr>
        <w:t xml:space="preserve"> include a range of supportive interventions to increase patients’ knowledge, skills and confidence in managing their health conditions.</w:t>
      </w:r>
    </w:p>
    <w:p w14:paraId="50167047" w14:textId="07B66934" w:rsidR="00175282" w:rsidRDefault="00F27245" w:rsidP="006F42F3">
      <w:pPr>
        <w:spacing w:line="360" w:lineRule="auto"/>
        <w:jc w:val="both"/>
        <w:rPr>
          <w:rFonts w:cstheme="minorHAnsi"/>
        </w:rPr>
      </w:pPr>
      <w:r>
        <w:rPr>
          <w:rFonts w:cstheme="minorHAnsi"/>
        </w:rPr>
        <w:t xml:space="preserve">Blakemore et. </w:t>
      </w:r>
      <w:r w:rsidR="00C01716">
        <w:rPr>
          <w:rFonts w:cstheme="minorHAnsi"/>
        </w:rPr>
        <w:t>a</w:t>
      </w:r>
      <w:r>
        <w:rPr>
          <w:rFonts w:cstheme="minorHAnsi"/>
        </w:rPr>
        <w:t xml:space="preserve">l (2016) </w:t>
      </w:r>
      <w:r w:rsidR="00897FB6">
        <w:rPr>
          <w:rFonts w:cstheme="minorHAnsi"/>
        </w:rPr>
        <w:t xml:space="preserve">completed a study to </w:t>
      </w:r>
      <w:r w:rsidR="004D2FD4">
        <w:rPr>
          <w:rFonts w:cstheme="minorHAnsi"/>
        </w:rPr>
        <w:t xml:space="preserve">comprehend the variation of patient activation amongst </w:t>
      </w:r>
      <w:r w:rsidR="0004748B">
        <w:rPr>
          <w:rFonts w:cstheme="minorHAnsi"/>
        </w:rPr>
        <w:t>elderly LTC sufferers across the UK.</w:t>
      </w:r>
      <w:r w:rsidR="003B66A2">
        <w:rPr>
          <w:rFonts w:cstheme="minorHAnsi"/>
        </w:rPr>
        <w:t xml:space="preserve"> Their study </w:t>
      </w:r>
      <w:r w:rsidR="008A573A">
        <w:rPr>
          <w:rFonts w:cstheme="minorHAnsi"/>
        </w:rPr>
        <w:t>showed</w:t>
      </w:r>
      <w:r w:rsidR="003B66A2">
        <w:rPr>
          <w:rFonts w:cstheme="minorHAnsi"/>
        </w:rPr>
        <w:t xml:space="preserve"> that the clinically depressed, elderly retired </w:t>
      </w:r>
      <w:r w:rsidR="00C16511">
        <w:rPr>
          <w:rFonts w:cstheme="minorHAnsi"/>
        </w:rPr>
        <w:t>service users</w:t>
      </w:r>
      <w:r w:rsidR="00DB4CB1">
        <w:rPr>
          <w:rFonts w:cstheme="minorHAnsi"/>
        </w:rPr>
        <w:t xml:space="preserve"> </w:t>
      </w:r>
      <w:r w:rsidR="007C1F7D">
        <w:rPr>
          <w:rFonts w:cstheme="minorHAnsi"/>
        </w:rPr>
        <w:t>ha</w:t>
      </w:r>
      <w:r w:rsidR="00C16511">
        <w:rPr>
          <w:rFonts w:cstheme="minorHAnsi"/>
        </w:rPr>
        <w:t>ve</w:t>
      </w:r>
      <w:r w:rsidR="007C1F7D">
        <w:rPr>
          <w:rFonts w:cstheme="minorHAnsi"/>
        </w:rPr>
        <w:t xml:space="preserve"> a particularly low </w:t>
      </w:r>
      <w:r w:rsidR="003B482D">
        <w:rPr>
          <w:rFonts w:cstheme="minorHAnsi"/>
        </w:rPr>
        <w:t xml:space="preserve">level of activation due to being scarcely health illiterate and </w:t>
      </w:r>
      <w:r w:rsidR="008A573A">
        <w:rPr>
          <w:rFonts w:cstheme="minorHAnsi"/>
        </w:rPr>
        <w:t>having limited social support. Blakemore et. al concluded</w:t>
      </w:r>
      <w:r w:rsidR="00534003">
        <w:rPr>
          <w:rFonts w:cstheme="minorHAnsi"/>
        </w:rPr>
        <w:t xml:space="preserve"> that </w:t>
      </w:r>
      <w:r w:rsidR="005B27D9">
        <w:rPr>
          <w:rFonts w:cstheme="minorHAnsi"/>
        </w:rPr>
        <w:t>if activation was a means to target</w:t>
      </w:r>
      <w:r w:rsidR="00C16511">
        <w:rPr>
          <w:rFonts w:cstheme="minorHAnsi"/>
        </w:rPr>
        <w:t>ing individuals</w:t>
      </w:r>
      <w:r w:rsidR="000B0E43">
        <w:rPr>
          <w:rFonts w:cstheme="minorHAnsi"/>
        </w:rPr>
        <w:t>, healthcare systems could increase health outcomes</w:t>
      </w:r>
      <w:r w:rsidR="0023746E">
        <w:rPr>
          <w:rFonts w:cstheme="minorHAnsi"/>
        </w:rPr>
        <w:t xml:space="preserve"> whilst improving their patient activation ratings. </w:t>
      </w:r>
      <w:r w:rsidR="005A3474">
        <w:rPr>
          <w:rFonts w:cstheme="minorHAnsi"/>
        </w:rPr>
        <w:t xml:space="preserve">Despite this, low activation could be as a result of the </w:t>
      </w:r>
      <w:r w:rsidR="00EB2D43">
        <w:rPr>
          <w:rFonts w:cstheme="minorHAnsi"/>
        </w:rPr>
        <w:t>variables caused by LTC, therefore more research has to be undertaken in ord</w:t>
      </w:r>
      <w:r w:rsidR="00AF33F6">
        <w:rPr>
          <w:rFonts w:cstheme="minorHAnsi"/>
        </w:rPr>
        <w:t xml:space="preserve">er to understand the common relationship </w:t>
      </w:r>
      <w:r w:rsidR="00032CD2">
        <w:rPr>
          <w:rFonts w:cstheme="minorHAnsi"/>
        </w:rPr>
        <w:t xml:space="preserve">between patient activation and </w:t>
      </w:r>
      <w:r w:rsidR="002B687A">
        <w:rPr>
          <w:rFonts w:cstheme="minorHAnsi"/>
        </w:rPr>
        <w:t xml:space="preserve">LTC. </w:t>
      </w:r>
    </w:p>
    <w:p w14:paraId="096AFBF9" w14:textId="6AEAB8C8" w:rsidR="00102BB8" w:rsidRDefault="00BA4CA1" w:rsidP="007036A4">
      <w:pPr>
        <w:spacing w:line="360" w:lineRule="auto"/>
        <w:jc w:val="both"/>
        <w:rPr>
          <w:rFonts w:cstheme="minorHAnsi"/>
        </w:rPr>
      </w:pPr>
      <w:r>
        <w:rPr>
          <w:rFonts w:cstheme="minorHAnsi"/>
        </w:rPr>
        <w:lastRenderedPageBreak/>
        <w:t xml:space="preserve"> Although, some</w:t>
      </w:r>
      <w:r w:rsidR="00C05CED">
        <w:rPr>
          <w:rFonts w:cstheme="minorHAnsi"/>
        </w:rPr>
        <w:t xml:space="preserve"> people have a low patient activation level, </w:t>
      </w:r>
      <w:r w:rsidR="00102BB8">
        <w:rPr>
          <w:rFonts w:cstheme="minorHAnsi"/>
        </w:rPr>
        <w:t xml:space="preserve">The Kings Fund (2017) </w:t>
      </w:r>
      <w:r w:rsidR="00C05CED">
        <w:rPr>
          <w:rFonts w:cstheme="minorHAnsi"/>
        </w:rPr>
        <w:t xml:space="preserve">suggest </w:t>
      </w:r>
      <w:r>
        <w:rPr>
          <w:rFonts w:cstheme="minorHAnsi"/>
        </w:rPr>
        <w:t>social prescribing</w:t>
      </w:r>
      <w:r w:rsidR="00C05CED">
        <w:rPr>
          <w:rFonts w:cstheme="minorHAnsi"/>
        </w:rPr>
        <w:t xml:space="preserve"> is a good way to support individuals to take greater control over their own health</w:t>
      </w:r>
      <w:r w:rsidR="00834405">
        <w:rPr>
          <w:rFonts w:cstheme="minorHAnsi"/>
        </w:rPr>
        <w:t xml:space="preserve">. Recognising people’s health is effected by a range of </w:t>
      </w:r>
      <w:r w:rsidR="00AD7D8A">
        <w:rPr>
          <w:rFonts w:cstheme="minorHAnsi"/>
        </w:rPr>
        <w:t>social, economic and environmental factors</w:t>
      </w:r>
      <w:r w:rsidR="006C4C67">
        <w:rPr>
          <w:rFonts w:cstheme="minorHAnsi"/>
        </w:rPr>
        <w:t xml:space="preserve"> </w:t>
      </w:r>
      <w:r w:rsidR="00DA182D">
        <w:rPr>
          <w:rFonts w:cstheme="minorHAnsi"/>
        </w:rPr>
        <w:t xml:space="preserve">a holistic approach is used by </w:t>
      </w:r>
      <w:r w:rsidR="00A817DB">
        <w:rPr>
          <w:rFonts w:cstheme="minorHAnsi"/>
        </w:rPr>
        <w:t xml:space="preserve">health care professionals to </w:t>
      </w:r>
      <w:r w:rsidR="009C7822">
        <w:rPr>
          <w:rFonts w:cstheme="minorHAnsi"/>
        </w:rPr>
        <w:t xml:space="preserve">seek </w:t>
      </w:r>
      <w:r w:rsidR="003B7A2D">
        <w:rPr>
          <w:rFonts w:cstheme="minorHAnsi"/>
        </w:rPr>
        <w:t xml:space="preserve">positive changes </w:t>
      </w:r>
      <w:r w:rsidR="002A4458">
        <w:rPr>
          <w:rFonts w:cstheme="minorHAnsi"/>
        </w:rPr>
        <w:t>and address peoples non-clinical needs.</w:t>
      </w:r>
    </w:p>
    <w:p w14:paraId="1A54DF7D" w14:textId="789DB868" w:rsidR="00D458A2" w:rsidRDefault="00D458A2" w:rsidP="007036A4">
      <w:pPr>
        <w:spacing w:line="360" w:lineRule="auto"/>
        <w:jc w:val="both"/>
        <w:rPr>
          <w:rFonts w:cstheme="minorHAnsi"/>
        </w:rPr>
      </w:pPr>
      <w:r>
        <w:rPr>
          <w:rFonts w:cstheme="minorHAnsi"/>
        </w:rPr>
        <w:t>Public Health England (2019) define social prescribing as a means of healthcare professionals to refer patients to a range of non-clinical local services. Age UK (2019) shares a similar view of social prescribing</w:t>
      </w:r>
      <w:r w:rsidR="007C4B56">
        <w:rPr>
          <w:rFonts w:cstheme="minorHAnsi"/>
        </w:rPr>
        <w:t xml:space="preserve"> and state that a holistic approach is necessary to meet people’s health needs. </w:t>
      </w:r>
    </w:p>
    <w:p w14:paraId="55B86B6F" w14:textId="38977CD5" w:rsidR="002F5D63" w:rsidRDefault="002F5D63" w:rsidP="007036A4">
      <w:pPr>
        <w:spacing w:line="360" w:lineRule="auto"/>
        <w:jc w:val="both"/>
        <w:rPr>
          <w:rFonts w:cstheme="minorHAnsi"/>
        </w:rPr>
      </w:pPr>
      <w:r>
        <w:rPr>
          <w:rFonts w:cstheme="minorHAnsi"/>
        </w:rPr>
        <w:t xml:space="preserve">The Kings fund (2017) states that </w:t>
      </w:r>
      <w:r w:rsidR="00BA6C18">
        <w:rPr>
          <w:rFonts w:cstheme="minorHAnsi"/>
        </w:rPr>
        <w:t xml:space="preserve">social prescribing schemes can involve </w:t>
      </w:r>
      <w:r w:rsidR="002B4D50">
        <w:rPr>
          <w:rFonts w:cstheme="minorHAnsi"/>
        </w:rPr>
        <w:t xml:space="preserve">a range of different activities provided by </w:t>
      </w:r>
      <w:r w:rsidR="00533394">
        <w:rPr>
          <w:rFonts w:cstheme="minorHAnsi"/>
        </w:rPr>
        <w:t>community organ</w:t>
      </w:r>
      <w:r w:rsidR="00550D96">
        <w:rPr>
          <w:rFonts w:cstheme="minorHAnsi"/>
        </w:rPr>
        <w:t xml:space="preserve">isations, featuring </w:t>
      </w:r>
      <w:r w:rsidR="0029263A">
        <w:rPr>
          <w:rFonts w:cstheme="minorHAnsi"/>
        </w:rPr>
        <w:t>arts and crafts, gardening, volunteer work</w:t>
      </w:r>
      <w:r w:rsidR="00E8713A">
        <w:rPr>
          <w:rFonts w:cstheme="minorHAnsi"/>
        </w:rPr>
        <w:t xml:space="preserve"> and cooking and healthy eating advice amongst a range of sports, to encourage group learning and </w:t>
      </w:r>
      <w:r w:rsidR="00FD06B3">
        <w:rPr>
          <w:rFonts w:cstheme="minorHAnsi"/>
        </w:rPr>
        <w:t xml:space="preserve">friendships. </w:t>
      </w:r>
      <w:r w:rsidR="0012140D">
        <w:rPr>
          <w:rFonts w:cstheme="minorHAnsi"/>
        </w:rPr>
        <w:t xml:space="preserve">Many organisations work </w:t>
      </w:r>
      <w:r w:rsidR="0071055A">
        <w:rPr>
          <w:rFonts w:cstheme="minorHAnsi"/>
        </w:rPr>
        <w:t xml:space="preserve">differently, however most involve a link between a </w:t>
      </w:r>
      <w:r w:rsidR="00C270DA">
        <w:rPr>
          <w:rFonts w:cstheme="minorHAnsi"/>
        </w:rPr>
        <w:t xml:space="preserve">leader and </w:t>
      </w:r>
      <w:r w:rsidR="0089438C">
        <w:rPr>
          <w:rFonts w:cstheme="minorHAnsi"/>
        </w:rPr>
        <w:t xml:space="preserve">the person receiving support. </w:t>
      </w:r>
    </w:p>
    <w:p w14:paraId="269CC0E3" w14:textId="76F802A6" w:rsidR="0089438C" w:rsidRDefault="0089438C" w:rsidP="007036A4">
      <w:pPr>
        <w:spacing w:line="360" w:lineRule="auto"/>
        <w:jc w:val="both"/>
        <w:rPr>
          <w:rFonts w:cstheme="minorHAnsi"/>
        </w:rPr>
      </w:pPr>
      <w:r>
        <w:rPr>
          <w:rFonts w:cstheme="minorHAnsi"/>
        </w:rPr>
        <w:t>Evidence is emerging showing the positive impacts on service users as a result of social presc</w:t>
      </w:r>
      <w:r w:rsidR="003E7333">
        <w:rPr>
          <w:rFonts w:cstheme="minorHAnsi"/>
        </w:rPr>
        <w:t>ribing. Studies</w:t>
      </w:r>
      <w:r w:rsidR="0027333C">
        <w:rPr>
          <w:rFonts w:cstheme="minorHAnsi"/>
        </w:rPr>
        <w:t xml:space="preserve"> have shown </w:t>
      </w:r>
      <w:r w:rsidR="00E349C7">
        <w:rPr>
          <w:rFonts w:cstheme="minorHAnsi"/>
        </w:rPr>
        <w:t>that quality of life and emotional wellbeing can be vastly improved alongside mental and general wellbeing</w:t>
      </w:r>
      <w:r w:rsidR="00094858">
        <w:rPr>
          <w:rFonts w:cstheme="minorHAnsi"/>
        </w:rPr>
        <w:t xml:space="preserve">. </w:t>
      </w:r>
      <w:r w:rsidR="001B7B5E">
        <w:rPr>
          <w:rFonts w:cstheme="minorHAnsi"/>
        </w:rPr>
        <w:t>Ki</w:t>
      </w:r>
      <w:r w:rsidR="00B10260">
        <w:rPr>
          <w:rFonts w:cstheme="minorHAnsi"/>
        </w:rPr>
        <w:t>mberlee’s study (2013)</w:t>
      </w:r>
      <w:r w:rsidR="00094858">
        <w:rPr>
          <w:rFonts w:cstheme="minorHAnsi"/>
        </w:rPr>
        <w:t xml:space="preserve"> </w:t>
      </w:r>
      <w:r w:rsidR="00E875B3">
        <w:rPr>
          <w:rFonts w:cstheme="minorHAnsi"/>
        </w:rPr>
        <w:t xml:space="preserve">found people’s anxiety levels were reduced and </w:t>
      </w:r>
      <w:r w:rsidR="00822E43">
        <w:rPr>
          <w:rFonts w:cstheme="minorHAnsi"/>
        </w:rPr>
        <w:t xml:space="preserve">their feelings concerning general health and quality of life had improved since initially being socially prescribed to when the study was </w:t>
      </w:r>
      <w:r w:rsidR="003E1047">
        <w:rPr>
          <w:rFonts w:cstheme="minorHAnsi"/>
        </w:rPr>
        <w:t xml:space="preserve">undertaken. In addition to this, he found that </w:t>
      </w:r>
      <w:r w:rsidR="0012712D">
        <w:rPr>
          <w:rFonts w:cstheme="minorHAnsi"/>
        </w:rPr>
        <w:t>in general the majority of participants had a positive outlook on social prescribing schemes and were highly satisfied by the quality of the programmes and the advice provided by the p</w:t>
      </w:r>
      <w:r w:rsidR="005F53FE">
        <w:rPr>
          <w:rFonts w:cstheme="minorHAnsi"/>
        </w:rPr>
        <w:t xml:space="preserve">rimary care professionals and commissioners. </w:t>
      </w:r>
    </w:p>
    <w:p w14:paraId="2188072D" w14:textId="0300D835" w:rsidR="00D1274A" w:rsidRDefault="008C0FC0" w:rsidP="007036A4">
      <w:pPr>
        <w:spacing w:line="360" w:lineRule="auto"/>
        <w:jc w:val="both"/>
        <w:rPr>
          <w:rFonts w:cstheme="minorHAnsi"/>
        </w:rPr>
      </w:pPr>
      <w:r>
        <w:rPr>
          <w:rFonts w:cstheme="minorHAnsi"/>
        </w:rPr>
        <w:t>Wallace, Stone and Rees (</w:t>
      </w:r>
      <w:r w:rsidR="004F3374">
        <w:rPr>
          <w:rFonts w:cstheme="minorHAnsi"/>
        </w:rPr>
        <w:t xml:space="preserve">2018) </w:t>
      </w:r>
      <w:r w:rsidR="005E1948">
        <w:rPr>
          <w:rFonts w:cstheme="minorHAnsi"/>
        </w:rPr>
        <w:t xml:space="preserve">state that despite health professionals </w:t>
      </w:r>
      <w:r w:rsidR="0017307C">
        <w:rPr>
          <w:rFonts w:cstheme="minorHAnsi"/>
        </w:rPr>
        <w:t xml:space="preserve">referring service users </w:t>
      </w:r>
      <w:r w:rsidR="005E1948">
        <w:rPr>
          <w:rFonts w:cstheme="minorHAnsi"/>
        </w:rPr>
        <w:t xml:space="preserve">community services to </w:t>
      </w:r>
      <w:r w:rsidR="0017307C">
        <w:rPr>
          <w:rFonts w:cstheme="minorHAnsi"/>
        </w:rPr>
        <w:t>improve their</w:t>
      </w:r>
      <w:r w:rsidR="005E1948">
        <w:rPr>
          <w:rFonts w:cstheme="minorHAnsi"/>
        </w:rPr>
        <w:t xml:space="preserve"> health</w:t>
      </w:r>
      <w:r w:rsidR="0017307C">
        <w:rPr>
          <w:rFonts w:cstheme="minorHAnsi"/>
        </w:rPr>
        <w:t>,</w:t>
      </w:r>
      <w:r w:rsidR="005E1948">
        <w:rPr>
          <w:rFonts w:cstheme="minorHAnsi"/>
        </w:rPr>
        <w:t xml:space="preserve"> </w:t>
      </w:r>
      <w:r w:rsidR="00070006">
        <w:rPr>
          <w:rFonts w:cstheme="minorHAnsi"/>
        </w:rPr>
        <w:t>very few members of the public</w:t>
      </w:r>
      <w:r w:rsidR="0017307C">
        <w:rPr>
          <w:rFonts w:cstheme="minorHAnsi"/>
        </w:rPr>
        <w:t xml:space="preserve">. </w:t>
      </w:r>
      <w:r w:rsidR="00E53CE0">
        <w:rPr>
          <w:rFonts w:cstheme="minorHAnsi"/>
        </w:rPr>
        <w:t>However, this cou</w:t>
      </w:r>
      <w:r w:rsidR="00A11C32">
        <w:rPr>
          <w:rFonts w:cstheme="minorHAnsi"/>
        </w:rPr>
        <w:t>ld be due to the rejection of some people</w:t>
      </w:r>
      <w:r w:rsidR="003C7830">
        <w:rPr>
          <w:rFonts w:cstheme="minorHAnsi"/>
        </w:rPr>
        <w:t>, for it doesn’t conf</w:t>
      </w:r>
      <w:r w:rsidR="00994F8D">
        <w:rPr>
          <w:rFonts w:cstheme="minorHAnsi"/>
        </w:rPr>
        <w:t xml:space="preserve">orm to </w:t>
      </w:r>
      <w:r w:rsidR="00C75DBE">
        <w:rPr>
          <w:rFonts w:cstheme="minorHAnsi"/>
        </w:rPr>
        <w:t>familiar practice to which they have received</w:t>
      </w:r>
      <w:r w:rsidR="006B069E">
        <w:rPr>
          <w:rFonts w:cstheme="minorHAnsi"/>
        </w:rPr>
        <w:t xml:space="preserve">, </w:t>
      </w:r>
      <w:r w:rsidR="000671C1">
        <w:rPr>
          <w:rFonts w:cstheme="minorHAnsi"/>
        </w:rPr>
        <w:t>which should be a normal process</w:t>
      </w:r>
      <w:r w:rsidR="00301B66">
        <w:rPr>
          <w:rFonts w:cstheme="minorHAnsi"/>
        </w:rPr>
        <w:t xml:space="preserve"> for it connects people and </w:t>
      </w:r>
      <w:r w:rsidR="00831EC3">
        <w:rPr>
          <w:rFonts w:cstheme="minorHAnsi"/>
        </w:rPr>
        <w:t>is a key foundation of many third party organisations</w:t>
      </w:r>
      <w:r w:rsidR="005248BB">
        <w:rPr>
          <w:rFonts w:cstheme="minorHAnsi"/>
        </w:rPr>
        <w:t xml:space="preserve">. In addition to this, </w:t>
      </w:r>
      <w:r w:rsidR="00AE39A7">
        <w:rPr>
          <w:rFonts w:cstheme="minorHAnsi"/>
        </w:rPr>
        <w:t xml:space="preserve">others are concerned that the systematic approach to social prescribing </w:t>
      </w:r>
      <w:r w:rsidR="00EC15AE">
        <w:rPr>
          <w:rFonts w:cstheme="minorHAnsi"/>
        </w:rPr>
        <w:t xml:space="preserve">could have a detrimental effect on the </w:t>
      </w:r>
      <w:r w:rsidR="00B5213F">
        <w:rPr>
          <w:rFonts w:cstheme="minorHAnsi"/>
        </w:rPr>
        <w:t>neighbourho</w:t>
      </w:r>
      <w:r w:rsidR="00645AA3">
        <w:rPr>
          <w:rFonts w:cstheme="minorHAnsi"/>
        </w:rPr>
        <w:t xml:space="preserve">od resources and </w:t>
      </w:r>
      <w:r w:rsidR="00704777">
        <w:rPr>
          <w:rFonts w:cstheme="minorHAnsi"/>
        </w:rPr>
        <w:t xml:space="preserve">place too much pressure on </w:t>
      </w:r>
      <w:r w:rsidR="00692714">
        <w:rPr>
          <w:rFonts w:cstheme="minorHAnsi"/>
        </w:rPr>
        <w:t xml:space="preserve">volunteers and third sector organisation. </w:t>
      </w:r>
    </w:p>
    <w:p w14:paraId="347A00F3" w14:textId="77777777" w:rsidR="00287D6E" w:rsidRDefault="0065050D" w:rsidP="005F1828">
      <w:pPr>
        <w:spacing w:line="360" w:lineRule="auto"/>
        <w:jc w:val="both"/>
        <w:rPr>
          <w:rFonts w:cs="Helvetica"/>
          <w:lang w:val="en-US"/>
        </w:rPr>
      </w:pPr>
      <w:r>
        <w:rPr>
          <w:rFonts w:cstheme="minorHAnsi"/>
        </w:rPr>
        <w:t xml:space="preserve">Priority (2019) </w:t>
      </w:r>
      <w:r w:rsidR="00B0494D">
        <w:rPr>
          <w:rFonts w:cstheme="minorHAnsi"/>
        </w:rPr>
        <w:t xml:space="preserve">agrees that </w:t>
      </w:r>
      <w:r w:rsidR="00D461B5">
        <w:rPr>
          <w:rFonts w:cstheme="minorHAnsi"/>
        </w:rPr>
        <w:t xml:space="preserve">social prescribing isn’t well known but </w:t>
      </w:r>
      <w:r w:rsidR="000A7AC1">
        <w:rPr>
          <w:rFonts w:cstheme="minorHAnsi"/>
        </w:rPr>
        <w:t>believes it</w:t>
      </w:r>
      <w:r w:rsidR="00490F60">
        <w:rPr>
          <w:rFonts w:cstheme="minorHAnsi"/>
        </w:rPr>
        <w:t xml:space="preserve">’s recognition </w:t>
      </w:r>
      <w:r w:rsidR="006E5482">
        <w:rPr>
          <w:rFonts w:cstheme="minorHAnsi"/>
        </w:rPr>
        <w:t xml:space="preserve">is </w:t>
      </w:r>
      <w:r w:rsidR="00A52B01">
        <w:rPr>
          <w:rFonts w:cstheme="minorHAnsi"/>
        </w:rPr>
        <w:t>rapidly increasing</w:t>
      </w:r>
      <w:r w:rsidR="006E5482">
        <w:rPr>
          <w:rFonts w:cstheme="minorHAnsi"/>
        </w:rPr>
        <w:t xml:space="preserve">. </w:t>
      </w:r>
      <w:r w:rsidR="00755804">
        <w:rPr>
          <w:rFonts w:cs="Helvetica"/>
          <w:lang w:val="en-US"/>
        </w:rPr>
        <w:t>In 2018, over 23% o</w:t>
      </w:r>
      <w:r w:rsidR="00A621F1">
        <w:rPr>
          <w:rFonts w:cs="Helvetica"/>
          <w:lang w:val="en-US"/>
        </w:rPr>
        <w:t>f 3</w:t>
      </w:r>
      <w:r w:rsidR="00755804">
        <w:rPr>
          <w:rFonts w:cs="Helvetica"/>
          <w:lang w:val="en-US"/>
        </w:rPr>
        <w:t xml:space="preserve">91 GPs said they or their colleagues have referred using Social Prescribing regularly, </w:t>
      </w:r>
      <w:r w:rsidR="00A621F1">
        <w:rPr>
          <w:rFonts w:cs="Helvetica"/>
          <w:lang w:val="en-US"/>
        </w:rPr>
        <w:t>in comparison</w:t>
      </w:r>
      <w:r w:rsidR="00755804">
        <w:rPr>
          <w:rFonts w:cs="Helvetica"/>
          <w:lang w:val="en-US"/>
        </w:rPr>
        <w:t xml:space="preserve"> to 19% in 2015 and 20% in 2017</w:t>
      </w:r>
      <w:r w:rsidR="00A621F1">
        <w:rPr>
          <w:rFonts w:cs="Helvetica"/>
          <w:lang w:val="en-US"/>
        </w:rPr>
        <w:t>.</w:t>
      </w:r>
      <w:r w:rsidR="00755804">
        <w:rPr>
          <w:rFonts w:cs="Helvetica"/>
          <w:lang w:val="en-US"/>
        </w:rPr>
        <w:t xml:space="preserve"> Over 20% of people visit their </w:t>
      </w:r>
      <w:r w:rsidR="00755804">
        <w:rPr>
          <w:rFonts w:cs="Helvetica"/>
          <w:lang w:val="en-US"/>
        </w:rPr>
        <w:lastRenderedPageBreak/>
        <w:t xml:space="preserve">GP for non-clinical reasons, </w:t>
      </w:r>
      <w:r w:rsidR="0007376F">
        <w:rPr>
          <w:rFonts w:cs="Helvetica"/>
          <w:lang w:val="en-US"/>
        </w:rPr>
        <w:t xml:space="preserve">therefore </w:t>
      </w:r>
      <w:r w:rsidR="007A69E2">
        <w:rPr>
          <w:rFonts w:cs="Helvetica"/>
          <w:lang w:val="en-US"/>
        </w:rPr>
        <w:t>s</w:t>
      </w:r>
      <w:r w:rsidR="00755804">
        <w:rPr>
          <w:rFonts w:cs="Helvetica"/>
          <w:lang w:val="en-US"/>
        </w:rPr>
        <w:t xml:space="preserve">ocial </w:t>
      </w:r>
      <w:r w:rsidR="007A69E2">
        <w:rPr>
          <w:rFonts w:cs="Helvetica"/>
          <w:lang w:val="en-US"/>
        </w:rPr>
        <w:t>p</w:t>
      </w:r>
      <w:r w:rsidR="00755804">
        <w:rPr>
          <w:rFonts w:cs="Helvetica"/>
          <w:lang w:val="en-US"/>
        </w:rPr>
        <w:t>rescribing</w:t>
      </w:r>
      <w:r w:rsidR="0007376F">
        <w:rPr>
          <w:rFonts w:cs="Helvetica"/>
          <w:lang w:val="en-US"/>
        </w:rPr>
        <w:t xml:space="preserve"> is a great way to decrease people</w:t>
      </w:r>
      <w:r w:rsidR="00C73663">
        <w:rPr>
          <w:rFonts w:cs="Helvetica"/>
          <w:lang w:val="en-US"/>
        </w:rPr>
        <w:t>’s concerns</w:t>
      </w:r>
      <w:r w:rsidR="00755804">
        <w:rPr>
          <w:rFonts w:cs="Helvetica"/>
          <w:lang w:val="en-US"/>
        </w:rPr>
        <w:t xml:space="preserve"> </w:t>
      </w:r>
      <w:r w:rsidR="006E4E2A">
        <w:rPr>
          <w:rFonts w:cs="Helvetica"/>
          <w:lang w:val="en-US"/>
        </w:rPr>
        <w:t>and is believed to be o</w:t>
      </w:r>
      <w:r w:rsidR="00755804">
        <w:rPr>
          <w:rFonts w:cs="Helvetica"/>
          <w:lang w:val="en-US"/>
        </w:rPr>
        <w:t xml:space="preserve">ne of NHS England’s </w:t>
      </w:r>
      <w:r w:rsidR="000A7DC7">
        <w:rPr>
          <w:rFonts w:cs="Helvetica"/>
          <w:lang w:val="en-US"/>
        </w:rPr>
        <w:t>ten</w:t>
      </w:r>
      <w:r w:rsidR="00755804">
        <w:rPr>
          <w:rFonts w:cs="Helvetica"/>
          <w:lang w:val="en-US"/>
        </w:rPr>
        <w:t xml:space="preserve"> </w:t>
      </w:r>
      <w:r w:rsidR="006E4E2A">
        <w:rPr>
          <w:rFonts w:cs="Helvetica"/>
          <w:lang w:val="en-US"/>
        </w:rPr>
        <w:t>h</w:t>
      </w:r>
      <w:r w:rsidR="00755804">
        <w:rPr>
          <w:rFonts w:cs="Helvetica"/>
          <w:lang w:val="en-US"/>
        </w:rPr>
        <w:t xml:space="preserve">igh </w:t>
      </w:r>
      <w:r w:rsidR="006E4E2A">
        <w:rPr>
          <w:rFonts w:cs="Helvetica"/>
          <w:lang w:val="en-US"/>
        </w:rPr>
        <w:t>i</w:t>
      </w:r>
      <w:r w:rsidR="00755804">
        <w:rPr>
          <w:rFonts w:cs="Helvetica"/>
          <w:lang w:val="en-US"/>
        </w:rPr>
        <w:t xml:space="preserve">mpact </w:t>
      </w:r>
      <w:r w:rsidR="006E4E2A">
        <w:rPr>
          <w:rFonts w:cs="Helvetica"/>
          <w:lang w:val="en-US"/>
        </w:rPr>
        <w:t>a</w:t>
      </w:r>
      <w:r w:rsidR="00755804">
        <w:rPr>
          <w:rFonts w:cs="Helvetica"/>
          <w:lang w:val="en-US"/>
        </w:rPr>
        <w:t xml:space="preserve">ctions </w:t>
      </w:r>
      <w:r w:rsidR="006E4E2A">
        <w:rPr>
          <w:rFonts w:cs="Helvetica"/>
          <w:lang w:val="en-US"/>
        </w:rPr>
        <w:t xml:space="preserve">to </w:t>
      </w:r>
      <w:r w:rsidR="00755804">
        <w:rPr>
          <w:rFonts w:cs="Helvetica"/>
          <w:lang w:val="en-US"/>
        </w:rPr>
        <w:t>free up GPs time.</w:t>
      </w:r>
      <w:r w:rsidR="00313BF7">
        <w:rPr>
          <w:rFonts w:cs="Helvetica"/>
          <w:lang w:val="en-US"/>
        </w:rPr>
        <w:t xml:space="preserve"> </w:t>
      </w:r>
    </w:p>
    <w:p w14:paraId="554E11DB" w14:textId="103EAA61" w:rsidR="00313BF7" w:rsidRPr="00287D6E" w:rsidRDefault="00313BF7" w:rsidP="005F1828">
      <w:pPr>
        <w:spacing w:line="360" w:lineRule="auto"/>
        <w:jc w:val="both"/>
        <w:rPr>
          <w:rFonts w:cs="Helvetica"/>
          <w:lang w:val="en-US"/>
        </w:rPr>
      </w:pPr>
      <w:r>
        <w:rPr>
          <w:rFonts w:cs="Helvetica"/>
          <w:lang w:val="en-US"/>
        </w:rPr>
        <w:t xml:space="preserve">In addition to this, </w:t>
      </w:r>
      <w:r w:rsidR="009A6355">
        <w:rPr>
          <w:rFonts w:cs="Helvetica"/>
          <w:lang w:val="en-US"/>
        </w:rPr>
        <w:t xml:space="preserve">Dayson (2017) </w:t>
      </w:r>
      <w:r w:rsidR="00276693">
        <w:rPr>
          <w:rFonts w:cs="Helvetica"/>
          <w:lang w:val="en-US"/>
        </w:rPr>
        <w:t>studied a scheme in Rotherham</w:t>
      </w:r>
      <w:r w:rsidR="00DE4925">
        <w:rPr>
          <w:rFonts w:cs="Helvetica"/>
          <w:lang w:val="en-US"/>
        </w:rPr>
        <w:t xml:space="preserve"> to </w:t>
      </w:r>
      <w:r w:rsidR="005F1828">
        <w:rPr>
          <w:rFonts w:cs="Helvetica"/>
          <w:lang w:val="en-US"/>
        </w:rPr>
        <w:t>determine if s</w:t>
      </w:r>
      <w:r w:rsidR="0081139D">
        <w:rPr>
          <w:rFonts w:cs="Helvetica"/>
          <w:lang w:val="en-US"/>
        </w:rPr>
        <w:t xml:space="preserve">ocial prescribing </w:t>
      </w:r>
      <w:r w:rsidR="005F1828">
        <w:rPr>
          <w:rFonts w:cs="Helvetica"/>
          <w:lang w:val="en-US"/>
        </w:rPr>
        <w:t>led to a reduction in the use of</w:t>
      </w:r>
      <w:r w:rsidR="0081139D">
        <w:rPr>
          <w:rFonts w:cs="Helvetica"/>
          <w:lang w:val="en-US"/>
        </w:rPr>
        <w:t xml:space="preserve"> NHS</w:t>
      </w:r>
      <w:r w:rsidR="005F1828">
        <w:rPr>
          <w:rFonts w:cs="Helvetica"/>
          <w:lang w:val="en-US"/>
        </w:rPr>
        <w:t xml:space="preserve"> services. </w:t>
      </w:r>
      <w:r w:rsidR="007806E1">
        <w:rPr>
          <w:rFonts w:cs="Helvetica"/>
          <w:lang w:val="en-US"/>
        </w:rPr>
        <w:t xml:space="preserve">The result had presented that there was a reduction in </w:t>
      </w:r>
      <w:r>
        <w:rPr>
          <w:lang w:val="en"/>
        </w:rPr>
        <w:t>NHS use in terms of accident and emergency (A&amp;E) attendance, outpatient appointments and inpatient admissions</w:t>
      </w:r>
      <w:r w:rsidR="007806E1">
        <w:rPr>
          <w:lang w:val="en"/>
        </w:rPr>
        <w:t xml:space="preserve">, for eight out of </w:t>
      </w:r>
      <w:r w:rsidR="000A7DC7">
        <w:rPr>
          <w:lang w:val="en"/>
        </w:rPr>
        <w:t xml:space="preserve">ten people </w:t>
      </w:r>
      <w:r w:rsidR="002C5AC5">
        <w:rPr>
          <w:lang w:val="en"/>
        </w:rPr>
        <w:t>hadn’t used these services w</w:t>
      </w:r>
      <w:r w:rsidR="00FC396B">
        <w:rPr>
          <w:lang w:val="en"/>
        </w:rPr>
        <w:t xml:space="preserve">ithin a four month period. In comparison to the Bristol study, Kimberlee </w:t>
      </w:r>
      <w:r w:rsidR="00287D6E">
        <w:rPr>
          <w:lang w:val="en"/>
        </w:rPr>
        <w:t xml:space="preserve">(2013) </w:t>
      </w:r>
      <w:r>
        <w:rPr>
          <w:lang w:val="en"/>
        </w:rPr>
        <w:t>also showed reductions in general practice attendance rates for most people who had received the social prescription.</w:t>
      </w:r>
    </w:p>
    <w:p w14:paraId="550ECECE" w14:textId="3BD7381A" w:rsidR="00D13BB2" w:rsidRDefault="00655A55" w:rsidP="007036A4">
      <w:pPr>
        <w:spacing w:line="360" w:lineRule="auto"/>
        <w:jc w:val="both"/>
        <w:rPr>
          <w:rFonts w:cs="Helvetica"/>
          <w:lang w:val="en-US"/>
        </w:rPr>
      </w:pPr>
      <w:r>
        <w:rPr>
          <w:rFonts w:cs="Helvetica"/>
          <w:lang w:val="en-US"/>
        </w:rPr>
        <w:t>Despite Social Prescri</w:t>
      </w:r>
      <w:r w:rsidR="003309F7">
        <w:rPr>
          <w:rFonts w:cs="Helvetica"/>
          <w:lang w:val="en-US"/>
        </w:rPr>
        <w:t xml:space="preserve">bing having benefits to the NHS as well to the service user, it comes at a cost. White (2018) reports </w:t>
      </w:r>
      <w:r w:rsidR="00042A98">
        <w:rPr>
          <w:rFonts w:cs="Helvetica"/>
          <w:lang w:val="en-US"/>
        </w:rPr>
        <w:t xml:space="preserve">that </w:t>
      </w:r>
      <w:r w:rsidR="00133900">
        <w:rPr>
          <w:rFonts w:cs="Helvetica"/>
          <w:lang w:val="en-US"/>
        </w:rPr>
        <w:t>voluntary and community services are helping</w:t>
      </w:r>
      <w:r w:rsidR="00183555">
        <w:rPr>
          <w:rFonts w:cs="Helvetica"/>
          <w:lang w:val="en-US"/>
        </w:rPr>
        <w:t xml:space="preserve"> patients and saving </w:t>
      </w:r>
      <w:r w:rsidR="00212498">
        <w:rPr>
          <w:rFonts w:cs="Helvetica"/>
          <w:lang w:val="en-US"/>
        </w:rPr>
        <w:t>local</w:t>
      </w:r>
      <w:r w:rsidR="00B3321D">
        <w:rPr>
          <w:rFonts w:cs="Helvetica"/>
          <w:lang w:val="en-US"/>
        </w:rPr>
        <w:t xml:space="preserve"> </w:t>
      </w:r>
      <w:r w:rsidR="007236B9">
        <w:rPr>
          <w:rFonts w:cs="Helvetica"/>
          <w:lang w:val="en-US"/>
        </w:rPr>
        <w:t xml:space="preserve">health services time and money, at their expense due to the lack of adequate funding. </w:t>
      </w:r>
      <w:r w:rsidR="00D13BB2">
        <w:rPr>
          <w:rFonts w:cs="Helvetica"/>
          <w:lang w:val="en-US"/>
        </w:rPr>
        <w:t xml:space="preserve">An </w:t>
      </w:r>
      <w:r w:rsidR="00C7195D">
        <w:rPr>
          <w:rFonts w:cs="Helvetica"/>
          <w:lang w:val="en-US"/>
        </w:rPr>
        <w:t xml:space="preserve">example of this is the Health and Wellbeing Fund (2017 to 2018) which </w:t>
      </w:r>
      <w:r w:rsidR="000472EB">
        <w:rPr>
          <w:rFonts w:cs="Helvetica"/>
          <w:lang w:val="en-US"/>
        </w:rPr>
        <w:t>was launched by NHS England</w:t>
      </w:r>
      <w:r w:rsidR="00A62B0B">
        <w:rPr>
          <w:rFonts w:cs="Helvetica"/>
          <w:lang w:val="en-US"/>
        </w:rPr>
        <w:t xml:space="preserve"> to encourage community social enterprises to </w:t>
      </w:r>
      <w:r w:rsidR="00CB6E22">
        <w:rPr>
          <w:rFonts w:cs="Helvetica"/>
          <w:lang w:val="en-US"/>
        </w:rPr>
        <w:t xml:space="preserve">bid for funding up to £300,000 during their first year of being a </w:t>
      </w:r>
      <w:r w:rsidR="00062B79">
        <w:rPr>
          <w:rFonts w:cs="Helvetica"/>
          <w:lang w:val="en-US"/>
        </w:rPr>
        <w:t xml:space="preserve">business. However the expected start </w:t>
      </w:r>
      <w:r w:rsidR="00472B0E">
        <w:rPr>
          <w:rFonts w:cs="Helvetica"/>
          <w:lang w:val="en-US"/>
        </w:rPr>
        <w:t>date was delayed for months</w:t>
      </w:r>
      <w:r w:rsidR="009E0855">
        <w:rPr>
          <w:rFonts w:cs="Helvetica"/>
          <w:lang w:val="en-US"/>
        </w:rPr>
        <w:t>;</w:t>
      </w:r>
      <w:r w:rsidR="00FC318C">
        <w:rPr>
          <w:rFonts w:cs="Helvetica"/>
          <w:lang w:val="en-US"/>
        </w:rPr>
        <w:t xml:space="preserve"> close on 150 applicants were relying on the </w:t>
      </w:r>
      <w:r w:rsidR="009E0855">
        <w:rPr>
          <w:rFonts w:cs="Helvetica"/>
          <w:lang w:val="en-US"/>
        </w:rPr>
        <w:t xml:space="preserve">funding. </w:t>
      </w:r>
    </w:p>
    <w:p w14:paraId="166EE191" w14:textId="52B7E84B" w:rsidR="003F6A2A" w:rsidRDefault="0054133A" w:rsidP="007036A4">
      <w:pPr>
        <w:spacing w:line="360" w:lineRule="auto"/>
        <w:jc w:val="both"/>
        <w:rPr>
          <w:rFonts w:cs="Helvetica"/>
          <w:lang w:val="en-US"/>
        </w:rPr>
      </w:pPr>
      <w:r>
        <w:rPr>
          <w:rFonts w:cs="Helvetica"/>
          <w:lang w:val="en-US"/>
        </w:rPr>
        <w:t xml:space="preserve">However, community </w:t>
      </w:r>
      <w:r w:rsidR="00797B30">
        <w:rPr>
          <w:rFonts w:cs="Helvetica"/>
          <w:lang w:val="en-US"/>
        </w:rPr>
        <w:t>services and third sector organisations</w:t>
      </w:r>
      <w:r w:rsidR="00415B15">
        <w:rPr>
          <w:rFonts w:cs="Helvetica"/>
          <w:lang w:val="en-US"/>
        </w:rPr>
        <w:t xml:space="preserve"> try their best to provide the best outcomes for socially prescribed patients.</w:t>
      </w:r>
      <w:r w:rsidR="00472E93">
        <w:rPr>
          <w:rFonts w:cs="Helvetica"/>
          <w:lang w:val="en-US"/>
        </w:rPr>
        <w:t xml:space="preserve"> </w:t>
      </w:r>
      <w:r w:rsidR="00895440">
        <w:rPr>
          <w:rFonts w:cs="Helvetica"/>
          <w:lang w:val="en-US"/>
        </w:rPr>
        <w:t>An example of a third sector organisation that is improving the NHS is the Alzheimer’s Society</w:t>
      </w:r>
      <w:r w:rsidR="00906F41">
        <w:rPr>
          <w:rFonts w:cs="Helvetica"/>
          <w:lang w:val="en-US"/>
        </w:rPr>
        <w:t xml:space="preserve"> (2020), </w:t>
      </w:r>
      <w:r w:rsidR="008F2F76">
        <w:rPr>
          <w:rFonts w:cs="Helvetica"/>
          <w:lang w:val="en-US"/>
        </w:rPr>
        <w:t>who are the leading dementia charity for the UK</w:t>
      </w:r>
      <w:r w:rsidR="00906F41">
        <w:rPr>
          <w:rFonts w:cs="Helvetica"/>
          <w:lang w:val="en-US"/>
        </w:rPr>
        <w:t>. The organisa</w:t>
      </w:r>
      <w:r w:rsidR="004E0C82">
        <w:rPr>
          <w:rFonts w:cs="Helvetica"/>
          <w:lang w:val="en-US"/>
        </w:rPr>
        <w:t>tion continually campaigns for change and raises money to fund life saving research</w:t>
      </w:r>
      <w:r w:rsidR="00D54448">
        <w:rPr>
          <w:rFonts w:cs="Helvetica"/>
          <w:lang w:val="en-US"/>
        </w:rPr>
        <w:t xml:space="preserve">, in order to find a cure and support those who are currently suffering with dementia. </w:t>
      </w:r>
      <w:r w:rsidR="0010347E">
        <w:rPr>
          <w:rFonts w:cs="Helvetica"/>
          <w:lang w:val="en-US"/>
        </w:rPr>
        <w:t>The Al</w:t>
      </w:r>
      <w:r w:rsidR="00F246D0">
        <w:rPr>
          <w:rFonts w:cs="Helvetica"/>
          <w:lang w:val="en-US"/>
        </w:rPr>
        <w:t xml:space="preserve">zheimer’s Society are striving </w:t>
      </w:r>
      <w:r w:rsidR="003F6A2A">
        <w:rPr>
          <w:rFonts w:cs="Helvetica"/>
          <w:lang w:val="en-US"/>
        </w:rPr>
        <w:t>for a world without dementia, but are currently to connect those who are affected by the UK’s biggest killer. Their de</w:t>
      </w:r>
      <w:r w:rsidR="00842581">
        <w:rPr>
          <w:rFonts w:cs="Helvetica"/>
          <w:lang w:val="en-US"/>
        </w:rPr>
        <w:t>mentia connect services are transforming the s</w:t>
      </w:r>
      <w:r w:rsidR="00A96ABA">
        <w:rPr>
          <w:rFonts w:cs="Helvetica"/>
          <w:lang w:val="en-US"/>
        </w:rPr>
        <w:t>upport people are receiving and tailoring their care to suit each individual person</w:t>
      </w:r>
      <w:r w:rsidR="00CE2BAF">
        <w:rPr>
          <w:rFonts w:cs="Helvetica"/>
          <w:lang w:val="en-US"/>
        </w:rPr>
        <w:t xml:space="preserve">, using a combination of </w:t>
      </w:r>
      <w:r w:rsidR="00A96ABA">
        <w:rPr>
          <w:rFonts w:cs="Helvetica"/>
          <w:lang w:val="en-US"/>
        </w:rPr>
        <w:t xml:space="preserve">face-to face conversations with telephone and online </w:t>
      </w:r>
      <w:r w:rsidR="00CE2BAF">
        <w:rPr>
          <w:rFonts w:cs="Helvetica"/>
          <w:lang w:val="en-US"/>
        </w:rPr>
        <w:t xml:space="preserve">advice offered by </w:t>
      </w:r>
      <w:r w:rsidR="00606DF3">
        <w:rPr>
          <w:rFonts w:cs="Helvetica"/>
          <w:lang w:val="en-US"/>
        </w:rPr>
        <w:t>specialist dementia advi</w:t>
      </w:r>
      <w:r w:rsidR="002117F7">
        <w:rPr>
          <w:rFonts w:cs="Helvetica"/>
          <w:lang w:val="en-US"/>
        </w:rPr>
        <w:t xml:space="preserve">sers. </w:t>
      </w:r>
      <w:r w:rsidR="00CE2BAF">
        <w:rPr>
          <w:rFonts w:cs="Helvetica"/>
          <w:lang w:val="en-US"/>
        </w:rPr>
        <w:t xml:space="preserve"> </w:t>
      </w:r>
      <w:r w:rsidR="002117F7">
        <w:rPr>
          <w:rFonts w:cs="Helvetica"/>
          <w:lang w:val="en-US"/>
        </w:rPr>
        <w:t>In addition to this, the Al</w:t>
      </w:r>
      <w:r w:rsidR="00B34C8C">
        <w:rPr>
          <w:rFonts w:cs="Helvetica"/>
          <w:lang w:val="en-US"/>
        </w:rPr>
        <w:t>zheimer’s society</w:t>
      </w:r>
      <w:r w:rsidR="00DF1054">
        <w:rPr>
          <w:rFonts w:cs="Helvetica"/>
          <w:lang w:val="en-US"/>
        </w:rPr>
        <w:t xml:space="preserve"> has side by side volunteers who actively support those who suffer with dementia and their loved ones</w:t>
      </w:r>
      <w:r w:rsidR="00E21DE4">
        <w:rPr>
          <w:rFonts w:cs="Helvetica"/>
          <w:lang w:val="en-US"/>
        </w:rPr>
        <w:t xml:space="preserve"> by </w:t>
      </w:r>
      <w:r w:rsidR="00BE2466">
        <w:rPr>
          <w:rFonts w:cs="Helvetica"/>
          <w:lang w:val="en-US"/>
        </w:rPr>
        <w:t>encouraging them to do the things they love and trying new things</w:t>
      </w:r>
      <w:r w:rsidR="00416E4D">
        <w:rPr>
          <w:rFonts w:cs="Helvetica"/>
          <w:lang w:val="en-US"/>
        </w:rPr>
        <w:t xml:space="preserve"> so that they can continue leading an independent life. </w:t>
      </w:r>
    </w:p>
    <w:p w14:paraId="74575BB6" w14:textId="379A9A62" w:rsidR="00416E4D" w:rsidRDefault="00E504AB" w:rsidP="007036A4">
      <w:pPr>
        <w:spacing w:line="360" w:lineRule="auto"/>
        <w:jc w:val="both"/>
        <w:rPr>
          <w:rFonts w:cs="Helvetica"/>
          <w:lang w:val="en-US"/>
        </w:rPr>
      </w:pPr>
      <w:r>
        <w:rPr>
          <w:rFonts w:cs="Helvetica"/>
          <w:lang w:val="en-US"/>
        </w:rPr>
        <w:t xml:space="preserve">To conclude, </w:t>
      </w:r>
      <w:r w:rsidR="00EA0370">
        <w:rPr>
          <w:rFonts w:cs="Helvetica"/>
          <w:lang w:val="en-US"/>
        </w:rPr>
        <w:t>It is of understanding that the NHS</w:t>
      </w:r>
      <w:r w:rsidR="00ED12E3">
        <w:rPr>
          <w:rFonts w:cs="Helvetica"/>
          <w:lang w:val="en-US"/>
        </w:rPr>
        <w:t xml:space="preserve"> is</w:t>
      </w:r>
      <w:r w:rsidR="0086445C">
        <w:rPr>
          <w:rFonts w:cs="Helvetica"/>
          <w:lang w:val="en-US"/>
        </w:rPr>
        <w:t xml:space="preserve"> facing major challenges with the copious demands of an ageing population, </w:t>
      </w:r>
      <w:r w:rsidR="00247A1F">
        <w:rPr>
          <w:rFonts w:cs="Helvetica"/>
          <w:lang w:val="en-US"/>
        </w:rPr>
        <w:t>staffing and financial constraints. However</w:t>
      </w:r>
      <w:r w:rsidR="006B2D77">
        <w:rPr>
          <w:rFonts w:cs="Helvetica"/>
          <w:lang w:val="en-US"/>
        </w:rPr>
        <w:t xml:space="preserve">, approaches such as GP clusters are allowing better care to be received </w:t>
      </w:r>
      <w:r w:rsidR="00175DDE">
        <w:rPr>
          <w:rFonts w:cs="Helvetica"/>
          <w:lang w:val="en-US"/>
        </w:rPr>
        <w:t>by all service users whilst</w:t>
      </w:r>
      <w:r w:rsidR="007948E6">
        <w:rPr>
          <w:rFonts w:cs="Helvetica"/>
          <w:lang w:val="en-US"/>
        </w:rPr>
        <w:t xml:space="preserve"> using money effectively. Despite this, the pressure on GPs could further increase due to </w:t>
      </w:r>
      <w:r w:rsidR="00853481">
        <w:rPr>
          <w:rFonts w:cs="Helvetica"/>
          <w:lang w:val="en-US"/>
        </w:rPr>
        <w:t>the result of Brexit and staffing</w:t>
      </w:r>
      <w:r w:rsidR="004B0909">
        <w:rPr>
          <w:rFonts w:cs="Helvetica"/>
          <w:lang w:val="en-US"/>
        </w:rPr>
        <w:t xml:space="preserve"> levels may alter drastically</w:t>
      </w:r>
      <w:r w:rsidR="00437531">
        <w:rPr>
          <w:rFonts w:cs="Helvetica"/>
          <w:lang w:val="en-US"/>
        </w:rPr>
        <w:t>, due to the significant amount of NHS staff being from the EU countries.</w:t>
      </w:r>
      <w:r w:rsidR="009F60D0">
        <w:rPr>
          <w:rFonts w:cs="Helvetica"/>
          <w:lang w:val="en-US"/>
        </w:rPr>
        <w:t xml:space="preserve"> In addition to GP clusters</w:t>
      </w:r>
      <w:r w:rsidR="00403D24">
        <w:rPr>
          <w:rFonts w:cs="Helvetica"/>
          <w:lang w:val="en-US"/>
        </w:rPr>
        <w:t xml:space="preserve">, patient activation </w:t>
      </w:r>
      <w:r w:rsidR="00594B8D">
        <w:rPr>
          <w:rFonts w:cs="Helvetica"/>
          <w:lang w:val="en-US"/>
        </w:rPr>
        <w:t>is a key component in the reduction</w:t>
      </w:r>
      <w:r w:rsidR="00903536">
        <w:rPr>
          <w:rFonts w:cs="Helvetica"/>
          <w:lang w:val="en-US"/>
        </w:rPr>
        <w:t xml:space="preserve"> of NHS demands </w:t>
      </w:r>
      <w:r w:rsidR="00A22616">
        <w:rPr>
          <w:rFonts w:cs="Helvetica"/>
          <w:lang w:val="en-US"/>
        </w:rPr>
        <w:t xml:space="preserve">in hospital and </w:t>
      </w:r>
      <w:r w:rsidR="00A22616">
        <w:rPr>
          <w:rFonts w:cs="Helvetica"/>
          <w:lang w:val="en-US"/>
        </w:rPr>
        <w:lastRenderedPageBreak/>
        <w:t>accident and emergency admissions. Patient activation does</w:t>
      </w:r>
      <w:r w:rsidR="002E1696">
        <w:rPr>
          <w:rFonts w:cs="Helvetica"/>
          <w:lang w:val="en-US"/>
        </w:rPr>
        <w:t xml:space="preserve"> not seem to</w:t>
      </w:r>
      <w:r w:rsidR="003D3127">
        <w:rPr>
          <w:rFonts w:cs="Helvetica"/>
          <w:lang w:val="en-US"/>
        </w:rPr>
        <w:t xml:space="preserve"> put</w:t>
      </w:r>
      <w:r w:rsidR="00A22616">
        <w:rPr>
          <w:rFonts w:cs="Helvetica"/>
          <w:lang w:val="en-US"/>
        </w:rPr>
        <w:t xml:space="preserve"> </w:t>
      </w:r>
      <w:r w:rsidR="002E1696">
        <w:rPr>
          <w:rFonts w:cs="Helvetica"/>
          <w:lang w:val="en-US"/>
        </w:rPr>
        <w:t xml:space="preserve">further pressure </w:t>
      </w:r>
      <w:r w:rsidR="003D3127">
        <w:rPr>
          <w:rFonts w:cs="Helvetica"/>
          <w:lang w:val="en-US"/>
        </w:rPr>
        <w:t>onto</w:t>
      </w:r>
      <w:r w:rsidR="00A22616">
        <w:rPr>
          <w:rFonts w:cs="Helvetica"/>
          <w:lang w:val="en-US"/>
        </w:rPr>
        <w:t xml:space="preserve"> financial </w:t>
      </w:r>
      <w:r w:rsidR="00985BFC">
        <w:rPr>
          <w:rFonts w:cs="Helvetica"/>
          <w:lang w:val="en-US"/>
        </w:rPr>
        <w:t>stringencies</w:t>
      </w:r>
      <w:r w:rsidR="006F7118">
        <w:rPr>
          <w:rFonts w:cs="Helvetica"/>
          <w:lang w:val="en-US"/>
        </w:rPr>
        <w:t xml:space="preserve">; if anything </w:t>
      </w:r>
      <w:r w:rsidR="00FB5917">
        <w:rPr>
          <w:rFonts w:cs="Helvetica"/>
          <w:lang w:val="en-US"/>
        </w:rPr>
        <w:t>r</w:t>
      </w:r>
      <w:r w:rsidR="006F7118">
        <w:rPr>
          <w:rFonts w:cs="Helvetica"/>
          <w:lang w:val="en-US"/>
        </w:rPr>
        <w:t xml:space="preserve">educes unscheduled costs. </w:t>
      </w:r>
      <w:r w:rsidR="00FB5917">
        <w:rPr>
          <w:rFonts w:cs="Helvetica"/>
          <w:lang w:val="en-US"/>
        </w:rPr>
        <w:t>What is more, activated service users</w:t>
      </w:r>
      <w:r w:rsidR="009C226E">
        <w:rPr>
          <w:rFonts w:cs="Helvetica"/>
          <w:lang w:val="en-US"/>
        </w:rPr>
        <w:t xml:space="preserve"> are deemed to benefit from better health outcomes.</w:t>
      </w:r>
      <w:r w:rsidR="00FE13C9">
        <w:rPr>
          <w:rFonts w:cs="Helvetica"/>
          <w:lang w:val="en-US"/>
        </w:rPr>
        <w:t xml:space="preserve"> </w:t>
      </w:r>
      <w:r w:rsidR="00A46D44">
        <w:rPr>
          <w:rFonts w:cs="Helvetica"/>
          <w:lang w:val="en-US"/>
        </w:rPr>
        <w:t>However, there is a range of people who</w:t>
      </w:r>
      <w:r w:rsidR="007D7CA7">
        <w:rPr>
          <w:rFonts w:cs="Helvetica"/>
          <w:lang w:val="en-US"/>
        </w:rPr>
        <w:t xml:space="preserve"> have a low patient activation, </w:t>
      </w:r>
      <w:r w:rsidR="0031488B">
        <w:rPr>
          <w:rFonts w:cs="Helvetica"/>
          <w:lang w:val="en-US"/>
        </w:rPr>
        <w:t>this could be due to the fact that</w:t>
      </w:r>
      <w:r w:rsidR="005972D5">
        <w:rPr>
          <w:rFonts w:cs="Helvetica"/>
          <w:lang w:val="en-US"/>
        </w:rPr>
        <w:t xml:space="preserve"> they have a poor</w:t>
      </w:r>
      <w:r w:rsidR="009B2BC2">
        <w:rPr>
          <w:rFonts w:cs="Helvetica"/>
          <w:lang w:val="en-US"/>
        </w:rPr>
        <w:t xml:space="preserve"> health literacy </w:t>
      </w:r>
      <w:r w:rsidR="005972D5">
        <w:rPr>
          <w:rFonts w:cs="Helvetica"/>
          <w:lang w:val="en-US"/>
        </w:rPr>
        <w:t xml:space="preserve">and limited </w:t>
      </w:r>
      <w:r w:rsidR="009B2BC2">
        <w:rPr>
          <w:rFonts w:cs="Helvetica"/>
          <w:lang w:val="en-US"/>
        </w:rPr>
        <w:t xml:space="preserve">amount of social support. </w:t>
      </w:r>
      <w:r w:rsidR="009C0B98">
        <w:rPr>
          <w:rFonts w:cs="Helvetica"/>
          <w:lang w:val="en-US"/>
        </w:rPr>
        <w:t>Social prescribing</w:t>
      </w:r>
      <w:r w:rsidR="00AA00A4">
        <w:rPr>
          <w:rFonts w:cs="Helvetica"/>
          <w:lang w:val="en-US"/>
        </w:rPr>
        <w:t xml:space="preserve"> is a good approach </w:t>
      </w:r>
      <w:r w:rsidR="009C0B98">
        <w:rPr>
          <w:rFonts w:cs="Helvetica"/>
          <w:lang w:val="en-US"/>
        </w:rPr>
        <w:t xml:space="preserve">to increase patient activation </w:t>
      </w:r>
      <w:r w:rsidR="00AA00A4">
        <w:rPr>
          <w:rFonts w:cs="Helvetica"/>
          <w:lang w:val="en-US"/>
        </w:rPr>
        <w:t xml:space="preserve">whilst improving people’s emotional and mental wellbeing. </w:t>
      </w:r>
      <w:r w:rsidR="0018007E">
        <w:rPr>
          <w:rFonts w:cs="Helvetica"/>
          <w:lang w:val="en-US"/>
        </w:rPr>
        <w:t>Unfortunately, not many people know about social prescribing and many reject it due to its unconventional</w:t>
      </w:r>
      <w:r w:rsidR="00763932">
        <w:rPr>
          <w:rFonts w:cs="Helvetica"/>
          <w:lang w:val="en-US"/>
        </w:rPr>
        <w:t xml:space="preserve"> approach when comparing</w:t>
      </w:r>
      <w:r w:rsidR="00780A9B">
        <w:rPr>
          <w:rFonts w:cs="Helvetica"/>
          <w:lang w:val="en-US"/>
        </w:rPr>
        <w:t xml:space="preserve"> it to a prescr</w:t>
      </w:r>
      <w:r w:rsidR="00E6475D">
        <w:rPr>
          <w:rFonts w:cs="Helvetica"/>
          <w:lang w:val="en-US"/>
        </w:rPr>
        <w:t xml:space="preserve">iption to what they deem familiar. </w:t>
      </w:r>
      <w:r w:rsidR="00C40561">
        <w:rPr>
          <w:rFonts w:cs="Helvetica"/>
          <w:lang w:val="en-US"/>
        </w:rPr>
        <w:t>In addition to this, many community projects and social sectors are under financial strain themselves due to the lack of funding provided. Despite the</w:t>
      </w:r>
      <w:r w:rsidR="008B0355">
        <w:rPr>
          <w:rFonts w:cs="Helvetica"/>
          <w:lang w:val="en-US"/>
        </w:rPr>
        <w:t>ir</w:t>
      </w:r>
      <w:r w:rsidR="00C40561">
        <w:rPr>
          <w:rFonts w:cs="Helvetica"/>
          <w:lang w:val="en-US"/>
        </w:rPr>
        <w:t xml:space="preserve"> lack of funding</w:t>
      </w:r>
      <w:r w:rsidR="008B0355">
        <w:rPr>
          <w:rFonts w:cs="Helvetica"/>
          <w:lang w:val="en-US"/>
        </w:rPr>
        <w:t xml:space="preserve">, social prescribing programs </w:t>
      </w:r>
      <w:r w:rsidR="006226EE">
        <w:rPr>
          <w:rFonts w:cs="Helvetica"/>
          <w:lang w:val="en-US"/>
        </w:rPr>
        <w:t xml:space="preserve">have a rapid effect </w:t>
      </w:r>
      <w:r w:rsidR="00F6794C">
        <w:rPr>
          <w:rFonts w:cs="Helvetica"/>
          <w:lang w:val="en-US"/>
        </w:rPr>
        <w:t>on people and encourage those from every background to participate</w:t>
      </w:r>
      <w:r w:rsidR="00FC1CA1">
        <w:rPr>
          <w:rFonts w:cs="Helvetica"/>
          <w:lang w:val="en-US"/>
        </w:rPr>
        <w:t xml:space="preserve">; activities range from cooking classes, to languages, sports, </w:t>
      </w:r>
      <w:r w:rsidR="00731767">
        <w:rPr>
          <w:rFonts w:cs="Helvetica"/>
          <w:lang w:val="en-US"/>
        </w:rPr>
        <w:t xml:space="preserve">arts and crafts and bird watching. Third sector organisations play a major role in </w:t>
      </w:r>
      <w:r w:rsidR="00F5595C">
        <w:rPr>
          <w:rFonts w:cs="Helvetica"/>
          <w:lang w:val="en-US"/>
        </w:rPr>
        <w:t xml:space="preserve">social prescription for they encourage service users to manage their own health and </w:t>
      </w:r>
      <w:r w:rsidR="00FD0E2E">
        <w:rPr>
          <w:rFonts w:cs="Helvetica"/>
          <w:lang w:val="en-US"/>
        </w:rPr>
        <w:t>continue on doing things they enjoy</w:t>
      </w:r>
      <w:r w:rsidR="00561FE0">
        <w:rPr>
          <w:rFonts w:cs="Helvetica"/>
          <w:lang w:val="en-US"/>
        </w:rPr>
        <w:t xml:space="preserve">.  The Alzheimer’s Society </w:t>
      </w:r>
      <w:r w:rsidR="00F0483B">
        <w:rPr>
          <w:rFonts w:cs="Helvetica"/>
          <w:lang w:val="en-US"/>
        </w:rPr>
        <w:t xml:space="preserve">strives to connect everyone who is affected by dementia in the UK and </w:t>
      </w:r>
      <w:r w:rsidR="00EF7035">
        <w:rPr>
          <w:rFonts w:cs="Helvetica"/>
          <w:lang w:val="en-US"/>
        </w:rPr>
        <w:t>takes the time to</w:t>
      </w:r>
      <w:r w:rsidR="001C6B4A">
        <w:rPr>
          <w:rFonts w:cs="Helvetica"/>
          <w:lang w:val="en-US"/>
        </w:rPr>
        <w:t xml:space="preserve"> listen to those who are suffering via phone lines, emails and face- to – face conversations. What is more, their side -by – side volunteers</w:t>
      </w:r>
      <w:r w:rsidR="007F0CC9">
        <w:rPr>
          <w:rFonts w:cs="Helvetica"/>
          <w:lang w:val="en-US"/>
        </w:rPr>
        <w:t>, take people out to ensure t</w:t>
      </w:r>
      <w:r w:rsidR="0090661B">
        <w:rPr>
          <w:rFonts w:cs="Helvetica"/>
          <w:lang w:val="en-US"/>
        </w:rPr>
        <w:t xml:space="preserve">hey are living as much of an independent life as possible by participating in activities that the service user loves. </w:t>
      </w:r>
      <w:r w:rsidR="003D05CB">
        <w:rPr>
          <w:rFonts w:cs="Helvetica"/>
          <w:lang w:val="en-US"/>
        </w:rPr>
        <w:t xml:space="preserve">Alongside other </w:t>
      </w:r>
      <w:r w:rsidR="0003444F">
        <w:rPr>
          <w:rFonts w:cs="Helvetica"/>
          <w:lang w:val="en-US"/>
        </w:rPr>
        <w:t xml:space="preserve">recommendations to </w:t>
      </w:r>
      <w:r w:rsidR="002244E9">
        <w:rPr>
          <w:rFonts w:cs="Helvetica"/>
          <w:lang w:val="en-US"/>
        </w:rPr>
        <w:t>counteract</w:t>
      </w:r>
      <w:r w:rsidR="0003444F">
        <w:rPr>
          <w:rFonts w:cs="Helvetica"/>
          <w:lang w:val="en-US"/>
        </w:rPr>
        <w:t xml:space="preserve"> staffing issues, and bed blocking</w:t>
      </w:r>
      <w:r w:rsidR="002A2D03">
        <w:rPr>
          <w:rFonts w:cs="Helvetica"/>
          <w:lang w:val="en-US"/>
        </w:rPr>
        <w:t>, the NHS could become prudent if these approaches we</w:t>
      </w:r>
      <w:r w:rsidR="002244E9">
        <w:rPr>
          <w:rFonts w:cs="Helvetica"/>
          <w:lang w:val="en-US"/>
        </w:rPr>
        <w:t xml:space="preserve">re to be put in place throughout the UK. </w:t>
      </w:r>
    </w:p>
    <w:p w14:paraId="6D47E428" w14:textId="77777777" w:rsidR="00724A01" w:rsidRDefault="00724A01" w:rsidP="007036A4">
      <w:pPr>
        <w:spacing w:line="360" w:lineRule="auto"/>
        <w:jc w:val="both"/>
        <w:rPr>
          <w:rFonts w:cs="Helvetica"/>
          <w:lang w:val="en-US"/>
        </w:rPr>
      </w:pPr>
    </w:p>
    <w:p w14:paraId="3E13B9B6" w14:textId="15C85110" w:rsidR="00895440" w:rsidRDefault="00895440" w:rsidP="007036A4">
      <w:pPr>
        <w:spacing w:line="360" w:lineRule="auto"/>
        <w:jc w:val="both"/>
        <w:rPr>
          <w:rFonts w:cs="Helvetica"/>
          <w:lang w:val="en-US"/>
        </w:rPr>
      </w:pPr>
    </w:p>
    <w:p w14:paraId="2B3C660D" w14:textId="33FC5818" w:rsidR="00717F86" w:rsidRPr="00D458A2" w:rsidRDefault="00717F86" w:rsidP="007036A4">
      <w:pPr>
        <w:spacing w:line="360" w:lineRule="auto"/>
        <w:jc w:val="both"/>
        <w:rPr>
          <w:rFonts w:cstheme="minorHAnsi"/>
        </w:rPr>
      </w:pPr>
    </w:p>
    <w:p w14:paraId="6E166725" w14:textId="77777777" w:rsidR="00D209E9" w:rsidRPr="007036A4" w:rsidRDefault="00D209E9" w:rsidP="007036A4">
      <w:pPr>
        <w:pStyle w:val="ListParagraph"/>
        <w:spacing w:line="360" w:lineRule="auto"/>
        <w:jc w:val="both"/>
        <w:rPr>
          <w:rFonts w:cstheme="minorHAnsi"/>
          <w:u w:val="single"/>
        </w:rPr>
      </w:pPr>
    </w:p>
    <w:p w14:paraId="6C7FD9F2" w14:textId="77777777" w:rsidR="00D209E9" w:rsidRPr="007036A4" w:rsidRDefault="00D209E9" w:rsidP="007036A4">
      <w:pPr>
        <w:pStyle w:val="ListParagraph"/>
        <w:spacing w:line="360" w:lineRule="auto"/>
        <w:jc w:val="both"/>
        <w:rPr>
          <w:rFonts w:cstheme="minorHAnsi"/>
          <w:u w:val="single"/>
        </w:rPr>
      </w:pPr>
    </w:p>
    <w:p w14:paraId="7FD8FB24" w14:textId="77777777" w:rsidR="00D209E9" w:rsidRPr="007036A4" w:rsidRDefault="00D209E9" w:rsidP="007036A4">
      <w:pPr>
        <w:pStyle w:val="ListParagraph"/>
        <w:spacing w:line="360" w:lineRule="auto"/>
        <w:jc w:val="both"/>
        <w:rPr>
          <w:rFonts w:cstheme="minorHAnsi"/>
          <w:u w:val="single"/>
        </w:rPr>
      </w:pPr>
    </w:p>
    <w:p w14:paraId="42279960" w14:textId="77777777" w:rsidR="00D209E9" w:rsidRPr="007036A4" w:rsidRDefault="00D209E9" w:rsidP="007036A4">
      <w:pPr>
        <w:pStyle w:val="ListParagraph"/>
        <w:spacing w:line="360" w:lineRule="auto"/>
        <w:jc w:val="both"/>
        <w:rPr>
          <w:rFonts w:cstheme="minorHAnsi"/>
          <w:u w:val="single"/>
        </w:rPr>
      </w:pPr>
    </w:p>
    <w:p w14:paraId="70ADAF8C" w14:textId="77777777" w:rsidR="007036A4" w:rsidRDefault="007036A4" w:rsidP="007036A4">
      <w:pPr>
        <w:pStyle w:val="ListParagraph"/>
        <w:spacing w:line="360" w:lineRule="auto"/>
        <w:jc w:val="both"/>
        <w:rPr>
          <w:rFonts w:cstheme="minorHAnsi"/>
          <w:u w:val="single"/>
        </w:rPr>
      </w:pPr>
    </w:p>
    <w:p w14:paraId="44159AC0" w14:textId="77777777" w:rsidR="007036A4" w:rsidRDefault="007036A4" w:rsidP="007036A4">
      <w:pPr>
        <w:pStyle w:val="ListParagraph"/>
        <w:spacing w:line="360" w:lineRule="auto"/>
        <w:jc w:val="both"/>
        <w:rPr>
          <w:rFonts w:cstheme="minorHAnsi"/>
          <w:u w:val="single"/>
        </w:rPr>
      </w:pPr>
    </w:p>
    <w:p w14:paraId="753EF71E" w14:textId="77777777" w:rsidR="007036A4" w:rsidRDefault="007036A4" w:rsidP="007036A4">
      <w:pPr>
        <w:pStyle w:val="ListParagraph"/>
        <w:spacing w:line="360" w:lineRule="auto"/>
        <w:jc w:val="both"/>
        <w:rPr>
          <w:rFonts w:cstheme="minorHAnsi"/>
          <w:u w:val="single"/>
        </w:rPr>
      </w:pPr>
    </w:p>
    <w:p w14:paraId="5D1968E1" w14:textId="77777777" w:rsidR="007036A4" w:rsidRDefault="007036A4" w:rsidP="007036A4">
      <w:pPr>
        <w:pStyle w:val="ListParagraph"/>
        <w:spacing w:line="360" w:lineRule="auto"/>
        <w:jc w:val="both"/>
        <w:rPr>
          <w:rFonts w:cstheme="minorHAnsi"/>
          <w:u w:val="single"/>
        </w:rPr>
      </w:pPr>
    </w:p>
    <w:p w14:paraId="5779727F" w14:textId="77777777" w:rsidR="007036A4" w:rsidRDefault="007036A4" w:rsidP="007036A4">
      <w:pPr>
        <w:pStyle w:val="ListParagraph"/>
        <w:spacing w:line="360" w:lineRule="auto"/>
        <w:jc w:val="both"/>
        <w:rPr>
          <w:rFonts w:cstheme="minorHAnsi"/>
          <w:u w:val="single"/>
        </w:rPr>
      </w:pPr>
    </w:p>
    <w:p w14:paraId="691FD272" w14:textId="77777777" w:rsidR="006755A0" w:rsidRDefault="006755A0" w:rsidP="006755A0">
      <w:pPr>
        <w:spacing w:line="360" w:lineRule="auto"/>
        <w:jc w:val="both"/>
        <w:rPr>
          <w:rFonts w:cstheme="minorHAnsi"/>
          <w:u w:val="single"/>
        </w:rPr>
      </w:pPr>
    </w:p>
    <w:p w14:paraId="0433D71D" w14:textId="377301B6" w:rsidR="00D209E9" w:rsidRPr="006755A0" w:rsidRDefault="00A466D4" w:rsidP="006755A0">
      <w:pPr>
        <w:spacing w:line="360" w:lineRule="auto"/>
        <w:jc w:val="center"/>
        <w:rPr>
          <w:rFonts w:cstheme="minorHAnsi"/>
          <w:u w:val="single"/>
        </w:rPr>
      </w:pPr>
      <w:r w:rsidRPr="006755A0">
        <w:rPr>
          <w:rFonts w:cstheme="minorHAnsi"/>
          <w:u w:val="single"/>
        </w:rPr>
        <w:lastRenderedPageBreak/>
        <w:t>Reference List</w:t>
      </w:r>
    </w:p>
    <w:p w14:paraId="34D61C91" w14:textId="77777777" w:rsidR="00A466D4" w:rsidRPr="007036A4" w:rsidRDefault="00A466D4" w:rsidP="006755A0">
      <w:pPr>
        <w:pStyle w:val="ListParagraph"/>
        <w:spacing w:line="360" w:lineRule="auto"/>
        <w:jc w:val="both"/>
        <w:rPr>
          <w:rFonts w:cstheme="minorHAnsi"/>
          <w:u w:val="single"/>
        </w:rPr>
      </w:pPr>
    </w:p>
    <w:p w14:paraId="77343F3F" w14:textId="77777777" w:rsidR="004E3631" w:rsidRPr="007036A4" w:rsidRDefault="004E3631" w:rsidP="006755A0">
      <w:pPr>
        <w:pStyle w:val="ListParagraph"/>
        <w:spacing w:line="360" w:lineRule="auto"/>
        <w:jc w:val="both"/>
        <w:rPr>
          <w:rFonts w:cstheme="minorHAnsi"/>
        </w:rPr>
      </w:pPr>
    </w:p>
    <w:p w14:paraId="2A6B3AFD" w14:textId="77777777" w:rsidR="004E3631" w:rsidRPr="007036A4" w:rsidRDefault="004E3631" w:rsidP="006755A0">
      <w:pPr>
        <w:pStyle w:val="ListParagraph"/>
        <w:spacing w:line="360" w:lineRule="auto"/>
        <w:jc w:val="both"/>
        <w:rPr>
          <w:rFonts w:cstheme="minorHAnsi"/>
          <w:iCs/>
        </w:rPr>
      </w:pPr>
    </w:p>
    <w:p w14:paraId="6EC2D359" w14:textId="77777777" w:rsidR="004E3631" w:rsidRPr="007036A4" w:rsidRDefault="004E3631" w:rsidP="006755A0">
      <w:pPr>
        <w:pStyle w:val="ListParagraph"/>
        <w:spacing w:line="360" w:lineRule="auto"/>
        <w:jc w:val="both"/>
        <w:rPr>
          <w:rFonts w:cstheme="minorHAnsi"/>
          <w:iCs/>
        </w:rPr>
      </w:pPr>
    </w:p>
    <w:p w14:paraId="4332FC8F" w14:textId="77777777" w:rsidR="004E3631" w:rsidRPr="007036A4" w:rsidRDefault="004E3631" w:rsidP="006755A0">
      <w:pPr>
        <w:pStyle w:val="ListParagraph"/>
        <w:spacing w:line="360" w:lineRule="auto"/>
        <w:jc w:val="both"/>
        <w:rPr>
          <w:rFonts w:cstheme="minorHAnsi"/>
          <w:iCs/>
        </w:rPr>
      </w:pPr>
    </w:p>
    <w:p w14:paraId="160FE446" w14:textId="77777777" w:rsidR="004E3631" w:rsidRDefault="004E3631" w:rsidP="006755A0">
      <w:pPr>
        <w:pStyle w:val="ListParagraph"/>
        <w:spacing w:line="360" w:lineRule="auto"/>
        <w:jc w:val="both"/>
        <w:rPr>
          <w:iCs/>
          <w:sz w:val="28"/>
          <w:szCs w:val="28"/>
        </w:rPr>
      </w:pPr>
    </w:p>
    <w:p w14:paraId="7AB5219A" w14:textId="77777777" w:rsidR="004E3631" w:rsidRDefault="004E3631" w:rsidP="006755A0">
      <w:pPr>
        <w:pStyle w:val="ListParagraph"/>
        <w:spacing w:line="360" w:lineRule="auto"/>
        <w:jc w:val="both"/>
        <w:rPr>
          <w:iCs/>
        </w:rPr>
      </w:pPr>
    </w:p>
    <w:p w14:paraId="11D6F86D" w14:textId="77777777" w:rsidR="004E3631" w:rsidRDefault="004E3631" w:rsidP="006755A0">
      <w:pPr>
        <w:pStyle w:val="ListParagraph"/>
        <w:spacing w:line="360" w:lineRule="auto"/>
        <w:jc w:val="both"/>
        <w:rPr>
          <w:iCs/>
        </w:rPr>
      </w:pPr>
    </w:p>
    <w:p w14:paraId="7F051B3A" w14:textId="77777777" w:rsidR="004E3631" w:rsidRPr="00B301B3" w:rsidRDefault="004E3631" w:rsidP="006755A0">
      <w:pPr>
        <w:pStyle w:val="ListParagraph"/>
        <w:spacing w:line="360" w:lineRule="auto"/>
        <w:jc w:val="both"/>
        <w:rPr>
          <w:iCs/>
        </w:rPr>
      </w:pPr>
    </w:p>
    <w:p w14:paraId="01F271AA" w14:textId="77777777" w:rsidR="004E3631" w:rsidRDefault="004E3631" w:rsidP="006755A0">
      <w:pPr>
        <w:pStyle w:val="ListParagraph"/>
        <w:spacing w:line="360" w:lineRule="auto"/>
        <w:jc w:val="both"/>
        <w:rPr>
          <w:iCs/>
        </w:rPr>
      </w:pPr>
    </w:p>
    <w:p w14:paraId="4CFF4852" w14:textId="77777777" w:rsidR="004E3631" w:rsidRDefault="004E3631" w:rsidP="006755A0">
      <w:pPr>
        <w:pStyle w:val="ListParagraph"/>
        <w:spacing w:line="360" w:lineRule="auto"/>
        <w:jc w:val="both"/>
        <w:rPr>
          <w:iCs/>
        </w:rPr>
      </w:pPr>
    </w:p>
    <w:p w14:paraId="78864928" w14:textId="77777777" w:rsidR="004E3631" w:rsidRPr="00096ABB" w:rsidRDefault="004E3631" w:rsidP="006E2CB1">
      <w:pPr>
        <w:pStyle w:val="ListParagraph"/>
        <w:spacing w:line="360" w:lineRule="auto"/>
        <w:rPr>
          <w:iCs/>
        </w:rPr>
      </w:pPr>
    </w:p>
    <w:p w14:paraId="52B16C6E" w14:textId="77777777" w:rsidR="004E3631" w:rsidRPr="007036A4" w:rsidRDefault="004E3631" w:rsidP="006755A0">
      <w:pPr>
        <w:pStyle w:val="ListParagraph"/>
        <w:spacing w:line="360" w:lineRule="auto"/>
        <w:jc w:val="both"/>
        <w:rPr>
          <w:rFonts w:cstheme="minorHAnsi"/>
          <w:iCs/>
        </w:rPr>
      </w:pPr>
      <w:r w:rsidRPr="007036A4">
        <w:rPr>
          <w:rFonts w:cstheme="minorHAnsi"/>
          <w:iCs/>
        </w:rPr>
        <w:t>Available at: https://moodle.uwtsd.ac.uk/pluginfile.php/299388/mod_resource/content/1/A%20Community%20Nursing%20Strategy%20Wales.pdf (Accessed: 15</w:t>
      </w:r>
      <w:r w:rsidRPr="007036A4">
        <w:rPr>
          <w:rFonts w:cstheme="minorHAnsi"/>
          <w:iCs/>
          <w:vertAlign w:val="superscript"/>
        </w:rPr>
        <w:t>th</w:t>
      </w:r>
      <w:r w:rsidRPr="007036A4">
        <w:rPr>
          <w:rFonts w:cstheme="minorHAnsi"/>
          <w:iCs/>
        </w:rPr>
        <w:t xml:space="preserve"> November 2019).</w:t>
      </w:r>
    </w:p>
    <w:p w14:paraId="7B999D30" w14:textId="77777777" w:rsidR="004E3631" w:rsidRPr="007036A4" w:rsidRDefault="004E3631" w:rsidP="006755A0">
      <w:pPr>
        <w:pStyle w:val="ListParagraph"/>
        <w:spacing w:line="360" w:lineRule="auto"/>
        <w:jc w:val="both"/>
        <w:rPr>
          <w:rFonts w:cstheme="minorHAnsi"/>
          <w:iCs/>
        </w:rPr>
      </w:pPr>
      <w:r w:rsidRPr="007036A4">
        <w:rPr>
          <w:rFonts w:cstheme="minorHAnsi"/>
          <w:iCs/>
        </w:rPr>
        <w:t xml:space="preserve">Aylward, M. , Phillips, C. and Howson, H. (2013) </w:t>
      </w:r>
      <w:r w:rsidRPr="007036A4">
        <w:rPr>
          <w:rFonts w:cstheme="minorHAnsi"/>
          <w:i/>
        </w:rPr>
        <w:t>Simply Prudent Healthcare-Achieving Better Care and Value For Money in Wales</w:t>
      </w:r>
      <w:r w:rsidRPr="007036A4">
        <w:rPr>
          <w:rFonts w:cstheme="minorHAnsi"/>
          <w:iCs/>
        </w:rPr>
        <w:t>. Available at: file:///c:/Users/Carys/Downloads/Bevan-Commission-Simply-Prudent-Healthcare-v1-04122013%20(2).pdf (Accessed:14</w:t>
      </w:r>
      <w:r w:rsidRPr="007036A4">
        <w:rPr>
          <w:rFonts w:cstheme="minorHAnsi"/>
          <w:iCs/>
          <w:vertAlign w:val="superscript"/>
        </w:rPr>
        <w:t>th</w:t>
      </w:r>
      <w:r w:rsidRPr="007036A4">
        <w:rPr>
          <w:rFonts w:cstheme="minorHAnsi"/>
          <w:iCs/>
        </w:rPr>
        <w:t xml:space="preserve"> November 2019).</w:t>
      </w:r>
    </w:p>
    <w:p w14:paraId="4F30237D" w14:textId="77777777" w:rsidR="004E3631" w:rsidRDefault="004E3631" w:rsidP="006755A0">
      <w:pPr>
        <w:pStyle w:val="ListParagraph"/>
        <w:spacing w:line="360" w:lineRule="auto"/>
        <w:jc w:val="both"/>
        <w:rPr>
          <w:iCs/>
        </w:rPr>
      </w:pPr>
      <w:r>
        <w:rPr>
          <w:iCs/>
        </w:rPr>
        <w:t xml:space="preserve">British Medical Association (2015) </w:t>
      </w:r>
      <w:r>
        <w:rPr>
          <w:i/>
        </w:rPr>
        <w:t xml:space="preserve">Focus On: GP Clusters in Wales. </w:t>
      </w:r>
      <w:r>
        <w:rPr>
          <w:iCs/>
        </w:rPr>
        <w:t xml:space="preserve">Available at: </w:t>
      </w:r>
      <w:r w:rsidRPr="006B543B">
        <w:rPr>
          <w:iCs/>
        </w:rPr>
        <w:t>http://www.gpone.wales.nhs.uk/document/269831</w:t>
      </w:r>
      <w:r>
        <w:rPr>
          <w:iCs/>
        </w:rPr>
        <w:t xml:space="preserve"> (Accessed: 14</w:t>
      </w:r>
      <w:r w:rsidRPr="006B543B">
        <w:rPr>
          <w:iCs/>
          <w:vertAlign w:val="superscript"/>
        </w:rPr>
        <w:t>th</w:t>
      </w:r>
      <w:r>
        <w:rPr>
          <w:iCs/>
        </w:rPr>
        <w:t xml:space="preserve"> December 2019) </w:t>
      </w:r>
    </w:p>
    <w:p w14:paraId="04CE3F5E" w14:textId="77777777" w:rsidR="004E3631" w:rsidRPr="007036A4" w:rsidRDefault="004E3631" w:rsidP="006755A0">
      <w:pPr>
        <w:pStyle w:val="ListParagraph"/>
        <w:spacing w:line="360" w:lineRule="auto"/>
        <w:jc w:val="both"/>
        <w:rPr>
          <w:rFonts w:cstheme="minorHAnsi"/>
          <w:iCs/>
        </w:rPr>
      </w:pPr>
      <w:r w:rsidRPr="007036A4">
        <w:rPr>
          <w:rFonts w:cstheme="minorHAnsi"/>
        </w:rPr>
        <w:t xml:space="preserve">British Medical Association (2018) </w:t>
      </w:r>
      <w:r w:rsidRPr="007036A4">
        <w:rPr>
          <w:rFonts w:cstheme="minorHAnsi"/>
          <w:i/>
        </w:rPr>
        <w:t>Community Care</w:t>
      </w:r>
      <w:r w:rsidRPr="007036A4">
        <w:rPr>
          <w:rFonts w:cstheme="minorHAnsi"/>
          <w:iCs/>
        </w:rPr>
        <w:t>. Available at: https://www.bma.org.uk/collective-voice/policy-and-research/nhs-structure-and-delivery/primary-and-community-care/community-care (Accessed: 14</w:t>
      </w:r>
      <w:r w:rsidRPr="007036A4">
        <w:rPr>
          <w:rFonts w:cstheme="minorHAnsi"/>
          <w:iCs/>
          <w:vertAlign w:val="superscript"/>
        </w:rPr>
        <w:t>th</w:t>
      </w:r>
      <w:r w:rsidRPr="007036A4">
        <w:rPr>
          <w:rFonts w:cstheme="minorHAnsi"/>
          <w:iCs/>
        </w:rPr>
        <w:t xml:space="preserve">  November 2019).</w:t>
      </w:r>
    </w:p>
    <w:p w14:paraId="77619B2A" w14:textId="77777777" w:rsidR="004E3631" w:rsidRDefault="004E3631" w:rsidP="006755A0">
      <w:pPr>
        <w:pStyle w:val="ListParagraph"/>
        <w:spacing w:line="360" w:lineRule="auto"/>
        <w:jc w:val="both"/>
        <w:rPr>
          <w:iCs/>
        </w:rPr>
      </w:pPr>
      <w:r>
        <w:rPr>
          <w:iCs/>
        </w:rPr>
        <w:t xml:space="preserve">British Medical Association (2018) </w:t>
      </w:r>
      <w:r>
        <w:rPr>
          <w:i/>
        </w:rPr>
        <w:t>Community Care.</w:t>
      </w:r>
      <w:r>
        <w:rPr>
          <w:iCs/>
        </w:rPr>
        <w:t xml:space="preserve"> Available at: </w:t>
      </w:r>
      <w:r w:rsidRPr="008A1543">
        <w:rPr>
          <w:iCs/>
        </w:rPr>
        <w:t>https://www.bma.org.uk/collective-voice/policy-and-research/nhs-structure-and-delivery/primary-and-community-care/community-care</w:t>
      </w:r>
      <w:r>
        <w:rPr>
          <w:iCs/>
        </w:rPr>
        <w:t xml:space="preserve"> (Accessed: 12</w:t>
      </w:r>
      <w:r w:rsidRPr="00A269E8">
        <w:rPr>
          <w:iCs/>
          <w:vertAlign w:val="superscript"/>
        </w:rPr>
        <w:t>th</w:t>
      </w:r>
      <w:r>
        <w:rPr>
          <w:iCs/>
        </w:rPr>
        <w:t xml:space="preserve"> December 2019)</w:t>
      </w:r>
    </w:p>
    <w:p w14:paraId="768A85ED" w14:textId="77777777" w:rsidR="004E3631" w:rsidRDefault="004E3631" w:rsidP="006755A0">
      <w:pPr>
        <w:pStyle w:val="ListParagraph"/>
        <w:spacing w:line="360" w:lineRule="auto"/>
        <w:jc w:val="both"/>
        <w:rPr>
          <w:iCs/>
        </w:rPr>
      </w:pPr>
      <w:r>
        <w:rPr>
          <w:iCs/>
        </w:rPr>
        <w:t xml:space="preserve">Community Works (2020) </w:t>
      </w:r>
      <w:r>
        <w:rPr>
          <w:i/>
        </w:rPr>
        <w:t>GP Clusters.</w:t>
      </w:r>
      <w:r>
        <w:rPr>
          <w:iCs/>
        </w:rPr>
        <w:t xml:space="preserve"> Available at: </w:t>
      </w:r>
      <w:r w:rsidRPr="00486E9A">
        <w:rPr>
          <w:iCs/>
        </w:rPr>
        <w:t>https://www.bhcommunityworks.org.uk/gp-clusters/</w:t>
      </w:r>
      <w:r>
        <w:rPr>
          <w:iCs/>
        </w:rPr>
        <w:t xml:space="preserve"> (Accessed: 14</w:t>
      </w:r>
      <w:r w:rsidRPr="007249A4">
        <w:rPr>
          <w:iCs/>
          <w:vertAlign w:val="superscript"/>
        </w:rPr>
        <w:t>th</w:t>
      </w:r>
      <w:r>
        <w:rPr>
          <w:iCs/>
        </w:rPr>
        <w:t xml:space="preserve"> December 2019).</w:t>
      </w:r>
    </w:p>
    <w:p w14:paraId="3B40D60D" w14:textId="77777777" w:rsidR="004E3631" w:rsidRDefault="004E3631" w:rsidP="006755A0">
      <w:pPr>
        <w:pStyle w:val="ListParagraph"/>
        <w:spacing w:line="360" w:lineRule="auto"/>
        <w:jc w:val="both"/>
        <w:rPr>
          <w:iCs/>
        </w:rPr>
      </w:pPr>
      <w:r w:rsidRPr="00DA1E45">
        <w:rPr>
          <w:iCs/>
        </w:rPr>
        <w:t>GP One</w:t>
      </w:r>
      <w:r>
        <w:rPr>
          <w:iCs/>
        </w:rPr>
        <w:t xml:space="preserve"> (2015) </w:t>
      </w:r>
      <w:r>
        <w:rPr>
          <w:i/>
        </w:rPr>
        <w:t xml:space="preserve">GP Clusters. </w:t>
      </w:r>
      <w:r>
        <w:rPr>
          <w:iCs/>
        </w:rPr>
        <w:t xml:space="preserve">Available at: </w:t>
      </w:r>
      <w:r w:rsidRPr="000A0D2A">
        <w:rPr>
          <w:iCs/>
        </w:rPr>
        <w:t>http://www.gpone.wales.nhs.uk/clusters</w:t>
      </w:r>
      <w:r>
        <w:rPr>
          <w:iCs/>
        </w:rPr>
        <w:t xml:space="preserve"> (Accessed: 14</w:t>
      </w:r>
      <w:r w:rsidRPr="000A0D2A">
        <w:rPr>
          <w:iCs/>
          <w:vertAlign w:val="superscript"/>
        </w:rPr>
        <w:t>th</w:t>
      </w:r>
      <w:r>
        <w:rPr>
          <w:iCs/>
        </w:rPr>
        <w:t xml:space="preserve"> December 2019). </w:t>
      </w:r>
    </w:p>
    <w:p w14:paraId="41607B6D" w14:textId="77777777" w:rsidR="004E3631" w:rsidRDefault="004E3631" w:rsidP="006755A0">
      <w:pPr>
        <w:pStyle w:val="ListParagraph"/>
        <w:spacing w:line="360" w:lineRule="auto"/>
        <w:jc w:val="both"/>
        <w:rPr>
          <w:iCs/>
        </w:rPr>
      </w:pPr>
      <w:r>
        <w:rPr>
          <w:iCs/>
        </w:rPr>
        <w:lastRenderedPageBreak/>
        <w:t xml:space="preserve">Health Board Directors of Primary Community Care (2018) </w:t>
      </w:r>
      <w:r>
        <w:rPr>
          <w:i/>
        </w:rPr>
        <w:t xml:space="preserve">What are Clusters? </w:t>
      </w:r>
      <w:r>
        <w:rPr>
          <w:iCs/>
        </w:rPr>
        <w:t xml:space="preserve">Available at: </w:t>
      </w:r>
      <w:r w:rsidRPr="00FA5670">
        <w:rPr>
          <w:iCs/>
        </w:rPr>
        <w:t>http://www.primarycareone.wales.nhs.uk/primary-care-clusters</w:t>
      </w:r>
      <w:r>
        <w:rPr>
          <w:iCs/>
        </w:rPr>
        <w:t xml:space="preserve"> (Accessed: 15</w:t>
      </w:r>
      <w:r w:rsidRPr="00272C45">
        <w:rPr>
          <w:iCs/>
          <w:vertAlign w:val="superscript"/>
        </w:rPr>
        <w:t>th</w:t>
      </w:r>
      <w:r>
        <w:rPr>
          <w:iCs/>
        </w:rPr>
        <w:t xml:space="preserve"> December 2019).</w:t>
      </w:r>
    </w:p>
    <w:p w14:paraId="2D6BE21C" w14:textId="77777777" w:rsidR="004E3631" w:rsidRPr="007036A4" w:rsidRDefault="004E3631" w:rsidP="006755A0">
      <w:pPr>
        <w:pStyle w:val="ListParagraph"/>
        <w:spacing w:line="360" w:lineRule="auto"/>
        <w:jc w:val="both"/>
        <w:rPr>
          <w:rFonts w:cstheme="minorHAnsi"/>
        </w:rPr>
      </w:pPr>
      <w:r w:rsidRPr="007036A4">
        <w:rPr>
          <w:rFonts w:cstheme="minorHAnsi"/>
        </w:rPr>
        <w:t xml:space="preserve">Knott, L. (2015) </w:t>
      </w:r>
      <w:r w:rsidRPr="007036A4">
        <w:rPr>
          <w:rFonts w:cstheme="minorHAnsi"/>
          <w:i/>
          <w:iCs/>
        </w:rPr>
        <w:t>Community Care</w:t>
      </w:r>
      <w:r w:rsidRPr="007036A4">
        <w:rPr>
          <w:rFonts w:cstheme="minorHAnsi"/>
        </w:rPr>
        <w:t>. Available at: https://patient.info/doctor/community care (Accessed: 14</w:t>
      </w:r>
      <w:r w:rsidRPr="007036A4">
        <w:rPr>
          <w:rFonts w:cstheme="minorHAnsi"/>
          <w:vertAlign w:val="superscript"/>
        </w:rPr>
        <w:t>th</w:t>
      </w:r>
      <w:r w:rsidRPr="007036A4">
        <w:rPr>
          <w:rFonts w:cstheme="minorHAnsi"/>
        </w:rPr>
        <w:t xml:space="preserve"> November 2019).</w:t>
      </w:r>
    </w:p>
    <w:p w14:paraId="1ECE1A06" w14:textId="77777777" w:rsidR="004E3631" w:rsidRPr="007036A4" w:rsidRDefault="004E3631" w:rsidP="006755A0">
      <w:pPr>
        <w:pStyle w:val="ListParagraph"/>
        <w:spacing w:line="360" w:lineRule="auto"/>
        <w:jc w:val="both"/>
        <w:rPr>
          <w:rFonts w:cstheme="minorHAnsi"/>
          <w:iCs/>
        </w:rPr>
      </w:pPr>
      <w:r w:rsidRPr="007036A4">
        <w:rPr>
          <w:rFonts w:cstheme="minorHAnsi"/>
          <w:iCs/>
        </w:rPr>
        <w:t xml:space="preserve">National Health Service (2014) </w:t>
      </w:r>
      <w:r w:rsidRPr="007036A4">
        <w:rPr>
          <w:rFonts w:cstheme="minorHAnsi"/>
          <w:i/>
        </w:rPr>
        <w:t>Achieving Prudent Health in NHS Wales</w:t>
      </w:r>
      <w:r w:rsidRPr="007036A4">
        <w:rPr>
          <w:rFonts w:cstheme="minorHAnsi"/>
          <w:iCs/>
        </w:rPr>
        <w:t>.  Available at: https://moodle.uwtsd.ac.uk/pluginfile.php/299375/mod_resource/content/2/Achieving %20prudent%20Healthcare.pdf (Accessed: 14</w:t>
      </w:r>
      <w:r w:rsidRPr="007036A4">
        <w:rPr>
          <w:rFonts w:cstheme="minorHAnsi"/>
          <w:iCs/>
          <w:vertAlign w:val="superscript"/>
        </w:rPr>
        <w:t>th</w:t>
      </w:r>
      <w:r w:rsidRPr="007036A4">
        <w:rPr>
          <w:rFonts w:cstheme="minorHAnsi"/>
          <w:iCs/>
        </w:rPr>
        <w:t xml:space="preserve"> November 2019).</w:t>
      </w:r>
    </w:p>
    <w:p w14:paraId="63C92774" w14:textId="77777777" w:rsidR="004E3631" w:rsidRDefault="004E3631" w:rsidP="00494BD9">
      <w:pPr>
        <w:pStyle w:val="ListParagraph"/>
        <w:spacing w:line="360" w:lineRule="auto"/>
        <w:rPr>
          <w:iCs/>
        </w:rPr>
      </w:pPr>
      <w:r>
        <w:rPr>
          <w:iCs/>
        </w:rPr>
        <w:t xml:space="preserve">Wanless, D. (2003) </w:t>
      </w:r>
      <w:r w:rsidRPr="00494BD9">
        <w:rPr>
          <w:i/>
        </w:rPr>
        <w:t>The Review of Health and Social Care in Wales</w:t>
      </w:r>
      <w:r>
        <w:rPr>
          <w:i/>
        </w:rPr>
        <w:t xml:space="preserve">: </w:t>
      </w:r>
      <w:r w:rsidRPr="00494BD9">
        <w:rPr>
          <w:i/>
        </w:rPr>
        <w:t>The Report of the Project Team advised by Derek Wanless</w:t>
      </w:r>
      <w:r>
        <w:rPr>
          <w:i/>
        </w:rPr>
        <w:t xml:space="preserve">. </w:t>
      </w:r>
      <w:r>
        <w:rPr>
          <w:iCs/>
        </w:rPr>
        <w:t xml:space="preserve">Available at: </w:t>
      </w:r>
      <w:r w:rsidRPr="00C23DD1">
        <w:rPr>
          <w:iCs/>
        </w:rPr>
        <w:t>http://www.wales.nhs.uk/documents/wanless-review-e.pdf</w:t>
      </w:r>
      <w:r>
        <w:rPr>
          <w:iCs/>
        </w:rPr>
        <w:t xml:space="preserve"> (Accessed: 20</w:t>
      </w:r>
      <w:r w:rsidRPr="00C23DD1">
        <w:rPr>
          <w:iCs/>
          <w:vertAlign w:val="superscript"/>
        </w:rPr>
        <w:t>th</w:t>
      </w:r>
      <w:r>
        <w:rPr>
          <w:iCs/>
        </w:rPr>
        <w:t xml:space="preserve"> November 2019).</w:t>
      </w:r>
    </w:p>
    <w:p w14:paraId="36FB6DB9" w14:textId="77777777" w:rsidR="004E3631" w:rsidRDefault="004E3631" w:rsidP="00494BD9">
      <w:pPr>
        <w:pStyle w:val="ListParagraph"/>
        <w:spacing w:line="360" w:lineRule="auto"/>
        <w:rPr>
          <w:rFonts w:cstheme="minorHAnsi"/>
          <w:lang w:val="en"/>
        </w:rPr>
      </w:pPr>
      <w:r>
        <w:rPr>
          <w:iCs/>
        </w:rPr>
        <w:t xml:space="preserve">Wanless, D. (2004) </w:t>
      </w:r>
      <w:r w:rsidRPr="00424A5B">
        <w:rPr>
          <w:i/>
          <w:iCs/>
          <w:lang w:val="en"/>
        </w:rPr>
        <w:t>Securing good health for the whole population: Final report</w:t>
      </w:r>
      <w:r>
        <w:rPr>
          <w:iCs/>
          <w:sz w:val="28"/>
          <w:szCs w:val="28"/>
        </w:rPr>
        <w:t xml:space="preserve">. </w:t>
      </w:r>
      <w:r>
        <w:rPr>
          <w:iCs/>
        </w:rPr>
        <w:t xml:space="preserve">Available at: </w:t>
      </w:r>
      <w:r w:rsidRPr="0085603B">
        <w:rPr>
          <w:iCs/>
        </w:rPr>
        <w:t>https://webarchive.nationalarchives.gov.uk/+/http://www.dh.gov.uk/en/Publicationsandstatistics/Publications/PublicationsPolicyAndGuidance/DH_4074426</w:t>
      </w:r>
      <w:r>
        <w:rPr>
          <w:iCs/>
        </w:rPr>
        <w:t xml:space="preserve"> (Accessed: 20</w:t>
      </w:r>
      <w:r w:rsidRPr="0085603B">
        <w:rPr>
          <w:iCs/>
          <w:vertAlign w:val="superscript"/>
        </w:rPr>
        <w:t>th</w:t>
      </w:r>
      <w:r>
        <w:rPr>
          <w:iCs/>
        </w:rPr>
        <w:t xml:space="preserve"> November 2019). </w:t>
      </w:r>
      <w:r w:rsidRPr="00494BD9">
        <w:rPr>
          <w:iCs/>
          <w:sz w:val="28"/>
          <w:szCs w:val="28"/>
        </w:rPr>
        <w:br/>
      </w:r>
      <w:r>
        <w:rPr>
          <w:iCs/>
        </w:rPr>
        <w:t xml:space="preserve">TUC ( 2016) </w:t>
      </w:r>
      <w:r w:rsidRPr="009E4080">
        <w:rPr>
          <w:rFonts w:cstheme="minorHAnsi"/>
          <w:i/>
          <w:iCs/>
          <w:lang w:val="en"/>
        </w:rPr>
        <w:t>The NHS - How Brexit could affect our health service</w:t>
      </w:r>
      <w:r>
        <w:rPr>
          <w:rFonts w:cstheme="minorHAnsi"/>
          <w:i/>
          <w:iCs/>
          <w:lang w:val="en"/>
        </w:rPr>
        <w:t xml:space="preserve">. </w:t>
      </w:r>
      <w:r>
        <w:rPr>
          <w:rFonts w:cstheme="minorHAnsi"/>
          <w:lang w:val="en"/>
        </w:rPr>
        <w:t xml:space="preserve">Available at: </w:t>
      </w:r>
      <w:r w:rsidRPr="0002705E">
        <w:rPr>
          <w:rFonts w:cstheme="minorHAnsi"/>
          <w:lang w:val="en"/>
        </w:rPr>
        <w:t>https://www.tuc.org.uk/research-analysis/reports/nhs-how-brexit-could-affect-our-health-service</w:t>
      </w:r>
      <w:r>
        <w:rPr>
          <w:rFonts w:cstheme="minorHAnsi"/>
          <w:lang w:val="en"/>
        </w:rPr>
        <w:t xml:space="preserve"> (Accessed: 17</w:t>
      </w:r>
      <w:r w:rsidRPr="0002705E">
        <w:rPr>
          <w:rFonts w:cstheme="minorHAnsi"/>
          <w:vertAlign w:val="superscript"/>
          <w:lang w:val="en"/>
        </w:rPr>
        <w:t>th</w:t>
      </w:r>
      <w:r>
        <w:rPr>
          <w:rFonts w:cstheme="minorHAnsi"/>
          <w:lang w:val="en"/>
        </w:rPr>
        <w:t xml:space="preserve"> December 2019).</w:t>
      </w:r>
    </w:p>
    <w:p w14:paraId="66AD3137" w14:textId="77777777" w:rsidR="004E3631" w:rsidRPr="007036A4" w:rsidRDefault="004E3631" w:rsidP="006755A0">
      <w:pPr>
        <w:pStyle w:val="ListParagraph"/>
        <w:spacing w:line="360" w:lineRule="auto"/>
        <w:jc w:val="both"/>
        <w:rPr>
          <w:rFonts w:cstheme="minorHAnsi"/>
        </w:rPr>
      </w:pPr>
      <w:r w:rsidRPr="007036A4">
        <w:rPr>
          <w:rFonts w:cstheme="minorHAnsi"/>
          <w:iCs/>
        </w:rPr>
        <w:t xml:space="preserve">Welsh Assembly Government (2009) </w:t>
      </w:r>
      <w:r w:rsidRPr="007036A4">
        <w:rPr>
          <w:rFonts w:cstheme="minorHAnsi"/>
          <w:i/>
        </w:rPr>
        <w:t>A Community Nursing Strategy for Wales.</w:t>
      </w:r>
    </w:p>
    <w:p w14:paraId="775DFFD1" w14:textId="77777777" w:rsidR="0002705E" w:rsidRPr="009E4080" w:rsidRDefault="0002705E" w:rsidP="00494BD9">
      <w:pPr>
        <w:pStyle w:val="ListParagraph"/>
        <w:spacing w:line="360" w:lineRule="auto"/>
      </w:pPr>
    </w:p>
    <w:p w14:paraId="72AF18AF" w14:textId="77777777" w:rsidR="00D209E9" w:rsidRDefault="00D209E9" w:rsidP="006755A0">
      <w:pPr>
        <w:pStyle w:val="ListParagraph"/>
        <w:jc w:val="both"/>
        <w:rPr>
          <w:sz w:val="28"/>
          <w:szCs w:val="28"/>
          <w:u w:val="single"/>
        </w:rPr>
      </w:pPr>
    </w:p>
    <w:p w14:paraId="4252DAC6" w14:textId="77777777" w:rsidR="00D209E9" w:rsidRDefault="00D209E9" w:rsidP="006755A0">
      <w:pPr>
        <w:pStyle w:val="ListParagraph"/>
        <w:jc w:val="both"/>
        <w:rPr>
          <w:sz w:val="28"/>
          <w:szCs w:val="28"/>
          <w:u w:val="single"/>
        </w:rPr>
      </w:pPr>
    </w:p>
    <w:p w14:paraId="7F9FB8AA" w14:textId="77777777" w:rsidR="00D209E9" w:rsidRDefault="00D209E9" w:rsidP="006755A0">
      <w:pPr>
        <w:pStyle w:val="ListParagraph"/>
        <w:jc w:val="both"/>
        <w:rPr>
          <w:sz w:val="28"/>
          <w:szCs w:val="28"/>
          <w:u w:val="single"/>
        </w:rPr>
      </w:pPr>
    </w:p>
    <w:p w14:paraId="2D7C50B0" w14:textId="77777777" w:rsidR="00D209E9" w:rsidRDefault="00D209E9" w:rsidP="006755A0">
      <w:pPr>
        <w:pStyle w:val="ListParagraph"/>
        <w:jc w:val="both"/>
        <w:rPr>
          <w:sz w:val="28"/>
          <w:szCs w:val="28"/>
          <w:u w:val="single"/>
        </w:rPr>
      </w:pPr>
    </w:p>
    <w:p w14:paraId="15303E64" w14:textId="77777777" w:rsidR="00D209E9" w:rsidRDefault="00D209E9" w:rsidP="006755A0">
      <w:pPr>
        <w:pStyle w:val="ListParagraph"/>
        <w:jc w:val="both"/>
        <w:rPr>
          <w:sz w:val="28"/>
          <w:szCs w:val="28"/>
          <w:u w:val="single"/>
        </w:rPr>
      </w:pPr>
    </w:p>
    <w:p w14:paraId="76D63C9F" w14:textId="77777777" w:rsidR="00D209E9" w:rsidRPr="00424A5B" w:rsidRDefault="00D209E9" w:rsidP="006755A0">
      <w:pPr>
        <w:pStyle w:val="ListParagraph"/>
        <w:jc w:val="both"/>
        <w:rPr>
          <w:u w:val="single"/>
        </w:rPr>
      </w:pPr>
    </w:p>
    <w:p w14:paraId="13E085BE" w14:textId="77777777" w:rsidR="00D209E9" w:rsidRDefault="00D209E9" w:rsidP="006755A0">
      <w:pPr>
        <w:pStyle w:val="ListParagraph"/>
        <w:jc w:val="both"/>
        <w:rPr>
          <w:sz w:val="28"/>
          <w:szCs w:val="28"/>
          <w:u w:val="single"/>
        </w:rPr>
      </w:pPr>
    </w:p>
    <w:p w14:paraId="277785BE" w14:textId="77777777" w:rsidR="00D209E9" w:rsidRDefault="00D209E9" w:rsidP="006755A0">
      <w:pPr>
        <w:pStyle w:val="ListParagraph"/>
        <w:jc w:val="both"/>
        <w:rPr>
          <w:sz w:val="28"/>
          <w:szCs w:val="28"/>
          <w:u w:val="single"/>
        </w:rPr>
      </w:pPr>
    </w:p>
    <w:p w14:paraId="2F529AF3" w14:textId="77777777" w:rsidR="00D209E9" w:rsidRDefault="00D209E9" w:rsidP="006755A0">
      <w:pPr>
        <w:pStyle w:val="ListParagraph"/>
        <w:jc w:val="both"/>
        <w:rPr>
          <w:sz w:val="28"/>
          <w:szCs w:val="28"/>
          <w:u w:val="single"/>
        </w:rPr>
      </w:pPr>
    </w:p>
    <w:p w14:paraId="0F0F165A" w14:textId="77777777" w:rsidR="00D209E9" w:rsidRDefault="00D209E9" w:rsidP="006755A0">
      <w:pPr>
        <w:pStyle w:val="ListParagraph"/>
        <w:jc w:val="both"/>
        <w:rPr>
          <w:sz w:val="28"/>
          <w:szCs w:val="28"/>
          <w:u w:val="single"/>
        </w:rPr>
      </w:pPr>
    </w:p>
    <w:p w14:paraId="50D92567" w14:textId="77777777" w:rsidR="00D209E9" w:rsidRDefault="00D209E9" w:rsidP="006755A0">
      <w:pPr>
        <w:pStyle w:val="ListParagraph"/>
        <w:jc w:val="both"/>
        <w:rPr>
          <w:sz w:val="28"/>
          <w:szCs w:val="28"/>
          <w:u w:val="single"/>
        </w:rPr>
      </w:pPr>
    </w:p>
    <w:p w14:paraId="357CCECA" w14:textId="77777777" w:rsidR="00D209E9" w:rsidRDefault="00D209E9" w:rsidP="006755A0">
      <w:pPr>
        <w:pStyle w:val="ListParagraph"/>
        <w:jc w:val="both"/>
        <w:rPr>
          <w:sz w:val="28"/>
          <w:szCs w:val="28"/>
          <w:u w:val="single"/>
        </w:rPr>
      </w:pPr>
    </w:p>
    <w:p w14:paraId="1015E437" w14:textId="77777777" w:rsidR="00D209E9" w:rsidRDefault="00D209E9" w:rsidP="006755A0">
      <w:pPr>
        <w:pStyle w:val="ListParagraph"/>
        <w:jc w:val="both"/>
        <w:rPr>
          <w:sz w:val="28"/>
          <w:szCs w:val="28"/>
          <w:u w:val="single"/>
        </w:rPr>
      </w:pPr>
    </w:p>
    <w:p w14:paraId="32E0DABD" w14:textId="77777777" w:rsidR="00D209E9" w:rsidRDefault="00D209E9" w:rsidP="006755A0">
      <w:pPr>
        <w:pStyle w:val="ListParagraph"/>
        <w:jc w:val="both"/>
        <w:rPr>
          <w:sz w:val="28"/>
          <w:szCs w:val="28"/>
          <w:u w:val="single"/>
        </w:rPr>
      </w:pPr>
    </w:p>
    <w:p w14:paraId="77344672" w14:textId="77777777" w:rsidR="00D209E9" w:rsidRPr="00D209E9" w:rsidRDefault="00D209E9" w:rsidP="006755A0">
      <w:pPr>
        <w:pStyle w:val="ListParagraph"/>
        <w:jc w:val="both"/>
        <w:rPr>
          <w:sz w:val="28"/>
          <w:szCs w:val="28"/>
          <w:u w:val="single"/>
        </w:rPr>
      </w:pPr>
    </w:p>
    <w:sectPr w:rsidR="00D209E9" w:rsidRPr="00D20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roid Serif">
    <w:altName w:val="Calibri"/>
    <w:charset w:val="00"/>
    <w:family w:val="auto"/>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3175C"/>
    <w:multiLevelType w:val="hybridMultilevel"/>
    <w:tmpl w:val="BB40FF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98583B"/>
    <w:multiLevelType w:val="hybridMultilevel"/>
    <w:tmpl w:val="197CF376"/>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 w15:restartNumberingAfterBreak="0">
    <w:nsid w:val="1BFA6C45"/>
    <w:multiLevelType w:val="multilevel"/>
    <w:tmpl w:val="CA94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C72835"/>
    <w:multiLevelType w:val="multilevel"/>
    <w:tmpl w:val="585C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3661AF"/>
    <w:multiLevelType w:val="multilevel"/>
    <w:tmpl w:val="89C85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655A1A"/>
    <w:multiLevelType w:val="hybridMultilevel"/>
    <w:tmpl w:val="A468A592"/>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6" w15:restartNumberingAfterBreak="0">
    <w:nsid w:val="30FF5E1C"/>
    <w:multiLevelType w:val="hybridMultilevel"/>
    <w:tmpl w:val="32A09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690AB9"/>
    <w:multiLevelType w:val="hybridMultilevel"/>
    <w:tmpl w:val="FBA6A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124FBD"/>
    <w:multiLevelType w:val="multilevel"/>
    <w:tmpl w:val="9D94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8C2FEA"/>
    <w:multiLevelType w:val="hybridMultilevel"/>
    <w:tmpl w:val="A89E5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1945EE"/>
    <w:multiLevelType w:val="multilevel"/>
    <w:tmpl w:val="EAA43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D42DC9"/>
    <w:multiLevelType w:val="hybridMultilevel"/>
    <w:tmpl w:val="786A1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C232EA"/>
    <w:multiLevelType w:val="hybridMultilevel"/>
    <w:tmpl w:val="062A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3D2B41"/>
    <w:multiLevelType w:val="hybridMultilevel"/>
    <w:tmpl w:val="1C402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481E53"/>
    <w:multiLevelType w:val="hybridMultilevel"/>
    <w:tmpl w:val="2D9C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9059E6"/>
    <w:multiLevelType w:val="hybridMultilevel"/>
    <w:tmpl w:val="298E8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816DE8"/>
    <w:multiLevelType w:val="hybridMultilevel"/>
    <w:tmpl w:val="3F18C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14"/>
  </w:num>
  <w:num w:numId="4">
    <w:abstractNumId w:val="15"/>
  </w:num>
  <w:num w:numId="5">
    <w:abstractNumId w:val="11"/>
  </w:num>
  <w:num w:numId="6">
    <w:abstractNumId w:val="0"/>
  </w:num>
  <w:num w:numId="7">
    <w:abstractNumId w:val="16"/>
  </w:num>
  <w:num w:numId="8">
    <w:abstractNumId w:val="6"/>
  </w:num>
  <w:num w:numId="9">
    <w:abstractNumId w:val="9"/>
  </w:num>
  <w:num w:numId="10">
    <w:abstractNumId w:val="12"/>
  </w:num>
  <w:num w:numId="11">
    <w:abstractNumId w:val="10"/>
  </w:num>
  <w:num w:numId="12">
    <w:abstractNumId w:val="8"/>
  </w:num>
  <w:num w:numId="13">
    <w:abstractNumId w:val="2"/>
  </w:num>
  <w:num w:numId="14">
    <w:abstractNumId w:val="4"/>
  </w:num>
  <w:num w:numId="15">
    <w:abstractNumId w:val="1"/>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9BA"/>
    <w:rsid w:val="00002883"/>
    <w:rsid w:val="00002CE8"/>
    <w:rsid w:val="00005602"/>
    <w:rsid w:val="00012EA9"/>
    <w:rsid w:val="00014E8F"/>
    <w:rsid w:val="0001544F"/>
    <w:rsid w:val="000174B6"/>
    <w:rsid w:val="00025B6F"/>
    <w:rsid w:val="0002705E"/>
    <w:rsid w:val="00032CD2"/>
    <w:rsid w:val="0003444F"/>
    <w:rsid w:val="00040494"/>
    <w:rsid w:val="00041B8B"/>
    <w:rsid w:val="00042A98"/>
    <w:rsid w:val="000472EB"/>
    <w:rsid w:val="0004745B"/>
    <w:rsid w:val="0004748B"/>
    <w:rsid w:val="00047C95"/>
    <w:rsid w:val="0005369D"/>
    <w:rsid w:val="0005628B"/>
    <w:rsid w:val="00062B79"/>
    <w:rsid w:val="00064671"/>
    <w:rsid w:val="000652FB"/>
    <w:rsid w:val="0006578D"/>
    <w:rsid w:val="00066ECC"/>
    <w:rsid w:val="000671C1"/>
    <w:rsid w:val="00070006"/>
    <w:rsid w:val="0007043B"/>
    <w:rsid w:val="00070AA0"/>
    <w:rsid w:val="0007167C"/>
    <w:rsid w:val="0007376F"/>
    <w:rsid w:val="00080FC4"/>
    <w:rsid w:val="00081F73"/>
    <w:rsid w:val="00082D4C"/>
    <w:rsid w:val="000871E3"/>
    <w:rsid w:val="0009004C"/>
    <w:rsid w:val="00092DD1"/>
    <w:rsid w:val="00094858"/>
    <w:rsid w:val="00096ABB"/>
    <w:rsid w:val="000A0D2A"/>
    <w:rsid w:val="000A1C2F"/>
    <w:rsid w:val="000A212F"/>
    <w:rsid w:val="000A5C41"/>
    <w:rsid w:val="000A73C7"/>
    <w:rsid w:val="000A780D"/>
    <w:rsid w:val="000A7AC1"/>
    <w:rsid w:val="000A7DC7"/>
    <w:rsid w:val="000B0E43"/>
    <w:rsid w:val="000B3A56"/>
    <w:rsid w:val="000B51D6"/>
    <w:rsid w:val="000B5578"/>
    <w:rsid w:val="000C4F21"/>
    <w:rsid w:val="000C69F9"/>
    <w:rsid w:val="000D7F4A"/>
    <w:rsid w:val="000E2DC0"/>
    <w:rsid w:val="001019DD"/>
    <w:rsid w:val="001023C6"/>
    <w:rsid w:val="00102BB8"/>
    <w:rsid w:val="0010347E"/>
    <w:rsid w:val="0010352C"/>
    <w:rsid w:val="0010539A"/>
    <w:rsid w:val="0010794D"/>
    <w:rsid w:val="00112D58"/>
    <w:rsid w:val="00117E49"/>
    <w:rsid w:val="001207BD"/>
    <w:rsid w:val="0012140D"/>
    <w:rsid w:val="00123489"/>
    <w:rsid w:val="0012712D"/>
    <w:rsid w:val="001311C8"/>
    <w:rsid w:val="00133900"/>
    <w:rsid w:val="0013615A"/>
    <w:rsid w:val="00136C4C"/>
    <w:rsid w:val="00140541"/>
    <w:rsid w:val="001464F2"/>
    <w:rsid w:val="00150F4B"/>
    <w:rsid w:val="0015783E"/>
    <w:rsid w:val="00166A68"/>
    <w:rsid w:val="00167467"/>
    <w:rsid w:val="0017041F"/>
    <w:rsid w:val="00170FAD"/>
    <w:rsid w:val="0017307C"/>
    <w:rsid w:val="00175282"/>
    <w:rsid w:val="00175DDE"/>
    <w:rsid w:val="0017632E"/>
    <w:rsid w:val="0018007E"/>
    <w:rsid w:val="00183555"/>
    <w:rsid w:val="0018410F"/>
    <w:rsid w:val="001860FC"/>
    <w:rsid w:val="00186616"/>
    <w:rsid w:val="00186B5D"/>
    <w:rsid w:val="00191B68"/>
    <w:rsid w:val="001971C0"/>
    <w:rsid w:val="001A3B81"/>
    <w:rsid w:val="001B275E"/>
    <w:rsid w:val="001B72F5"/>
    <w:rsid w:val="001B7B5E"/>
    <w:rsid w:val="001C0116"/>
    <w:rsid w:val="001C21C8"/>
    <w:rsid w:val="001C6B4A"/>
    <w:rsid w:val="001C7CF4"/>
    <w:rsid w:val="001D0A42"/>
    <w:rsid w:val="001D6286"/>
    <w:rsid w:val="001D794C"/>
    <w:rsid w:val="001E46F3"/>
    <w:rsid w:val="001E7151"/>
    <w:rsid w:val="001F09C7"/>
    <w:rsid w:val="001F2E6C"/>
    <w:rsid w:val="001F5B1F"/>
    <w:rsid w:val="001F6F99"/>
    <w:rsid w:val="00205787"/>
    <w:rsid w:val="00206D11"/>
    <w:rsid w:val="002116FE"/>
    <w:rsid w:val="002117F7"/>
    <w:rsid w:val="00212498"/>
    <w:rsid w:val="00214F4C"/>
    <w:rsid w:val="00217952"/>
    <w:rsid w:val="00217EE6"/>
    <w:rsid w:val="002244E9"/>
    <w:rsid w:val="00230DDF"/>
    <w:rsid w:val="00231809"/>
    <w:rsid w:val="002323A3"/>
    <w:rsid w:val="0023746E"/>
    <w:rsid w:val="00240FD5"/>
    <w:rsid w:val="00242511"/>
    <w:rsid w:val="00242A89"/>
    <w:rsid w:val="00247A1F"/>
    <w:rsid w:val="002516DC"/>
    <w:rsid w:val="00252472"/>
    <w:rsid w:val="00252710"/>
    <w:rsid w:val="002559D3"/>
    <w:rsid w:val="002568B7"/>
    <w:rsid w:val="00257BA2"/>
    <w:rsid w:val="002674EF"/>
    <w:rsid w:val="00272C45"/>
    <w:rsid w:val="0027333C"/>
    <w:rsid w:val="00276693"/>
    <w:rsid w:val="00276A6E"/>
    <w:rsid w:val="002779B9"/>
    <w:rsid w:val="00283F4B"/>
    <w:rsid w:val="00287D6E"/>
    <w:rsid w:val="0029263A"/>
    <w:rsid w:val="00293634"/>
    <w:rsid w:val="002A2D03"/>
    <w:rsid w:val="002A4458"/>
    <w:rsid w:val="002B4D50"/>
    <w:rsid w:val="002B687A"/>
    <w:rsid w:val="002C4E4B"/>
    <w:rsid w:val="002C5AC5"/>
    <w:rsid w:val="002D0737"/>
    <w:rsid w:val="002E0064"/>
    <w:rsid w:val="002E0EBE"/>
    <w:rsid w:val="002E1696"/>
    <w:rsid w:val="002E4BE7"/>
    <w:rsid w:val="002E6F4C"/>
    <w:rsid w:val="002F5D63"/>
    <w:rsid w:val="00301B66"/>
    <w:rsid w:val="00306E71"/>
    <w:rsid w:val="003071C5"/>
    <w:rsid w:val="00307D26"/>
    <w:rsid w:val="00313BF7"/>
    <w:rsid w:val="0031488B"/>
    <w:rsid w:val="00314B90"/>
    <w:rsid w:val="00315E0F"/>
    <w:rsid w:val="00324985"/>
    <w:rsid w:val="003309F7"/>
    <w:rsid w:val="0034006B"/>
    <w:rsid w:val="00342E25"/>
    <w:rsid w:val="00350750"/>
    <w:rsid w:val="00352580"/>
    <w:rsid w:val="00356E88"/>
    <w:rsid w:val="003617D2"/>
    <w:rsid w:val="00366B28"/>
    <w:rsid w:val="003719DC"/>
    <w:rsid w:val="003741B2"/>
    <w:rsid w:val="00377BD9"/>
    <w:rsid w:val="003844DE"/>
    <w:rsid w:val="003878AD"/>
    <w:rsid w:val="00390686"/>
    <w:rsid w:val="00394B0B"/>
    <w:rsid w:val="0039585F"/>
    <w:rsid w:val="003A1B24"/>
    <w:rsid w:val="003B3A3E"/>
    <w:rsid w:val="003B482D"/>
    <w:rsid w:val="003B595C"/>
    <w:rsid w:val="003B66A2"/>
    <w:rsid w:val="003B7A2D"/>
    <w:rsid w:val="003C1D49"/>
    <w:rsid w:val="003C4867"/>
    <w:rsid w:val="003C7830"/>
    <w:rsid w:val="003D05CB"/>
    <w:rsid w:val="003D3127"/>
    <w:rsid w:val="003D769D"/>
    <w:rsid w:val="003E1047"/>
    <w:rsid w:val="003E7333"/>
    <w:rsid w:val="003F3FBD"/>
    <w:rsid w:val="003F6A2A"/>
    <w:rsid w:val="00403D24"/>
    <w:rsid w:val="004077E6"/>
    <w:rsid w:val="00412F21"/>
    <w:rsid w:val="00413657"/>
    <w:rsid w:val="004138BD"/>
    <w:rsid w:val="00414F94"/>
    <w:rsid w:val="00415B15"/>
    <w:rsid w:val="00416E4D"/>
    <w:rsid w:val="00422D29"/>
    <w:rsid w:val="00424A5B"/>
    <w:rsid w:val="00426C74"/>
    <w:rsid w:val="0042730A"/>
    <w:rsid w:val="00431B0F"/>
    <w:rsid w:val="00432420"/>
    <w:rsid w:val="0043366C"/>
    <w:rsid w:val="00437531"/>
    <w:rsid w:val="004403C1"/>
    <w:rsid w:val="00440727"/>
    <w:rsid w:val="004416CB"/>
    <w:rsid w:val="0044269C"/>
    <w:rsid w:val="0044271A"/>
    <w:rsid w:val="00446421"/>
    <w:rsid w:val="004665BB"/>
    <w:rsid w:val="00472B0E"/>
    <w:rsid w:val="00472E93"/>
    <w:rsid w:val="004733EC"/>
    <w:rsid w:val="0048298C"/>
    <w:rsid w:val="00485752"/>
    <w:rsid w:val="00486E9A"/>
    <w:rsid w:val="00490F60"/>
    <w:rsid w:val="00494BD9"/>
    <w:rsid w:val="00497088"/>
    <w:rsid w:val="004975A0"/>
    <w:rsid w:val="004A3223"/>
    <w:rsid w:val="004B0909"/>
    <w:rsid w:val="004C0D9D"/>
    <w:rsid w:val="004C1AC1"/>
    <w:rsid w:val="004C40EA"/>
    <w:rsid w:val="004C6327"/>
    <w:rsid w:val="004D0E10"/>
    <w:rsid w:val="004D207B"/>
    <w:rsid w:val="004D2FD4"/>
    <w:rsid w:val="004D5142"/>
    <w:rsid w:val="004E0C82"/>
    <w:rsid w:val="004E3631"/>
    <w:rsid w:val="004F1DF5"/>
    <w:rsid w:val="004F3374"/>
    <w:rsid w:val="004F3C3B"/>
    <w:rsid w:val="004F42F6"/>
    <w:rsid w:val="00505E25"/>
    <w:rsid w:val="0052277F"/>
    <w:rsid w:val="005234CC"/>
    <w:rsid w:val="0052460F"/>
    <w:rsid w:val="005248BB"/>
    <w:rsid w:val="00527AD3"/>
    <w:rsid w:val="00533394"/>
    <w:rsid w:val="00533433"/>
    <w:rsid w:val="00534003"/>
    <w:rsid w:val="00537CFD"/>
    <w:rsid w:val="0054133A"/>
    <w:rsid w:val="005418BF"/>
    <w:rsid w:val="00547BFC"/>
    <w:rsid w:val="00550D96"/>
    <w:rsid w:val="00556D9C"/>
    <w:rsid w:val="00560867"/>
    <w:rsid w:val="00561FE0"/>
    <w:rsid w:val="00562C5B"/>
    <w:rsid w:val="00571EE2"/>
    <w:rsid w:val="005730DB"/>
    <w:rsid w:val="00575422"/>
    <w:rsid w:val="005764D5"/>
    <w:rsid w:val="00584E4B"/>
    <w:rsid w:val="00594B8D"/>
    <w:rsid w:val="005972D5"/>
    <w:rsid w:val="005A3474"/>
    <w:rsid w:val="005A459F"/>
    <w:rsid w:val="005A6062"/>
    <w:rsid w:val="005B27D9"/>
    <w:rsid w:val="005B6B31"/>
    <w:rsid w:val="005B71A7"/>
    <w:rsid w:val="005C05C9"/>
    <w:rsid w:val="005C18EA"/>
    <w:rsid w:val="005C793F"/>
    <w:rsid w:val="005D0738"/>
    <w:rsid w:val="005D2E7A"/>
    <w:rsid w:val="005D5945"/>
    <w:rsid w:val="005E075E"/>
    <w:rsid w:val="005E1948"/>
    <w:rsid w:val="005E5293"/>
    <w:rsid w:val="005F0500"/>
    <w:rsid w:val="005F1828"/>
    <w:rsid w:val="005F44F5"/>
    <w:rsid w:val="005F53FE"/>
    <w:rsid w:val="005F5A1B"/>
    <w:rsid w:val="005F6040"/>
    <w:rsid w:val="0060035B"/>
    <w:rsid w:val="00600C50"/>
    <w:rsid w:val="00601F03"/>
    <w:rsid w:val="00601F2C"/>
    <w:rsid w:val="00602C35"/>
    <w:rsid w:val="00603EB3"/>
    <w:rsid w:val="00606DF3"/>
    <w:rsid w:val="006101C7"/>
    <w:rsid w:val="0061054F"/>
    <w:rsid w:val="00614FA0"/>
    <w:rsid w:val="006159D9"/>
    <w:rsid w:val="00615FBD"/>
    <w:rsid w:val="0062102F"/>
    <w:rsid w:val="006226EE"/>
    <w:rsid w:val="00625DA0"/>
    <w:rsid w:val="00626E05"/>
    <w:rsid w:val="006325A4"/>
    <w:rsid w:val="006340F2"/>
    <w:rsid w:val="0063585B"/>
    <w:rsid w:val="006365DD"/>
    <w:rsid w:val="00637032"/>
    <w:rsid w:val="00645AA3"/>
    <w:rsid w:val="00645C71"/>
    <w:rsid w:val="00645DEB"/>
    <w:rsid w:val="0064626B"/>
    <w:rsid w:val="0065050D"/>
    <w:rsid w:val="00653383"/>
    <w:rsid w:val="00655121"/>
    <w:rsid w:val="00655A55"/>
    <w:rsid w:val="00662916"/>
    <w:rsid w:val="0066331F"/>
    <w:rsid w:val="006666B6"/>
    <w:rsid w:val="00670EF9"/>
    <w:rsid w:val="00671FAC"/>
    <w:rsid w:val="006755A0"/>
    <w:rsid w:val="00675B0C"/>
    <w:rsid w:val="0068076D"/>
    <w:rsid w:val="00685CF5"/>
    <w:rsid w:val="00692714"/>
    <w:rsid w:val="00692CC4"/>
    <w:rsid w:val="006A0A00"/>
    <w:rsid w:val="006A34DE"/>
    <w:rsid w:val="006A4BBD"/>
    <w:rsid w:val="006A6789"/>
    <w:rsid w:val="006B05DA"/>
    <w:rsid w:val="006B069E"/>
    <w:rsid w:val="006B16E6"/>
    <w:rsid w:val="006B2C1D"/>
    <w:rsid w:val="006B2D77"/>
    <w:rsid w:val="006B3D16"/>
    <w:rsid w:val="006B543B"/>
    <w:rsid w:val="006B5E78"/>
    <w:rsid w:val="006B6496"/>
    <w:rsid w:val="006B6DD2"/>
    <w:rsid w:val="006C099D"/>
    <w:rsid w:val="006C4C67"/>
    <w:rsid w:val="006C7B22"/>
    <w:rsid w:val="006D192B"/>
    <w:rsid w:val="006D5512"/>
    <w:rsid w:val="006E2CB1"/>
    <w:rsid w:val="006E4E2A"/>
    <w:rsid w:val="006E5482"/>
    <w:rsid w:val="006F20C6"/>
    <w:rsid w:val="006F42F3"/>
    <w:rsid w:val="006F519D"/>
    <w:rsid w:val="006F625F"/>
    <w:rsid w:val="006F634F"/>
    <w:rsid w:val="006F7118"/>
    <w:rsid w:val="00700EFD"/>
    <w:rsid w:val="007036A4"/>
    <w:rsid w:val="00704777"/>
    <w:rsid w:val="00704D0B"/>
    <w:rsid w:val="00710491"/>
    <w:rsid w:val="0071055A"/>
    <w:rsid w:val="00715972"/>
    <w:rsid w:val="00717F86"/>
    <w:rsid w:val="007229D2"/>
    <w:rsid w:val="007236B9"/>
    <w:rsid w:val="00724539"/>
    <w:rsid w:val="0072464D"/>
    <w:rsid w:val="007249A4"/>
    <w:rsid w:val="00724A01"/>
    <w:rsid w:val="00731767"/>
    <w:rsid w:val="007318F7"/>
    <w:rsid w:val="00736F62"/>
    <w:rsid w:val="00744446"/>
    <w:rsid w:val="00746747"/>
    <w:rsid w:val="00750D3E"/>
    <w:rsid w:val="00755804"/>
    <w:rsid w:val="00757CBB"/>
    <w:rsid w:val="00763412"/>
    <w:rsid w:val="00763932"/>
    <w:rsid w:val="0076704F"/>
    <w:rsid w:val="00774664"/>
    <w:rsid w:val="00775948"/>
    <w:rsid w:val="007768A0"/>
    <w:rsid w:val="007769B1"/>
    <w:rsid w:val="007806E1"/>
    <w:rsid w:val="00780A9B"/>
    <w:rsid w:val="007922B1"/>
    <w:rsid w:val="007948E6"/>
    <w:rsid w:val="0079537F"/>
    <w:rsid w:val="00797B30"/>
    <w:rsid w:val="007A1445"/>
    <w:rsid w:val="007A3AA7"/>
    <w:rsid w:val="007A69E2"/>
    <w:rsid w:val="007B098E"/>
    <w:rsid w:val="007B1545"/>
    <w:rsid w:val="007C1F7D"/>
    <w:rsid w:val="007C4B56"/>
    <w:rsid w:val="007C6A50"/>
    <w:rsid w:val="007C6CBF"/>
    <w:rsid w:val="007D7CA7"/>
    <w:rsid w:val="007D7ED4"/>
    <w:rsid w:val="007E1075"/>
    <w:rsid w:val="007E3527"/>
    <w:rsid w:val="007E5C4B"/>
    <w:rsid w:val="007F0CC9"/>
    <w:rsid w:val="007F4CEC"/>
    <w:rsid w:val="00806DD0"/>
    <w:rsid w:val="0081139D"/>
    <w:rsid w:val="00817D75"/>
    <w:rsid w:val="00822E43"/>
    <w:rsid w:val="00824324"/>
    <w:rsid w:val="00826C05"/>
    <w:rsid w:val="00831EC3"/>
    <w:rsid w:val="00833CE6"/>
    <w:rsid w:val="00834405"/>
    <w:rsid w:val="00841D8C"/>
    <w:rsid w:val="00842581"/>
    <w:rsid w:val="00847A82"/>
    <w:rsid w:val="00853481"/>
    <w:rsid w:val="008536B5"/>
    <w:rsid w:val="0085603B"/>
    <w:rsid w:val="00860DE5"/>
    <w:rsid w:val="0086445C"/>
    <w:rsid w:val="00865A95"/>
    <w:rsid w:val="0087322C"/>
    <w:rsid w:val="008771AE"/>
    <w:rsid w:val="00884043"/>
    <w:rsid w:val="008852E9"/>
    <w:rsid w:val="008857DD"/>
    <w:rsid w:val="00893221"/>
    <w:rsid w:val="00894085"/>
    <w:rsid w:val="0089438C"/>
    <w:rsid w:val="00895440"/>
    <w:rsid w:val="00897FB6"/>
    <w:rsid w:val="008A1543"/>
    <w:rsid w:val="008A167A"/>
    <w:rsid w:val="008A1A58"/>
    <w:rsid w:val="008A3D17"/>
    <w:rsid w:val="008A573A"/>
    <w:rsid w:val="008A5AFF"/>
    <w:rsid w:val="008A5F3A"/>
    <w:rsid w:val="008B0355"/>
    <w:rsid w:val="008B066A"/>
    <w:rsid w:val="008C0FC0"/>
    <w:rsid w:val="008C5AFB"/>
    <w:rsid w:val="008D3A9B"/>
    <w:rsid w:val="008D5CCB"/>
    <w:rsid w:val="008E526F"/>
    <w:rsid w:val="008E59EF"/>
    <w:rsid w:val="008E66CD"/>
    <w:rsid w:val="008F161A"/>
    <w:rsid w:val="008F2F76"/>
    <w:rsid w:val="008F670A"/>
    <w:rsid w:val="008F6BDB"/>
    <w:rsid w:val="00902B1E"/>
    <w:rsid w:val="00903536"/>
    <w:rsid w:val="0090661B"/>
    <w:rsid w:val="00906F41"/>
    <w:rsid w:val="009156BC"/>
    <w:rsid w:val="00924B85"/>
    <w:rsid w:val="00931BE5"/>
    <w:rsid w:val="00937556"/>
    <w:rsid w:val="009408DF"/>
    <w:rsid w:val="00940F60"/>
    <w:rsid w:val="00956E31"/>
    <w:rsid w:val="00971FE4"/>
    <w:rsid w:val="009722FB"/>
    <w:rsid w:val="00973528"/>
    <w:rsid w:val="009810BE"/>
    <w:rsid w:val="00981D0A"/>
    <w:rsid w:val="00985BFC"/>
    <w:rsid w:val="00991E17"/>
    <w:rsid w:val="00994CFA"/>
    <w:rsid w:val="00994F8D"/>
    <w:rsid w:val="00996D8D"/>
    <w:rsid w:val="009A3F65"/>
    <w:rsid w:val="009A6355"/>
    <w:rsid w:val="009A7B47"/>
    <w:rsid w:val="009A7D60"/>
    <w:rsid w:val="009B2BC2"/>
    <w:rsid w:val="009B713A"/>
    <w:rsid w:val="009C0B98"/>
    <w:rsid w:val="009C226E"/>
    <w:rsid w:val="009C23A8"/>
    <w:rsid w:val="009C30BE"/>
    <w:rsid w:val="009C5776"/>
    <w:rsid w:val="009C67E6"/>
    <w:rsid w:val="009C7822"/>
    <w:rsid w:val="009D4E4F"/>
    <w:rsid w:val="009D668C"/>
    <w:rsid w:val="009E0855"/>
    <w:rsid w:val="009E4080"/>
    <w:rsid w:val="009E59C3"/>
    <w:rsid w:val="009E6F2B"/>
    <w:rsid w:val="009F0A60"/>
    <w:rsid w:val="009F0D96"/>
    <w:rsid w:val="009F60D0"/>
    <w:rsid w:val="00A0130C"/>
    <w:rsid w:val="00A04298"/>
    <w:rsid w:val="00A059E3"/>
    <w:rsid w:val="00A0601B"/>
    <w:rsid w:val="00A11C32"/>
    <w:rsid w:val="00A22616"/>
    <w:rsid w:val="00A235CF"/>
    <w:rsid w:val="00A24844"/>
    <w:rsid w:val="00A269E8"/>
    <w:rsid w:val="00A306EB"/>
    <w:rsid w:val="00A30E2C"/>
    <w:rsid w:val="00A331BF"/>
    <w:rsid w:val="00A421BA"/>
    <w:rsid w:val="00A466D4"/>
    <w:rsid w:val="00A46D44"/>
    <w:rsid w:val="00A50961"/>
    <w:rsid w:val="00A52B01"/>
    <w:rsid w:val="00A60462"/>
    <w:rsid w:val="00A6085A"/>
    <w:rsid w:val="00A621F1"/>
    <w:rsid w:val="00A62B0B"/>
    <w:rsid w:val="00A71059"/>
    <w:rsid w:val="00A71BC6"/>
    <w:rsid w:val="00A73D97"/>
    <w:rsid w:val="00A74740"/>
    <w:rsid w:val="00A807F7"/>
    <w:rsid w:val="00A812AB"/>
    <w:rsid w:val="00A817DB"/>
    <w:rsid w:val="00A840DE"/>
    <w:rsid w:val="00A85866"/>
    <w:rsid w:val="00A85E46"/>
    <w:rsid w:val="00A9121C"/>
    <w:rsid w:val="00A91AE4"/>
    <w:rsid w:val="00A940F2"/>
    <w:rsid w:val="00A96ABA"/>
    <w:rsid w:val="00A979BA"/>
    <w:rsid w:val="00AA00A4"/>
    <w:rsid w:val="00AA056A"/>
    <w:rsid w:val="00AA115D"/>
    <w:rsid w:val="00AA5EC2"/>
    <w:rsid w:val="00AA7757"/>
    <w:rsid w:val="00AB3523"/>
    <w:rsid w:val="00AB45C9"/>
    <w:rsid w:val="00AB6224"/>
    <w:rsid w:val="00AC1ED4"/>
    <w:rsid w:val="00AC3806"/>
    <w:rsid w:val="00AC4442"/>
    <w:rsid w:val="00AC47A8"/>
    <w:rsid w:val="00AC4D4E"/>
    <w:rsid w:val="00AC4E76"/>
    <w:rsid w:val="00AD08F2"/>
    <w:rsid w:val="00AD3443"/>
    <w:rsid w:val="00AD5655"/>
    <w:rsid w:val="00AD7D8A"/>
    <w:rsid w:val="00AE129F"/>
    <w:rsid w:val="00AE14CC"/>
    <w:rsid w:val="00AE2882"/>
    <w:rsid w:val="00AE2ACD"/>
    <w:rsid w:val="00AE2BAC"/>
    <w:rsid w:val="00AE39A7"/>
    <w:rsid w:val="00AE3A23"/>
    <w:rsid w:val="00AE454C"/>
    <w:rsid w:val="00AF33F6"/>
    <w:rsid w:val="00AF6851"/>
    <w:rsid w:val="00B0494D"/>
    <w:rsid w:val="00B062EA"/>
    <w:rsid w:val="00B06F17"/>
    <w:rsid w:val="00B10260"/>
    <w:rsid w:val="00B223EE"/>
    <w:rsid w:val="00B25513"/>
    <w:rsid w:val="00B25891"/>
    <w:rsid w:val="00B27562"/>
    <w:rsid w:val="00B301B3"/>
    <w:rsid w:val="00B3321D"/>
    <w:rsid w:val="00B34C8C"/>
    <w:rsid w:val="00B371DD"/>
    <w:rsid w:val="00B451B6"/>
    <w:rsid w:val="00B45966"/>
    <w:rsid w:val="00B5127B"/>
    <w:rsid w:val="00B5213F"/>
    <w:rsid w:val="00B52B51"/>
    <w:rsid w:val="00B60BB2"/>
    <w:rsid w:val="00B6572A"/>
    <w:rsid w:val="00B65D39"/>
    <w:rsid w:val="00B70185"/>
    <w:rsid w:val="00B73D27"/>
    <w:rsid w:val="00B803B5"/>
    <w:rsid w:val="00B93E74"/>
    <w:rsid w:val="00B94F38"/>
    <w:rsid w:val="00BA4CA1"/>
    <w:rsid w:val="00BA6581"/>
    <w:rsid w:val="00BA6C18"/>
    <w:rsid w:val="00BB03E5"/>
    <w:rsid w:val="00BB4006"/>
    <w:rsid w:val="00BD3205"/>
    <w:rsid w:val="00BD39E8"/>
    <w:rsid w:val="00BE2466"/>
    <w:rsid w:val="00BE70BB"/>
    <w:rsid w:val="00BE7CBD"/>
    <w:rsid w:val="00BF2FC6"/>
    <w:rsid w:val="00BF43EE"/>
    <w:rsid w:val="00C01716"/>
    <w:rsid w:val="00C0200B"/>
    <w:rsid w:val="00C04A59"/>
    <w:rsid w:val="00C05CED"/>
    <w:rsid w:val="00C109C8"/>
    <w:rsid w:val="00C127BE"/>
    <w:rsid w:val="00C154FC"/>
    <w:rsid w:val="00C16511"/>
    <w:rsid w:val="00C2294F"/>
    <w:rsid w:val="00C23DD1"/>
    <w:rsid w:val="00C270DA"/>
    <w:rsid w:val="00C33273"/>
    <w:rsid w:val="00C369FD"/>
    <w:rsid w:val="00C40561"/>
    <w:rsid w:val="00C425FC"/>
    <w:rsid w:val="00C43779"/>
    <w:rsid w:val="00C4522D"/>
    <w:rsid w:val="00C66BF3"/>
    <w:rsid w:val="00C7195D"/>
    <w:rsid w:val="00C719F3"/>
    <w:rsid w:val="00C71BBF"/>
    <w:rsid w:val="00C73663"/>
    <w:rsid w:val="00C75DBE"/>
    <w:rsid w:val="00C77DD7"/>
    <w:rsid w:val="00C8312A"/>
    <w:rsid w:val="00C83158"/>
    <w:rsid w:val="00C83BC6"/>
    <w:rsid w:val="00C8407D"/>
    <w:rsid w:val="00C9400E"/>
    <w:rsid w:val="00CA08B7"/>
    <w:rsid w:val="00CA1379"/>
    <w:rsid w:val="00CA6359"/>
    <w:rsid w:val="00CA7570"/>
    <w:rsid w:val="00CB31CA"/>
    <w:rsid w:val="00CB6E22"/>
    <w:rsid w:val="00CC1260"/>
    <w:rsid w:val="00CC2CBC"/>
    <w:rsid w:val="00CD104D"/>
    <w:rsid w:val="00CD1B2B"/>
    <w:rsid w:val="00CD5110"/>
    <w:rsid w:val="00CD6507"/>
    <w:rsid w:val="00CD72D6"/>
    <w:rsid w:val="00CE1D0A"/>
    <w:rsid w:val="00CE2BAF"/>
    <w:rsid w:val="00CF48F6"/>
    <w:rsid w:val="00CF5095"/>
    <w:rsid w:val="00D10069"/>
    <w:rsid w:val="00D11B11"/>
    <w:rsid w:val="00D1274A"/>
    <w:rsid w:val="00D13BB2"/>
    <w:rsid w:val="00D172B6"/>
    <w:rsid w:val="00D20261"/>
    <w:rsid w:val="00D209E9"/>
    <w:rsid w:val="00D20D3B"/>
    <w:rsid w:val="00D30972"/>
    <w:rsid w:val="00D34C63"/>
    <w:rsid w:val="00D373AB"/>
    <w:rsid w:val="00D4217A"/>
    <w:rsid w:val="00D4447C"/>
    <w:rsid w:val="00D458A2"/>
    <w:rsid w:val="00D45F93"/>
    <w:rsid w:val="00D461B5"/>
    <w:rsid w:val="00D4633C"/>
    <w:rsid w:val="00D54448"/>
    <w:rsid w:val="00D553A4"/>
    <w:rsid w:val="00D56D27"/>
    <w:rsid w:val="00D61E68"/>
    <w:rsid w:val="00D63401"/>
    <w:rsid w:val="00D64FE5"/>
    <w:rsid w:val="00D6506B"/>
    <w:rsid w:val="00D66EDE"/>
    <w:rsid w:val="00D704CF"/>
    <w:rsid w:val="00D758A5"/>
    <w:rsid w:val="00D802FE"/>
    <w:rsid w:val="00D814E6"/>
    <w:rsid w:val="00D82054"/>
    <w:rsid w:val="00D82D30"/>
    <w:rsid w:val="00DA0D62"/>
    <w:rsid w:val="00DA182D"/>
    <w:rsid w:val="00DA1E45"/>
    <w:rsid w:val="00DA2030"/>
    <w:rsid w:val="00DA2E35"/>
    <w:rsid w:val="00DA66D8"/>
    <w:rsid w:val="00DA7966"/>
    <w:rsid w:val="00DB4CB1"/>
    <w:rsid w:val="00DB4F88"/>
    <w:rsid w:val="00DB5F7B"/>
    <w:rsid w:val="00DC4CAD"/>
    <w:rsid w:val="00DD02AE"/>
    <w:rsid w:val="00DD1C85"/>
    <w:rsid w:val="00DD2904"/>
    <w:rsid w:val="00DD5E24"/>
    <w:rsid w:val="00DE32AD"/>
    <w:rsid w:val="00DE3B17"/>
    <w:rsid w:val="00DE4925"/>
    <w:rsid w:val="00DF1054"/>
    <w:rsid w:val="00DF1298"/>
    <w:rsid w:val="00DF1C2D"/>
    <w:rsid w:val="00DF49D5"/>
    <w:rsid w:val="00DF7792"/>
    <w:rsid w:val="00E022A5"/>
    <w:rsid w:val="00E21DE4"/>
    <w:rsid w:val="00E2504C"/>
    <w:rsid w:val="00E32ACA"/>
    <w:rsid w:val="00E349C7"/>
    <w:rsid w:val="00E36CC6"/>
    <w:rsid w:val="00E449A7"/>
    <w:rsid w:val="00E504AB"/>
    <w:rsid w:val="00E508F4"/>
    <w:rsid w:val="00E53CE0"/>
    <w:rsid w:val="00E56BDD"/>
    <w:rsid w:val="00E63042"/>
    <w:rsid w:val="00E631A4"/>
    <w:rsid w:val="00E63C8E"/>
    <w:rsid w:val="00E6475D"/>
    <w:rsid w:val="00E739EB"/>
    <w:rsid w:val="00E80200"/>
    <w:rsid w:val="00E861C3"/>
    <w:rsid w:val="00E8713A"/>
    <w:rsid w:val="00E875B3"/>
    <w:rsid w:val="00E94F7A"/>
    <w:rsid w:val="00E96A15"/>
    <w:rsid w:val="00EA0062"/>
    <w:rsid w:val="00EA0370"/>
    <w:rsid w:val="00EA23A8"/>
    <w:rsid w:val="00EB158C"/>
    <w:rsid w:val="00EB2D43"/>
    <w:rsid w:val="00EC15AE"/>
    <w:rsid w:val="00EC2EDC"/>
    <w:rsid w:val="00EC36BB"/>
    <w:rsid w:val="00EC590B"/>
    <w:rsid w:val="00EC599F"/>
    <w:rsid w:val="00ED12D0"/>
    <w:rsid w:val="00ED12E3"/>
    <w:rsid w:val="00ED240A"/>
    <w:rsid w:val="00ED2641"/>
    <w:rsid w:val="00ED2C11"/>
    <w:rsid w:val="00ED592C"/>
    <w:rsid w:val="00EE1EB8"/>
    <w:rsid w:val="00EE1FE8"/>
    <w:rsid w:val="00EE31A9"/>
    <w:rsid w:val="00EE4757"/>
    <w:rsid w:val="00EE6FC1"/>
    <w:rsid w:val="00EF7035"/>
    <w:rsid w:val="00F031C6"/>
    <w:rsid w:val="00F0483B"/>
    <w:rsid w:val="00F13A07"/>
    <w:rsid w:val="00F16484"/>
    <w:rsid w:val="00F246D0"/>
    <w:rsid w:val="00F24E02"/>
    <w:rsid w:val="00F27245"/>
    <w:rsid w:val="00F30BB9"/>
    <w:rsid w:val="00F3386C"/>
    <w:rsid w:val="00F36B17"/>
    <w:rsid w:val="00F3754E"/>
    <w:rsid w:val="00F437CD"/>
    <w:rsid w:val="00F45D91"/>
    <w:rsid w:val="00F467AE"/>
    <w:rsid w:val="00F47BE9"/>
    <w:rsid w:val="00F52FB9"/>
    <w:rsid w:val="00F549BF"/>
    <w:rsid w:val="00F5595C"/>
    <w:rsid w:val="00F562A2"/>
    <w:rsid w:val="00F572A8"/>
    <w:rsid w:val="00F60A0A"/>
    <w:rsid w:val="00F61500"/>
    <w:rsid w:val="00F6794C"/>
    <w:rsid w:val="00F71519"/>
    <w:rsid w:val="00F83B42"/>
    <w:rsid w:val="00FA299F"/>
    <w:rsid w:val="00FA2A9F"/>
    <w:rsid w:val="00FA5670"/>
    <w:rsid w:val="00FA7BCE"/>
    <w:rsid w:val="00FB227B"/>
    <w:rsid w:val="00FB5917"/>
    <w:rsid w:val="00FB5EBA"/>
    <w:rsid w:val="00FC1BE4"/>
    <w:rsid w:val="00FC1CA1"/>
    <w:rsid w:val="00FC1CF6"/>
    <w:rsid w:val="00FC318C"/>
    <w:rsid w:val="00FC396B"/>
    <w:rsid w:val="00FD06B3"/>
    <w:rsid w:val="00FD0E2E"/>
    <w:rsid w:val="00FD5AF9"/>
    <w:rsid w:val="00FD6F9B"/>
    <w:rsid w:val="00FE13C9"/>
    <w:rsid w:val="00FE1435"/>
    <w:rsid w:val="00FE7765"/>
    <w:rsid w:val="00FE7DB8"/>
    <w:rsid w:val="00FF0993"/>
    <w:rsid w:val="00FF14F4"/>
    <w:rsid w:val="00FF5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05E75"/>
  <w15:chartTrackingRefBased/>
  <w15:docId w15:val="{BD53EE7E-25CD-4E0E-829F-62DD25153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9BA"/>
    <w:pPr>
      <w:ind w:left="720"/>
      <w:contextualSpacing/>
    </w:pPr>
  </w:style>
  <w:style w:type="character" w:styleId="Strong">
    <w:name w:val="Strong"/>
    <w:basedOn w:val="DefaultParagraphFont"/>
    <w:uiPriority w:val="22"/>
    <w:qFormat/>
    <w:rsid w:val="00CA7570"/>
    <w:rPr>
      <w:b/>
      <w:bCs/>
    </w:rPr>
  </w:style>
  <w:style w:type="paragraph" w:styleId="NormalWeb">
    <w:name w:val="Normal (Web)"/>
    <w:basedOn w:val="Normal"/>
    <w:uiPriority w:val="99"/>
    <w:semiHidden/>
    <w:unhideWhenUsed/>
    <w:rsid w:val="00CA7570"/>
    <w:pPr>
      <w:spacing w:after="24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B3A3E"/>
    <w:rPr>
      <w:color w:val="0563C1" w:themeColor="hyperlink"/>
      <w:u w:val="single"/>
    </w:rPr>
  </w:style>
  <w:style w:type="character" w:styleId="UnresolvedMention">
    <w:name w:val="Unresolved Mention"/>
    <w:basedOn w:val="DefaultParagraphFont"/>
    <w:uiPriority w:val="99"/>
    <w:semiHidden/>
    <w:unhideWhenUsed/>
    <w:rsid w:val="003B3A3E"/>
    <w:rPr>
      <w:color w:val="605E5C"/>
      <w:shd w:val="clear" w:color="auto" w:fill="E1DFDD"/>
    </w:rPr>
  </w:style>
  <w:style w:type="paragraph" w:customStyle="1" w:styleId="selectionshareable">
    <w:name w:val="selectionshareable"/>
    <w:basedOn w:val="Normal"/>
    <w:rsid w:val="00ED59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405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09404">
      <w:bodyDiv w:val="1"/>
      <w:marLeft w:val="0"/>
      <w:marRight w:val="0"/>
      <w:marTop w:val="0"/>
      <w:marBottom w:val="0"/>
      <w:divBdr>
        <w:top w:val="none" w:sz="0" w:space="0" w:color="auto"/>
        <w:left w:val="none" w:sz="0" w:space="0" w:color="auto"/>
        <w:bottom w:val="none" w:sz="0" w:space="0" w:color="auto"/>
        <w:right w:val="none" w:sz="0" w:space="0" w:color="auto"/>
      </w:divBdr>
      <w:divsChild>
        <w:div w:id="625279456">
          <w:marLeft w:val="0"/>
          <w:marRight w:val="0"/>
          <w:marTop w:val="0"/>
          <w:marBottom w:val="0"/>
          <w:divBdr>
            <w:top w:val="none" w:sz="0" w:space="0" w:color="auto"/>
            <w:left w:val="none" w:sz="0" w:space="0" w:color="auto"/>
            <w:bottom w:val="none" w:sz="0" w:space="0" w:color="auto"/>
            <w:right w:val="none" w:sz="0" w:space="0" w:color="auto"/>
          </w:divBdr>
          <w:divsChild>
            <w:div w:id="381443840">
              <w:marLeft w:val="0"/>
              <w:marRight w:val="0"/>
              <w:marTop w:val="0"/>
              <w:marBottom w:val="0"/>
              <w:divBdr>
                <w:top w:val="none" w:sz="0" w:space="0" w:color="auto"/>
                <w:left w:val="none" w:sz="0" w:space="0" w:color="auto"/>
                <w:bottom w:val="none" w:sz="0" w:space="0" w:color="auto"/>
                <w:right w:val="none" w:sz="0" w:space="0" w:color="auto"/>
              </w:divBdr>
              <w:divsChild>
                <w:div w:id="1920095235">
                  <w:marLeft w:val="0"/>
                  <w:marRight w:val="0"/>
                  <w:marTop w:val="0"/>
                  <w:marBottom w:val="0"/>
                  <w:divBdr>
                    <w:top w:val="none" w:sz="0" w:space="0" w:color="auto"/>
                    <w:left w:val="none" w:sz="0" w:space="0" w:color="auto"/>
                    <w:bottom w:val="none" w:sz="0" w:space="0" w:color="auto"/>
                    <w:right w:val="none" w:sz="0" w:space="0" w:color="auto"/>
                  </w:divBdr>
                  <w:divsChild>
                    <w:div w:id="710764534">
                      <w:marLeft w:val="0"/>
                      <w:marRight w:val="0"/>
                      <w:marTop w:val="0"/>
                      <w:marBottom w:val="0"/>
                      <w:divBdr>
                        <w:top w:val="none" w:sz="0" w:space="0" w:color="auto"/>
                        <w:left w:val="none" w:sz="0" w:space="0" w:color="auto"/>
                        <w:bottom w:val="none" w:sz="0" w:space="0" w:color="auto"/>
                        <w:right w:val="none" w:sz="0" w:space="0" w:color="auto"/>
                      </w:divBdr>
                      <w:divsChild>
                        <w:div w:id="1258828805">
                          <w:marLeft w:val="0"/>
                          <w:marRight w:val="0"/>
                          <w:marTop w:val="0"/>
                          <w:marBottom w:val="0"/>
                          <w:divBdr>
                            <w:top w:val="none" w:sz="0" w:space="0" w:color="auto"/>
                            <w:left w:val="none" w:sz="0" w:space="0" w:color="auto"/>
                            <w:bottom w:val="none" w:sz="0" w:space="0" w:color="auto"/>
                            <w:right w:val="none" w:sz="0" w:space="0" w:color="auto"/>
                          </w:divBdr>
                          <w:divsChild>
                            <w:div w:id="2143305681">
                              <w:marLeft w:val="0"/>
                              <w:marRight w:val="0"/>
                              <w:marTop w:val="0"/>
                              <w:marBottom w:val="0"/>
                              <w:divBdr>
                                <w:top w:val="none" w:sz="0" w:space="0" w:color="auto"/>
                                <w:left w:val="none" w:sz="0" w:space="0" w:color="auto"/>
                                <w:bottom w:val="none" w:sz="0" w:space="0" w:color="auto"/>
                                <w:right w:val="none" w:sz="0" w:space="0" w:color="auto"/>
                              </w:divBdr>
                              <w:divsChild>
                                <w:div w:id="357387976">
                                  <w:marLeft w:val="0"/>
                                  <w:marRight w:val="0"/>
                                  <w:marTop w:val="0"/>
                                  <w:marBottom w:val="0"/>
                                  <w:divBdr>
                                    <w:top w:val="none" w:sz="0" w:space="0" w:color="auto"/>
                                    <w:left w:val="none" w:sz="0" w:space="0" w:color="auto"/>
                                    <w:bottom w:val="none" w:sz="0" w:space="0" w:color="auto"/>
                                    <w:right w:val="none" w:sz="0" w:space="0" w:color="auto"/>
                                  </w:divBdr>
                                  <w:divsChild>
                                    <w:div w:id="541795604">
                                      <w:marLeft w:val="0"/>
                                      <w:marRight w:val="0"/>
                                      <w:marTop w:val="0"/>
                                      <w:marBottom w:val="0"/>
                                      <w:divBdr>
                                        <w:top w:val="none" w:sz="0" w:space="0" w:color="auto"/>
                                        <w:left w:val="none" w:sz="0" w:space="0" w:color="auto"/>
                                        <w:bottom w:val="none" w:sz="0" w:space="0" w:color="auto"/>
                                        <w:right w:val="none" w:sz="0" w:space="0" w:color="auto"/>
                                      </w:divBdr>
                                      <w:divsChild>
                                        <w:div w:id="1185947017">
                                          <w:marLeft w:val="0"/>
                                          <w:marRight w:val="0"/>
                                          <w:marTop w:val="0"/>
                                          <w:marBottom w:val="0"/>
                                          <w:divBdr>
                                            <w:top w:val="none" w:sz="0" w:space="0" w:color="auto"/>
                                            <w:left w:val="none" w:sz="0" w:space="0" w:color="auto"/>
                                            <w:bottom w:val="none" w:sz="0" w:space="0" w:color="auto"/>
                                            <w:right w:val="none" w:sz="0" w:space="0" w:color="auto"/>
                                          </w:divBdr>
                                          <w:divsChild>
                                            <w:div w:id="61106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613048">
      <w:bodyDiv w:val="1"/>
      <w:marLeft w:val="0"/>
      <w:marRight w:val="0"/>
      <w:marTop w:val="0"/>
      <w:marBottom w:val="0"/>
      <w:divBdr>
        <w:top w:val="none" w:sz="0" w:space="0" w:color="auto"/>
        <w:left w:val="none" w:sz="0" w:space="0" w:color="auto"/>
        <w:bottom w:val="none" w:sz="0" w:space="0" w:color="auto"/>
        <w:right w:val="none" w:sz="0" w:space="0" w:color="auto"/>
      </w:divBdr>
      <w:divsChild>
        <w:div w:id="1387491029">
          <w:marLeft w:val="0"/>
          <w:marRight w:val="0"/>
          <w:marTop w:val="0"/>
          <w:marBottom w:val="0"/>
          <w:divBdr>
            <w:top w:val="none" w:sz="0" w:space="0" w:color="auto"/>
            <w:left w:val="none" w:sz="0" w:space="0" w:color="auto"/>
            <w:bottom w:val="none" w:sz="0" w:space="0" w:color="auto"/>
            <w:right w:val="none" w:sz="0" w:space="0" w:color="auto"/>
          </w:divBdr>
          <w:divsChild>
            <w:div w:id="166559021">
              <w:marLeft w:val="0"/>
              <w:marRight w:val="0"/>
              <w:marTop w:val="0"/>
              <w:marBottom w:val="0"/>
              <w:divBdr>
                <w:top w:val="none" w:sz="0" w:space="0" w:color="auto"/>
                <w:left w:val="none" w:sz="0" w:space="0" w:color="auto"/>
                <w:bottom w:val="none" w:sz="0" w:space="0" w:color="auto"/>
                <w:right w:val="none" w:sz="0" w:space="0" w:color="auto"/>
              </w:divBdr>
              <w:divsChild>
                <w:div w:id="5767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23308">
      <w:bodyDiv w:val="1"/>
      <w:marLeft w:val="0"/>
      <w:marRight w:val="0"/>
      <w:marTop w:val="0"/>
      <w:marBottom w:val="0"/>
      <w:divBdr>
        <w:top w:val="none" w:sz="0" w:space="0" w:color="auto"/>
        <w:left w:val="none" w:sz="0" w:space="0" w:color="auto"/>
        <w:bottom w:val="none" w:sz="0" w:space="0" w:color="auto"/>
        <w:right w:val="none" w:sz="0" w:space="0" w:color="auto"/>
      </w:divBdr>
      <w:divsChild>
        <w:div w:id="1387534182">
          <w:marLeft w:val="0"/>
          <w:marRight w:val="0"/>
          <w:marTop w:val="0"/>
          <w:marBottom w:val="0"/>
          <w:divBdr>
            <w:top w:val="none" w:sz="0" w:space="0" w:color="auto"/>
            <w:left w:val="none" w:sz="0" w:space="0" w:color="auto"/>
            <w:bottom w:val="none" w:sz="0" w:space="0" w:color="auto"/>
            <w:right w:val="none" w:sz="0" w:space="0" w:color="auto"/>
          </w:divBdr>
          <w:divsChild>
            <w:div w:id="1233462920">
              <w:marLeft w:val="0"/>
              <w:marRight w:val="0"/>
              <w:marTop w:val="0"/>
              <w:marBottom w:val="0"/>
              <w:divBdr>
                <w:top w:val="none" w:sz="0" w:space="0" w:color="auto"/>
                <w:left w:val="none" w:sz="0" w:space="0" w:color="auto"/>
                <w:bottom w:val="none" w:sz="0" w:space="0" w:color="auto"/>
                <w:right w:val="none" w:sz="0" w:space="0" w:color="auto"/>
              </w:divBdr>
              <w:divsChild>
                <w:div w:id="776294004">
                  <w:marLeft w:val="0"/>
                  <w:marRight w:val="0"/>
                  <w:marTop w:val="0"/>
                  <w:marBottom w:val="0"/>
                  <w:divBdr>
                    <w:top w:val="none" w:sz="0" w:space="0" w:color="auto"/>
                    <w:left w:val="none" w:sz="0" w:space="0" w:color="auto"/>
                    <w:bottom w:val="none" w:sz="0" w:space="0" w:color="auto"/>
                    <w:right w:val="none" w:sz="0" w:space="0" w:color="auto"/>
                  </w:divBdr>
                  <w:divsChild>
                    <w:div w:id="597523065">
                      <w:marLeft w:val="-300"/>
                      <w:marRight w:val="0"/>
                      <w:marTop w:val="0"/>
                      <w:marBottom w:val="0"/>
                      <w:divBdr>
                        <w:top w:val="none" w:sz="0" w:space="0" w:color="auto"/>
                        <w:left w:val="none" w:sz="0" w:space="0" w:color="auto"/>
                        <w:bottom w:val="none" w:sz="0" w:space="0" w:color="auto"/>
                        <w:right w:val="none" w:sz="0" w:space="0" w:color="auto"/>
                      </w:divBdr>
                      <w:divsChild>
                        <w:div w:id="15369654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715659084">
      <w:bodyDiv w:val="1"/>
      <w:marLeft w:val="0"/>
      <w:marRight w:val="0"/>
      <w:marTop w:val="0"/>
      <w:marBottom w:val="0"/>
      <w:divBdr>
        <w:top w:val="none" w:sz="0" w:space="0" w:color="auto"/>
        <w:left w:val="none" w:sz="0" w:space="0" w:color="auto"/>
        <w:bottom w:val="none" w:sz="0" w:space="0" w:color="auto"/>
        <w:right w:val="none" w:sz="0" w:space="0" w:color="auto"/>
      </w:divBdr>
      <w:divsChild>
        <w:div w:id="544368755">
          <w:marLeft w:val="0"/>
          <w:marRight w:val="0"/>
          <w:marTop w:val="0"/>
          <w:marBottom w:val="0"/>
          <w:divBdr>
            <w:top w:val="none" w:sz="0" w:space="0" w:color="auto"/>
            <w:left w:val="none" w:sz="0" w:space="0" w:color="auto"/>
            <w:bottom w:val="none" w:sz="0" w:space="0" w:color="auto"/>
            <w:right w:val="none" w:sz="0" w:space="0" w:color="auto"/>
          </w:divBdr>
          <w:divsChild>
            <w:div w:id="1188368626">
              <w:marLeft w:val="0"/>
              <w:marRight w:val="0"/>
              <w:marTop w:val="0"/>
              <w:marBottom w:val="0"/>
              <w:divBdr>
                <w:top w:val="none" w:sz="0" w:space="0" w:color="auto"/>
                <w:left w:val="none" w:sz="0" w:space="0" w:color="auto"/>
                <w:bottom w:val="none" w:sz="0" w:space="0" w:color="auto"/>
                <w:right w:val="none" w:sz="0" w:space="0" w:color="auto"/>
              </w:divBdr>
              <w:divsChild>
                <w:div w:id="140190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364730">
      <w:bodyDiv w:val="1"/>
      <w:marLeft w:val="0"/>
      <w:marRight w:val="0"/>
      <w:marTop w:val="0"/>
      <w:marBottom w:val="0"/>
      <w:divBdr>
        <w:top w:val="none" w:sz="0" w:space="0" w:color="auto"/>
        <w:left w:val="none" w:sz="0" w:space="0" w:color="auto"/>
        <w:bottom w:val="none" w:sz="0" w:space="0" w:color="auto"/>
        <w:right w:val="none" w:sz="0" w:space="0" w:color="auto"/>
      </w:divBdr>
      <w:divsChild>
        <w:div w:id="173113321">
          <w:marLeft w:val="0"/>
          <w:marRight w:val="0"/>
          <w:marTop w:val="0"/>
          <w:marBottom w:val="0"/>
          <w:divBdr>
            <w:top w:val="none" w:sz="0" w:space="0" w:color="auto"/>
            <w:left w:val="none" w:sz="0" w:space="0" w:color="auto"/>
            <w:bottom w:val="none" w:sz="0" w:space="0" w:color="auto"/>
            <w:right w:val="none" w:sz="0" w:space="0" w:color="auto"/>
          </w:divBdr>
          <w:divsChild>
            <w:div w:id="967710682">
              <w:marLeft w:val="0"/>
              <w:marRight w:val="0"/>
              <w:marTop w:val="0"/>
              <w:marBottom w:val="0"/>
              <w:divBdr>
                <w:top w:val="none" w:sz="0" w:space="0" w:color="auto"/>
                <w:left w:val="none" w:sz="0" w:space="0" w:color="auto"/>
                <w:bottom w:val="none" w:sz="0" w:space="0" w:color="auto"/>
                <w:right w:val="none" w:sz="0" w:space="0" w:color="auto"/>
              </w:divBdr>
              <w:divsChild>
                <w:div w:id="151920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260426">
      <w:bodyDiv w:val="1"/>
      <w:marLeft w:val="0"/>
      <w:marRight w:val="0"/>
      <w:marTop w:val="0"/>
      <w:marBottom w:val="0"/>
      <w:divBdr>
        <w:top w:val="none" w:sz="0" w:space="0" w:color="auto"/>
        <w:left w:val="none" w:sz="0" w:space="0" w:color="auto"/>
        <w:bottom w:val="none" w:sz="0" w:space="0" w:color="auto"/>
        <w:right w:val="none" w:sz="0" w:space="0" w:color="auto"/>
      </w:divBdr>
      <w:divsChild>
        <w:div w:id="1856187183">
          <w:marLeft w:val="0"/>
          <w:marRight w:val="0"/>
          <w:marTop w:val="0"/>
          <w:marBottom w:val="0"/>
          <w:divBdr>
            <w:top w:val="none" w:sz="0" w:space="0" w:color="auto"/>
            <w:left w:val="none" w:sz="0" w:space="0" w:color="auto"/>
            <w:bottom w:val="none" w:sz="0" w:space="0" w:color="auto"/>
            <w:right w:val="none" w:sz="0" w:space="0" w:color="auto"/>
          </w:divBdr>
          <w:divsChild>
            <w:div w:id="2017413298">
              <w:marLeft w:val="0"/>
              <w:marRight w:val="0"/>
              <w:marTop w:val="0"/>
              <w:marBottom w:val="0"/>
              <w:divBdr>
                <w:top w:val="none" w:sz="0" w:space="0" w:color="auto"/>
                <w:left w:val="none" w:sz="0" w:space="0" w:color="auto"/>
                <w:bottom w:val="none" w:sz="0" w:space="0" w:color="auto"/>
                <w:right w:val="none" w:sz="0" w:space="0" w:color="auto"/>
              </w:divBdr>
              <w:divsChild>
                <w:div w:id="2010595099">
                  <w:marLeft w:val="0"/>
                  <w:marRight w:val="0"/>
                  <w:marTop w:val="0"/>
                  <w:marBottom w:val="0"/>
                  <w:divBdr>
                    <w:top w:val="none" w:sz="0" w:space="0" w:color="auto"/>
                    <w:left w:val="none" w:sz="0" w:space="0" w:color="auto"/>
                    <w:bottom w:val="none" w:sz="0" w:space="0" w:color="auto"/>
                    <w:right w:val="none" w:sz="0" w:space="0" w:color="auto"/>
                  </w:divBdr>
                  <w:divsChild>
                    <w:div w:id="490021556">
                      <w:marLeft w:val="0"/>
                      <w:marRight w:val="0"/>
                      <w:marTop w:val="0"/>
                      <w:marBottom w:val="0"/>
                      <w:divBdr>
                        <w:top w:val="none" w:sz="0" w:space="0" w:color="auto"/>
                        <w:left w:val="none" w:sz="0" w:space="0" w:color="auto"/>
                        <w:bottom w:val="none" w:sz="0" w:space="0" w:color="auto"/>
                        <w:right w:val="none" w:sz="0" w:space="0" w:color="auto"/>
                      </w:divBdr>
                      <w:divsChild>
                        <w:div w:id="88278587">
                          <w:marLeft w:val="0"/>
                          <w:marRight w:val="0"/>
                          <w:marTop w:val="0"/>
                          <w:marBottom w:val="0"/>
                          <w:divBdr>
                            <w:top w:val="none" w:sz="0" w:space="0" w:color="auto"/>
                            <w:left w:val="none" w:sz="0" w:space="0" w:color="auto"/>
                            <w:bottom w:val="none" w:sz="0" w:space="0" w:color="auto"/>
                            <w:right w:val="none" w:sz="0" w:space="0" w:color="auto"/>
                          </w:divBdr>
                          <w:divsChild>
                            <w:div w:id="866942645">
                              <w:marLeft w:val="0"/>
                              <w:marRight w:val="0"/>
                              <w:marTop w:val="0"/>
                              <w:marBottom w:val="0"/>
                              <w:divBdr>
                                <w:top w:val="none" w:sz="0" w:space="0" w:color="auto"/>
                                <w:left w:val="none" w:sz="0" w:space="0" w:color="auto"/>
                                <w:bottom w:val="none" w:sz="0" w:space="0" w:color="auto"/>
                                <w:right w:val="none" w:sz="0" w:space="0" w:color="auto"/>
                              </w:divBdr>
                              <w:divsChild>
                                <w:div w:id="97533097">
                                  <w:marLeft w:val="0"/>
                                  <w:marRight w:val="0"/>
                                  <w:marTop w:val="0"/>
                                  <w:marBottom w:val="0"/>
                                  <w:divBdr>
                                    <w:top w:val="none" w:sz="0" w:space="0" w:color="auto"/>
                                    <w:left w:val="none" w:sz="0" w:space="0" w:color="auto"/>
                                    <w:bottom w:val="none" w:sz="0" w:space="0" w:color="auto"/>
                                    <w:right w:val="none" w:sz="0" w:space="0" w:color="auto"/>
                                  </w:divBdr>
                                  <w:divsChild>
                                    <w:div w:id="309486919">
                                      <w:marLeft w:val="0"/>
                                      <w:marRight w:val="0"/>
                                      <w:marTop w:val="0"/>
                                      <w:marBottom w:val="0"/>
                                      <w:divBdr>
                                        <w:top w:val="none" w:sz="0" w:space="0" w:color="auto"/>
                                        <w:left w:val="none" w:sz="0" w:space="0" w:color="auto"/>
                                        <w:bottom w:val="none" w:sz="0" w:space="0" w:color="auto"/>
                                        <w:right w:val="none" w:sz="0" w:space="0" w:color="auto"/>
                                      </w:divBdr>
                                      <w:divsChild>
                                        <w:div w:id="1150749567">
                                          <w:marLeft w:val="0"/>
                                          <w:marRight w:val="0"/>
                                          <w:marTop w:val="0"/>
                                          <w:marBottom w:val="0"/>
                                          <w:divBdr>
                                            <w:top w:val="none" w:sz="0" w:space="0" w:color="auto"/>
                                            <w:left w:val="none" w:sz="0" w:space="0" w:color="auto"/>
                                            <w:bottom w:val="none" w:sz="0" w:space="0" w:color="auto"/>
                                            <w:right w:val="none" w:sz="0" w:space="0" w:color="auto"/>
                                          </w:divBdr>
                                          <w:divsChild>
                                            <w:div w:id="582296030">
                                              <w:marLeft w:val="0"/>
                                              <w:marRight w:val="0"/>
                                              <w:marTop w:val="0"/>
                                              <w:marBottom w:val="0"/>
                                              <w:divBdr>
                                                <w:top w:val="none" w:sz="0" w:space="0" w:color="auto"/>
                                                <w:left w:val="none" w:sz="0" w:space="0" w:color="auto"/>
                                                <w:bottom w:val="none" w:sz="0" w:space="0" w:color="auto"/>
                                                <w:right w:val="none" w:sz="0" w:space="0" w:color="auto"/>
                                              </w:divBdr>
                                              <w:divsChild>
                                                <w:div w:id="116223765">
                                                  <w:marLeft w:val="0"/>
                                                  <w:marRight w:val="0"/>
                                                  <w:marTop w:val="0"/>
                                                  <w:marBottom w:val="0"/>
                                                  <w:divBdr>
                                                    <w:top w:val="none" w:sz="0" w:space="0" w:color="auto"/>
                                                    <w:left w:val="none" w:sz="0" w:space="0" w:color="auto"/>
                                                    <w:bottom w:val="none" w:sz="0" w:space="0" w:color="auto"/>
                                                    <w:right w:val="none" w:sz="0" w:space="0" w:color="auto"/>
                                                  </w:divBdr>
                                                  <w:divsChild>
                                                    <w:div w:id="1131557104">
                                                      <w:marLeft w:val="0"/>
                                                      <w:marRight w:val="0"/>
                                                      <w:marTop w:val="0"/>
                                                      <w:marBottom w:val="0"/>
                                                      <w:divBdr>
                                                        <w:top w:val="none" w:sz="0" w:space="0" w:color="auto"/>
                                                        <w:left w:val="none" w:sz="0" w:space="0" w:color="auto"/>
                                                        <w:bottom w:val="none" w:sz="0" w:space="0" w:color="auto"/>
                                                        <w:right w:val="none" w:sz="0" w:space="0" w:color="auto"/>
                                                      </w:divBdr>
                                                      <w:divsChild>
                                                        <w:div w:id="1895509737">
                                                          <w:marLeft w:val="0"/>
                                                          <w:marRight w:val="0"/>
                                                          <w:marTop w:val="0"/>
                                                          <w:marBottom w:val="0"/>
                                                          <w:divBdr>
                                                            <w:top w:val="none" w:sz="0" w:space="0" w:color="auto"/>
                                                            <w:left w:val="none" w:sz="0" w:space="0" w:color="auto"/>
                                                            <w:bottom w:val="none" w:sz="0" w:space="0" w:color="auto"/>
                                                            <w:right w:val="none" w:sz="0" w:space="0" w:color="auto"/>
                                                          </w:divBdr>
                                                          <w:divsChild>
                                                            <w:div w:id="196621999">
                                                              <w:marLeft w:val="0"/>
                                                              <w:marRight w:val="0"/>
                                                              <w:marTop w:val="0"/>
                                                              <w:marBottom w:val="0"/>
                                                              <w:divBdr>
                                                                <w:top w:val="none" w:sz="0" w:space="0" w:color="auto"/>
                                                                <w:left w:val="none" w:sz="0" w:space="0" w:color="auto"/>
                                                                <w:bottom w:val="none" w:sz="0" w:space="0" w:color="auto"/>
                                                                <w:right w:val="none" w:sz="0" w:space="0" w:color="auto"/>
                                                              </w:divBdr>
                                                              <w:divsChild>
                                                                <w:div w:id="407075248">
                                                                  <w:marLeft w:val="0"/>
                                                                  <w:marRight w:val="0"/>
                                                                  <w:marTop w:val="0"/>
                                                                  <w:marBottom w:val="0"/>
                                                                  <w:divBdr>
                                                                    <w:top w:val="none" w:sz="0" w:space="0" w:color="auto"/>
                                                                    <w:left w:val="none" w:sz="0" w:space="0" w:color="auto"/>
                                                                    <w:bottom w:val="none" w:sz="0" w:space="0" w:color="auto"/>
                                                                    <w:right w:val="none" w:sz="0" w:space="0" w:color="auto"/>
                                                                  </w:divBdr>
                                                                  <w:divsChild>
                                                                    <w:div w:id="859468862">
                                                                      <w:marLeft w:val="0"/>
                                                                      <w:marRight w:val="0"/>
                                                                      <w:marTop w:val="0"/>
                                                                      <w:marBottom w:val="0"/>
                                                                      <w:divBdr>
                                                                        <w:top w:val="none" w:sz="0" w:space="0" w:color="auto"/>
                                                                        <w:left w:val="none" w:sz="0" w:space="0" w:color="auto"/>
                                                                        <w:bottom w:val="none" w:sz="0" w:space="0" w:color="auto"/>
                                                                        <w:right w:val="none" w:sz="0" w:space="0" w:color="auto"/>
                                                                      </w:divBdr>
                                                                      <w:divsChild>
                                                                        <w:div w:id="391974294">
                                                                          <w:marLeft w:val="0"/>
                                                                          <w:marRight w:val="0"/>
                                                                          <w:marTop w:val="0"/>
                                                                          <w:marBottom w:val="0"/>
                                                                          <w:divBdr>
                                                                            <w:top w:val="none" w:sz="0" w:space="0" w:color="auto"/>
                                                                            <w:left w:val="none" w:sz="0" w:space="0" w:color="auto"/>
                                                                            <w:bottom w:val="none" w:sz="0" w:space="0" w:color="auto"/>
                                                                            <w:right w:val="none" w:sz="0" w:space="0" w:color="auto"/>
                                                                          </w:divBdr>
                                                                          <w:divsChild>
                                                                            <w:div w:id="1677032627">
                                                                              <w:marLeft w:val="0"/>
                                                                              <w:marRight w:val="0"/>
                                                                              <w:marTop w:val="0"/>
                                                                              <w:marBottom w:val="0"/>
                                                                              <w:divBdr>
                                                                                <w:top w:val="none" w:sz="0" w:space="0" w:color="auto"/>
                                                                                <w:left w:val="none" w:sz="0" w:space="0" w:color="auto"/>
                                                                                <w:bottom w:val="none" w:sz="0" w:space="0" w:color="auto"/>
                                                                                <w:right w:val="none" w:sz="0" w:space="0" w:color="auto"/>
                                                                              </w:divBdr>
                                                                              <w:divsChild>
                                                                                <w:div w:id="1907760786">
                                                                                  <w:marLeft w:val="0"/>
                                                                                  <w:marRight w:val="0"/>
                                                                                  <w:marTop w:val="0"/>
                                                                                  <w:marBottom w:val="0"/>
                                                                                  <w:divBdr>
                                                                                    <w:top w:val="none" w:sz="0" w:space="0" w:color="auto"/>
                                                                                    <w:left w:val="none" w:sz="0" w:space="0" w:color="auto"/>
                                                                                    <w:bottom w:val="none" w:sz="0" w:space="0" w:color="auto"/>
                                                                                    <w:right w:val="none" w:sz="0" w:space="0" w:color="auto"/>
                                                                                  </w:divBdr>
                                                                                  <w:divsChild>
                                                                                    <w:div w:id="2043551822">
                                                                                      <w:marLeft w:val="0"/>
                                                                                      <w:marRight w:val="0"/>
                                                                                      <w:marTop w:val="0"/>
                                                                                      <w:marBottom w:val="0"/>
                                                                                      <w:divBdr>
                                                                                        <w:top w:val="none" w:sz="0" w:space="0" w:color="auto"/>
                                                                                        <w:left w:val="none" w:sz="0" w:space="0" w:color="auto"/>
                                                                                        <w:bottom w:val="none" w:sz="0" w:space="0" w:color="auto"/>
                                                                                        <w:right w:val="none" w:sz="0" w:space="0" w:color="auto"/>
                                                                                      </w:divBdr>
                                                                                      <w:divsChild>
                                                                                        <w:div w:id="1755124337">
                                                                                          <w:marLeft w:val="0"/>
                                                                                          <w:marRight w:val="0"/>
                                                                                          <w:marTop w:val="0"/>
                                                                                          <w:marBottom w:val="0"/>
                                                                                          <w:divBdr>
                                                                                            <w:top w:val="none" w:sz="0" w:space="0" w:color="auto"/>
                                                                                            <w:left w:val="none" w:sz="0" w:space="0" w:color="auto"/>
                                                                                            <w:bottom w:val="none" w:sz="0" w:space="0" w:color="auto"/>
                                                                                            <w:right w:val="none" w:sz="0" w:space="0" w:color="auto"/>
                                                                                          </w:divBdr>
                                                                                          <w:divsChild>
                                                                                            <w:div w:id="163594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9283413">
      <w:bodyDiv w:val="1"/>
      <w:marLeft w:val="0"/>
      <w:marRight w:val="0"/>
      <w:marTop w:val="0"/>
      <w:marBottom w:val="0"/>
      <w:divBdr>
        <w:top w:val="none" w:sz="0" w:space="0" w:color="auto"/>
        <w:left w:val="none" w:sz="0" w:space="0" w:color="auto"/>
        <w:bottom w:val="none" w:sz="0" w:space="0" w:color="auto"/>
        <w:right w:val="none" w:sz="0" w:space="0" w:color="auto"/>
      </w:divBdr>
      <w:divsChild>
        <w:div w:id="159081471">
          <w:marLeft w:val="0"/>
          <w:marRight w:val="0"/>
          <w:marTop w:val="0"/>
          <w:marBottom w:val="0"/>
          <w:divBdr>
            <w:top w:val="none" w:sz="0" w:space="0" w:color="auto"/>
            <w:left w:val="none" w:sz="0" w:space="0" w:color="auto"/>
            <w:bottom w:val="none" w:sz="0" w:space="0" w:color="auto"/>
            <w:right w:val="none" w:sz="0" w:space="0" w:color="auto"/>
          </w:divBdr>
          <w:divsChild>
            <w:div w:id="1265726212">
              <w:marLeft w:val="0"/>
              <w:marRight w:val="0"/>
              <w:marTop w:val="0"/>
              <w:marBottom w:val="0"/>
              <w:divBdr>
                <w:top w:val="none" w:sz="0" w:space="0" w:color="auto"/>
                <w:left w:val="none" w:sz="0" w:space="0" w:color="auto"/>
                <w:bottom w:val="none" w:sz="0" w:space="0" w:color="auto"/>
                <w:right w:val="none" w:sz="0" w:space="0" w:color="auto"/>
              </w:divBdr>
              <w:divsChild>
                <w:div w:id="640383303">
                  <w:marLeft w:val="0"/>
                  <w:marRight w:val="0"/>
                  <w:marTop w:val="0"/>
                  <w:marBottom w:val="0"/>
                  <w:divBdr>
                    <w:top w:val="none" w:sz="0" w:space="0" w:color="auto"/>
                    <w:left w:val="none" w:sz="0" w:space="0" w:color="auto"/>
                    <w:bottom w:val="none" w:sz="0" w:space="0" w:color="auto"/>
                    <w:right w:val="none" w:sz="0" w:space="0" w:color="auto"/>
                  </w:divBdr>
                  <w:divsChild>
                    <w:div w:id="197440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520415">
      <w:bodyDiv w:val="1"/>
      <w:marLeft w:val="0"/>
      <w:marRight w:val="0"/>
      <w:marTop w:val="0"/>
      <w:marBottom w:val="0"/>
      <w:divBdr>
        <w:top w:val="none" w:sz="0" w:space="0" w:color="auto"/>
        <w:left w:val="none" w:sz="0" w:space="0" w:color="auto"/>
        <w:bottom w:val="none" w:sz="0" w:space="0" w:color="auto"/>
        <w:right w:val="none" w:sz="0" w:space="0" w:color="auto"/>
      </w:divBdr>
      <w:divsChild>
        <w:div w:id="491409516">
          <w:marLeft w:val="0"/>
          <w:marRight w:val="0"/>
          <w:marTop w:val="0"/>
          <w:marBottom w:val="0"/>
          <w:divBdr>
            <w:top w:val="none" w:sz="0" w:space="0" w:color="auto"/>
            <w:left w:val="none" w:sz="0" w:space="0" w:color="auto"/>
            <w:bottom w:val="none" w:sz="0" w:space="0" w:color="auto"/>
            <w:right w:val="none" w:sz="0" w:space="0" w:color="auto"/>
          </w:divBdr>
          <w:divsChild>
            <w:div w:id="1291782549">
              <w:marLeft w:val="0"/>
              <w:marRight w:val="0"/>
              <w:marTop w:val="0"/>
              <w:marBottom w:val="0"/>
              <w:divBdr>
                <w:top w:val="none" w:sz="0" w:space="0" w:color="auto"/>
                <w:left w:val="none" w:sz="0" w:space="0" w:color="auto"/>
                <w:bottom w:val="none" w:sz="0" w:space="0" w:color="auto"/>
                <w:right w:val="none" w:sz="0" w:space="0" w:color="auto"/>
              </w:divBdr>
              <w:divsChild>
                <w:div w:id="100687770">
                  <w:marLeft w:val="0"/>
                  <w:marRight w:val="0"/>
                  <w:marTop w:val="0"/>
                  <w:marBottom w:val="0"/>
                  <w:divBdr>
                    <w:top w:val="none" w:sz="0" w:space="0" w:color="auto"/>
                    <w:left w:val="none" w:sz="0" w:space="0" w:color="auto"/>
                    <w:bottom w:val="none" w:sz="0" w:space="0" w:color="auto"/>
                    <w:right w:val="none" w:sz="0" w:space="0" w:color="auto"/>
                  </w:divBdr>
                  <w:divsChild>
                    <w:div w:id="1244948938">
                      <w:marLeft w:val="0"/>
                      <w:marRight w:val="0"/>
                      <w:marTop w:val="0"/>
                      <w:marBottom w:val="0"/>
                      <w:divBdr>
                        <w:top w:val="none" w:sz="0" w:space="0" w:color="auto"/>
                        <w:left w:val="none" w:sz="0" w:space="0" w:color="auto"/>
                        <w:bottom w:val="none" w:sz="0" w:space="0" w:color="auto"/>
                        <w:right w:val="none" w:sz="0" w:space="0" w:color="auto"/>
                      </w:divBdr>
                      <w:divsChild>
                        <w:div w:id="1764450916">
                          <w:marLeft w:val="0"/>
                          <w:marRight w:val="0"/>
                          <w:marTop w:val="0"/>
                          <w:marBottom w:val="0"/>
                          <w:divBdr>
                            <w:top w:val="none" w:sz="0" w:space="0" w:color="auto"/>
                            <w:left w:val="none" w:sz="0" w:space="0" w:color="auto"/>
                            <w:bottom w:val="none" w:sz="0" w:space="0" w:color="auto"/>
                            <w:right w:val="none" w:sz="0" w:space="0" w:color="auto"/>
                          </w:divBdr>
                          <w:divsChild>
                            <w:div w:id="1710951938">
                              <w:marLeft w:val="0"/>
                              <w:marRight w:val="0"/>
                              <w:marTop w:val="0"/>
                              <w:marBottom w:val="0"/>
                              <w:divBdr>
                                <w:top w:val="none" w:sz="0" w:space="0" w:color="auto"/>
                                <w:left w:val="none" w:sz="0" w:space="0" w:color="auto"/>
                                <w:bottom w:val="none" w:sz="0" w:space="0" w:color="auto"/>
                                <w:right w:val="none" w:sz="0" w:space="0" w:color="auto"/>
                              </w:divBdr>
                              <w:divsChild>
                                <w:div w:id="251746062">
                                  <w:marLeft w:val="0"/>
                                  <w:marRight w:val="0"/>
                                  <w:marTop w:val="0"/>
                                  <w:marBottom w:val="0"/>
                                  <w:divBdr>
                                    <w:top w:val="none" w:sz="0" w:space="0" w:color="auto"/>
                                    <w:left w:val="none" w:sz="0" w:space="0" w:color="auto"/>
                                    <w:bottom w:val="none" w:sz="0" w:space="0" w:color="auto"/>
                                    <w:right w:val="none" w:sz="0" w:space="0" w:color="auto"/>
                                  </w:divBdr>
                                  <w:divsChild>
                                    <w:div w:id="792140802">
                                      <w:marLeft w:val="0"/>
                                      <w:marRight w:val="0"/>
                                      <w:marTop w:val="0"/>
                                      <w:marBottom w:val="0"/>
                                      <w:divBdr>
                                        <w:top w:val="none" w:sz="0" w:space="0" w:color="auto"/>
                                        <w:left w:val="none" w:sz="0" w:space="0" w:color="auto"/>
                                        <w:bottom w:val="none" w:sz="0" w:space="0" w:color="auto"/>
                                        <w:right w:val="none" w:sz="0" w:space="0" w:color="auto"/>
                                      </w:divBdr>
                                      <w:divsChild>
                                        <w:div w:id="659843337">
                                          <w:marLeft w:val="0"/>
                                          <w:marRight w:val="0"/>
                                          <w:marTop w:val="0"/>
                                          <w:marBottom w:val="0"/>
                                          <w:divBdr>
                                            <w:top w:val="none" w:sz="0" w:space="0" w:color="auto"/>
                                            <w:left w:val="none" w:sz="0" w:space="0" w:color="auto"/>
                                            <w:bottom w:val="none" w:sz="0" w:space="0" w:color="auto"/>
                                            <w:right w:val="none" w:sz="0" w:space="0" w:color="auto"/>
                                          </w:divBdr>
                                          <w:divsChild>
                                            <w:div w:id="125458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2959452">
      <w:bodyDiv w:val="1"/>
      <w:marLeft w:val="0"/>
      <w:marRight w:val="0"/>
      <w:marTop w:val="0"/>
      <w:marBottom w:val="0"/>
      <w:divBdr>
        <w:top w:val="none" w:sz="0" w:space="0" w:color="auto"/>
        <w:left w:val="none" w:sz="0" w:space="0" w:color="auto"/>
        <w:bottom w:val="none" w:sz="0" w:space="0" w:color="auto"/>
        <w:right w:val="none" w:sz="0" w:space="0" w:color="auto"/>
      </w:divBdr>
      <w:divsChild>
        <w:div w:id="1229262891">
          <w:marLeft w:val="0"/>
          <w:marRight w:val="0"/>
          <w:marTop w:val="0"/>
          <w:marBottom w:val="0"/>
          <w:divBdr>
            <w:top w:val="none" w:sz="0" w:space="0" w:color="auto"/>
            <w:left w:val="none" w:sz="0" w:space="0" w:color="auto"/>
            <w:bottom w:val="none" w:sz="0" w:space="0" w:color="auto"/>
            <w:right w:val="none" w:sz="0" w:space="0" w:color="auto"/>
          </w:divBdr>
          <w:divsChild>
            <w:div w:id="2058581019">
              <w:marLeft w:val="0"/>
              <w:marRight w:val="0"/>
              <w:marTop w:val="0"/>
              <w:marBottom w:val="0"/>
              <w:divBdr>
                <w:top w:val="none" w:sz="0" w:space="0" w:color="auto"/>
                <w:left w:val="none" w:sz="0" w:space="0" w:color="auto"/>
                <w:bottom w:val="none" w:sz="0" w:space="0" w:color="auto"/>
                <w:right w:val="none" w:sz="0" w:space="0" w:color="auto"/>
              </w:divBdr>
              <w:divsChild>
                <w:div w:id="1225528435">
                  <w:marLeft w:val="0"/>
                  <w:marRight w:val="0"/>
                  <w:marTop w:val="0"/>
                  <w:marBottom w:val="0"/>
                  <w:divBdr>
                    <w:top w:val="none" w:sz="0" w:space="0" w:color="auto"/>
                    <w:left w:val="none" w:sz="0" w:space="0" w:color="auto"/>
                    <w:bottom w:val="none" w:sz="0" w:space="0" w:color="auto"/>
                    <w:right w:val="none" w:sz="0" w:space="0" w:color="auto"/>
                  </w:divBdr>
                  <w:divsChild>
                    <w:div w:id="47483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265535">
      <w:bodyDiv w:val="1"/>
      <w:marLeft w:val="0"/>
      <w:marRight w:val="0"/>
      <w:marTop w:val="0"/>
      <w:marBottom w:val="0"/>
      <w:divBdr>
        <w:top w:val="none" w:sz="0" w:space="0" w:color="auto"/>
        <w:left w:val="none" w:sz="0" w:space="0" w:color="auto"/>
        <w:bottom w:val="none" w:sz="0" w:space="0" w:color="auto"/>
        <w:right w:val="none" w:sz="0" w:space="0" w:color="auto"/>
      </w:divBdr>
      <w:divsChild>
        <w:div w:id="1160852493">
          <w:marLeft w:val="0"/>
          <w:marRight w:val="0"/>
          <w:marTop w:val="0"/>
          <w:marBottom w:val="0"/>
          <w:divBdr>
            <w:top w:val="none" w:sz="0" w:space="0" w:color="auto"/>
            <w:left w:val="none" w:sz="0" w:space="0" w:color="auto"/>
            <w:bottom w:val="none" w:sz="0" w:space="0" w:color="auto"/>
            <w:right w:val="none" w:sz="0" w:space="0" w:color="auto"/>
          </w:divBdr>
          <w:divsChild>
            <w:div w:id="1670870416">
              <w:marLeft w:val="0"/>
              <w:marRight w:val="0"/>
              <w:marTop w:val="0"/>
              <w:marBottom w:val="0"/>
              <w:divBdr>
                <w:top w:val="none" w:sz="0" w:space="0" w:color="auto"/>
                <w:left w:val="none" w:sz="0" w:space="0" w:color="auto"/>
                <w:bottom w:val="none" w:sz="0" w:space="0" w:color="auto"/>
                <w:right w:val="none" w:sz="0" w:space="0" w:color="auto"/>
              </w:divBdr>
              <w:divsChild>
                <w:div w:id="1402798723">
                  <w:marLeft w:val="0"/>
                  <w:marRight w:val="0"/>
                  <w:marTop w:val="0"/>
                  <w:marBottom w:val="0"/>
                  <w:divBdr>
                    <w:top w:val="none" w:sz="0" w:space="0" w:color="auto"/>
                    <w:left w:val="none" w:sz="0" w:space="0" w:color="auto"/>
                    <w:bottom w:val="none" w:sz="0" w:space="0" w:color="auto"/>
                    <w:right w:val="none" w:sz="0" w:space="0" w:color="auto"/>
                  </w:divBdr>
                  <w:divsChild>
                    <w:div w:id="2127890411">
                      <w:marLeft w:val="0"/>
                      <w:marRight w:val="0"/>
                      <w:marTop w:val="0"/>
                      <w:marBottom w:val="0"/>
                      <w:divBdr>
                        <w:top w:val="none" w:sz="0" w:space="0" w:color="auto"/>
                        <w:left w:val="none" w:sz="0" w:space="0" w:color="auto"/>
                        <w:bottom w:val="none" w:sz="0" w:space="0" w:color="auto"/>
                        <w:right w:val="none" w:sz="0" w:space="0" w:color="auto"/>
                      </w:divBdr>
                      <w:divsChild>
                        <w:div w:id="2103253921">
                          <w:marLeft w:val="0"/>
                          <w:marRight w:val="0"/>
                          <w:marTop w:val="0"/>
                          <w:marBottom w:val="0"/>
                          <w:divBdr>
                            <w:top w:val="none" w:sz="0" w:space="0" w:color="auto"/>
                            <w:left w:val="none" w:sz="0" w:space="0" w:color="auto"/>
                            <w:bottom w:val="none" w:sz="0" w:space="0" w:color="auto"/>
                            <w:right w:val="none" w:sz="0" w:space="0" w:color="auto"/>
                          </w:divBdr>
                          <w:divsChild>
                            <w:div w:id="2061829610">
                              <w:marLeft w:val="0"/>
                              <w:marRight w:val="0"/>
                              <w:marTop w:val="0"/>
                              <w:marBottom w:val="0"/>
                              <w:divBdr>
                                <w:top w:val="none" w:sz="0" w:space="0" w:color="auto"/>
                                <w:left w:val="none" w:sz="0" w:space="0" w:color="auto"/>
                                <w:bottom w:val="none" w:sz="0" w:space="0" w:color="auto"/>
                                <w:right w:val="none" w:sz="0" w:space="0" w:color="auto"/>
                              </w:divBdr>
                              <w:divsChild>
                                <w:div w:id="1003779127">
                                  <w:marLeft w:val="0"/>
                                  <w:marRight w:val="0"/>
                                  <w:marTop w:val="0"/>
                                  <w:marBottom w:val="0"/>
                                  <w:divBdr>
                                    <w:top w:val="none" w:sz="0" w:space="0" w:color="auto"/>
                                    <w:left w:val="none" w:sz="0" w:space="0" w:color="auto"/>
                                    <w:bottom w:val="none" w:sz="0" w:space="0" w:color="auto"/>
                                    <w:right w:val="none" w:sz="0" w:space="0" w:color="auto"/>
                                  </w:divBdr>
                                  <w:divsChild>
                                    <w:div w:id="330375001">
                                      <w:marLeft w:val="0"/>
                                      <w:marRight w:val="0"/>
                                      <w:marTop w:val="0"/>
                                      <w:marBottom w:val="0"/>
                                      <w:divBdr>
                                        <w:top w:val="none" w:sz="0" w:space="0" w:color="auto"/>
                                        <w:left w:val="none" w:sz="0" w:space="0" w:color="auto"/>
                                        <w:bottom w:val="none" w:sz="0" w:space="0" w:color="auto"/>
                                        <w:right w:val="none" w:sz="0" w:space="0" w:color="auto"/>
                                      </w:divBdr>
                                      <w:divsChild>
                                        <w:div w:id="2000768112">
                                          <w:marLeft w:val="0"/>
                                          <w:marRight w:val="0"/>
                                          <w:marTop w:val="0"/>
                                          <w:marBottom w:val="0"/>
                                          <w:divBdr>
                                            <w:top w:val="none" w:sz="0" w:space="0" w:color="auto"/>
                                            <w:left w:val="none" w:sz="0" w:space="0" w:color="auto"/>
                                            <w:bottom w:val="none" w:sz="0" w:space="0" w:color="auto"/>
                                            <w:right w:val="none" w:sz="0" w:space="0" w:color="auto"/>
                                          </w:divBdr>
                                          <w:divsChild>
                                            <w:div w:id="55334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9629475">
      <w:bodyDiv w:val="1"/>
      <w:marLeft w:val="0"/>
      <w:marRight w:val="0"/>
      <w:marTop w:val="0"/>
      <w:marBottom w:val="0"/>
      <w:divBdr>
        <w:top w:val="none" w:sz="0" w:space="0" w:color="auto"/>
        <w:left w:val="none" w:sz="0" w:space="0" w:color="auto"/>
        <w:bottom w:val="none" w:sz="0" w:space="0" w:color="auto"/>
        <w:right w:val="none" w:sz="0" w:space="0" w:color="auto"/>
      </w:divBdr>
      <w:divsChild>
        <w:div w:id="1159420303">
          <w:marLeft w:val="0"/>
          <w:marRight w:val="0"/>
          <w:marTop w:val="0"/>
          <w:marBottom w:val="0"/>
          <w:divBdr>
            <w:top w:val="none" w:sz="0" w:space="0" w:color="auto"/>
            <w:left w:val="none" w:sz="0" w:space="0" w:color="auto"/>
            <w:bottom w:val="none" w:sz="0" w:space="0" w:color="auto"/>
            <w:right w:val="none" w:sz="0" w:space="0" w:color="auto"/>
          </w:divBdr>
          <w:divsChild>
            <w:div w:id="152675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888346">
      <w:bodyDiv w:val="1"/>
      <w:marLeft w:val="0"/>
      <w:marRight w:val="0"/>
      <w:marTop w:val="0"/>
      <w:marBottom w:val="0"/>
      <w:divBdr>
        <w:top w:val="none" w:sz="0" w:space="0" w:color="auto"/>
        <w:left w:val="none" w:sz="0" w:space="0" w:color="auto"/>
        <w:bottom w:val="none" w:sz="0" w:space="0" w:color="auto"/>
        <w:right w:val="none" w:sz="0" w:space="0" w:color="auto"/>
      </w:divBdr>
      <w:divsChild>
        <w:div w:id="1269699969">
          <w:marLeft w:val="0"/>
          <w:marRight w:val="0"/>
          <w:marTop w:val="0"/>
          <w:marBottom w:val="0"/>
          <w:divBdr>
            <w:top w:val="none" w:sz="0" w:space="0" w:color="auto"/>
            <w:left w:val="none" w:sz="0" w:space="0" w:color="auto"/>
            <w:bottom w:val="none" w:sz="0" w:space="0" w:color="auto"/>
            <w:right w:val="none" w:sz="0" w:space="0" w:color="auto"/>
          </w:divBdr>
          <w:divsChild>
            <w:div w:id="1584874890">
              <w:marLeft w:val="0"/>
              <w:marRight w:val="0"/>
              <w:marTop w:val="0"/>
              <w:marBottom w:val="0"/>
              <w:divBdr>
                <w:top w:val="none" w:sz="0" w:space="0" w:color="auto"/>
                <w:left w:val="none" w:sz="0" w:space="0" w:color="auto"/>
                <w:bottom w:val="none" w:sz="0" w:space="0" w:color="auto"/>
                <w:right w:val="none" w:sz="0" w:space="0" w:color="auto"/>
              </w:divBdr>
              <w:divsChild>
                <w:div w:id="2063478329">
                  <w:marLeft w:val="0"/>
                  <w:marRight w:val="0"/>
                  <w:marTop w:val="0"/>
                  <w:marBottom w:val="0"/>
                  <w:divBdr>
                    <w:top w:val="none" w:sz="0" w:space="0" w:color="auto"/>
                    <w:left w:val="none" w:sz="0" w:space="0" w:color="auto"/>
                    <w:bottom w:val="none" w:sz="0" w:space="0" w:color="auto"/>
                    <w:right w:val="none" w:sz="0" w:space="0" w:color="auto"/>
                  </w:divBdr>
                  <w:divsChild>
                    <w:div w:id="102892487">
                      <w:marLeft w:val="0"/>
                      <w:marRight w:val="0"/>
                      <w:marTop w:val="0"/>
                      <w:marBottom w:val="0"/>
                      <w:divBdr>
                        <w:top w:val="none" w:sz="0" w:space="0" w:color="auto"/>
                        <w:left w:val="none" w:sz="0" w:space="0" w:color="auto"/>
                        <w:bottom w:val="none" w:sz="0" w:space="0" w:color="auto"/>
                        <w:right w:val="none" w:sz="0" w:space="0" w:color="auto"/>
                      </w:divBdr>
                      <w:divsChild>
                        <w:div w:id="57631441">
                          <w:marLeft w:val="0"/>
                          <w:marRight w:val="0"/>
                          <w:marTop w:val="0"/>
                          <w:marBottom w:val="0"/>
                          <w:divBdr>
                            <w:top w:val="none" w:sz="0" w:space="0" w:color="auto"/>
                            <w:left w:val="none" w:sz="0" w:space="0" w:color="auto"/>
                            <w:bottom w:val="none" w:sz="0" w:space="0" w:color="auto"/>
                            <w:right w:val="none" w:sz="0" w:space="0" w:color="auto"/>
                          </w:divBdr>
                          <w:divsChild>
                            <w:div w:id="1716661675">
                              <w:marLeft w:val="0"/>
                              <w:marRight w:val="0"/>
                              <w:marTop w:val="0"/>
                              <w:marBottom w:val="0"/>
                              <w:divBdr>
                                <w:top w:val="none" w:sz="0" w:space="0" w:color="auto"/>
                                <w:left w:val="none" w:sz="0" w:space="0" w:color="auto"/>
                                <w:bottom w:val="none" w:sz="0" w:space="0" w:color="auto"/>
                                <w:right w:val="none" w:sz="0" w:space="0" w:color="auto"/>
                              </w:divBdr>
                              <w:divsChild>
                                <w:div w:id="205025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4282</Words>
  <Characters>24408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Davies</dc:creator>
  <cp:keywords/>
  <dc:description/>
  <cp:lastModifiedBy>Carys Davies</cp:lastModifiedBy>
  <cp:revision>2</cp:revision>
  <dcterms:created xsi:type="dcterms:W3CDTF">2020-01-17T23:44:00Z</dcterms:created>
  <dcterms:modified xsi:type="dcterms:W3CDTF">2020-01-17T23:44:00Z</dcterms:modified>
</cp:coreProperties>
</file>