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F3ADBC" w14:textId="73AC74A6" w:rsidR="000F7511" w:rsidRDefault="006554F4">
      <w:r>
        <w:t>AI Declaration</w:t>
      </w:r>
    </w:p>
    <w:p w14:paraId="45987348" w14:textId="3468E6B8" w:rsidR="006554F4" w:rsidRDefault="00F85F34">
      <w:r>
        <w:t xml:space="preserve">I </w:t>
      </w:r>
      <w:r w:rsidR="00742F25">
        <w:t>acknowledge the use of ChatGPT on 20/</w:t>
      </w:r>
      <w:r w:rsidR="00D54E56">
        <w:t>03/2026 to structure my work. I used the prompt:</w:t>
      </w:r>
    </w:p>
    <w:p w14:paraId="26B62F0A" w14:textId="40A3B20C" w:rsidR="00D54E56" w:rsidRDefault="00D54E56" w:rsidP="00D54E56">
      <w:pPr>
        <w:pStyle w:val="ListParagraph"/>
        <w:numPr>
          <w:ilvl w:val="0"/>
          <w:numId w:val="2"/>
        </w:numPr>
      </w:pPr>
      <w:r>
        <w:t xml:space="preserve">Write me a brief structure </w:t>
      </w:r>
      <w:r w:rsidR="00443087">
        <w:t xml:space="preserve">that considers how alternative learning environments (forest school, </w:t>
      </w:r>
      <w:r w:rsidR="0059168C">
        <w:t>hospital schools and world schooling)</w:t>
      </w:r>
      <w:r w:rsidR="00F109B3">
        <w:t xml:space="preserve"> impact learning.</w:t>
      </w:r>
    </w:p>
    <w:p w14:paraId="07544B2D" w14:textId="01652850" w:rsidR="00F109B3" w:rsidRDefault="00F109B3" w:rsidP="00F109B3">
      <w:r>
        <w:t xml:space="preserve">I confirm that I have not presented any AI generated text as my own work. I confirm I have copies of my drafts, notes and other resources I used before, and after the use of AI tools which I may be asked to provide in evidence. </w:t>
      </w:r>
    </w:p>
    <w:p w14:paraId="4019F130" w14:textId="77777777" w:rsidR="000F7511" w:rsidRDefault="000F7511"/>
    <w:p w14:paraId="363B59BC" w14:textId="77777777" w:rsidR="000F7511" w:rsidRDefault="000F7511"/>
    <w:p w14:paraId="5B39AA40" w14:textId="77777777" w:rsidR="000F7511" w:rsidRDefault="000F7511"/>
    <w:p w14:paraId="4FD70A40" w14:textId="77777777" w:rsidR="000F7511" w:rsidRDefault="000F7511"/>
    <w:p w14:paraId="31301444" w14:textId="1D1EDAC6" w:rsidR="0001202C" w:rsidRDefault="0001202C"/>
    <w:p w14:paraId="43BB9920" w14:textId="77777777" w:rsidR="0001202C" w:rsidRDefault="0001202C">
      <w:r>
        <w:br w:type="page"/>
      </w:r>
    </w:p>
    <w:p w14:paraId="1FF1DFAE" w14:textId="617AE818" w:rsidR="000F7511" w:rsidRDefault="00F07842">
      <w:r>
        <w:rPr>
          <w:noProof/>
        </w:rPr>
        <w:lastRenderedPageBreak/>
        <w:drawing>
          <wp:anchor distT="0" distB="0" distL="114300" distR="114300" simplePos="0" relativeHeight="251658240" behindDoc="0" locked="0" layoutInCell="1" allowOverlap="1" wp14:anchorId="4326C858" wp14:editId="6842826E">
            <wp:simplePos x="0" y="0"/>
            <wp:positionH relativeFrom="page">
              <wp:align>right</wp:align>
            </wp:positionH>
            <wp:positionV relativeFrom="paragraph">
              <wp:posOffset>-916940</wp:posOffset>
            </wp:positionV>
            <wp:extent cx="7543800" cy="10670474"/>
            <wp:effectExtent l="0" t="0" r="0" b="0"/>
            <wp:wrapNone/>
            <wp:docPr id="180086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86090" name="Picture 180086090"/>
                    <pic:cNvPicPr/>
                  </pic:nvPicPr>
                  <pic:blipFill>
                    <a:blip r:embed="rId6">
                      <a:extLst>
                        <a:ext uri="{28A0092B-C50C-407E-A947-70E740481C1C}">
                          <a14:useLocalDpi xmlns:a14="http://schemas.microsoft.com/office/drawing/2010/main" val="0"/>
                        </a:ext>
                      </a:extLst>
                    </a:blip>
                    <a:stretch>
                      <a:fillRect/>
                    </a:stretch>
                  </pic:blipFill>
                  <pic:spPr>
                    <a:xfrm>
                      <a:off x="0" y="0"/>
                      <a:ext cx="7543800" cy="10670474"/>
                    </a:xfrm>
                    <a:prstGeom prst="rect">
                      <a:avLst/>
                    </a:prstGeom>
                  </pic:spPr>
                </pic:pic>
              </a:graphicData>
            </a:graphic>
            <wp14:sizeRelH relativeFrom="margin">
              <wp14:pctWidth>0</wp14:pctWidth>
            </wp14:sizeRelH>
            <wp14:sizeRelV relativeFrom="margin">
              <wp14:pctHeight>0</wp14:pctHeight>
            </wp14:sizeRelV>
          </wp:anchor>
        </w:drawing>
      </w:r>
    </w:p>
    <w:p w14:paraId="67F8B6BC" w14:textId="3F38AAA9" w:rsidR="000F7511" w:rsidRDefault="000F7511"/>
    <w:p w14:paraId="1D3F84D5" w14:textId="62B5AAE4" w:rsidR="000F7511" w:rsidRDefault="000F7511"/>
    <w:p w14:paraId="75A1B9C1" w14:textId="34EC2333" w:rsidR="000F7511" w:rsidRDefault="000F7511"/>
    <w:p w14:paraId="7C43E2A6" w14:textId="0E1AD240" w:rsidR="000F7511" w:rsidRDefault="000F7511"/>
    <w:p w14:paraId="65E42C8D" w14:textId="77777777" w:rsidR="000F7511" w:rsidRDefault="000F7511"/>
    <w:p w14:paraId="367FF4D9" w14:textId="77777777" w:rsidR="009A4150" w:rsidRDefault="009A4150"/>
    <w:p w14:paraId="72767232" w14:textId="77777777" w:rsidR="009A4150" w:rsidRDefault="009A4150"/>
    <w:p w14:paraId="57E0B88F" w14:textId="6D69C745" w:rsidR="009A4150" w:rsidRDefault="009A4150"/>
    <w:p w14:paraId="3B718591" w14:textId="77777777" w:rsidR="009A4150" w:rsidRDefault="009A4150"/>
    <w:p w14:paraId="4FFD50EA" w14:textId="4E196E13" w:rsidR="000F7511" w:rsidRDefault="000F7511"/>
    <w:p w14:paraId="1D4D4597" w14:textId="0AF0CA09" w:rsidR="000F7511" w:rsidRDefault="000F7511"/>
    <w:p w14:paraId="3DEC4096" w14:textId="48FDE9AB" w:rsidR="000F7511" w:rsidRDefault="000F7511"/>
    <w:p w14:paraId="7E451CA2" w14:textId="01BA5E1C" w:rsidR="000F7511" w:rsidRDefault="000F7511"/>
    <w:p w14:paraId="102F1986" w14:textId="390EDFE9" w:rsidR="000F7511" w:rsidRDefault="000F7511"/>
    <w:p w14:paraId="74F5BAE2" w14:textId="77777777" w:rsidR="000F7511" w:rsidRDefault="000F7511"/>
    <w:p w14:paraId="71CD9AB0" w14:textId="77777777" w:rsidR="000F7511" w:rsidRDefault="000F7511"/>
    <w:p w14:paraId="5B2D6758" w14:textId="77777777" w:rsidR="000F7511" w:rsidRDefault="000F7511"/>
    <w:p w14:paraId="4859DBD5" w14:textId="77777777" w:rsidR="000F7511" w:rsidRDefault="000F7511"/>
    <w:p w14:paraId="2B092C0D" w14:textId="77777777" w:rsidR="000F7511" w:rsidRDefault="000F7511"/>
    <w:p w14:paraId="01F37699" w14:textId="77777777" w:rsidR="000F7511" w:rsidRDefault="000F7511"/>
    <w:p w14:paraId="0F8E46C0" w14:textId="77777777" w:rsidR="000F7511" w:rsidRDefault="000F7511"/>
    <w:p w14:paraId="1BD5A9DD" w14:textId="6872FFE1" w:rsidR="000F7511" w:rsidRDefault="000F7511"/>
    <w:p w14:paraId="7BC275D0" w14:textId="414552E2" w:rsidR="000F7511" w:rsidRDefault="000F7511"/>
    <w:p w14:paraId="52BC4913" w14:textId="7DE4577D" w:rsidR="000F7511" w:rsidRDefault="000F7511"/>
    <w:p w14:paraId="4C7102A5" w14:textId="77777777" w:rsidR="0029504D" w:rsidRDefault="0029504D"/>
    <w:sdt>
      <w:sdtPr>
        <w:id w:val="-2071730856"/>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817BEBA" w14:textId="77777777" w:rsidR="00F07842" w:rsidRDefault="00F07842">
          <w:pPr>
            <w:pStyle w:val="TOCHeading"/>
          </w:pPr>
        </w:p>
        <w:p w14:paraId="3C4177CD" w14:textId="0A84149F" w:rsidR="00C71109" w:rsidRDefault="00C71109">
          <w:pPr>
            <w:pStyle w:val="TOCHeading"/>
          </w:pPr>
          <w:r>
            <w:t>Contents</w:t>
          </w:r>
        </w:p>
        <w:p w14:paraId="02F41E70" w14:textId="573681FC" w:rsidR="00911095" w:rsidRDefault="00C71109">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719029" w:history="1">
            <w:r w:rsidR="00911095" w:rsidRPr="00F12673">
              <w:rPr>
                <w:rStyle w:val="Hyperlink"/>
                <w:noProof/>
              </w:rPr>
              <w:t>Introduction and Overview</w:t>
            </w:r>
            <w:r w:rsidR="00911095">
              <w:rPr>
                <w:noProof/>
                <w:webHidden/>
              </w:rPr>
              <w:tab/>
            </w:r>
            <w:r w:rsidR="00911095">
              <w:rPr>
                <w:noProof/>
                <w:webHidden/>
              </w:rPr>
              <w:fldChar w:fldCharType="begin"/>
            </w:r>
            <w:r w:rsidR="00911095">
              <w:rPr>
                <w:noProof/>
                <w:webHidden/>
              </w:rPr>
              <w:instrText xml:space="preserve"> PAGEREF _Toc225719029 \h </w:instrText>
            </w:r>
            <w:r w:rsidR="00911095">
              <w:rPr>
                <w:noProof/>
                <w:webHidden/>
              </w:rPr>
            </w:r>
            <w:r w:rsidR="00911095">
              <w:rPr>
                <w:noProof/>
                <w:webHidden/>
              </w:rPr>
              <w:fldChar w:fldCharType="separate"/>
            </w:r>
            <w:r w:rsidR="00911095">
              <w:rPr>
                <w:noProof/>
                <w:webHidden/>
              </w:rPr>
              <w:t>4</w:t>
            </w:r>
            <w:r w:rsidR="00911095">
              <w:rPr>
                <w:noProof/>
                <w:webHidden/>
              </w:rPr>
              <w:fldChar w:fldCharType="end"/>
            </w:r>
          </w:hyperlink>
        </w:p>
        <w:p w14:paraId="6A405161" w14:textId="75FA57F4" w:rsidR="00911095" w:rsidRDefault="00911095">
          <w:pPr>
            <w:pStyle w:val="TOC2"/>
            <w:tabs>
              <w:tab w:val="right" w:leader="dot" w:pos="9016"/>
            </w:tabs>
            <w:rPr>
              <w:rFonts w:eastAsiaTheme="minorEastAsia"/>
              <w:noProof/>
              <w:lang w:eastAsia="en-GB"/>
            </w:rPr>
          </w:pPr>
          <w:hyperlink w:anchor="_Toc225719030" w:history="1">
            <w:r w:rsidRPr="00F12673">
              <w:rPr>
                <w:rStyle w:val="Hyperlink"/>
                <w:noProof/>
              </w:rPr>
              <w:t>Analysis of Terminology</w:t>
            </w:r>
            <w:r>
              <w:rPr>
                <w:noProof/>
                <w:webHidden/>
              </w:rPr>
              <w:tab/>
            </w:r>
            <w:r>
              <w:rPr>
                <w:noProof/>
                <w:webHidden/>
              </w:rPr>
              <w:fldChar w:fldCharType="begin"/>
            </w:r>
            <w:r>
              <w:rPr>
                <w:noProof/>
                <w:webHidden/>
              </w:rPr>
              <w:instrText xml:space="preserve"> PAGEREF _Toc225719030 \h </w:instrText>
            </w:r>
            <w:r>
              <w:rPr>
                <w:noProof/>
                <w:webHidden/>
              </w:rPr>
            </w:r>
            <w:r>
              <w:rPr>
                <w:noProof/>
                <w:webHidden/>
              </w:rPr>
              <w:fldChar w:fldCharType="separate"/>
            </w:r>
            <w:r>
              <w:rPr>
                <w:noProof/>
                <w:webHidden/>
              </w:rPr>
              <w:t>5</w:t>
            </w:r>
            <w:r>
              <w:rPr>
                <w:noProof/>
                <w:webHidden/>
              </w:rPr>
              <w:fldChar w:fldCharType="end"/>
            </w:r>
          </w:hyperlink>
        </w:p>
        <w:p w14:paraId="407ED3E7" w14:textId="31FF0A52" w:rsidR="00911095" w:rsidRDefault="00911095">
          <w:pPr>
            <w:pStyle w:val="TOC3"/>
            <w:tabs>
              <w:tab w:val="right" w:leader="dot" w:pos="9016"/>
            </w:tabs>
            <w:rPr>
              <w:rFonts w:eastAsiaTheme="minorEastAsia"/>
              <w:noProof/>
              <w:lang w:eastAsia="en-GB"/>
            </w:rPr>
          </w:pPr>
          <w:hyperlink w:anchor="_Toc225719031" w:history="1">
            <w:r w:rsidRPr="00F12673">
              <w:rPr>
                <w:rStyle w:val="Hyperlink"/>
                <w:noProof/>
              </w:rPr>
              <w:t>Alternative Learning Environments</w:t>
            </w:r>
            <w:r>
              <w:rPr>
                <w:noProof/>
                <w:webHidden/>
              </w:rPr>
              <w:tab/>
            </w:r>
            <w:r>
              <w:rPr>
                <w:noProof/>
                <w:webHidden/>
              </w:rPr>
              <w:fldChar w:fldCharType="begin"/>
            </w:r>
            <w:r>
              <w:rPr>
                <w:noProof/>
                <w:webHidden/>
              </w:rPr>
              <w:instrText xml:space="preserve"> PAGEREF _Toc225719031 \h </w:instrText>
            </w:r>
            <w:r>
              <w:rPr>
                <w:noProof/>
                <w:webHidden/>
              </w:rPr>
            </w:r>
            <w:r>
              <w:rPr>
                <w:noProof/>
                <w:webHidden/>
              </w:rPr>
              <w:fldChar w:fldCharType="separate"/>
            </w:r>
            <w:r>
              <w:rPr>
                <w:noProof/>
                <w:webHidden/>
              </w:rPr>
              <w:t>5</w:t>
            </w:r>
            <w:r>
              <w:rPr>
                <w:noProof/>
                <w:webHidden/>
              </w:rPr>
              <w:fldChar w:fldCharType="end"/>
            </w:r>
          </w:hyperlink>
        </w:p>
        <w:p w14:paraId="5C941158" w14:textId="2EF73039" w:rsidR="00911095" w:rsidRDefault="00911095">
          <w:pPr>
            <w:pStyle w:val="TOC3"/>
            <w:tabs>
              <w:tab w:val="right" w:leader="dot" w:pos="9016"/>
            </w:tabs>
            <w:rPr>
              <w:rFonts w:eastAsiaTheme="minorEastAsia"/>
              <w:noProof/>
              <w:lang w:eastAsia="en-GB"/>
            </w:rPr>
          </w:pPr>
          <w:hyperlink w:anchor="_Toc225719032" w:history="1">
            <w:r w:rsidRPr="00F12673">
              <w:rPr>
                <w:rStyle w:val="Hyperlink"/>
                <w:noProof/>
              </w:rPr>
              <w:t>Experiential Learning</w:t>
            </w:r>
            <w:r>
              <w:rPr>
                <w:noProof/>
                <w:webHidden/>
              </w:rPr>
              <w:tab/>
            </w:r>
            <w:r>
              <w:rPr>
                <w:noProof/>
                <w:webHidden/>
              </w:rPr>
              <w:fldChar w:fldCharType="begin"/>
            </w:r>
            <w:r>
              <w:rPr>
                <w:noProof/>
                <w:webHidden/>
              </w:rPr>
              <w:instrText xml:space="preserve"> PAGEREF _Toc225719032 \h </w:instrText>
            </w:r>
            <w:r>
              <w:rPr>
                <w:noProof/>
                <w:webHidden/>
              </w:rPr>
            </w:r>
            <w:r>
              <w:rPr>
                <w:noProof/>
                <w:webHidden/>
              </w:rPr>
              <w:fldChar w:fldCharType="separate"/>
            </w:r>
            <w:r>
              <w:rPr>
                <w:noProof/>
                <w:webHidden/>
              </w:rPr>
              <w:t>6</w:t>
            </w:r>
            <w:r>
              <w:rPr>
                <w:noProof/>
                <w:webHidden/>
              </w:rPr>
              <w:fldChar w:fldCharType="end"/>
            </w:r>
          </w:hyperlink>
        </w:p>
        <w:p w14:paraId="376A414C" w14:textId="4C553B44" w:rsidR="00911095" w:rsidRDefault="00911095">
          <w:pPr>
            <w:pStyle w:val="TOC3"/>
            <w:tabs>
              <w:tab w:val="right" w:leader="dot" w:pos="9016"/>
            </w:tabs>
            <w:rPr>
              <w:rFonts w:eastAsiaTheme="minorEastAsia"/>
              <w:noProof/>
              <w:lang w:eastAsia="en-GB"/>
            </w:rPr>
          </w:pPr>
          <w:hyperlink w:anchor="_Toc225719033" w:history="1">
            <w:r w:rsidRPr="00F12673">
              <w:rPr>
                <w:rStyle w:val="Hyperlink"/>
                <w:noProof/>
              </w:rPr>
              <w:t>Child Centred Learning</w:t>
            </w:r>
            <w:r>
              <w:rPr>
                <w:noProof/>
                <w:webHidden/>
              </w:rPr>
              <w:tab/>
            </w:r>
            <w:r>
              <w:rPr>
                <w:noProof/>
                <w:webHidden/>
              </w:rPr>
              <w:fldChar w:fldCharType="begin"/>
            </w:r>
            <w:r>
              <w:rPr>
                <w:noProof/>
                <w:webHidden/>
              </w:rPr>
              <w:instrText xml:space="preserve"> PAGEREF _Toc225719033 \h </w:instrText>
            </w:r>
            <w:r>
              <w:rPr>
                <w:noProof/>
                <w:webHidden/>
              </w:rPr>
            </w:r>
            <w:r>
              <w:rPr>
                <w:noProof/>
                <w:webHidden/>
              </w:rPr>
              <w:fldChar w:fldCharType="separate"/>
            </w:r>
            <w:r>
              <w:rPr>
                <w:noProof/>
                <w:webHidden/>
              </w:rPr>
              <w:t>6</w:t>
            </w:r>
            <w:r>
              <w:rPr>
                <w:noProof/>
                <w:webHidden/>
              </w:rPr>
              <w:fldChar w:fldCharType="end"/>
            </w:r>
          </w:hyperlink>
        </w:p>
        <w:p w14:paraId="0257E2C5" w14:textId="3DE9C181" w:rsidR="00911095" w:rsidRDefault="00911095">
          <w:pPr>
            <w:pStyle w:val="TOC3"/>
            <w:tabs>
              <w:tab w:val="right" w:leader="dot" w:pos="9016"/>
            </w:tabs>
            <w:rPr>
              <w:rFonts w:eastAsiaTheme="minorEastAsia"/>
              <w:noProof/>
              <w:lang w:eastAsia="en-GB"/>
            </w:rPr>
          </w:pPr>
          <w:hyperlink w:anchor="_Toc225719034" w:history="1">
            <w:r w:rsidRPr="00F12673">
              <w:rPr>
                <w:rStyle w:val="Hyperlink"/>
                <w:noProof/>
              </w:rPr>
              <w:t>Inclusive Education</w:t>
            </w:r>
            <w:r>
              <w:rPr>
                <w:noProof/>
                <w:webHidden/>
              </w:rPr>
              <w:tab/>
            </w:r>
            <w:r>
              <w:rPr>
                <w:noProof/>
                <w:webHidden/>
              </w:rPr>
              <w:fldChar w:fldCharType="begin"/>
            </w:r>
            <w:r>
              <w:rPr>
                <w:noProof/>
                <w:webHidden/>
              </w:rPr>
              <w:instrText xml:space="preserve"> PAGEREF _Toc225719034 \h </w:instrText>
            </w:r>
            <w:r>
              <w:rPr>
                <w:noProof/>
                <w:webHidden/>
              </w:rPr>
            </w:r>
            <w:r>
              <w:rPr>
                <w:noProof/>
                <w:webHidden/>
              </w:rPr>
              <w:fldChar w:fldCharType="separate"/>
            </w:r>
            <w:r>
              <w:rPr>
                <w:noProof/>
                <w:webHidden/>
              </w:rPr>
              <w:t>7</w:t>
            </w:r>
            <w:r>
              <w:rPr>
                <w:noProof/>
                <w:webHidden/>
              </w:rPr>
              <w:fldChar w:fldCharType="end"/>
            </w:r>
          </w:hyperlink>
        </w:p>
        <w:p w14:paraId="00A35119" w14:textId="6D27B93F" w:rsidR="00911095" w:rsidRDefault="00911095">
          <w:pPr>
            <w:pStyle w:val="TOC2"/>
            <w:tabs>
              <w:tab w:val="right" w:leader="dot" w:pos="9016"/>
            </w:tabs>
            <w:rPr>
              <w:rFonts w:eastAsiaTheme="minorEastAsia"/>
              <w:noProof/>
              <w:lang w:eastAsia="en-GB"/>
            </w:rPr>
          </w:pPr>
          <w:hyperlink w:anchor="_Toc225719035" w:history="1">
            <w:r w:rsidRPr="00F12673">
              <w:rPr>
                <w:rStyle w:val="Hyperlink"/>
                <w:noProof/>
              </w:rPr>
              <w:t>Forest Schools</w:t>
            </w:r>
            <w:r>
              <w:rPr>
                <w:noProof/>
                <w:webHidden/>
              </w:rPr>
              <w:tab/>
            </w:r>
            <w:r>
              <w:rPr>
                <w:noProof/>
                <w:webHidden/>
              </w:rPr>
              <w:fldChar w:fldCharType="begin"/>
            </w:r>
            <w:r>
              <w:rPr>
                <w:noProof/>
                <w:webHidden/>
              </w:rPr>
              <w:instrText xml:space="preserve"> PAGEREF _Toc225719035 \h </w:instrText>
            </w:r>
            <w:r>
              <w:rPr>
                <w:noProof/>
                <w:webHidden/>
              </w:rPr>
            </w:r>
            <w:r>
              <w:rPr>
                <w:noProof/>
                <w:webHidden/>
              </w:rPr>
              <w:fldChar w:fldCharType="separate"/>
            </w:r>
            <w:r>
              <w:rPr>
                <w:noProof/>
                <w:webHidden/>
              </w:rPr>
              <w:t>7</w:t>
            </w:r>
            <w:r>
              <w:rPr>
                <w:noProof/>
                <w:webHidden/>
              </w:rPr>
              <w:fldChar w:fldCharType="end"/>
            </w:r>
          </w:hyperlink>
        </w:p>
        <w:p w14:paraId="146AE209" w14:textId="55E5108D" w:rsidR="00911095" w:rsidRDefault="00911095">
          <w:pPr>
            <w:pStyle w:val="TOC2"/>
            <w:tabs>
              <w:tab w:val="right" w:leader="dot" w:pos="9016"/>
            </w:tabs>
            <w:rPr>
              <w:rFonts w:eastAsiaTheme="minorEastAsia"/>
              <w:noProof/>
              <w:lang w:eastAsia="en-GB"/>
            </w:rPr>
          </w:pPr>
          <w:hyperlink w:anchor="_Toc225719036" w:history="1">
            <w:r w:rsidRPr="00F12673">
              <w:rPr>
                <w:rStyle w:val="Hyperlink"/>
                <w:noProof/>
              </w:rPr>
              <w:t>Hospital Schools</w:t>
            </w:r>
            <w:r>
              <w:rPr>
                <w:noProof/>
                <w:webHidden/>
              </w:rPr>
              <w:tab/>
            </w:r>
            <w:r>
              <w:rPr>
                <w:noProof/>
                <w:webHidden/>
              </w:rPr>
              <w:fldChar w:fldCharType="begin"/>
            </w:r>
            <w:r>
              <w:rPr>
                <w:noProof/>
                <w:webHidden/>
              </w:rPr>
              <w:instrText xml:space="preserve"> PAGEREF _Toc225719036 \h </w:instrText>
            </w:r>
            <w:r>
              <w:rPr>
                <w:noProof/>
                <w:webHidden/>
              </w:rPr>
            </w:r>
            <w:r>
              <w:rPr>
                <w:noProof/>
                <w:webHidden/>
              </w:rPr>
              <w:fldChar w:fldCharType="separate"/>
            </w:r>
            <w:r>
              <w:rPr>
                <w:noProof/>
                <w:webHidden/>
              </w:rPr>
              <w:t>10</w:t>
            </w:r>
            <w:r>
              <w:rPr>
                <w:noProof/>
                <w:webHidden/>
              </w:rPr>
              <w:fldChar w:fldCharType="end"/>
            </w:r>
          </w:hyperlink>
        </w:p>
        <w:p w14:paraId="636E3559" w14:textId="7EA39E5F" w:rsidR="00911095" w:rsidRDefault="00911095">
          <w:pPr>
            <w:pStyle w:val="TOC2"/>
            <w:tabs>
              <w:tab w:val="right" w:leader="dot" w:pos="9016"/>
            </w:tabs>
            <w:rPr>
              <w:rFonts w:eastAsiaTheme="minorEastAsia"/>
              <w:noProof/>
              <w:lang w:eastAsia="en-GB"/>
            </w:rPr>
          </w:pPr>
          <w:hyperlink w:anchor="_Toc225719037" w:history="1">
            <w:r w:rsidRPr="00F12673">
              <w:rPr>
                <w:rStyle w:val="Hyperlink"/>
                <w:noProof/>
              </w:rPr>
              <w:t>World Schooling</w:t>
            </w:r>
            <w:r>
              <w:rPr>
                <w:noProof/>
                <w:webHidden/>
              </w:rPr>
              <w:tab/>
            </w:r>
            <w:r>
              <w:rPr>
                <w:noProof/>
                <w:webHidden/>
              </w:rPr>
              <w:fldChar w:fldCharType="begin"/>
            </w:r>
            <w:r>
              <w:rPr>
                <w:noProof/>
                <w:webHidden/>
              </w:rPr>
              <w:instrText xml:space="preserve"> PAGEREF _Toc225719037 \h </w:instrText>
            </w:r>
            <w:r>
              <w:rPr>
                <w:noProof/>
                <w:webHidden/>
              </w:rPr>
            </w:r>
            <w:r>
              <w:rPr>
                <w:noProof/>
                <w:webHidden/>
              </w:rPr>
              <w:fldChar w:fldCharType="separate"/>
            </w:r>
            <w:r>
              <w:rPr>
                <w:noProof/>
                <w:webHidden/>
              </w:rPr>
              <w:t>13</w:t>
            </w:r>
            <w:r>
              <w:rPr>
                <w:noProof/>
                <w:webHidden/>
              </w:rPr>
              <w:fldChar w:fldCharType="end"/>
            </w:r>
          </w:hyperlink>
        </w:p>
        <w:p w14:paraId="16018C5B" w14:textId="186E968C" w:rsidR="00911095" w:rsidRDefault="00911095">
          <w:pPr>
            <w:pStyle w:val="TOC2"/>
            <w:tabs>
              <w:tab w:val="right" w:leader="dot" w:pos="9016"/>
            </w:tabs>
            <w:rPr>
              <w:rFonts w:eastAsiaTheme="minorEastAsia"/>
              <w:noProof/>
              <w:lang w:eastAsia="en-GB"/>
            </w:rPr>
          </w:pPr>
          <w:hyperlink w:anchor="_Toc225719038" w:history="1">
            <w:r w:rsidRPr="00F12673">
              <w:rPr>
                <w:rStyle w:val="Hyperlink"/>
                <w:noProof/>
              </w:rPr>
              <w:t>Conclusion</w:t>
            </w:r>
            <w:r>
              <w:rPr>
                <w:noProof/>
                <w:webHidden/>
              </w:rPr>
              <w:tab/>
            </w:r>
            <w:r>
              <w:rPr>
                <w:noProof/>
                <w:webHidden/>
              </w:rPr>
              <w:fldChar w:fldCharType="begin"/>
            </w:r>
            <w:r>
              <w:rPr>
                <w:noProof/>
                <w:webHidden/>
              </w:rPr>
              <w:instrText xml:space="preserve"> PAGEREF _Toc225719038 \h </w:instrText>
            </w:r>
            <w:r>
              <w:rPr>
                <w:noProof/>
                <w:webHidden/>
              </w:rPr>
            </w:r>
            <w:r>
              <w:rPr>
                <w:noProof/>
                <w:webHidden/>
              </w:rPr>
              <w:fldChar w:fldCharType="separate"/>
            </w:r>
            <w:r>
              <w:rPr>
                <w:noProof/>
                <w:webHidden/>
              </w:rPr>
              <w:t>16</w:t>
            </w:r>
            <w:r>
              <w:rPr>
                <w:noProof/>
                <w:webHidden/>
              </w:rPr>
              <w:fldChar w:fldCharType="end"/>
            </w:r>
          </w:hyperlink>
        </w:p>
        <w:p w14:paraId="369DC525" w14:textId="54722FC3" w:rsidR="00C71109" w:rsidRDefault="00C71109">
          <w:r>
            <w:rPr>
              <w:b/>
              <w:bCs/>
            </w:rPr>
            <w:fldChar w:fldCharType="end"/>
          </w:r>
        </w:p>
      </w:sdtContent>
    </w:sdt>
    <w:p w14:paraId="7EF70AE2" w14:textId="77777777" w:rsidR="0029504D" w:rsidRDefault="0029504D"/>
    <w:p w14:paraId="769D36FA" w14:textId="77777777" w:rsidR="0029504D" w:rsidRDefault="0029504D"/>
    <w:p w14:paraId="74521068" w14:textId="77777777" w:rsidR="0029504D" w:rsidRDefault="0029504D"/>
    <w:p w14:paraId="0BC373F4" w14:textId="77777777" w:rsidR="0029504D" w:rsidRDefault="0029504D"/>
    <w:p w14:paraId="1F4C0804" w14:textId="77777777" w:rsidR="0029504D" w:rsidRDefault="0029504D"/>
    <w:p w14:paraId="1693ACDE" w14:textId="77777777" w:rsidR="0029504D" w:rsidRDefault="0029504D"/>
    <w:p w14:paraId="6168E276" w14:textId="77777777" w:rsidR="0029504D" w:rsidRDefault="0029504D"/>
    <w:p w14:paraId="0560AE67" w14:textId="77777777" w:rsidR="0029504D" w:rsidRDefault="0029504D"/>
    <w:p w14:paraId="0F759C7A" w14:textId="77777777" w:rsidR="0029504D" w:rsidRDefault="0029504D"/>
    <w:p w14:paraId="68B97FB9" w14:textId="77777777" w:rsidR="0029504D" w:rsidRDefault="0029504D"/>
    <w:p w14:paraId="6C5ED805" w14:textId="77777777" w:rsidR="0029504D" w:rsidRDefault="0029504D"/>
    <w:p w14:paraId="3B84E01F" w14:textId="77777777" w:rsidR="0029504D" w:rsidRDefault="0029504D"/>
    <w:p w14:paraId="7CC06836" w14:textId="77777777" w:rsidR="0029504D" w:rsidRDefault="0029504D"/>
    <w:p w14:paraId="14511CB2" w14:textId="77777777" w:rsidR="0029504D" w:rsidRDefault="0029504D"/>
    <w:p w14:paraId="61FBA45C" w14:textId="77777777" w:rsidR="00254191" w:rsidRDefault="00254191"/>
    <w:p w14:paraId="2EB2D636" w14:textId="77777777" w:rsidR="00446803" w:rsidRDefault="00446803"/>
    <w:p w14:paraId="55F92FBB" w14:textId="13F5AC93" w:rsidR="00992C20" w:rsidRDefault="00E24A3C" w:rsidP="00FC49C3">
      <w:pPr>
        <w:spacing w:line="480" w:lineRule="auto"/>
        <w:rPr>
          <w:b/>
          <w:bCs/>
          <w:sz w:val="28"/>
          <w:szCs w:val="28"/>
        </w:rPr>
      </w:pPr>
      <w:bookmarkStart w:id="0" w:name="_Toc225719029"/>
      <w:r w:rsidRPr="00D81FB5">
        <w:rPr>
          <w:rStyle w:val="Heading2Char"/>
          <w:u w:val="single"/>
        </w:rPr>
        <w:lastRenderedPageBreak/>
        <w:t>Introduction</w:t>
      </w:r>
      <w:r w:rsidR="006074D3" w:rsidRPr="00D81FB5">
        <w:rPr>
          <w:rStyle w:val="Heading2Char"/>
          <w:u w:val="single"/>
        </w:rPr>
        <w:t xml:space="preserve"> and Overview</w:t>
      </w:r>
      <w:bookmarkEnd w:id="0"/>
      <w:r w:rsidR="00992C20" w:rsidRPr="00730155">
        <w:rPr>
          <w:b/>
          <w:bCs/>
          <w:sz w:val="28"/>
          <w:szCs w:val="28"/>
        </w:rPr>
        <w:t xml:space="preserve"> </w:t>
      </w:r>
    </w:p>
    <w:p w14:paraId="4B55DCEA" w14:textId="467816AF" w:rsidR="00F45D2E" w:rsidRDefault="00D63A8F" w:rsidP="00FC49C3">
      <w:pPr>
        <w:spacing w:line="480" w:lineRule="auto"/>
      </w:pPr>
      <w:r>
        <w:t xml:space="preserve">The term alternative learning environment </w:t>
      </w:r>
      <w:r w:rsidR="00F45D2E">
        <w:t xml:space="preserve">(ALE) </w:t>
      </w:r>
      <w:r>
        <w:t xml:space="preserve">encompasses a wide range of educational </w:t>
      </w:r>
      <w:r w:rsidR="00A61333">
        <w:t xml:space="preserve">settings that </w:t>
      </w:r>
      <w:r w:rsidR="00C01C80">
        <w:t>exist</w:t>
      </w:r>
      <w:r w:rsidR="00A61333">
        <w:t xml:space="preserve"> outside conventional classroom structures yet still aim to support meaningful learning</w:t>
      </w:r>
      <w:r w:rsidR="00CB3B0E">
        <w:t xml:space="preserve">. </w:t>
      </w:r>
      <w:r w:rsidR="00AF21AE">
        <w:t>Modern education faces challenges including increasing rates of disengagement</w:t>
      </w:r>
      <w:r w:rsidR="00F66A58">
        <w:t xml:space="preserve">, rising numbers of children with </w:t>
      </w:r>
      <w:r w:rsidR="003E519B">
        <w:t>additional</w:t>
      </w:r>
      <w:r w:rsidR="00F66A58">
        <w:t xml:space="preserve"> learning needs and social or emotional barriers to learning</w:t>
      </w:r>
      <w:r w:rsidR="00D1558C">
        <w:t xml:space="preserve">. According to Kraftl </w:t>
      </w:r>
      <w:r w:rsidR="007A2224">
        <w:t xml:space="preserve">(2014, p.15), ALEs “throw into sharp relief most </w:t>
      </w:r>
      <w:r w:rsidR="003E519B">
        <w:t>people’s</w:t>
      </w:r>
      <w:r w:rsidR="007A2224">
        <w:t xml:space="preserve"> assumptions about education and childhood”</w:t>
      </w:r>
      <w:r w:rsidR="003E25A8">
        <w:t xml:space="preserve"> </w:t>
      </w:r>
      <w:r w:rsidR="00A90D7F">
        <w:t xml:space="preserve">Education is increasingly recognising that traditional, </w:t>
      </w:r>
      <w:r w:rsidR="006C3232">
        <w:t>classroom-based</w:t>
      </w:r>
      <w:r w:rsidR="00A90D7F">
        <w:t xml:space="preserve"> approache</w:t>
      </w:r>
      <w:r w:rsidR="00F03202">
        <w:t xml:space="preserve">s do not adequately meet the diverse needs of all learners. In response, alternative learning environments have emerged to provide more </w:t>
      </w:r>
      <w:r w:rsidR="008C6EA7">
        <w:t>flexibility in education. These environments often prioritise learner centred practice, experiential learning and adaptability to individual circumstances, challenging convent</w:t>
      </w:r>
      <w:r w:rsidR="000377CB">
        <w:t>ional assumptions about where and how learning should take place.</w:t>
      </w:r>
    </w:p>
    <w:p w14:paraId="26A145BF" w14:textId="18362F49" w:rsidR="00DE795B" w:rsidRDefault="00B959AF" w:rsidP="00FC49C3">
      <w:pPr>
        <w:spacing w:line="480" w:lineRule="auto"/>
      </w:pPr>
      <w:r>
        <w:t>This portfolio ex</w:t>
      </w:r>
      <w:r w:rsidR="00F73D4C">
        <w:t xml:space="preserve">amines three distinct alternative learning environments: Forest schools, Hospital Schooling and </w:t>
      </w:r>
      <w:r w:rsidR="00256763">
        <w:t xml:space="preserve">World Schooling. The aim of this portfolio is to critically evaluate </w:t>
      </w:r>
      <w:r w:rsidR="007C0BEE">
        <w:t>how these environments support learning</w:t>
      </w:r>
      <w:r w:rsidR="00FC0198">
        <w:t xml:space="preserve">. It will begin by analysing </w:t>
      </w:r>
      <w:r w:rsidR="00833855">
        <w:t>key terminology associated with alternative learning</w:t>
      </w:r>
      <w:r w:rsidR="00AA5D81">
        <w:t>, drawing on relevant theoretical and policy frameworks</w:t>
      </w:r>
      <w:r w:rsidR="005D4460">
        <w:t>. The main body of the portfolio will then examine the three alternative learning environments</w:t>
      </w:r>
      <w:r w:rsidR="00D27112">
        <w:t>, assessing the</w:t>
      </w:r>
      <w:r w:rsidR="006133E4">
        <w:t xml:space="preserve">ir effectiveness in promoting learning. These evaluations will consider both the strengths and limitations of each approach, supported by academic literature and professional practice. </w:t>
      </w:r>
    </w:p>
    <w:p w14:paraId="0A04D2B7" w14:textId="69CE3F12" w:rsidR="00DF36D0" w:rsidRDefault="00DF36D0" w:rsidP="00FC49C3">
      <w:pPr>
        <w:spacing w:line="480" w:lineRule="auto"/>
      </w:pPr>
      <w:r>
        <w:t xml:space="preserve">By comparing these diverse learning </w:t>
      </w:r>
      <w:r w:rsidR="00C031A4">
        <w:t>environments, this</w:t>
      </w:r>
      <w:r>
        <w:t xml:space="preserve"> portfolio aims to develop a deeper understanding of how alternative </w:t>
      </w:r>
      <w:r w:rsidR="00084E4D">
        <w:t xml:space="preserve">learning environments can complement and </w:t>
      </w:r>
      <w:r w:rsidR="00084E4D">
        <w:lastRenderedPageBreak/>
        <w:t>challenge traditional models of education</w:t>
      </w:r>
      <w:r w:rsidR="00FF03CB">
        <w:t xml:space="preserve">. </w:t>
      </w:r>
      <w:r w:rsidR="00C031A4">
        <w:t>Ultimately</w:t>
      </w:r>
      <w:r w:rsidR="00FF03CB">
        <w:t xml:space="preserve"> arguing that these approaches play a crucial role in creating inclusive</w:t>
      </w:r>
      <w:r w:rsidR="00274FD9">
        <w:t>, responsive and holistic learning opportunities for</w:t>
      </w:r>
      <w:r w:rsidR="00D80BA0">
        <w:t xml:space="preserve"> children</w:t>
      </w:r>
      <w:r w:rsidR="00274FD9">
        <w:t>.</w:t>
      </w:r>
    </w:p>
    <w:p w14:paraId="2E2044BB" w14:textId="77777777" w:rsidR="001B4BB2" w:rsidRDefault="001B4BB2" w:rsidP="00FC49C3">
      <w:pPr>
        <w:spacing w:line="480" w:lineRule="auto"/>
      </w:pPr>
    </w:p>
    <w:p w14:paraId="6B686815" w14:textId="6C8A1BBF" w:rsidR="006074D3" w:rsidRPr="00D81FB5" w:rsidRDefault="006074D3" w:rsidP="00FC49C3">
      <w:pPr>
        <w:spacing w:line="480" w:lineRule="auto"/>
        <w:rPr>
          <w:b/>
          <w:bCs/>
          <w:sz w:val="28"/>
          <w:szCs w:val="28"/>
          <w:u w:val="single"/>
        </w:rPr>
      </w:pPr>
      <w:bookmarkStart w:id="1" w:name="_Toc225719030"/>
      <w:r w:rsidRPr="00D81FB5">
        <w:rPr>
          <w:rStyle w:val="Heading2Char"/>
          <w:u w:val="single"/>
        </w:rPr>
        <w:t>Analysis of Terminology</w:t>
      </w:r>
      <w:bookmarkEnd w:id="1"/>
      <w:r w:rsidR="004D0DEE" w:rsidRPr="00D81FB5">
        <w:rPr>
          <w:b/>
          <w:bCs/>
          <w:sz w:val="28"/>
          <w:szCs w:val="28"/>
          <w:u w:val="single"/>
        </w:rPr>
        <w:t xml:space="preserve"> </w:t>
      </w:r>
    </w:p>
    <w:p w14:paraId="3A2C8DDA" w14:textId="0F74B6FC" w:rsidR="0025729B" w:rsidRDefault="00826BE7" w:rsidP="00FC49C3">
      <w:pPr>
        <w:pStyle w:val="Heading3"/>
        <w:spacing w:line="480" w:lineRule="auto"/>
      </w:pPr>
      <w:bookmarkStart w:id="2" w:name="_Toc225719031"/>
      <w:r w:rsidRPr="00730155">
        <w:t>Alternative Learning Environments</w:t>
      </w:r>
      <w:bookmarkEnd w:id="2"/>
      <w:r w:rsidRPr="00730155">
        <w:t xml:space="preserve"> </w:t>
      </w:r>
    </w:p>
    <w:p w14:paraId="7BC08810" w14:textId="2D0FF6CE" w:rsidR="00B77B06" w:rsidRPr="00226450" w:rsidRDefault="00B77B06" w:rsidP="00FC49C3">
      <w:pPr>
        <w:spacing w:line="480" w:lineRule="auto"/>
      </w:pPr>
      <w:r w:rsidRPr="00226450">
        <w:t>Alternative Learning Environments</w:t>
      </w:r>
      <w:r w:rsidR="006C3CC1">
        <w:t xml:space="preserve"> (ALEs)</w:t>
      </w:r>
      <w:r w:rsidRPr="00226450">
        <w:t xml:space="preserve"> refer to approaches to learning that differ from traditional mainstream schooling, placing greater emphasis on the individual needs and development of learners rather than strictly following a standardised curriculum (</w:t>
      </w:r>
      <w:r w:rsidR="00D874D7" w:rsidRPr="00226450">
        <w:t>EBSCO</w:t>
      </w:r>
      <w:r w:rsidR="002A352D" w:rsidRPr="00226450">
        <w:t>, 2021)</w:t>
      </w:r>
      <w:r w:rsidR="00226450">
        <w:t xml:space="preserve">. </w:t>
      </w:r>
      <w:r w:rsidR="00AA3D1A">
        <w:t xml:space="preserve">Similarly, </w:t>
      </w:r>
      <w:r w:rsidR="00F0311C">
        <w:t>‘</w:t>
      </w:r>
      <w:r w:rsidR="0093768D">
        <w:t>alternative</w:t>
      </w:r>
      <w:r w:rsidR="000211A8">
        <w:t xml:space="preserve"> learning </w:t>
      </w:r>
      <w:r w:rsidR="0093768D">
        <w:t>environment</w:t>
      </w:r>
      <w:r w:rsidR="007F18C1">
        <w:t>’ is</w:t>
      </w:r>
      <w:r w:rsidR="00F0311C">
        <w:t xml:space="preserve"> also defined </w:t>
      </w:r>
      <w:r w:rsidR="0093768D">
        <w:t>as a different class or programme within a school or local authority that provides a setting designed to remove barriers to learning and support all students effectively</w:t>
      </w:r>
      <w:r w:rsidR="00F0311C">
        <w:t xml:space="preserve"> (Arkansas Department of Education, 2011).</w:t>
      </w:r>
      <w:r w:rsidR="00B67282">
        <w:t xml:space="preserve"> </w:t>
      </w:r>
      <w:r w:rsidR="001A685C">
        <w:t xml:space="preserve">However, while both definitions highlight inclusivity and flexibility, </w:t>
      </w:r>
      <w:r w:rsidR="00E36BA3">
        <w:t xml:space="preserve">the Arkansas Department of Education definition </w:t>
      </w:r>
      <w:r w:rsidR="007523AC">
        <w:t>places greater emphasis on provision within formal educational practices</w:t>
      </w:r>
      <w:r w:rsidR="00CC0229">
        <w:t xml:space="preserve">, whereas EBSCOs definition </w:t>
      </w:r>
      <w:r w:rsidR="00EA793F">
        <w:t>reflects</w:t>
      </w:r>
      <w:r w:rsidR="00CC0229">
        <w:t xml:space="preserve"> a </w:t>
      </w:r>
      <w:r w:rsidR="006A7C87">
        <w:t>broader</w:t>
      </w:r>
      <w:r w:rsidR="00CC0229">
        <w:t xml:space="preserve"> interpretation that may include </w:t>
      </w:r>
      <w:r w:rsidR="006A7C87">
        <w:t>more informal practices such as world schooling</w:t>
      </w:r>
      <w:r w:rsidR="00FD7901">
        <w:t>.</w:t>
      </w:r>
      <w:r w:rsidR="00EA793F">
        <w:t xml:space="preserve"> For the purpose of this portfolio, ‘Alternative Learning Environments’ will be defined as “flexible and inclusive approaches to education, designed to meet the individual learners needs, whether within formal school programs or through broader, non-traditional methods”.</w:t>
      </w:r>
    </w:p>
    <w:p w14:paraId="26D2FB14" w14:textId="6A5339B5" w:rsidR="00826BE7" w:rsidRDefault="00826BE7" w:rsidP="00FC49C3">
      <w:pPr>
        <w:pStyle w:val="Heading3"/>
        <w:spacing w:line="480" w:lineRule="auto"/>
      </w:pPr>
      <w:bookmarkStart w:id="3" w:name="_Toc225719032"/>
      <w:r w:rsidRPr="00730155">
        <w:lastRenderedPageBreak/>
        <w:t>Experiential Learning</w:t>
      </w:r>
      <w:bookmarkEnd w:id="3"/>
    </w:p>
    <w:p w14:paraId="5B585F0F" w14:textId="2B8DC114" w:rsidR="00D80BA0" w:rsidRPr="00D80BA0" w:rsidRDefault="00721B36" w:rsidP="00FC49C3">
      <w:pPr>
        <w:spacing w:line="480" w:lineRule="auto"/>
      </w:pPr>
      <w:r>
        <w:t>Experiential Learning</w:t>
      </w:r>
      <w:r w:rsidR="000D261B">
        <w:t xml:space="preserve"> refers to the process through which individuals </w:t>
      </w:r>
      <w:r w:rsidR="00F67077">
        <w:t xml:space="preserve">acquire </w:t>
      </w:r>
      <w:r w:rsidR="000D261B">
        <w:t>knowledge</w:t>
      </w:r>
      <w:r w:rsidR="00FC4058">
        <w:t>, skills and</w:t>
      </w:r>
      <w:r w:rsidR="00F67077">
        <w:t xml:space="preserve"> shape </w:t>
      </w:r>
      <w:r w:rsidR="00F32BC7">
        <w:t>their</w:t>
      </w:r>
      <w:r w:rsidR="00FC4058">
        <w:t xml:space="preserve"> attitudes </w:t>
      </w:r>
      <w:r w:rsidR="00F67077">
        <w:t>through direct</w:t>
      </w:r>
      <w:r w:rsidR="00FC4058">
        <w:t xml:space="preserve"> engag</w:t>
      </w:r>
      <w:r w:rsidR="00F67077">
        <w:t>ement</w:t>
      </w:r>
      <w:r w:rsidR="00FC4058">
        <w:t xml:space="preserve"> in experience, </w:t>
      </w:r>
      <w:r w:rsidR="00F32BC7">
        <w:t xml:space="preserve">as opposed to solely </w:t>
      </w:r>
      <w:r w:rsidR="00DF3E9F">
        <w:t>relying</w:t>
      </w:r>
      <w:r w:rsidR="00FC4058">
        <w:t xml:space="preserve"> on theoretical teaching</w:t>
      </w:r>
      <w:r w:rsidR="00BE0DCD">
        <w:t xml:space="preserve"> (</w:t>
      </w:r>
      <w:r w:rsidR="00BE0DCD">
        <w:t>Oxford Review</w:t>
      </w:r>
      <w:r w:rsidR="00BE0DCD">
        <w:t xml:space="preserve">, 2024). This is supported by </w:t>
      </w:r>
      <w:r w:rsidR="0049081F">
        <w:t>the</w:t>
      </w:r>
      <w:r w:rsidR="00BE0DCD">
        <w:t xml:space="preserve"> Experiential </w:t>
      </w:r>
      <w:r w:rsidR="0049081F">
        <w:t>Learning</w:t>
      </w:r>
      <w:r w:rsidR="00BE0DCD">
        <w:t xml:space="preserve"> </w:t>
      </w:r>
      <w:r w:rsidR="0049081F">
        <w:t>Institute</w:t>
      </w:r>
      <w:r w:rsidR="00BE0DCD">
        <w:t xml:space="preserve"> (</w:t>
      </w:r>
      <w:r w:rsidR="00DB6ABC">
        <w:t>n, d.</w:t>
      </w:r>
      <w:r w:rsidR="00BE0DCD">
        <w:t xml:space="preserve">) which </w:t>
      </w:r>
      <w:r w:rsidR="0049081F">
        <w:t>emphasises</w:t>
      </w:r>
      <w:r w:rsidR="00BE0DCD">
        <w:t xml:space="preserve"> that learning occurs </w:t>
      </w:r>
      <w:r w:rsidR="0049081F">
        <w:t>through</w:t>
      </w:r>
      <w:r w:rsidR="00C15810">
        <w:t xml:space="preserve"> a cyclical process of experiencing, reflecting, thinking and acting, based on </w:t>
      </w:r>
      <w:r w:rsidR="0049081F">
        <w:t>Kolb’s</w:t>
      </w:r>
      <w:r w:rsidR="00C15810">
        <w:t xml:space="preserve"> </w:t>
      </w:r>
      <w:r w:rsidR="0049081F">
        <w:t>Experiential</w:t>
      </w:r>
      <w:r w:rsidR="00C15810">
        <w:t xml:space="preserve"> </w:t>
      </w:r>
      <w:r w:rsidR="0049081F">
        <w:t>Learning</w:t>
      </w:r>
      <w:r w:rsidR="00C15810">
        <w:t xml:space="preserve"> Theory</w:t>
      </w:r>
      <w:r w:rsidR="0049081F">
        <w:t>.</w:t>
      </w:r>
      <w:r w:rsidR="003B6659">
        <w:t xml:space="preserve"> For </w:t>
      </w:r>
      <w:r w:rsidR="00144979">
        <w:t>the purpose of this portfolio, ‘experiential learning’ will be defined as the proc</w:t>
      </w:r>
      <w:r w:rsidR="00FD79EE">
        <w:t>ess which individuals develop knowledge, skills and understanding through</w:t>
      </w:r>
      <w:r w:rsidR="00126F24">
        <w:t xml:space="preserve"> direct experience and application.</w:t>
      </w:r>
    </w:p>
    <w:p w14:paraId="35ECA352" w14:textId="0D4041CE" w:rsidR="00F657C9" w:rsidRDefault="00730155" w:rsidP="00FC49C3">
      <w:pPr>
        <w:pStyle w:val="Heading3"/>
        <w:spacing w:line="480" w:lineRule="auto"/>
      </w:pPr>
      <w:bookmarkStart w:id="4" w:name="_Toc225719033"/>
      <w:r w:rsidRPr="00730155">
        <w:t>Child Centred Learning</w:t>
      </w:r>
      <w:bookmarkEnd w:id="4"/>
    </w:p>
    <w:p w14:paraId="1224A295" w14:textId="5EBFAC4F" w:rsidR="00964023" w:rsidRPr="005D7451" w:rsidRDefault="008850EA" w:rsidP="00FC49C3">
      <w:pPr>
        <w:spacing w:line="480" w:lineRule="auto"/>
      </w:pPr>
      <w:r w:rsidRPr="005D7451">
        <w:t>Child Centred Learning</w:t>
      </w:r>
      <w:r w:rsidR="00964023" w:rsidRPr="005D7451">
        <w:t xml:space="preserve"> </w:t>
      </w:r>
      <w:r w:rsidR="00721F24" w:rsidRPr="005D7451">
        <w:t>is</w:t>
      </w:r>
      <w:r w:rsidR="00964023" w:rsidRPr="005D7451">
        <w:t xml:space="preserve"> where educators </w:t>
      </w:r>
      <w:r w:rsidR="0031470E" w:rsidRPr="005D7451">
        <w:t>create supportive environments and foster trusting, respectful teacher-student relationships, empowering students to explore their interests and engage deeply in learning</w:t>
      </w:r>
      <w:r w:rsidR="00721F24" w:rsidRPr="005D7451">
        <w:t xml:space="preserve"> (Karimi,</w:t>
      </w:r>
      <w:r w:rsidR="005D7451" w:rsidRPr="005D7451">
        <w:t xml:space="preserve"> 2024).</w:t>
      </w:r>
      <w:r w:rsidR="005D7451">
        <w:t xml:space="preserve"> </w:t>
      </w:r>
      <w:r w:rsidR="0001274F">
        <w:t>Building</w:t>
      </w:r>
      <w:r w:rsidR="004F0BC2">
        <w:t xml:space="preserve"> on this definition</w:t>
      </w:r>
      <w:r w:rsidR="0001274F">
        <w:t>; a</w:t>
      </w:r>
      <w:r w:rsidR="0086514F">
        <w:t xml:space="preserve"> child centred </w:t>
      </w:r>
      <w:r w:rsidR="006028E8">
        <w:t xml:space="preserve">approach </w:t>
      </w:r>
      <w:r w:rsidR="009906BE">
        <w:t xml:space="preserve">(to learning) </w:t>
      </w:r>
      <w:r w:rsidR="00583089">
        <w:t xml:space="preserve">priorities meaningful, experience-based learning tailored to the learner, with an emphasis on </w:t>
      </w:r>
      <w:r w:rsidR="004F0BC2">
        <w:t>self-evaluation</w:t>
      </w:r>
      <w:r w:rsidR="00E74735">
        <w:t>” (ESTYN,</w:t>
      </w:r>
      <w:r w:rsidR="009906BE">
        <w:t xml:space="preserve"> 2024). </w:t>
      </w:r>
      <w:r w:rsidR="004F0BC2">
        <w:t>For the purpose of this portfolio ‘Child Centred Learning</w:t>
      </w:r>
      <w:r w:rsidR="0001274F">
        <w:t xml:space="preserve">’ will be defined as an approach that </w:t>
      </w:r>
      <w:r w:rsidR="00F07842">
        <w:t>prioritises learners</w:t>
      </w:r>
      <w:r w:rsidR="00481F89">
        <w:t>’</w:t>
      </w:r>
      <w:r w:rsidR="0001274F">
        <w:t xml:space="preserve"> interests, experiences and active involvement in </w:t>
      </w:r>
      <w:r w:rsidR="0097752F">
        <w:t>meaningful</w:t>
      </w:r>
      <w:r w:rsidR="0001274F">
        <w:t xml:space="preserve"> learning</w:t>
      </w:r>
      <w:r w:rsidR="00331C5D">
        <w:t xml:space="preserve"> with the understanding of the challenges </w:t>
      </w:r>
      <w:r w:rsidR="0097752F">
        <w:t xml:space="preserve">of balancing individual needs with </w:t>
      </w:r>
      <w:r w:rsidR="002A14BC">
        <w:t xml:space="preserve">curriculum expectations. </w:t>
      </w:r>
    </w:p>
    <w:p w14:paraId="1EDABC70" w14:textId="7E931DB5" w:rsidR="00352D69" w:rsidRDefault="00352D69" w:rsidP="00FC49C3">
      <w:pPr>
        <w:pStyle w:val="Heading3"/>
        <w:spacing w:line="480" w:lineRule="auto"/>
      </w:pPr>
      <w:bookmarkStart w:id="5" w:name="_Toc225719034"/>
      <w:r>
        <w:t>Inclusive Education</w:t>
      </w:r>
      <w:bookmarkEnd w:id="5"/>
    </w:p>
    <w:p w14:paraId="32222F50" w14:textId="3CF4FD94" w:rsidR="00743231" w:rsidRPr="002C0093" w:rsidRDefault="007319E4" w:rsidP="00FC49C3">
      <w:pPr>
        <w:spacing w:line="480" w:lineRule="auto"/>
      </w:pPr>
      <w:r w:rsidRPr="001A39EE">
        <w:t xml:space="preserve">Inclusive education is an approach that adapts education systems and learning environments to meet the diverse needs of all learners, rather than treating inclusion as </w:t>
      </w:r>
      <w:r w:rsidRPr="001A39EE">
        <w:lastRenderedPageBreak/>
        <w:t>a marginal issue</w:t>
      </w:r>
      <w:r w:rsidR="0090548A" w:rsidRPr="001A39EE">
        <w:t xml:space="preserve"> (UNESCO, 20</w:t>
      </w:r>
      <w:r w:rsidR="003811E7">
        <w:t>05</w:t>
      </w:r>
      <w:r w:rsidR="0090548A" w:rsidRPr="001A39EE">
        <w:t>, p.</w:t>
      </w:r>
      <w:r w:rsidR="001A39EE" w:rsidRPr="001A39EE">
        <w:t xml:space="preserve"> 15).</w:t>
      </w:r>
      <w:r w:rsidR="00D235F3">
        <w:t xml:space="preserve"> </w:t>
      </w:r>
      <w:r w:rsidR="002C17AC">
        <w:t>Inclusive</w:t>
      </w:r>
      <w:r w:rsidR="00D235F3">
        <w:t xml:space="preserve"> education also means </w:t>
      </w:r>
      <w:r w:rsidR="00153AD4">
        <w:t xml:space="preserve">educating all children together within the same schools and classrooms, ensuring </w:t>
      </w:r>
      <w:r w:rsidR="00D338B6">
        <w:t xml:space="preserve">that every learner has genuine access to meaningful learning </w:t>
      </w:r>
      <w:r w:rsidR="002C17AC">
        <w:t>opportunities</w:t>
      </w:r>
      <w:r w:rsidR="00D338B6">
        <w:t xml:space="preserve">, including these who have </w:t>
      </w:r>
      <w:r w:rsidR="00173C6B">
        <w:t xml:space="preserve">historically been excluded, such as children with disabilities and those who speak minority </w:t>
      </w:r>
      <w:r w:rsidR="002C17AC">
        <w:t>languages</w:t>
      </w:r>
      <w:r w:rsidR="00173C6B">
        <w:t xml:space="preserve"> (UNICEF, </w:t>
      </w:r>
      <w:r w:rsidR="00F40F24">
        <w:t>no date).</w:t>
      </w:r>
      <w:r w:rsidR="002C17AC">
        <w:t xml:space="preserve"> For the </w:t>
      </w:r>
      <w:r w:rsidR="00D879BE">
        <w:t xml:space="preserve">purpose of </w:t>
      </w:r>
      <w:r w:rsidR="001D133B">
        <w:t>this portfolio ‘</w:t>
      </w:r>
      <w:r w:rsidR="005726D8">
        <w:t>inclusive</w:t>
      </w:r>
      <w:r w:rsidR="001D133B">
        <w:t xml:space="preserve"> education’ will be </w:t>
      </w:r>
      <w:r w:rsidR="005726D8">
        <w:t>defined</w:t>
      </w:r>
      <w:r w:rsidR="001D133B">
        <w:t xml:space="preserve"> as </w:t>
      </w:r>
      <w:r w:rsidR="00F30EC4">
        <w:t>an approach to learning that requires education systems and learning environments to be adapted to meet the diverse needs of all learners, ensuring that all children are educated together</w:t>
      </w:r>
      <w:r w:rsidR="00FA4556">
        <w:t xml:space="preserve"> within the same setting, having access to </w:t>
      </w:r>
      <w:r w:rsidR="005726D8">
        <w:t>meaningful</w:t>
      </w:r>
      <w:r w:rsidR="00FA4556">
        <w:t xml:space="preserve"> learning opportunities</w:t>
      </w:r>
      <w:r w:rsidR="005726D8">
        <w:t>, particularly those who have been excluded in the past.</w:t>
      </w:r>
    </w:p>
    <w:p w14:paraId="0DF0D142" w14:textId="5F2B7659" w:rsidR="00333633" w:rsidRDefault="00EF3D37" w:rsidP="00FC49C3">
      <w:pPr>
        <w:spacing w:line="480" w:lineRule="auto"/>
        <w:rPr>
          <w:b/>
          <w:bCs/>
        </w:rPr>
      </w:pPr>
      <w:bookmarkStart w:id="6" w:name="_Toc225719035"/>
      <w:r w:rsidRPr="00D81FB5">
        <w:rPr>
          <w:rStyle w:val="Heading2Char"/>
          <w:u w:val="single"/>
        </w:rPr>
        <w:t>Forest Schools</w:t>
      </w:r>
      <w:bookmarkEnd w:id="6"/>
      <w:r w:rsidR="004D0DEE" w:rsidRPr="002C0093">
        <w:rPr>
          <w:b/>
          <w:bCs/>
        </w:rPr>
        <w:t xml:space="preserve"> </w:t>
      </w:r>
    </w:p>
    <w:p w14:paraId="2FE80216" w14:textId="2CDF5435" w:rsidR="00693F66" w:rsidRDefault="002C1001" w:rsidP="00FC49C3">
      <w:pPr>
        <w:spacing w:line="480" w:lineRule="auto"/>
      </w:pPr>
      <w:r w:rsidRPr="00644F6F">
        <w:t>Forest School is a learner-centred approach that promotes holistic development through play, exploration and hands on experiences in a natural environment (</w:t>
      </w:r>
      <w:r w:rsidR="003A2787" w:rsidRPr="00644F6F">
        <w:t xml:space="preserve">Forest School Association, </w:t>
      </w:r>
      <w:r w:rsidR="006A2AE6" w:rsidRPr="00644F6F">
        <w:t>n</w:t>
      </w:r>
      <w:r w:rsidR="00856926">
        <w:t>.d.</w:t>
      </w:r>
      <w:r w:rsidR="006A2AE6" w:rsidRPr="00644F6F">
        <w:t>)</w:t>
      </w:r>
      <w:r w:rsidR="00644F6F" w:rsidRPr="00644F6F">
        <w:t>.</w:t>
      </w:r>
      <w:r w:rsidR="001C149C">
        <w:t xml:space="preserve"> It prioritises experiential learning and child led activity, encouraging learners to develop practical, social, emotional and cognitive skills simultan</w:t>
      </w:r>
      <w:r w:rsidR="00DC3C1E">
        <w:t>eously. The</w:t>
      </w:r>
      <w:r w:rsidR="007F7012">
        <w:t xml:space="preserve"> roots</w:t>
      </w:r>
      <w:r w:rsidR="00DC3C1E">
        <w:t xml:space="preserve"> of Forest School lie</w:t>
      </w:r>
      <w:r w:rsidR="007F7012">
        <w:t xml:space="preserve"> in Scand</w:t>
      </w:r>
      <w:r w:rsidR="000B1F57">
        <w:t>inavian education</w:t>
      </w:r>
      <w:r w:rsidR="004767B4">
        <w:t xml:space="preserve">, with the first Forest School </w:t>
      </w:r>
      <w:r w:rsidR="00FB7614">
        <w:t xml:space="preserve">established in </w:t>
      </w:r>
      <w:r w:rsidR="004767B4">
        <w:t>Denmark in the early 1950s</w:t>
      </w:r>
      <w:r w:rsidR="00AA530E">
        <w:t xml:space="preserve"> by Ella Flautau</w:t>
      </w:r>
      <w:r w:rsidR="00DF1252">
        <w:t xml:space="preserve">, designed to </w:t>
      </w:r>
      <w:r w:rsidR="00EB540B">
        <w:t xml:space="preserve">encourage </w:t>
      </w:r>
      <w:r w:rsidR="00DF1252">
        <w:t>exploration</w:t>
      </w:r>
      <w:r w:rsidR="004F5375">
        <w:t xml:space="preserve">, problem solving and resilience </w:t>
      </w:r>
      <w:r w:rsidR="00AA530E">
        <w:t>(</w:t>
      </w:r>
      <w:r w:rsidR="001F7454">
        <w:t>Forest School Foundation,</w:t>
      </w:r>
      <w:r w:rsidR="00346767">
        <w:t xml:space="preserve"> 2020)</w:t>
      </w:r>
      <w:r w:rsidR="004F5375">
        <w:t>. Th</w:t>
      </w:r>
      <w:r w:rsidR="009E0D7B">
        <w:t xml:space="preserve">is </w:t>
      </w:r>
      <w:r w:rsidR="004F5375">
        <w:t>philosophy</w:t>
      </w:r>
      <w:r w:rsidR="00EB540B">
        <w:t xml:space="preserve"> </w:t>
      </w:r>
      <w:r w:rsidR="009E0D7B">
        <w:t xml:space="preserve">aligns with child centred </w:t>
      </w:r>
      <w:r w:rsidR="00032FCF">
        <w:t>education, which values intrinsic motivation, curiosity and active participation over didactic</w:t>
      </w:r>
      <w:r w:rsidR="003B3AB4">
        <w:t xml:space="preserve">, teacher led instructions. By situating learning within a natural context, Forest School provides an alternative </w:t>
      </w:r>
      <w:r w:rsidR="00685662">
        <w:t>to conventional classrooms</w:t>
      </w:r>
      <w:r w:rsidR="0091367B">
        <w:t xml:space="preserve"> environments, challenging the assumption that effective learning must occur within structured, indoor settings.</w:t>
      </w:r>
      <w:r w:rsidR="0091367B" w:rsidRPr="00685662">
        <w:rPr>
          <w:highlight w:val="yellow"/>
        </w:rPr>
        <w:t xml:space="preserve"> </w:t>
      </w:r>
    </w:p>
    <w:p w14:paraId="7CB4B755" w14:textId="226D13C9" w:rsidR="000B674A" w:rsidRDefault="004B5FDC" w:rsidP="00FC49C3">
      <w:pPr>
        <w:spacing w:line="480" w:lineRule="auto"/>
      </w:pPr>
      <w:r>
        <w:lastRenderedPageBreak/>
        <w:t xml:space="preserve">In the UK, </w:t>
      </w:r>
      <w:r w:rsidR="009C70F9">
        <w:t xml:space="preserve">Forest Schools </w:t>
      </w:r>
      <w:r>
        <w:t>are recognised as</w:t>
      </w:r>
      <w:r w:rsidR="00C5646C">
        <w:t xml:space="preserve"> </w:t>
      </w:r>
      <w:r w:rsidR="007F7F64">
        <w:t>well-established</w:t>
      </w:r>
      <w:r w:rsidR="00C5646C">
        <w:t xml:space="preserve"> </w:t>
      </w:r>
      <w:r w:rsidR="00901DAE">
        <w:t>a</w:t>
      </w:r>
      <w:r w:rsidR="00C5646C">
        <w:t xml:space="preserve">lternative </w:t>
      </w:r>
      <w:r w:rsidR="00901DAE">
        <w:t>l</w:t>
      </w:r>
      <w:r w:rsidR="00C5646C">
        <w:t xml:space="preserve">earning </w:t>
      </w:r>
      <w:r w:rsidR="00901DAE">
        <w:t>e</w:t>
      </w:r>
      <w:r w:rsidR="007F7F64">
        <w:t>nvironment</w:t>
      </w:r>
      <w:r w:rsidR="000D0866">
        <w:t>s</w:t>
      </w:r>
      <w:r w:rsidR="00C5646C">
        <w:t xml:space="preserve"> </w:t>
      </w:r>
      <w:r w:rsidR="000D0866">
        <w:t>offering</w:t>
      </w:r>
      <w:r w:rsidR="00EA0CD6">
        <w:t xml:space="preserve"> children</w:t>
      </w:r>
      <w:r w:rsidR="000D0866">
        <w:t xml:space="preserve"> “</w:t>
      </w:r>
      <w:r w:rsidR="007F7F64" w:rsidRPr="007B28D7">
        <w:t>a unique educational experience using the outdoor environment of the forest as a classroom”</w:t>
      </w:r>
      <w:r w:rsidR="007F7F64">
        <w:t xml:space="preserve"> (</w:t>
      </w:r>
      <w:r w:rsidR="00D5240C">
        <w:t xml:space="preserve">O’Brien, </w:t>
      </w:r>
      <w:r w:rsidR="004679A1">
        <w:t>2026</w:t>
      </w:r>
      <w:r w:rsidR="00E63FD0">
        <w:t>, p.4.</w:t>
      </w:r>
      <w:r w:rsidR="004679A1">
        <w:t xml:space="preserve">). </w:t>
      </w:r>
      <w:r w:rsidR="007B28D7">
        <w:t>This approach enables children to take ownership of their learning</w:t>
      </w:r>
      <w:r w:rsidR="000A07A3">
        <w:t xml:space="preserve">, </w:t>
      </w:r>
      <w:r w:rsidR="008E4FD0">
        <w:t xml:space="preserve">fostering the ideal environment for children to practice independence and </w:t>
      </w:r>
      <w:r w:rsidR="001E1834">
        <w:t>promote</w:t>
      </w:r>
      <w:r w:rsidR="008E4FD0">
        <w:t xml:space="preserve"> wellbeing (</w:t>
      </w:r>
      <w:r w:rsidR="001E1834">
        <w:t>Cerino, 2021)</w:t>
      </w:r>
      <w:r w:rsidR="00654A5A">
        <w:t xml:space="preserve">. </w:t>
      </w:r>
      <w:r w:rsidR="00FD5E32">
        <w:t>These programs</w:t>
      </w:r>
      <w:r w:rsidR="00E63FD0">
        <w:t xml:space="preserve"> are designed to</w:t>
      </w:r>
      <w:r w:rsidR="00FD5E32">
        <w:t xml:space="preserve"> </w:t>
      </w:r>
      <w:r w:rsidR="0022640E">
        <w:t xml:space="preserve">foster confidence, independence and </w:t>
      </w:r>
      <w:r w:rsidR="00556837">
        <w:t>engagement</w:t>
      </w:r>
      <w:r w:rsidR="0022640E">
        <w:t xml:space="preserve">, allowing children to take the lead in their learning while developing social, emotional and practical skills. </w:t>
      </w:r>
      <w:r w:rsidR="00556837">
        <w:t xml:space="preserve">Forest School </w:t>
      </w:r>
      <w:r w:rsidR="00EC016F">
        <w:t>activities</w:t>
      </w:r>
      <w:r w:rsidR="00FE3390">
        <w:t xml:space="preserve"> such as tool use, fire building, cooking and gardening</w:t>
      </w:r>
      <w:r w:rsidR="00737749">
        <w:t xml:space="preserve"> all</w:t>
      </w:r>
      <w:r w:rsidR="00556837">
        <w:t xml:space="preserve"> support </w:t>
      </w:r>
      <w:r w:rsidR="00EA099C">
        <w:t>experiential learning, problem solving</w:t>
      </w:r>
      <w:r w:rsidR="007F248D">
        <w:t xml:space="preserve"> and communication, demonstrating that outdoor, learner led approaches can directly enhance learning outcomes (Beresford and </w:t>
      </w:r>
      <w:r w:rsidR="007F248D" w:rsidRPr="007B28D7">
        <w:t>Phillips, 2021).</w:t>
      </w:r>
      <w:r w:rsidR="00737749">
        <w:t xml:space="preserve"> </w:t>
      </w:r>
      <w:r w:rsidR="00E62CEA">
        <w:t xml:space="preserve">Research has also </w:t>
      </w:r>
      <w:r w:rsidR="00BA2FE3">
        <w:t>indicated</w:t>
      </w:r>
      <w:r w:rsidR="00E62CEA">
        <w:t xml:space="preserve"> that </w:t>
      </w:r>
      <w:r w:rsidR="00BA2FE3">
        <w:t xml:space="preserve">children participating in Forest School programmes </w:t>
      </w:r>
      <w:r w:rsidR="0063708E">
        <w:t xml:space="preserve">often “develop resilience, </w:t>
      </w:r>
      <w:r w:rsidR="002C18DD">
        <w:t>perseverance</w:t>
      </w:r>
      <w:r w:rsidR="0063708E">
        <w:t xml:space="preserve"> and persistence” (</w:t>
      </w:r>
      <w:r w:rsidR="002C18DD">
        <w:t>Ryan, 2020).</w:t>
      </w:r>
    </w:p>
    <w:p w14:paraId="1D96B147" w14:textId="62EA382E" w:rsidR="00F53F80" w:rsidRDefault="003D711D" w:rsidP="00FC49C3">
      <w:pPr>
        <w:spacing w:line="480" w:lineRule="auto"/>
      </w:pPr>
      <w:r>
        <w:t xml:space="preserve">However, </w:t>
      </w:r>
      <w:r w:rsidR="004774E1">
        <w:t>critical</w:t>
      </w:r>
      <w:r w:rsidR="00D925BD">
        <w:t xml:space="preserve"> evaluation highlights severa</w:t>
      </w:r>
      <w:r w:rsidR="004774E1">
        <w:t xml:space="preserve">l limitations. Firstly, </w:t>
      </w:r>
      <w:r>
        <w:t xml:space="preserve">the evidence </w:t>
      </w:r>
      <w:r w:rsidR="00F5621B">
        <w:t xml:space="preserve">base </w:t>
      </w:r>
      <w:r w:rsidR="00996BEF">
        <w:t xml:space="preserve">for Forest School effectiveness </w:t>
      </w:r>
      <w:r w:rsidR="00F5621B">
        <w:t>remains limited. To date</w:t>
      </w:r>
      <w:r w:rsidR="00996BEF">
        <w:t>,</w:t>
      </w:r>
      <w:r w:rsidR="00F5621B">
        <w:t xml:space="preserve"> there has been no </w:t>
      </w:r>
      <w:r w:rsidR="00F46D2B">
        <w:t>“</w:t>
      </w:r>
      <w:r w:rsidR="00F46D2B" w:rsidRPr="00EB1F45">
        <w:t>published randomised controlled trials assessing the impact of Forest School</w:t>
      </w:r>
      <w:r w:rsidR="00E64C2B" w:rsidRPr="00EB1F45">
        <w:t xml:space="preserve"> Interventions”,</w:t>
      </w:r>
      <w:r w:rsidR="005D30A9" w:rsidRPr="005D30A9">
        <w:t xml:space="preserve"> </w:t>
      </w:r>
      <w:r w:rsidR="005D30A9">
        <w:t xml:space="preserve">(Armitt </w:t>
      </w:r>
      <w:r w:rsidR="005D30A9">
        <w:rPr>
          <w:i/>
          <w:iCs/>
        </w:rPr>
        <w:t>et al.,</w:t>
      </w:r>
      <w:r w:rsidR="005D30A9">
        <w:t xml:space="preserve"> 2025)</w:t>
      </w:r>
      <w:r w:rsidR="00E64C2B">
        <w:t xml:space="preserve"> meaning evidence for their effectiveness remains largely observational</w:t>
      </w:r>
      <w:r w:rsidR="005D30A9">
        <w:t xml:space="preserve">. </w:t>
      </w:r>
      <w:r w:rsidR="009E04B3">
        <w:t xml:space="preserve">As a result, these findings should be interpreted with caution. While forest schools appear to </w:t>
      </w:r>
      <w:r w:rsidR="009A1CC3">
        <w:t>offer</w:t>
      </w:r>
      <w:r w:rsidR="009E04B3">
        <w:t xml:space="preserve"> significant benefits</w:t>
      </w:r>
      <w:r w:rsidR="00156BC8">
        <w:t xml:space="preserve"> and </w:t>
      </w:r>
      <w:r w:rsidR="009A1CC3">
        <w:t xml:space="preserve">considerable potential for promoting learner engagement, </w:t>
      </w:r>
      <w:r w:rsidR="00F0572C">
        <w:t>further research is needed to establish their effectiveness conclusively.</w:t>
      </w:r>
      <w:r w:rsidR="006E27FA">
        <w:t xml:space="preserve"> </w:t>
      </w:r>
    </w:p>
    <w:p w14:paraId="4448F57A" w14:textId="097013A1" w:rsidR="00832B4E" w:rsidRDefault="00F53F80" w:rsidP="00FC49C3">
      <w:pPr>
        <w:spacing w:line="480" w:lineRule="auto"/>
      </w:pPr>
      <w:r>
        <w:t>Forest Schoo</w:t>
      </w:r>
      <w:r w:rsidR="00CE1B06">
        <w:t xml:space="preserve">ls allow children to connect with nature through child </w:t>
      </w:r>
      <w:r w:rsidR="003C78B3">
        <w:t>led</w:t>
      </w:r>
      <w:r w:rsidR="00CE1B06">
        <w:t xml:space="preserve"> </w:t>
      </w:r>
      <w:r w:rsidR="003C78B3">
        <w:t>activities</w:t>
      </w:r>
      <w:r w:rsidR="00CE1B06">
        <w:t xml:space="preserve"> which improve </w:t>
      </w:r>
      <w:r w:rsidR="0037378F">
        <w:t>skills (</w:t>
      </w:r>
      <w:r w:rsidR="00A340BE">
        <w:t xml:space="preserve">NHS, 2001). However, </w:t>
      </w:r>
      <w:r w:rsidR="00E05AEA">
        <w:t>forest schools als</w:t>
      </w:r>
      <w:r w:rsidR="003C78B3">
        <w:t>o have f</w:t>
      </w:r>
      <w:r w:rsidR="008C33C1">
        <w:t xml:space="preserve">urther </w:t>
      </w:r>
      <w:r w:rsidR="009D3D05">
        <w:t>criticism</w:t>
      </w:r>
      <w:r w:rsidR="003C78B3">
        <w:t xml:space="preserve">s </w:t>
      </w:r>
      <w:r w:rsidR="008C33C1">
        <w:lastRenderedPageBreak/>
        <w:t>includ</w:t>
      </w:r>
      <w:r w:rsidR="003C78B3">
        <w:t>ing</w:t>
      </w:r>
      <w:r w:rsidR="008C33C1">
        <w:t xml:space="preserve"> issues of access </w:t>
      </w:r>
      <w:r w:rsidR="00AF15E6">
        <w:t xml:space="preserve">and </w:t>
      </w:r>
      <w:r w:rsidR="006F5D2E">
        <w:t>equity</w:t>
      </w:r>
      <w:r w:rsidR="00A622B0">
        <w:t xml:space="preserve">. Forest Schools require suitable outdoor spaces, trained practitioners and ongoing resources, which are not universally available (Beresford and Phillips, 2021). This can limit </w:t>
      </w:r>
      <w:r w:rsidR="009D3D05">
        <w:t xml:space="preserve">learning outcomes, particularly for urban schools or disadvantaged </w:t>
      </w:r>
      <w:r w:rsidR="00955F40">
        <w:t>communities</w:t>
      </w:r>
      <w:r w:rsidR="000B674A">
        <w:t xml:space="preserve">. </w:t>
      </w:r>
    </w:p>
    <w:p w14:paraId="4FBB53E8" w14:textId="660F9895" w:rsidR="005B30B6" w:rsidRDefault="00A50308" w:rsidP="00FC49C3">
      <w:pPr>
        <w:spacing w:line="480" w:lineRule="auto"/>
      </w:pPr>
      <w:r>
        <w:t>While forest schools are often p</w:t>
      </w:r>
      <w:r w:rsidR="00977AA4">
        <w:t xml:space="preserve">raised for experiential learning, their effectiveness in supporting learning has been questioned due to a lack of strong theoretical </w:t>
      </w:r>
      <w:r w:rsidR="00B91247">
        <w:t>underpinning. Leath (20</w:t>
      </w:r>
      <w:r w:rsidR="00445843">
        <w:t>16</w:t>
      </w:r>
      <w:r w:rsidR="004453E2">
        <w:t>, p</w:t>
      </w:r>
      <w:r w:rsidR="00445843">
        <w:t>.2</w:t>
      </w:r>
      <w:r w:rsidR="00B91247">
        <w:t xml:space="preserve">) argues forest </w:t>
      </w:r>
      <w:r w:rsidR="006D3DF4">
        <w:t>school</w:t>
      </w:r>
      <w:r w:rsidR="00B91247">
        <w:t xml:space="preserve"> practice remains “under-theorised</w:t>
      </w:r>
      <w:r w:rsidR="000D16C9">
        <w:t xml:space="preserve">”, suggesting that its educational value is not always grounded in established theories. This can create challenges in ensuring </w:t>
      </w:r>
      <w:r w:rsidR="002754BF">
        <w:t>activities</w:t>
      </w:r>
      <w:r w:rsidR="000D16C9">
        <w:t xml:space="preserve"> ar</w:t>
      </w:r>
      <w:r w:rsidR="00154C6B">
        <w:t>e</w:t>
      </w:r>
      <w:r w:rsidR="000D16C9">
        <w:t xml:space="preserve"> </w:t>
      </w:r>
      <w:r w:rsidR="00F243C6">
        <w:t>not</w:t>
      </w:r>
      <w:r w:rsidR="000D16C9">
        <w:t xml:space="preserve"> only engaging but also cognitive</w:t>
      </w:r>
      <w:r w:rsidR="00584FFE">
        <w:t xml:space="preserve">ly meaningful. </w:t>
      </w:r>
      <w:r w:rsidR="000D16C9">
        <w:t xml:space="preserve">However, this </w:t>
      </w:r>
      <w:r w:rsidR="002754BF">
        <w:t>idea lacks</w:t>
      </w:r>
      <w:r w:rsidR="00584FFE">
        <w:t xml:space="preserve"> substance </w:t>
      </w:r>
      <w:r w:rsidR="006D3DF4">
        <w:t>as forest school is intentionally separate from formal curriculum structures</w:t>
      </w:r>
      <w:r w:rsidR="00C56526">
        <w:t xml:space="preserve">, </w:t>
      </w:r>
      <w:r w:rsidR="00AE3837">
        <w:t>emphasising</w:t>
      </w:r>
      <w:r w:rsidR="00C56526">
        <w:t xml:space="preserve"> child led, holistic education as much as specific academic outcomes. </w:t>
      </w:r>
    </w:p>
    <w:p w14:paraId="25E56508" w14:textId="1759DF21" w:rsidR="006A4202" w:rsidRDefault="006A4202" w:rsidP="00FC49C3">
      <w:pPr>
        <w:spacing w:line="480" w:lineRule="auto"/>
      </w:pPr>
      <w:r>
        <w:t xml:space="preserve">Research indicates that forest schools </w:t>
      </w:r>
      <w:r w:rsidR="00DC2AC3">
        <w:t xml:space="preserve">can be </w:t>
      </w:r>
      <w:r w:rsidR="00A36DFD">
        <w:t>particularly</w:t>
      </w:r>
      <w:r w:rsidR="00DC2AC3">
        <w:t xml:space="preserve"> beneficial for learners with additional learning needs</w:t>
      </w:r>
      <w:r w:rsidR="005C2356">
        <w:t>, as the</w:t>
      </w:r>
      <w:r w:rsidR="00FE39D9">
        <w:t>ir</w:t>
      </w:r>
      <w:r w:rsidR="005C2356">
        <w:t xml:space="preserve"> flexible and child centred approach allows teaching to be adapted to individual abilities and </w:t>
      </w:r>
      <w:r w:rsidR="00A36DFD">
        <w:t>learning</w:t>
      </w:r>
      <w:r w:rsidR="005C2356">
        <w:t xml:space="preserve"> styles</w:t>
      </w:r>
      <w:r w:rsidR="007A4FC2">
        <w:t xml:space="preserve">. </w:t>
      </w:r>
      <w:r w:rsidR="005C2356">
        <w:t>Knight (2020) argues tha</w:t>
      </w:r>
      <w:r w:rsidR="00A36DFD">
        <w:t>t Forest School approaches are consistent with pedagogical methods typically used in special schools, highlighting their suitability for supporting learners with additional needs.</w:t>
      </w:r>
      <w:r w:rsidR="005C2356">
        <w:t xml:space="preserve"> </w:t>
      </w:r>
      <w:r w:rsidR="008313E7">
        <w:t xml:space="preserve">This supports the view that Forest Schools can enhance </w:t>
      </w:r>
      <w:r w:rsidR="00AD7507">
        <w:t xml:space="preserve">accessibility to learning by reducing </w:t>
      </w:r>
      <w:r w:rsidR="00B135C1">
        <w:t>reliance</w:t>
      </w:r>
      <w:r w:rsidR="00AD7507">
        <w:t xml:space="preserve"> on traditional </w:t>
      </w:r>
      <w:r w:rsidR="00816EDC">
        <w:t xml:space="preserve">teaching methods, instead focusing on </w:t>
      </w:r>
      <w:r w:rsidR="0047587B">
        <w:t xml:space="preserve">supporting sensory play which can help “children develop better sensory integration skills and learn </w:t>
      </w:r>
      <w:r w:rsidR="00B135C1">
        <w:t>self-regulation</w:t>
      </w:r>
      <w:r w:rsidR="0047587B">
        <w:t xml:space="preserve"> strategies” (</w:t>
      </w:r>
      <w:r w:rsidR="00B135C1">
        <w:t>Forest School Finder, 2025).</w:t>
      </w:r>
    </w:p>
    <w:p w14:paraId="2F0E9912" w14:textId="5ECA074D" w:rsidR="00A87008" w:rsidRDefault="002A4B95" w:rsidP="00FC49C3">
      <w:pPr>
        <w:spacing w:line="480" w:lineRule="auto"/>
      </w:pPr>
      <w:r>
        <w:t xml:space="preserve">While Forest School are often praised for their </w:t>
      </w:r>
      <w:r w:rsidR="00881BA9">
        <w:t>flexibility</w:t>
      </w:r>
      <w:r>
        <w:t xml:space="preserve"> an</w:t>
      </w:r>
      <w:r w:rsidR="003F227E">
        <w:t>d</w:t>
      </w:r>
      <w:r>
        <w:t xml:space="preserve"> child centred approach (as stated </w:t>
      </w:r>
      <w:r w:rsidR="00881BA9">
        <w:t>above</w:t>
      </w:r>
      <w:r>
        <w:t>)</w:t>
      </w:r>
      <w:r w:rsidR="004743AB">
        <w:t xml:space="preserve">, their effectiveness can be significantly influenced by the way they are </w:t>
      </w:r>
      <w:r w:rsidR="004743AB">
        <w:lastRenderedPageBreak/>
        <w:t xml:space="preserve">implemented in practice. O’Brien and Murray (2007) highlight that Forest School programmes can vary considerably between </w:t>
      </w:r>
      <w:r w:rsidR="00926223">
        <w:t xml:space="preserve">environments, particularly in how activities are </w:t>
      </w:r>
      <w:r w:rsidR="00881BA9">
        <w:t>delivered</w:t>
      </w:r>
      <w:r w:rsidR="00926223">
        <w:t xml:space="preserve"> and supported by practitioner</w:t>
      </w:r>
      <w:r w:rsidR="00A54BD3">
        <w:t xml:space="preserve">s. This suggests the quality of learning experiences is </w:t>
      </w:r>
      <w:r w:rsidR="004742E9">
        <w:t>n</w:t>
      </w:r>
      <w:r w:rsidR="00A54BD3">
        <w:t xml:space="preserve">ot consistent but instead </w:t>
      </w:r>
      <w:r w:rsidR="003F227E">
        <w:t>depends on the skills, confidence and understanding of the individuals leading the sessions.</w:t>
      </w:r>
    </w:p>
    <w:p w14:paraId="324ED95D" w14:textId="27B3BDC6" w:rsidR="00A87008" w:rsidRDefault="00740D02" w:rsidP="00FC49C3">
      <w:pPr>
        <w:spacing w:line="480" w:lineRule="auto"/>
      </w:pPr>
      <w:r>
        <w:t xml:space="preserve">In conclusion, Forest Schools provide a unique alternative environment that allows learner to develop practical skills through play and exploration offering a </w:t>
      </w:r>
      <w:r w:rsidR="00006777">
        <w:t>hands-on</w:t>
      </w:r>
      <w:r>
        <w:t xml:space="preserve"> experience. Forest Schools create meaningful and engaging learning experiences that align closely </w:t>
      </w:r>
      <w:r w:rsidR="00006777">
        <w:t>with</w:t>
      </w:r>
      <w:r>
        <w:t xml:space="preserve"> </w:t>
      </w:r>
      <w:r w:rsidR="00006777">
        <w:t>holistic</w:t>
      </w:r>
      <w:r>
        <w:t xml:space="preserve"> </w:t>
      </w:r>
      <w:r w:rsidR="00261330">
        <w:t>education. While evidence for their effectiveness is still largely observational and outcome var</w:t>
      </w:r>
      <w:r w:rsidR="00E93B1C">
        <w:t>y o</w:t>
      </w:r>
      <w:r w:rsidR="00006777">
        <w:t>n</w:t>
      </w:r>
      <w:r w:rsidR="00E93B1C">
        <w:t xml:space="preserve"> practitioner expertise</w:t>
      </w:r>
      <w:r w:rsidR="0042394F">
        <w:t xml:space="preserve">, the </w:t>
      </w:r>
      <w:r w:rsidR="00006777">
        <w:t>approach</w:t>
      </w:r>
      <w:r w:rsidR="0042394F">
        <w:t xml:space="preserve"> focus</w:t>
      </w:r>
      <w:r w:rsidR="00006777">
        <w:t>es</w:t>
      </w:r>
      <w:r w:rsidR="0042394F">
        <w:t xml:space="preserve"> on individual </w:t>
      </w:r>
      <w:r w:rsidR="00006777">
        <w:t>needs, makes</w:t>
      </w:r>
      <w:r w:rsidR="0042394F">
        <w:t xml:space="preserve"> It particularly </w:t>
      </w:r>
      <w:r w:rsidR="00006777">
        <w:t xml:space="preserve">valuable for learning with additional educational needs. </w:t>
      </w:r>
      <w:r w:rsidR="00ED1192">
        <w:t>Ultimately, Forest Schools demonstrate the potential to enhance both learning and wellbeing, supporting children to develop essential life skills</w:t>
      </w:r>
      <w:r w:rsidR="00C061F1">
        <w:t xml:space="preserve"> and connection with the natural world. </w:t>
      </w:r>
    </w:p>
    <w:p w14:paraId="1ECF9A50" w14:textId="3678681E" w:rsidR="00EF3D37" w:rsidRDefault="00EF3D37" w:rsidP="00FC49C3">
      <w:pPr>
        <w:spacing w:line="480" w:lineRule="auto"/>
      </w:pPr>
      <w:bookmarkStart w:id="7" w:name="_Toc225719036"/>
      <w:r w:rsidRPr="00D81FB5">
        <w:rPr>
          <w:rStyle w:val="Heading2Char"/>
          <w:u w:val="single"/>
        </w:rPr>
        <w:t>Hospital Schools</w:t>
      </w:r>
      <w:bookmarkEnd w:id="7"/>
      <w:r w:rsidR="004D0DEE">
        <w:t xml:space="preserve"> </w:t>
      </w:r>
    </w:p>
    <w:p w14:paraId="41A38148" w14:textId="196951BE" w:rsidR="009B50CD" w:rsidRDefault="003537D6" w:rsidP="00FC49C3">
      <w:pPr>
        <w:spacing w:line="480" w:lineRule="auto"/>
      </w:pPr>
      <w:r>
        <w:t>Hosp</w:t>
      </w:r>
      <w:r w:rsidR="00390A51">
        <w:t>ital school</w:t>
      </w:r>
      <w:r w:rsidR="007A21D6">
        <w:t xml:space="preserve">s provide </w:t>
      </w:r>
      <w:r w:rsidR="001056F8">
        <w:t xml:space="preserve">statutory </w:t>
      </w:r>
      <w:r w:rsidR="007A21D6">
        <w:t xml:space="preserve">educational provision for learners </w:t>
      </w:r>
      <w:r w:rsidR="003B2E82">
        <w:t xml:space="preserve">who cannot </w:t>
      </w:r>
      <w:r w:rsidR="0039605E">
        <w:t>attend</w:t>
      </w:r>
      <w:r w:rsidR="003B2E82">
        <w:t xml:space="preserve"> mainstream school due to phys</w:t>
      </w:r>
      <w:r w:rsidR="00451094">
        <w:t xml:space="preserve">ical </w:t>
      </w:r>
      <w:r w:rsidR="00874FF8">
        <w:t>illness</w:t>
      </w:r>
      <w:r w:rsidR="00451094">
        <w:t xml:space="preserve"> or </w:t>
      </w:r>
      <w:r w:rsidR="00825926">
        <w:t>long-term</w:t>
      </w:r>
      <w:r w:rsidR="00451094">
        <w:t xml:space="preserve"> medical needs</w:t>
      </w:r>
      <w:r w:rsidR="009A15D8">
        <w:t>,</w:t>
      </w:r>
      <w:r w:rsidR="003C37EF">
        <w:t xml:space="preserve"> ensur</w:t>
      </w:r>
      <w:r w:rsidR="00993AF4">
        <w:t>ing</w:t>
      </w:r>
      <w:r w:rsidR="003C37EF">
        <w:t xml:space="preserve"> that no child is denied the right to education (UK Government, 1998).</w:t>
      </w:r>
      <w:r w:rsidR="002E17EB">
        <w:t xml:space="preserve"> </w:t>
      </w:r>
      <w:r w:rsidR="00A61439">
        <w:t>According to U</w:t>
      </w:r>
      <w:r w:rsidR="00152309">
        <w:t>K</w:t>
      </w:r>
      <w:r w:rsidR="00A61439">
        <w:t xml:space="preserve"> </w:t>
      </w:r>
      <w:r w:rsidR="002E17EB">
        <w:t>Go</w:t>
      </w:r>
      <w:r w:rsidR="00541184">
        <w:t>vernment</w:t>
      </w:r>
      <w:r w:rsidR="00A61439">
        <w:t xml:space="preserve"> guidance, </w:t>
      </w:r>
      <w:r w:rsidR="00AE758A">
        <w:t>hospital education may be delivered within community or foundation special schools based in hosp</w:t>
      </w:r>
      <w:r w:rsidR="00582DCE">
        <w:t xml:space="preserve">ital settings, or through alternative provision organised by local authorities when a child’s medical condition prevents them from attending mainstream </w:t>
      </w:r>
      <w:r w:rsidR="00582DCE" w:rsidRPr="00582DCE">
        <w:t>school</w:t>
      </w:r>
      <w:r w:rsidR="00A61439" w:rsidRPr="00582DCE">
        <w:t xml:space="preserve"> (Department of Health and </w:t>
      </w:r>
      <w:r w:rsidR="00541184" w:rsidRPr="00582DCE">
        <w:t>Social</w:t>
      </w:r>
      <w:r w:rsidR="00A61439" w:rsidRPr="00582DCE">
        <w:t xml:space="preserve"> Care, 2025).</w:t>
      </w:r>
      <w:r w:rsidR="00993AF4">
        <w:t xml:space="preserve"> </w:t>
      </w:r>
      <w:r w:rsidR="009A15D8">
        <w:t>Learning</w:t>
      </w:r>
      <w:r w:rsidR="00993AF4">
        <w:t xml:space="preserve"> is typically delivered through highly individualised learning plans, designed to </w:t>
      </w:r>
      <w:r w:rsidR="00993AF4">
        <w:lastRenderedPageBreak/>
        <w:t>accommodate each child’s medical condition, cognitive capacity and fluctuating health needs (Department for Education, 2015).</w:t>
      </w:r>
      <w:r w:rsidR="00EA305A">
        <w:t xml:space="preserve"> </w:t>
      </w:r>
      <w:r w:rsidR="002273CC">
        <w:t xml:space="preserve">It is a legal requirement that hospital education takes </w:t>
      </w:r>
      <w:r w:rsidR="00F83A66">
        <w:t>place</w:t>
      </w:r>
      <w:r w:rsidR="002273CC">
        <w:t xml:space="preserve"> </w:t>
      </w:r>
      <w:r w:rsidR="00675922">
        <w:t xml:space="preserve">the entire time the child is in hospital (and in school) unless </w:t>
      </w:r>
      <w:r w:rsidR="00F83A66">
        <w:t xml:space="preserve">it is understood that part time education </w:t>
      </w:r>
      <w:r w:rsidR="00072D6C">
        <w:t xml:space="preserve">“would be in the </w:t>
      </w:r>
      <w:r w:rsidR="00A42C22">
        <w:t>child’s</w:t>
      </w:r>
      <w:r w:rsidR="00072D6C">
        <w:t xml:space="preserve"> best interests because </w:t>
      </w:r>
      <w:r w:rsidR="002F5101">
        <w:t>of their health needs” (Department of Health &amp; Social Care,</w:t>
      </w:r>
      <w:r w:rsidR="00A42C22">
        <w:t xml:space="preserve"> 2015). While access is </w:t>
      </w:r>
      <w:r w:rsidR="00BA2812">
        <w:t>guaranteed, the quality and depth of learning can vary depending o</w:t>
      </w:r>
      <w:r w:rsidR="00192ED6">
        <w:t xml:space="preserve">n </w:t>
      </w:r>
      <w:r w:rsidR="00BA2812">
        <w:t xml:space="preserve">resources, staffing and integration with healthcare teams. </w:t>
      </w:r>
    </w:p>
    <w:p w14:paraId="274A4B44" w14:textId="1FD34B8B" w:rsidR="008B5111" w:rsidRDefault="00EA305A" w:rsidP="00FC49C3">
      <w:pPr>
        <w:spacing w:line="480" w:lineRule="auto"/>
      </w:pPr>
      <w:r>
        <w:t>“Hospital schools play a critical role in preventing educational exclusion and academic delay among hospitalised learners” (Fazliddinovna, 2025, p. 815)</w:t>
      </w:r>
      <w:r w:rsidR="00F7350A">
        <w:t xml:space="preserve">, </w:t>
      </w:r>
      <w:r w:rsidR="00836DFF">
        <w:t xml:space="preserve">providing both continuity of </w:t>
      </w:r>
      <w:r w:rsidR="00082149">
        <w:t>learning and psychological support to help children maintain a sense of normality and connection to peers.</w:t>
      </w:r>
      <w:r w:rsidR="000A6F65" w:rsidRPr="000A6F65">
        <w:t xml:space="preserve"> </w:t>
      </w:r>
      <w:r w:rsidR="000A6F65">
        <w:t xml:space="preserve">Padillo-Andicoberry </w:t>
      </w:r>
      <w:r w:rsidR="000A6F65">
        <w:rPr>
          <w:i/>
          <w:iCs/>
        </w:rPr>
        <w:t xml:space="preserve">et al </w:t>
      </w:r>
      <w:r w:rsidR="000A6F65">
        <w:t>(2025) found that resilience levels increased during hospital school participation, rising from a percentile of 50.19 on admission to 63.40 before discharge</w:t>
      </w:r>
      <w:r w:rsidR="000A6F65">
        <w:t>.</w:t>
      </w:r>
      <w:r w:rsidR="00316226">
        <w:t xml:space="preserve"> </w:t>
      </w:r>
      <w:r w:rsidR="008B5111">
        <w:t xml:space="preserve">This demonstrates </w:t>
      </w:r>
      <w:r w:rsidR="008B5111">
        <w:t>measurable positive effectiveness in learning. While this suggest</w:t>
      </w:r>
      <w:r w:rsidR="006F4865">
        <w:t>s</w:t>
      </w:r>
      <w:r w:rsidR="008B5111">
        <w:t xml:space="preserve"> that hospital schooling can positively influence learners’ capacity to cope with their situation, it also indicates that its impact may </w:t>
      </w:r>
      <w:r w:rsidR="006013D7">
        <w:t xml:space="preserve">more </w:t>
      </w:r>
      <w:r w:rsidR="008B5111">
        <w:t>strongly be associated with emotional support rather than with measurable academic progress.</w:t>
      </w:r>
    </w:p>
    <w:p w14:paraId="31E21215" w14:textId="5DBA3418" w:rsidR="000A6F65" w:rsidRDefault="00A93A89" w:rsidP="00FC49C3">
      <w:pPr>
        <w:spacing w:line="480" w:lineRule="auto"/>
      </w:pPr>
      <w:r>
        <w:t xml:space="preserve">While the value of hospital schooling is widely recognised, research indicates that practical implementation can be complex. </w:t>
      </w:r>
      <w:r w:rsidR="00E45463">
        <w:t>H</w:t>
      </w:r>
      <w:r w:rsidR="000A6F65">
        <w:t xml:space="preserve">ealth professionals report that weak integration between teachers and healthcare teams can lead to fragmented teaching and frequent interruptions, causing issues with consistent learning outcomes (Dagnino </w:t>
      </w:r>
      <w:r w:rsidR="000A6F65">
        <w:rPr>
          <w:i/>
          <w:iCs/>
        </w:rPr>
        <w:t xml:space="preserve">et al., </w:t>
      </w:r>
      <w:r w:rsidR="000A6F65">
        <w:t xml:space="preserve">2026). </w:t>
      </w:r>
      <w:r w:rsidR="0033578F">
        <w:t xml:space="preserve">Furthermore, </w:t>
      </w:r>
      <w:r w:rsidR="002D1F64">
        <w:t>l</w:t>
      </w:r>
      <w:r w:rsidR="0033578F">
        <w:t xml:space="preserve">earners who have experienced extended periods in hospital, particularly in isolated and controlled environments, may find the busy and noisy nature </w:t>
      </w:r>
      <w:r w:rsidR="0033578F">
        <w:lastRenderedPageBreak/>
        <w:t>of a mainstream classroom difficult to manage (ACL, 2018).</w:t>
      </w:r>
      <w:r w:rsidR="0033578F">
        <w:t xml:space="preserve"> This is supported by UCL (2018) who argues that</w:t>
      </w:r>
      <w:r w:rsidR="00D51F3A">
        <w:t xml:space="preserve"> the transition back to mainstream classroom may be overwhelming</w:t>
      </w:r>
      <w:r w:rsidR="00197DD9">
        <w:t xml:space="preserve">. </w:t>
      </w:r>
      <w:r w:rsidR="002D1F64">
        <w:t xml:space="preserve">Hospital schools function almost as a ‘protected mechanism’, ensuring that learners remain connected to education during periods of disruption. Beyond academic learning, these settings offer vital psychological support, helping children maintain a sense of normality and connection </w:t>
      </w:r>
      <w:r w:rsidR="00D838D1">
        <w:t xml:space="preserve">with </w:t>
      </w:r>
      <w:r w:rsidR="002D1F64">
        <w:t>their peers while navigating the challenges of illness.</w:t>
      </w:r>
      <w:r w:rsidR="001355C5">
        <w:t xml:space="preserve"> However, t</w:t>
      </w:r>
      <w:r w:rsidR="000A6F65">
        <w:t>h</w:t>
      </w:r>
      <w:r w:rsidR="00194761">
        <w:t xml:space="preserve">e </w:t>
      </w:r>
      <w:r w:rsidR="000A6F65">
        <w:t>lack of continuity</w:t>
      </w:r>
      <w:r w:rsidR="00194761">
        <w:t xml:space="preserve"> in this </w:t>
      </w:r>
      <w:r w:rsidR="00640D1D">
        <w:t>environment</w:t>
      </w:r>
      <w:r w:rsidR="000A6F65">
        <w:t xml:space="preserve"> can disrupt concentration, reduce lesson time and hinder the development of understanding. This emphasises the need for hospital schools to adopt coordinated, flexible approaches that respond uniquely to each child’s medical and educational needs.</w:t>
      </w:r>
    </w:p>
    <w:p w14:paraId="31518D73" w14:textId="3B7C5BA9" w:rsidR="00B07FB6" w:rsidRPr="00582DCE" w:rsidRDefault="00541184" w:rsidP="00FC49C3">
      <w:pPr>
        <w:spacing w:line="480" w:lineRule="auto"/>
      </w:pPr>
      <w:r w:rsidRPr="001355C5">
        <w:t>This</w:t>
      </w:r>
      <w:r w:rsidR="00A61439" w:rsidRPr="001355C5">
        <w:t xml:space="preserve"> highlights that hospital schooling </w:t>
      </w:r>
      <w:r w:rsidR="00485A48" w:rsidRPr="001355C5">
        <w:t xml:space="preserve">is not simply an optional </w:t>
      </w:r>
      <w:r w:rsidR="004859EF" w:rsidRPr="001355C5">
        <w:t>provision,</w:t>
      </w:r>
      <w:r w:rsidR="00485A48" w:rsidRPr="001355C5">
        <w:t xml:space="preserve"> but</w:t>
      </w:r>
      <w:r w:rsidRPr="001355C5">
        <w:t xml:space="preserve"> a structured, statutory response designed to ensure continuity of education for learners facing significant barriers. </w:t>
      </w:r>
      <w:r w:rsidR="00A81FAA" w:rsidRPr="001355C5">
        <w:t xml:space="preserve"> </w:t>
      </w:r>
      <w:r w:rsidR="00C21144" w:rsidRPr="001355C5">
        <w:t>However, while this framework guarantees access, it does not necessarily ensure equality in the quality or depth of learning experienced.</w:t>
      </w:r>
    </w:p>
    <w:p w14:paraId="6B7E2B2E" w14:textId="25F9876D" w:rsidR="00640D1D" w:rsidRDefault="003E373E" w:rsidP="00FC49C3">
      <w:pPr>
        <w:spacing w:line="480" w:lineRule="auto"/>
      </w:pPr>
      <w:r>
        <w:t>Many</w:t>
      </w:r>
      <w:r w:rsidR="000F421D">
        <w:t xml:space="preserve"> hospital schools deliver the core </w:t>
      </w:r>
      <w:r w:rsidR="000D692E">
        <w:t>subjects</w:t>
      </w:r>
      <w:r w:rsidR="000F421D">
        <w:t xml:space="preserve"> such as English and Maths (</w:t>
      </w:r>
      <w:r w:rsidR="000D692E">
        <w:t>NHS Trust, 2026)</w:t>
      </w:r>
      <w:r w:rsidR="00C10879">
        <w:t xml:space="preserve"> </w:t>
      </w:r>
      <w:r w:rsidR="00111997">
        <w:t xml:space="preserve">as these are seen as essential for academic progression. However, this approach may not fully support a </w:t>
      </w:r>
      <w:r w:rsidR="005B1ACB">
        <w:t>child’s</w:t>
      </w:r>
      <w:r w:rsidR="00111997">
        <w:t xml:space="preserve"> broader interests or strengths</w:t>
      </w:r>
      <w:r w:rsidR="0024425C">
        <w:t xml:space="preserve"> such as creative subjects like Art, Music or Drama. For children </w:t>
      </w:r>
      <w:r w:rsidR="005B1ACB">
        <w:t xml:space="preserve">who have a strong passion or talent in these </w:t>
      </w:r>
      <w:r w:rsidR="00C702FA">
        <w:t>areas</w:t>
      </w:r>
      <w:r w:rsidR="005B1ACB">
        <w:t xml:space="preserve">, hospital schooling may feel narrow and fail to nurture </w:t>
      </w:r>
      <w:r w:rsidR="00212898">
        <w:t>their creativity, motivation and personal development. Engagin</w:t>
      </w:r>
      <w:r w:rsidR="000328E2">
        <w:t xml:space="preserve">g with these core </w:t>
      </w:r>
      <w:r w:rsidR="00DA257E">
        <w:t>subjects,</w:t>
      </w:r>
      <w:r w:rsidR="000328E2">
        <w:t xml:space="preserve"> however, can also support wellbeing and </w:t>
      </w:r>
      <w:r w:rsidR="00B1457B">
        <w:t xml:space="preserve">confidence which are especially </w:t>
      </w:r>
      <w:r w:rsidR="005F1719">
        <w:t xml:space="preserve">important </w:t>
      </w:r>
      <w:r w:rsidR="00270213">
        <w:t xml:space="preserve">for learner experiencing prolonged hospitalisation. </w:t>
      </w:r>
      <w:r w:rsidR="0084740E">
        <w:t xml:space="preserve">Alexander (2010) argues that dividing the curriculum into core </w:t>
      </w:r>
      <w:r w:rsidR="009D06EB">
        <w:t xml:space="preserve">subjects and ‘others’ creates a </w:t>
      </w:r>
      <w:r w:rsidR="00CE235D">
        <w:t>narrow</w:t>
      </w:r>
      <w:r w:rsidR="009D06EB">
        <w:t xml:space="preserve"> approach to education and </w:t>
      </w:r>
      <w:r w:rsidR="009D06EB">
        <w:lastRenderedPageBreak/>
        <w:t>emphasises the importance</w:t>
      </w:r>
      <w:r w:rsidR="00CE235D">
        <w:t xml:space="preserve"> of a broad and balanced curriculum. </w:t>
      </w:r>
      <w:r w:rsidR="00270213">
        <w:t xml:space="preserve">By focusing </w:t>
      </w:r>
      <w:r w:rsidR="00DA257E">
        <w:t>predominantly</w:t>
      </w:r>
      <w:r w:rsidR="00270213">
        <w:t xml:space="preserve"> on core </w:t>
      </w:r>
      <w:r w:rsidR="00DA257E">
        <w:t>subjects</w:t>
      </w:r>
      <w:r w:rsidR="00270213">
        <w:t xml:space="preserve">, hospital schools may provide academic </w:t>
      </w:r>
      <w:r w:rsidR="00DA257E">
        <w:t>continuity</w:t>
      </w:r>
      <w:r w:rsidR="00A55A56">
        <w:t xml:space="preserve"> but risk overlooking the holistic development of the child. Therefore</w:t>
      </w:r>
      <w:r w:rsidR="00DA257E">
        <w:t xml:space="preserve">, while creative </w:t>
      </w:r>
      <w:r w:rsidR="00E74A23">
        <w:t xml:space="preserve">delivery of English and Maths is valuable, a more balanced curriculum that includes </w:t>
      </w:r>
      <w:r w:rsidR="00F97D13">
        <w:t>opportunities</w:t>
      </w:r>
      <w:r w:rsidR="00E74A23">
        <w:t xml:space="preserve"> for personal interests could enhance engagements, maintain motivation and support the </w:t>
      </w:r>
      <w:r w:rsidR="0084740E">
        <w:t>child’s</w:t>
      </w:r>
      <w:r w:rsidR="00E74A23">
        <w:t xml:space="preserve"> overall learning experience.</w:t>
      </w:r>
    </w:p>
    <w:p w14:paraId="037701E0" w14:textId="5C988244" w:rsidR="00F90CD6" w:rsidRDefault="00BC0AF1" w:rsidP="00FC49C3">
      <w:pPr>
        <w:spacing w:line="480" w:lineRule="auto"/>
      </w:pPr>
      <w:r>
        <w:t>In conclusion, hospital schools provide essential educational continuity for children who cannot attend mainstream school due to medical needs, ensuring no learner is denied the right to education.</w:t>
      </w:r>
      <w:r w:rsidR="00F10C25">
        <w:t xml:space="preserve"> Through Individualised plans, Hospital Schools accommodate each </w:t>
      </w:r>
      <w:r w:rsidR="00542467">
        <w:t>child’s</w:t>
      </w:r>
      <w:r w:rsidR="00F10C25">
        <w:t xml:space="preserve"> health whilst also offering </w:t>
      </w:r>
      <w:r w:rsidR="0024443E">
        <w:t xml:space="preserve">the support needed to maintain a sense of normality. </w:t>
      </w:r>
      <w:r w:rsidR="00542467">
        <w:t>Although challenges such as fragmented teaching and a focus on core subjects can limit the depth and breadth of learning, hospital schools succeed in keeping learning engaged and resilient during periods of illness and disruption.</w:t>
      </w:r>
      <w:r w:rsidR="00A33E1B">
        <w:t xml:space="preserve"> Ultimately, Hospital Schools demonstrate that even in a medically constrained environment, learning can remain meaningful and empowering, ensuring that children continue to progress academically while navigating complex health journeys. </w:t>
      </w:r>
    </w:p>
    <w:p w14:paraId="103A320C" w14:textId="79A9EC06" w:rsidR="00EF3D37" w:rsidRDefault="00EF3D37" w:rsidP="00FC49C3">
      <w:pPr>
        <w:spacing w:line="480" w:lineRule="auto"/>
      </w:pPr>
      <w:bookmarkStart w:id="8" w:name="_Toc225719037"/>
      <w:r w:rsidRPr="00D81FB5">
        <w:rPr>
          <w:rStyle w:val="Heading2Char"/>
          <w:u w:val="single"/>
        </w:rPr>
        <w:t>World Schooling</w:t>
      </w:r>
      <w:bookmarkEnd w:id="8"/>
      <w:r w:rsidR="004D0DEE">
        <w:t xml:space="preserve"> </w:t>
      </w:r>
    </w:p>
    <w:p w14:paraId="3F51AB25" w14:textId="3C782219" w:rsidR="00690912" w:rsidRDefault="00EB3592" w:rsidP="00FC49C3">
      <w:pPr>
        <w:spacing w:line="480" w:lineRule="auto"/>
      </w:pPr>
      <w:r w:rsidRPr="00CA6ED0">
        <w:t xml:space="preserve">World Schooling is an educational approach </w:t>
      </w:r>
      <w:r w:rsidR="00516C6C" w:rsidRPr="00CA6ED0">
        <w:t xml:space="preserve">in which children learn by travelling and engaging </w:t>
      </w:r>
      <w:r w:rsidR="00781018" w:rsidRPr="00CA6ED0">
        <w:t>directly with the environments, cultures</w:t>
      </w:r>
      <w:r w:rsidR="00CA6ED0" w:rsidRPr="00CA6ED0">
        <w:t xml:space="preserve"> and communities they encounter.</w:t>
      </w:r>
      <w:r w:rsidR="00862642">
        <w:t xml:space="preserve"> (BBC, n.d.</w:t>
      </w:r>
      <w:r w:rsidR="00926DAF">
        <w:t>).</w:t>
      </w:r>
      <w:r w:rsidR="008D26B4">
        <w:t xml:space="preserve"> The world schooling movement emphasises that learning is not limited to formal classrooms, but can occur in any location, using travel as a key comp</w:t>
      </w:r>
      <w:r w:rsidR="00926DAF">
        <w:t>onent of educational experiences</w:t>
      </w:r>
      <w:r w:rsidR="007C73AB">
        <w:t xml:space="preserve"> (</w:t>
      </w:r>
      <w:r w:rsidR="00AF70FC">
        <w:t>Kings InterHigh, 2025).</w:t>
      </w:r>
      <w:r w:rsidR="00774A14">
        <w:t xml:space="preserve"> As an alternative learning environment, world schooling challenges traditional assumptions about where and how </w:t>
      </w:r>
      <w:r w:rsidR="00774A14">
        <w:lastRenderedPageBreak/>
        <w:t xml:space="preserve">learning should take place, instead prioritising experiential, real </w:t>
      </w:r>
      <w:r w:rsidR="008F381D">
        <w:t>world</w:t>
      </w:r>
      <w:r w:rsidR="00774A14">
        <w:t xml:space="preserve"> engagement over structured, </w:t>
      </w:r>
      <w:r w:rsidR="008F381D">
        <w:t>curriculum-based</w:t>
      </w:r>
      <w:r w:rsidR="00774A14">
        <w:t xml:space="preserve"> learning.</w:t>
      </w:r>
    </w:p>
    <w:p w14:paraId="5A291F4F" w14:textId="3F4353DE" w:rsidR="00690912" w:rsidRPr="00EC58AE" w:rsidRDefault="00FF6016" w:rsidP="00FC49C3">
      <w:pPr>
        <w:spacing w:line="480" w:lineRule="auto"/>
      </w:pPr>
      <w:r>
        <w:t xml:space="preserve">One of the key advantages of World Schooling in relation to </w:t>
      </w:r>
      <w:r w:rsidR="00316991">
        <w:t xml:space="preserve">learning is its strong alignment with experiential learning. </w:t>
      </w:r>
      <w:r w:rsidR="008F381D">
        <w:t>Learning</w:t>
      </w:r>
      <w:r w:rsidR="00BD4CF7">
        <w:t xml:space="preserve"> through direct experiences enables children to engage with real </w:t>
      </w:r>
      <w:r w:rsidR="00C57E5D">
        <w:t xml:space="preserve">world contexts, making knowledge more memorable and meaningful. Children are able to learn Geography though </w:t>
      </w:r>
      <w:r w:rsidR="00F667A5">
        <w:t xml:space="preserve">visiting historical </w:t>
      </w:r>
      <w:r w:rsidR="008F381D">
        <w:t>landmarks</w:t>
      </w:r>
      <w:r w:rsidR="00F667A5">
        <w:t xml:space="preserve"> or interacting with local communities, as opposed to an education spent purely reading textbooks. Th</w:t>
      </w:r>
      <w:r w:rsidR="00726B29">
        <w:t xml:space="preserve">is supports the notion that learning happens all the time, everywhere, regardless of </w:t>
      </w:r>
      <w:r w:rsidR="008F381D">
        <w:t>where the child is in the world, thus, “making children hungry for knowledge on all kinds of topics” (Taylor, 2018).</w:t>
      </w:r>
      <w:r w:rsidR="00BD266C">
        <w:t xml:space="preserve"> </w:t>
      </w:r>
      <w:r w:rsidR="00375FD5">
        <w:t xml:space="preserve">This </w:t>
      </w:r>
      <w:r w:rsidR="00B47B53">
        <w:t>s</w:t>
      </w:r>
      <w:r w:rsidR="00BD266C">
        <w:t>uggest</w:t>
      </w:r>
      <w:r w:rsidR="00B47B53">
        <w:t>s</w:t>
      </w:r>
      <w:r w:rsidR="00BD266C">
        <w:t xml:space="preserve"> that World School can foster intrinsic motivation, where children develop a natural curiosity to learn</w:t>
      </w:r>
      <w:r w:rsidR="00434E5D">
        <w:t xml:space="preserve">, rather than relying on external rewards or structured assessments. However, </w:t>
      </w:r>
      <w:r w:rsidR="00983A91">
        <w:t xml:space="preserve">some parents argue that with this lack of structure </w:t>
      </w:r>
      <w:r w:rsidR="00143459">
        <w:t>and formal framework</w:t>
      </w:r>
      <w:r w:rsidR="005A6904">
        <w:t xml:space="preserve"> </w:t>
      </w:r>
      <w:r w:rsidR="00C500AA">
        <w:t>schoolwork</w:t>
      </w:r>
      <w:r w:rsidR="005A6904">
        <w:t xml:space="preserve"> was the last thing their child wanted to complete, sometimes missing weeks of academic learning altogether (Matt, 2024). </w:t>
      </w:r>
      <w:r w:rsidR="00A206A3">
        <w:t>As a result, learners may struggle to meet standardised educational expectations or reintegrate into mainstream school again (if that something they are looking in to).</w:t>
      </w:r>
      <w:r w:rsidR="00EC58AE">
        <w:t xml:space="preserve"> </w:t>
      </w:r>
      <w:r w:rsidR="00EC58AE">
        <w:t>Also, no matter the number of relationships these children create on the adventures of world schooling, they are almost always temporary since the “families are always on the go” (Taylor, 2018).</w:t>
      </w:r>
    </w:p>
    <w:p w14:paraId="48107094" w14:textId="3A253B79" w:rsidR="00A57471" w:rsidRDefault="00A57471" w:rsidP="00FC49C3">
      <w:pPr>
        <w:spacing w:line="480" w:lineRule="auto"/>
      </w:pPr>
      <w:r>
        <w:t>Practical barrier</w:t>
      </w:r>
      <w:r w:rsidR="00594708">
        <w:t>s</w:t>
      </w:r>
      <w:r>
        <w:t xml:space="preserve"> </w:t>
      </w:r>
      <w:r w:rsidR="00594708">
        <w:t>further</w:t>
      </w:r>
      <w:r>
        <w:t xml:space="preserve"> limit the accessibility and effectiveness of </w:t>
      </w:r>
      <w:r w:rsidR="00594708">
        <w:t>world</w:t>
      </w:r>
      <w:r>
        <w:t xml:space="preserve"> schooling as a learning approach. Riley (201</w:t>
      </w:r>
      <w:r w:rsidR="005F5C14">
        <w:t xml:space="preserve">7) identifies that big challenges of world schooling include </w:t>
      </w:r>
      <w:r w:rsidR="00631293">
        <w:t>cost, time and fear o</w:t>
      </w:r>
      <w:r w:rsidR="0073483C">
        <w:t>f</w:t>
      </w:r>
      <w:r w:rsidR="00631293">
        <w:t xml:space="preserve"> travel.</w:t>
      </w:r>
      <w:r w:rsidR="005F5C14">
        <w:t xml:space="preserve"> </w:t>
      </w:r>
      <w:r w:rsidR="00631293">
        <w:t>These factors</w:t>
      </w:r>
      <w:r w:rsidR="00825652">
        <w:t xml:space="preserve"> mean that </w:t>
      </w:r>
      <w:r w:rsidR="00DF2465">
        <w:t>W</w:t>
      </w:r>
      <w:r w:rsidR="00825652">
        <w:t xml:space="preserve">orld schooling is not universally </w:t>
      </w:r>
      <w:r w:rsidR="0012381B">
        <w:t>acceptable. However, in contrast to this idea</w:t>
      </w:r>
      <w:r w:rsidR="003109A7">
        <w:t>, the Home School Project (</w:t>
      </w:r>
      <w:r w:rsidR="00217E34">
        <w:t>2024)</w:t>
      </w:r>
      <w:r w:rsidR="003109A7">
        <w:t xml:space="preserve"> raises the </w:t>
      </w:r>
      <w:r w:rsidR="003109A7">
        <w:lastRenderedPageBreak/>
        <w:t xml:space="preserve">argument that </w:t>
      </w:r>
      <w:r w:rsidR="00721A0C">
        <w:t>when families are already embracing a lifestyle of travel</w:t>
      </w:r>
      <w:r w:rsidR="00DB3DBD">
        <w:t xml:space="preserve">, </w:t>
      </w:r>
      <w:r w:rsidR="00DF2465">
        <w:t>W</w:t>
      </w:r>
      <w:r w:rsidR="00DB3DBD">
        <w:t xml:space="preserve">orld schooling is generally an experience that </w:t>
      </w:r>
      <w:r w:rsidR="00594708">
        <w:t xml:space="preserve">would not limit </w:t>
      </w:r>
      <w:r w:rsidR="00D540D8">
        <w:t xml:space="preserve">them in any way. </w:t>
      </w:r>
    </w:p>
    <w:p w14:paraId="35D3D070" w14:textId="1E96C05F" w:rsidR="00690912" w:rsidRPr="00A2770A" w:rsidRDefault="009F65FE" w:rsidP="00FC49C3">
      <w:pPr>
        <w:spacing w:line="480" w:lineRule="auto"/>
      </w:pPr>
      <w:r>
        <w:t>World schooling emphasis on travel experiences aligns with research on educational travel sh</w:t>
      </w:r>
      <w:r w:rsidR="0036118D">
        <w:t xml:space="preserve">owing that learning outcomes occurs </w:t>
      </w:r>
      <w:r w:rsidR="003E1601">
        <w:t xml:space="preserve">at multiple levels, not just in academic </w:t>
      </w:r>
      <w:r w:rsidR="001E2373">
        <w:t>environments</w:t>
      </w:r>
      <w:r w:rsidR="00A2770A">
        <w:t xml:space="preserve">. Chen </w:t>
      </w:r>
      <w:r w:rsidR="00A2770A">
        <w:rPr>
          <w:i/>
          <w:iCs/>
        </w:rPr>
        <w:t xml:space="preserve">et al </w:t>
      </w:r>
      <w:r w:rsidR="00A2770A">
        <w:t>(2025)</w:t>
      </w:r>
      <w:r w:rsidR="001E2373">
        <w:t xml:space="preserve"> </w:t>
      </w:r>
      <w:r w:rsidR="00B930E6">
        <w:t xml:space="preserve">argues that </w:t>
      </w:r>
      <w:r w:rsidR="003E0511">
        <w:t>experiential</w:t>
      </w:r>
      <w:r w:rsidR="00B930E6">
        <w:t xml:space="preserve"> learning “offer direct experiences </w:t>
      </w:r>
      <w:r w:rsidR="00F82677">
        <w:t xml:space="preserve">that reflect real </w:t>
      </w:r>
      <w:r w:rsidR="003E0511">
        <w:t>world</w:t>
      </w:r>
      <w:r w:rsidR="00F82677">
        <w:t xml:space="preserve"> scenarios and emphasises the </w:t>
      </w:r>
      <w:r w:rsidR="003E0511">
        <w:t>development</w:t>
      </w:r>
      <w:r w:rsidR="00F82677">
        <w:t xml:space="preserve"> of </w:t>
      </w:r>
      <w:r w:rsidR="0089367D">
        <w:t>problem-solving</w:t>
      </w:r>
      <w:r w:rsidR="00F82677">
        <w:t xml:space="preserve"> skills</w:t>
      </w:r>
      <w:r w:rsidR="003E0511">
        <w:t xml:space="preserve">, working to enhance motivation and learning outcomes”. </w:t>
      </w:r>
      <w:r w:rsidR="00482958">
        <w:t xml:space="preserve">This implies that </w:t>
      </w:r>
      <w:r w:rsidR="00E17975">
        <w:t>travel-based</w:t>
      </w:r>
      <w:r w:rsidR="00482958">
        <w:t xml:space="preserve"> learning can support cognitive </w:t>
      </w:r>
      <w:r w:rsidR="0089367D">
        <w:t>gr</w:t>
      </w:r>
      <w:r w:rsidR="00223B83">
        <w:t>owth but only when experiences are intentionally structures to engage learners in deeper modes of thinking.</w:t>
      </w:r>
    </w:p>
    <w:p w14:paraId="41C5DCA4" w14:textId="02934860" w:rsidR="00F272C5" w:rsidRPr="0090076F" w:rsidRDefault="003C7F28" w:rsidP="00FC49C3">
      <w:pPr>
        <w:spacing w:line="480" w:lineRule="auto"/>
      </w:pPr>
      <w:r>
        <w:t xml:space="preserve">Another important aspect for World Schooling is how different </w:t>
      </w:r>
      <w:r w:rsidR="003600A0">
        <w:t xml:space="preserve">types </w:t>
      </w:r>
      <w:r w:rsidR="0090076F">
        <w:t>o</w:t>
      </w:r>
      <w:r w:rsidR="003600A0">
        <w:t xml:space="preserve">f learning are affected by </w:t>
      </w:r>
      <w:r w:rsidR="0090076F">
        <w:t>travel-based</w:t>
      </w:r>
      <w:r w:rsidR="003600A0">
        <w:t xml:space="preserve"> education.</w:t>
      </w:r>
      <w:r w:rsidR="000E5829">
        <w:t xml:space="preserve"> As highlighted in research on educational travel,</w:t>
      </w:r>
      <w:r w:rsidR="003600A0">
        <w:t xml:space="preserve"> </w:t>
      </w:r>
      <w:r w:rsidR="00222F5C">
        <w:t xml:space="preserve">“Previous research indicated that the educational benefits of travel mainly fall into three domains of outcome: cognitive, </w:t>
      </w:r>
      <w:r w:rsidR="0090076F">
        <w:t>behavioural</w:t>
      </w:r>
      <w:r w:rsidR="00222F5C">
        <w:t xml:space="preserve"> and effective learning”</w:t>
      </w:r>
      <w:r w:rsidR="0090076F">
        <w:t xml:space="preserve"> (Dou </w:t>
      </w:r>
      <w:r w:rsidR="0090076F">
        <w:rPr>
          <w:i/>
          <w:iCs/>
        </w:rPr>
        <w:t xml:space="preserve">et al, </w:t>
      </w:r>
      <w:r w:rsidR="0090076F">
        <w:t>2023)</w:t>
      </w:r>
      <w:r w:rsidR="00EC2C1A">
        <w:t>. This suggests that World Schooling can influence learning in multipl</w:t>
      </w:r>
      <w:r w:rsidR="00C936BA">
        <w:t xml:space="preserve">e ways. Applying these three domains to World Schooling, it becomes clear that the approach does not just provide academic ideas but also fosters personal development and </w:t>
      </w:r>
      <w:r w:rsidR="006D30EE">
        <w:t>everyday</w:t>
      </w:r>
      <w:r w:rsidR="00C936BA">
        <w:t xml:space="preserve"> learning experiences. Travel provides rich </w:t>
      </w:r>
      <w:r w:rsidR="006D30EE">
        <w:t>opportunities</w:t>
      </w:r>
      <w:r w:rsidR="00C936BA">
        <w:t xml:space="preserve"> for experimentation, allowing children to learn in ways that are experiential and self-directed. </w:t>
      </w:r>
      <w:r w:rsidR="006D30EE">
        <w:t>However</w:t>
      </w:r>
      <w:r w:rsidR="00653FE1">
        <w:t xml:space="preserve"> cognitive and behavioural learning depends on </w:t>
      </w:r>
      <w:r w:rsidR="00E95601">
        <w:t xml:space="preserve">what experiences the child actually has during travel. Therefore, if travel is not structured or reflective, some learning opportunities may be missed. </w:t>
      </w:r>
    </w:p>
    <w:p w14:paraId="6FF6EC78" w14:textId="721CB95D" w:rsidR="00F272C5" w:rsidRDefault="00D95978" w:rsidP="00FC49C3">
      <w:pPr>
        <w:spacing w:line="480" w:lineRule="auto"/>
      </w:pPr>
      <w:r>
        <w:t xml:space="preserve">World Schooling represents a highly flexible and experiential alternative learning environment that challenges traditional </w:t>
      </w:r>
      <w:r w:rsidR="00B54BFF">
        <w:t>classroom-based</w:t>
      </w:r>
      <w:r>
        <w:t xml:space="preserve"> education. Its emphasis on </w:t>
      </w:r>
      <w:r>
        <w:lastRenderedPageBreak/>
        <w:t xml:space="preserve">travel and </w:t>
      </w:r>
      <w:r w:rsidR="00B54BFF">
        <w:t>real-world</w:t>
      </w:r>
      <w:r>
        <w:t xml:space="preserve"> engagement offers rich opportunities for cognitive</w:t>
      </w:r>
      <w:r w:rsidR="00F22E33">
        <w:t xml:space="preserve"> and </w:t>
      </w:r>
      <w:r w:rsidR="00B54BFF">
        <w:t>behavioural</w:t>
      </w:r>
      <w:r w:rsidR="00F22E33">
        <w:t xml:space="preserve"> development, supporting </w:t>
      </w:r>
      <w:r w:rsidR="00B54BFF">
        <w:t>curiosity</w:t>
      </w:r>
      <w:r w:rsidR="00F22E33">
        <w:t xml:space="preserve"> and </w:t>
      </w:r>
      <w:r w:rsidR="00B54BFF">
        <w:t>problem-solving</w:t>
      </w:r>
      <w:r w:rsidR="00F22E33">
        <w:t xml:space="preserve"> skills. However, the </w:t>
      </w:r>
      <w:r w:rsidR="00B54BFF">
        <w:t>self-directed</w:t>
      </w:r>
      <w:r w:rsidR="00F22E33">
        <w:t xml:space="preserve"> nature of learning and lack of structured curriculum mean that outcomes can be uneven</w:t>
      </w:r>
      <w:r w:rsidR="00D475B2">
        <w:t xml:space="preserve">, </w:t>
      </w:r>
      <w:r w:rsidR="00B54BFF">
        <w:t>particularly</w:t>
      </w:r>
      <w:r w:rsidR="00D475B2">
        <w:t xml:space="preserve"> in academia such as Maths or </w:t>
      </w:r>
      <w:r w:rsidR="00B54BFF">
        <w:t>English</w:t>
      </w:r>
      <w:r w:rsidR="00D475B2">
        <w:t xml:space="preserve">. </w:t>
      </w:r>
      <w:r w:rsidR="00B54BFF">
        <w:t>Practical</w:t>
      </w:r>
      <w:r w:rsidR="00D475B2">
        <w:t xml:space="preserve"> barriers such as cost and time </w:t>
      </w:r>
      <w:r w:rsidR="00B54BFF">
        <w:t>further</w:t>
      </w:r>
      <w:r w:rsidR="00D475B2">
        <w:t xml:space="preserve"> limit this approaches accessibility and </w:t>
      </w:r>
      <w:r w:rsidR="00B54BFF">
        <w:t>consistency</w:t>
      </w:r>
      <w:r w:rsidR="00D475B2">
        <w:t xml:space="preserve">. </w:t>
      </w:r>
      <w:r w:rsidR="004B221F">
        <w:t>When World Schooling is thoughtfully structured and reflective, it ha</w:t>
      </w:r>
      <w:r w:rsidR="00543099">
        <w:t xml:space="preserve">s the potential to support learning effectively and to prepare </w:t>
      </w:r>
      <w:r w:rsidR="00B54BFF">
        <w:t>children not just academically but personally, for the complexities of life beyond this classroom.</w:t>
      </w:r>
    </w:p>
    <w:p w14:paraId="5F918A23" w14:textId="4BBBA384" w:rsidR="00EF3D37" w:rsidRDefault="00EF3D37" w:rsidP="00FC49C3">
      <w:pPr>
        <w:spacing w:line="480" w:lineRule="auto"/>
      </w:pPr>
      <w:bookmarkStart w:id="9" w:name="_Toc225719038"/>
      <w:r w:rsidRPr="006C298E">
        <w:rPr>
          <w:rStyle w:val="Heading2Char"/>
        </w:rPr>
        <w:t>Conclusion</w:t>
      </w:r>
      <w:bookmarkEnd w:id="9"/>
      <w:r w:rsidR="004D0DEE">
        <w:t xml:space="preserve"> </w:t>
      </w:r>
    </w:p>
    <w:p w14:paraId="03AD8D51" w14:textId="36A529ED" w:rsidR="00EF3D37" w:rsidRDefault="00871782" w:rsidP="00FC49C3">
      <w:pPr>
        <w:spacing w:line="480" w:lineRule="auto"/>
      </w:pPr>
      <w:r>
        <w:t xml:space="preserve">In conclusion, alternative learning environments such as forest schools, hospital schooling and </w:t>
      </w:r>
      <w:r w:rsidR="00426853">
        <w:t>world schooling offer valuable opportunities to support diverse learners in active participati</w:t>
      </w:r>
      <w:r w:rsidR="00D87F98">
        <w:t>on</w:t>
      </w:r>
      <w:r w:rsidR="00426853">
        <w:t xml:space="preserve"> in their learning, by promoting engagem</w:t>
      </w:r>
      <w:r w:rsidR="0089179F">
        <w:t>ent, flexibility and experiential learning. Each environment demonstrates strengths, particular</w:t>
      </w:r>
      <w:r w:rsidR="00D057B3">
        <w:t>ly</w:t>
      </w:r>
      <w:r w:rsidR="0089179F">
        <w:t xml:space="preserve"> in providing </w:t>
      </w:r>
      <w:r w:rsidR="00690912">
        <w:t>personalised</w:t>
      </w:r>
      <w:r w:rsidR="0089179F">
        <w:t xml:space="preserve"> and meaningful learning experiences that align with theories such as experiential learning, where knowledge is developed through </w:t>
      </w:r>
      <w:r w:rsidR="00690912">
        <w:t>direct</w:t>
      </w:r>
      <w:r w:rsidR="0089179F">
        <w:t xml:space="preserve"> experience and reflection. However,</w:t>
      </w:r>
      <w:r w:rsidR="00111780">
        <w:t xml:space="preserve"> this evaluation has highlighted significant limitations. </w:t>
      </w:r>
      <w:r w:rsidR="00690912">
        <w:t>Hospital</w:t>
      </w:r>
      <w:r w:rsidR="00111780">
        <w:t xml:space="preserve"> schooling, while ensuring access to education, can be hindered by health, related barriers and limited social interaction. Similarly, forest schools and </w:t>
      </w:r>
      <w:r w:rsidR="000D5924">
        <w:t xml:space="preserve">world schooling can promote </w:t>
      </w:r>
      <w:r w:rsidR="00690912">
        <w:t>independence</w:t>
      </w:r>
      <w:r w:rsidR="000D5924">
        <w:t xml:space="preserve"> and engagement but may face challenge</w:t>
      </w:r>
      <w:r w:rsidR="00E90A6A">
        <w:t>s</w:t>
      </w:r>
      <w:r w:rsidR="000D5924">
        <w:t xml:space="preserve"> related to </w:t>
      </w:r>
      <w:r w:rsidR="00690912">
        <w:t>accessibility</w:t>
      </w:r>
      <w:r w:rsidR="005775CA">
        <w:t xml:space="preserve"> and consistency. These limitations suggest that while alternative learning environments are beneficial, they are not without constraints that can impact learning outcomes.</w:t>
      </w:r>
    </w:p>
    <w:p w14:paraId="2295859E" w14:textId="5B5B238B" w:rsidR="005775CA" w:rsidRDefault="005775CA" w:rsidP="00FC49C3">
      <w:pPr>
        <w:spacing w:line="480" w:lineRule="auto"/>
      </w:pPr>
      <w:r>
        <w:lastRenderedPageBreak/>
        <w:t xml:space="preserve">Overall, the effectiveness of alternative learning </w:t>
      </w:r>
      <w:r w:rsidR="00690912">
        <w:t>environments</w:t>
      </w:r>
      <w:r>
        <w:t xml:space="preserve"> depends on how well </w:t>
      </w:r>
      <w:r w:rsidR="00690912">
        <w:t>they</w:t>
      </w:r>
      <w:r>
        <w:t xml:space="preserve"> are implemented and supported in practice. A balance must b</w:t>
      </w:r>
      <w:r w:rsidR="00690912">
        <w:t>e</w:t>
      </w:r>
      <w:r>
        <w:t xml:space="preserve"> </w:t>
      </w:r>
      <w:r w:rsidR="00690912">
        <w:t>achieved</w:t>
      </w:r>
      <w:r>
        <w:t xml:space="preserve"> between experiential, flexible </w:t>
      </w:r>
      <w:r w:rsidR="00C915BB">
        <w:t xml:space="preserve">approaches </w:t>
      </w:r>
      <w:r>
        <w:t>and the need for structure</w:t>
      </w:r>
      <w:r w:rsidR="00690912">
        <w:t>, inclusion and continuity. Therefore, rather than replacing traditional education, these environments should be viewed as complementary approaches that can enhance learning when carefully planned and adapted to meet individual needs.</w:t>
      </w:r>
    </w:p>
    <w:p w14:paraId="04BD113C" w14:textId="77777777" w:rsidR="00E24A3C" w:rsidRDefault="00E24A3C"/>
    <w:p w14:paraId="0A7FFD11" w14:textId="77777777" w:rsidR="00C915BB" w:rsidRDefault="00C915BB"/>
    <w:p w14:paraId="30E350C4" w14:textId="77777777" w:rsidR="00C915BB" w:rsidRDefault="00C915BB"/>
    <w:p w14:paraId="204894FC" w14:textId="77777777" w:rsidR="00C915BB" w:rsidRDefault="00C915BB"/>
    <w:p w14:paraId="23D039FF" w14:textId="77777777" w:rsidR="008666DE" w:rsidRDefault="008666DE"/>
    <w:p w14:paraId="28F1A79F" w14:textId="77777777" w:rsidR="008666DE" w:rsidRDefault="008666DE"/>
    <w:p w14:paraId="0DD5F885" w14:textId="77777777" w:rsidR="008666DE" w:rsidRDefault="008666DE"/>
    <w:p w14:paraId="2CEC1C6F" w14:textId="77777777" w:rsidR="008666DE" w:rsidRDefault="008666DE"/>
    <w:p w14:paraId="4DACB709" w14:textId="77777777" w:rsidR="008666DE" w:rsidRDefault="008666DE"/>
    <w:p w14:paraId="13B037C7" w14:textId="77777777" w:rsidR="008666DE" w:rsidRDefault="008666DE"/>
    <w:p w14:paraId="61E34522" w14:textId="77777777" w:rsidR="008666DE" w:rsidRDefault="008666DE"/>
    <w:p w14:paraId="3A9C83D6" w14:textId="77777777" w:rsidR="008666DE" w:rsidRDefault="008666DE"/>
    <w:p w14:paraId="72AE6E48" w14:textId="77777777" w:rsidR="008666DE" w:rsidRDefault="008666DE"/>
    <w:p w14:paraId="4A9BA85B" w14:textId="77777777" w:rsidR="007729C3" w:rsidRDefault="007729C3"/>
    <w:p w14:paraId="3BB9E31A" w14:textId="77777777" w:rsidR="007729C3" w:rsidRDefault="007729C3"/>
    <w:p w14:paraId="6CBACD0C" w14:textId="77777777" w:rsidR="007729C3" w:rsidRDefault="007729C3"/>
    <w:p w14:paraId="5D52B11C" w14:textId="77777777" w:rsidR="007729C3" w:rsidRDefault="007729C3"/>
    <w:p w14:paraId="5AF0EAA1" w14:textId="77777777" w:rsidR="007729C3" w:rsidRDefault="007729C3"/>
    <w:p w14:paraId="50F7F862" w14:textId="77777777" w:rsidR="007729C3" w:rsidRDefault="007729C3"/>
    <w:p w14:paraId="36A024D6" w14:textId="77777777" w:rsidR="007729C3" w:rsidRDefault="007729C3"/>
    <w:p w14:paraId="1F4275DB" w14:textId="77777777" w:rsidR="008666DE" w:rsidRDefault="008666DE"/>
    <w:p w14:paraId="09DEE338" w14:textId="77777777" w:rsidR="005A1578" w:rsidRPr="00CD6912" w:rsidRDefault="005A1578" w:rsidP="005A1578">
      <w:pPr>
        <w:rPr>
          <w:sz w:val="20"/>
          <w:szCs w:val="20"/>
        </w:rPr>
      </w:pPr>
      <w:r w:rsidRPr="00CD6912">
        <w:rPr>
          <w:sz w:val="20"/>
          <w:szCs w:val="20"/>
        </w:rPr>
        <w:lastRenderedPageBreak/>
        <w:t>REFERENCES</w:t>
      </w:r>
    </w:p>
    <w:p w14:paraId="46BF91F7" w14:textId="77777777" w:rsidR="005A1578" w:rsidRPr="00CD6912" w:rsidRDefault="005A1578" w:rsidP="005A1578">
      <w:pPr>
        <w:rPr>
          <w:sz w:val="20"/>
          <w:szCs w:val="20"/>
        </w:rPr>
      </w:pPr>
      <w:r w:rsidRPr="00CD6912">
        <w:rPr>
          <w:sz w:val="20"/>
          <w:szCs w:val="20"/>
        </w:rPr>
        <w:t xml:space="preserve">Alexander, R. (2010) </w:t>
      </w:r>
      <w:r w:rsidRPr="00CD6912">
        <w:rPr>
          <w:i/>
          <w:iCs/>
          <w:sz w:val="20"/>
          <w:szCs w:val="20"/>
        </w:rPr>
        <w:t xml:space="preserve">Children, their World, their Education. </w:t>
      </w:r>
      <w:r w:rsidRPr="00CD6912">
        <w:rPr>
          <w:sz w:val="20"/>
          <w:szCs w:val="20"/>
        </w:rPr>
        <w:t xml:space="preserve">Available at: </w:t>
      </w:r>
      <w:hyperlink r:id="rId7" w:history="1">
        <w:r w:rsidRPr="00CD6912">
          <w:rPr>
            <w:rStyle w:val="Hyperlink"/>
            <w:sz w:val="20"/>
            <w:szCs w:val="20"/>
          </w:rPr>
          <w:t>https://education-uk.org/articles/2010-alexa</w:t>
        </w:r>
        <w:r w:rsidRPr="00CD6912">
          <w:rPr>
            <w:rStyle w:val="Hyperlink"/>
            <w:sz w:val="20"/>
            <w:szCs w:val="20"/>
          </w:rPr>
          <w:t>n</w:t>
        </w:r>
        <w:r w:rsidRPr="00CD6912">
          <w:rPr>
            <w:rStyle w:val="Hyperlink"/>
            <w:sz w:val="20"/>
            <w:szCs w:val="20"/>
          </w:rPr>
          <w:t>der.html</w:t>
        </w:r>
      </w:hyperlink>
      <w:r w:rsidRPr="00CD6912">
        <w:rPr>
          <w:sz w:val="20"/>
          <w:szCs w:val="20"/>
        </w:rPr>
        <w:t xml:space="preserve"> (Accessed: 26 March 2026). </w:t>
      </w:r>
    </w:p>
    <w:p w14:paraId="3E4F9A88" w14:textId="77777777" w:rsidR="005A1578" w:rsidRDefault="005A1578" w:rsidP="005A1578">
      <w:pPr>
        <w:rPr>
          <w:sz w:val="20"/>
          <w:szCs w:val="20"/>
        </w:rPr>
      </w:pPr>
      <w:r w:rsidRPr="004D2365">
        <w:rPr>
          <w:sz w:val="20"/>
          <w:szCs w:val="20"/>
        </w:rPr>
        <w:t xml:space="preserve">Arkansas Department of Education (2011) </w:t>
      </w:r>
      <w:r w:rsidRPr="004D2365">
        <w:rPr>
          <w:i/>
          <w:iCs/>
          <w:sz w:val="20"/>
          <w:szCs w:val="20"/>
        </w:rPr>
        <w:t xml:space="preserve">Chapter 48: Alternative learning environments. </w:t>
      </w:r>
      <w:r w:rsidRPr="004D2365">
        <w:rPr>
          <w:sz w:val="20"/>
          <w:szCs w:val="20"/>
        </w:rPr>
        <w:t xml:space="preserve">Available at: </w:t>
      </w:r>
      <w:hyperlink r:id="rId8" w:history="1">
        <w:r w:rsidRPr="004D2365">
          <w:rPr>
            <w:rStyle w:val="Hyperlink"/>
            <w:sz w:val="20"/>
            <w:szCs w:val="20"/>
          </w:rPr>
          <w:t>https://dese.ade.arkansas.gov/Files/20201201110316_Chapter_48_Alternative_Learning_Environments.pdf</w:t>
        </w:r>
      </w:hyperlink>
      <w:r w:rsidRPr="004D2365">
        <w:rPr>
          <w:sz w:val="20"/>
          <w:szCs w:val="20"/>
        </w:rPr>
        <w:t xml:space="preserve"> (Accessed: 25 March 202</w:t>
      </w:r>
      <w:r>
        <w:rPr>
          <w:sz w:val="20"/>
          <w:szCs w:val="20"/>
        </w:rPr>
        <w:t>6</w:t>
      </w:r>
      <w:r w:rsidRPr="004D2365">
        <w:rPr>
          <w:sz w:val="20"/>
          <w:szCs w:val="20"/>
        </w:rPr>
        <w:t>).</w:t>
      </w:r>
    </w:p>
    <w:p w14:paraId="0EE8192B" w14:textId="77777777" w:rsidR="005A1578" w:rsidRDefault="005A1578" w:rsidP="005A1578">
      <w:pPr>
        <w:rPr>
          <w:sz w:val="20"/>
          <w:szCs w:val="20"/>
        </w:rPr>
      </w:pPr>
      <w:r w:rsidRPr="00133CB0">
        <w:rPr>
          <w:sz w:val="20"/>
          <w:szCs w:val="20"/>
        </w:rPr>
        <w:t>Armitt, H.A., Bottomley</w:t>
      </w:r>
      <w:r w:rsidRPr="00133CB0">
        <w:rPr>
          <w:sz w:val="20"/>
          <w:szCs w:val="20"/>
        </w:rPr>
        <w:noBreakHyphen/>
        <w:t>Wise, R.M., Pervin, J., Blower, S., Booth</w:t>
      </w:r>
      <w:r w:rsidRPr="00133CB0">
        <w:rPr>
          <w:sz w:val="20"/>
          <w:szCs w:val="20"/>
        </w:rPr>
        <w:noBreakHyphen/>
        <w:t xml:space="preserve">Card, S., Dubicka, B., Foers, M., Griffin, S., Hewitt, C., Baird, K., Kingsley, E., Kingston, A., Peck, C., Pratt, J., Stephenson, C., Palmer, M., White, P. and Coventry, P.A. (2025) </w:t>
      </w:r>
      <w:r w:rsidRPr="00133CB0">
        <w:rPr>
          <w:i/>
          <w:iCs/>
          <w:sz w:val="20"/>
          <w:szCs w:val="20"/>
        </w:rPr>
        <w:t>Forest school INterventions for Children’s Health: a feasibility cluster randomised controlled trial to compare Forest School versus usual indoor classroom</w:t>
      </w:r>
      <w:r w:rsidRPr="00133CB0">
        <w:rPr>
          <w:i/>
          <w:iCs/>
          <w:sz w:val="20"/>
          <w:szCs w:val="20"/>
        </w:rPr>
        <w:noBreakHyphen/>
        <w:t>based curriculum activity with KS2 children: the FINCH protocol</w:t>
      </w:r>
      <w:r w:rsidRPr="00133CB0">
        <w:rPr>
          <w:sz w:val="20"/>
          <w:szCs w:val="20"/>
        </w:rPr>
        <w:t>. NIHR Open Research, 5:82. Available at:</w:t>
      </w:r>
      <w:r>
        <w:rPr>
          <w:sz w:val="20"/>
          <w:szCs w:val="20"/>
        </w:rPr>
        <w:t xml:space="preserve"> </w:t>
      </w:r>
      <w:hyperlink r:id="rId9" w:history="1">
        <w:r w:rsidRPr="00FF5EB7">
          <w:rPr>
            <w:rStyle w:val="Hyperlink"/>
            <w:sz w:val="20"/>
            <w:szCs w:val="20"/>
          </w:rPr>
          <w:t>https://openresearch.nihr.ac.uk/articles/5-</w:t>
        </w:r>
        <w:r w:rsidRPr="00FF5EB7">
          <w:rPr>
            <w:rStyle w:val="Hyperlink"/>
            <w:sz w:val="20"/>
            <w:szCs w:val="20"/>
          </w:rPr>
          <w:t>8</w:t>
        </w:r>
        <w:r w:rsidRPr="00FF5EB7">
          <w:rPr>
            <w:rStyle w:val="Hyperlink"/>
            <w:sz w:val="20"/>
            <w:szCs w:val="20"/>
          </w:rPr>
          <w:t>2?</w:t>
        </w:r>
      </w:hyperlink>
      <w:r>
        <w:rPr>
          <w:sz w:val="20"/>
          <w:szCs w:val="20"/>
        </w:rPr>
        <w:t xml:space="preserve"> </w:t>
      </w:r>
      <w:r w:rsidRPr="00133CB0">
        <w:rPr>
          <w:sz w:val="20"/>
          <w:szCs w:val="20"/>
        </w:rPr>
        <w:t>(Accessed: 2</w:t>
      </w:r>
      <w:r>
        <w:rPr>
          <w:sz w:val="20"/>
          <w:szCs w:val="20"/>
        </w:rPr>
        <w:t xml:space="preserve">5 </w:t>
      </w:r>
      <w:r w:rsidRPr="00133CB0">
        <w:rPr>
          <w:sz w:val="20"/>
          <w:szCs w:val="20"/>
        </w:rPr>
        <w:t>March 2026).</w:t>
      </w:r>
    </w:p>
    <w:p w14:paraId="791A3E37" w14:textId="77777777" w:rsidR="005A1578" w:rsidRPr="004F3EF0" w:rsidRDefault="005A1578" w:rsidP="005A1578">
      <w:pPr>
        <w:rPr>
          <w:sz w:val="20"/>
          <w:szCs w:val="20"/>
        </w:rPr>
      </w:pPr>
      <w:r>
        <w:rPr>
          <w:sz w:val="20"/>
          <w:szCs w:val="20"/>
        </w:rPr>
        <w:t xml:space="preserve">BBC (no date) </w:t>
      </w:r>
      <w:r>
        <w:rPr>
          <w:i/>
          <w:iCs/>
          <w:sz w:val="20"/>
          <w:szCs w:val="20"/>
        </w:rPr>
        <w:t xml:space="preserve">What is world schooling? </w:t>
      </w:r>
      <w:r>
        <w:rPr>
          <w:sz w:val="20"/>
          <w:szCs w:val="20"/>
        </w:rPr>
        <w:t xml:space="preserve">Available at: </w:t>
      </w:r>
      <w:hyperlink r:id="rId10" w:history="1">
        <w:r w:rsidRPr="00FF5EB7">
          <w:rPr>
            <w:rStyle w:val="Hyperlink"/>
            <w:sz w:val="20"/>
            <w:szCs w:val="20"/>
          </w:rPr>
          <w:t>https://www.bbc.co.uk/bitesize/articles/zskhwsg#z3qymbk</w:t>
        </w:r>
      </w:hyperlink>
      <w:r>
        <w:t xml:space="preserve"> </w:t>
      </w:r>
      <w:r>
        <w:rPr>
          <w:sz w:val="20"/>
          <w:szCs w:val="20"/>
        </w:rPr>
        <w:t>(Accessed: 26 March 2026).</w:t>
      </w:r>
    </w:p>
    <w:p w14:paraId="7ED1BBA3" w14:textId="77777777" w:rsidR="005A1578" w:rsidRDefault="005A1578" w:rsidP="005A1578">
      <w:pPr>
        <w:rPr>
          <w:sz w:val="20"/>
          <w:szCs w:val="20"/>
        </w:rPr>
      </w:pPr>
      <w:r>
        <w:rPr>
          <w:sz w:val="20"/>
          <w:szCs w:val="20"/>
        </w:rPr>
        <w:t xml:space="preserve">Beresford, K. and Phillips, S. (2021) </w:t>
      </w:r>
      <w:r>
        <w:rPr>
          <w:i/>
          <w:iCs/>
          <w:sz w:val="20"/>
          <w:szCs w:val="20"/>
        </w:rPr>
        <w:t xml:space="preserve">Exploring the effectiveness of ‘Forest School’ on the health and development of pre-school aged children. </w:t>
      </w:r>
      <w:r>
        <w:rPr>
          <w:sz w:val="20"/>
          <w:szCs w:val="20"/>
        </w:rPr>
        <w:t>NIHR School for Public Health Research.</w:t>
      </w:r>
      <w:r>
        <w:rPr>
          <w:i/>
          <w:iCs/>
          <w:sz w:val="20"/>
          <w:szCs w:val="20"/>
        </w:rPr>
        <w:t xml:space="preserve"> </w:t>
      </w:r>
      <w:r>
        <w:rPr>
          <w:sz w:val="20"/>
          <w:szCs w:val="20"/>
        </w:rPr>
        <w:t xml:space="preserve">Available at: </w:t>
      </w:r>
      <w:hyperlink r:id="rId11" w:history="1">
        <w:r w:rsidRPr="00FF5EB7">
          <w:rPr>
            <w:rStyle w:val="Hyperlink"/>
            <w:sz w:val="20"/>
            <w:szCs w:val="20"/>
          </w:rPr>
          <w:t>https://sphr.nihr.ac.uk/wp-content/uploads/2021/12/Exploring-the-effective ness-of-%E2%80%98Forest-School%E2%80%99-on-the-health-and-development-of-pre-school-aged-children.pdf</w:t>
        </w:r>
      </w:hyperlink>
      <w:r>
        <w:rPr>
          <w:sz w:val="20"/>
          <w:szCs w:val="20"/>
        </w:rPr>
        <w:t xml:space="preserve"> (Accessed: 20 March 2026).</w:t>
      </w:r>
    </w:p>
    <w:p w14:paraId="4F185F90" w14:textId="77777777" w:rsidR="005A1578" w:rsidRDefault="005A1578" w:rsidP="005A1578">
      <w:pPr>
        <w:rPr>
          <w:sz w:val="20"/>
          <w:szCs w:val="20"/>
        </w:rPr>
      </w:pPr>
      <w:r>
        <w:rPr>
          <w:sz w:val="20"/>
          <w:szCs w:val="20"/>
        </w:rPr>
        <w:t xml:space="preserve">Cerino, A. (2021) </w:t>
      </w:r>
      <w:r>
        <w:rPr>
          <w:i/>
          <w:iCs/>
          <w:sz w:val="20"/>
          <w:szCs w:val="20"/>
        </w:rPr>
        <w:t xml:space="preserve">The importance of recognising and promoting independence in young children: the role of the environment and the Danish forest school approach. </w:t>
      </w:r>
      <w:r>
        <w:rPr>
          <w:sz w:val="20"/>
          <w:szCs w:val="20"/>
        </w:rPr>
        <w:t xml:space="preserve">Available at: </w:t>
      </w:r>
      <w:hyperlink r:id="rId12" w:history="1">
        <w:r w:rsidRPr="00FF5EB7">
          <w:rPr>
            <w:rStyle w:val="Hyperlink"/>
            <w:sz w:val="20"/>
            <w:szCs w:val="20"/>
          </w:rPr>
          <w:t>https://www.tandfonline.com/doi/full/10.1080/03004279.2021.2000468?scroll=top&amp;needAccess=true</w:t>
        </w:r>
      </w:hyperlink>
      <w:r>
        <w:rPr>
          <w:sz w:val="20"/>
          <w:szCs w:val="20"/>
        </w:rPr>
        <w:t xml:space="preserve"> (Accessed: 22 March 2026).</w:t>
      </w:r>
    </w:p>
    <w:p w14:paraId="7517012F" w14:textId="77777777" w:rsidR="005A1578" w:rsidRPr="00675EE4" w:rsidRDefault="005A1578" w:rsidP="005A1578">
      <w:pPr>
        <w:rPr>
          <w:sz w:val="20"/>
          <w:szCs w:val="20"/>
        </w:rPr>
      </w:pPr>
      <w:r w:rsidRPr="00675EE4">
        <w:rPr>
          <w:sz w:val="20"/>
          <w:szCs w:val="20"/>
        </w:rPr>
        <w:t xml:space="preserve">Chen, S.X., Yu, Lili, Tse, S.W.T. and Zhang, </w:t>
      </w:r>
      <w:proofErr w:type="spellStart"/>
      <w:r w:rsidRPr="00675EE4">
        <w:rPr>
          <w:sz w:val="20"/>
          <w:szCs w:val="20"/>
        </w:rPr>
        <w:t>Yupu</w:t>
      </w:r>
      <w:proofErr w:type="spellEnd"/>
      <w:r w:rsidRPr="00675EE4">
        <w:rPr>
          <w:sz w:val="20"/>
          <w:szCs w:val="20"/>
        </w:rPr>
        <w:t xml:space="preserve"> (2025) </w:t>
      </w:r>
      <w:r w:rsidRPr="00675EE4">
        <w:rPr>
          <w:i/>
          <w:iCs/>
          <w:sz w:val="20"/>
          <w:szCs w:val="20"/>
        </w:rPr>
        <w:t>When travel teaches: Unpacking student outcomes in educational tourism</w:t>
      </w:r>
      <w:r>
        <w:rPr>
          <w:i/>
          <w:iCs/>
          <w:sz w:val="20"/>
          <w:szCs w:val="20"/>
        </w:rPr>
        <w:t xml:space="preserve">. </w:t>
      </w:r>
      <w:r>
        <w:rPr>
          <w:sz w:val="20"/>
          <w:szCs w:val="20"/>
        </w:rPr>
        <w:t xml:space="preserve">Available at: </w:t>
      </w:r>
      <w:hyperlink r:id="rId13" w:history="1">
        <w:r w:rsidRPr="00FF5EB7">
          <w:rPr>
            <w:rStyle w:val="Hyperlink"/>
            <w:sz w:val="20"/>
            <w:szCs w:val="20"/>
          </w:rPr>
          <w:t>https://www.sciencedirect.com/science/article/abs/pii</w:t>
        </w:r>
        <w:r w:rsidRPr="00FF5EB7">
          <w:rPr>
            <w:rStyle w:val="Hyperlink"/>
            <w:sz w:val="20"/>
            <w:szCs w:val="20"/>
          </w:rPr>
          <w:t>/</w:t>
        </w:r>
        <w:r w:rsidRPr="00FF5EB7">
          <w:rPr>
            <w:rStyle w:val="Hyperlink"/>
            <w:sz w:val="20"/>
            <w:szCs w:val="20"/>
          </w:rPr>
          <w:t>S2211973625000509</w:t>
        </w:r>
      </w:hyperlink>
      <w:r>
        <w:rPr>
          <w:sz w:val="20"/>
          <w:szCs w:val="20"/>
        </w:rPr>
        <w:t xml:space="preserve"> (Accessed: 26 March 2026).</w:t>
      </w:r>
    </w:p>
    <w:p w14:paraId="0E955B2B" w14:textId="77777777" w:rsidR="005A1578" w:rsidRDefault="005A1578" w:rsidP="005A1578">
      <w:pPr>
        <w:rPr>
          <w:sz w:val="20"/>
          <w:szCs w:val="20"/>
        </w:rPr>
      </w:pPr>
      <w:r w:rsidRPr="00ED241A">
        <w:rPr>
          <w:sz w:val="20"/>
          <w:szCs w:val="20"/>
        </w:rPr>
        <w:t xml:space="preserve">Dagnino, F.M., Caruso, G.P., Dalla Mutta, E., Fante, C. and Benigno, V. (2026) ‘The hospital school from the health professionals’ perspective: roles and collaboration’, </w:t>
      </w:r>
      <w:r w:rsidRPr="00ED241A">
        <w:rPr>
          <w:i/>
          <w:iCs/>
          <w:sz w:val="20"/>
          <w:szCs w:val="20"/>
        </w:rPr>
        <w:t>Continuity in Education</w:t>
      </w:r>
      <w:r w:rsidRPr="00ED241A">
        <w:rPr>
          <w:sz w:val="20"/>
          <w:szCs w:val="20"/>
        </w:rPr>
        <w:t>, pp. 25–39</w:t>
      </w:r>
      <w:r>
        <w:rPr>
          <w:sz w:val="20"/>
          <w:szCs w:val="20"/>
        </w:rPr>
        <w:t xml:space="preserve">. </w:t>
      </w:r>
      <w:r w:rsidRPr="00ED241A">
        <w:rPr>
          <w:sz w:val="20"/>
          <w:szCs w:val="20"/>
        </w:rPr>
        <w:t xml:space="preserve">Available at: </w:t>
      </w:r>
      <w:hyperlink r:id="rId14" w:tgtFrame="_new" w:history="1">
        <w:r w:rsidRPr="00ED241A">
          <w:rPr>
            <w:rStyle w:val="Hyperlink"/>
            <w:sz w:val="20"/>
            <w:szCs w:val="20"/>
          </w:rPr>
          <w:t>https://continuityineducation.org/articles/10.5334/cie.273</w:t>
        </w:r>
      </w:hyperlink>
      <w:r w:rsidRPr="00ED241A">
        <w:rPr>
          <w:sz w:val="20"/>
          <w:szCs w:val="20"/>
        </w:rPr>
        <w:t xml:space="preserve"> (Accessed: 2</w:t>
      </w:r>
      <w:r>
        <w:rPr>
          <w:sz w:val="20"/>
          <w:szCs w:val="20"/>
        </w:rPr>
        <w:t>2</w:t>
      </w:r>
      <w:r w:rsidRPr="00ED241A">
        <w:rPr>
          <w:sz w:val="20"/>
          <w:szCs w:val="20"/>
        </w:rPr>
        <w:t xml:space="preserve"> March 2026).</w:t>
      </w:r>
    </w:p>
    <w:p w14:paraId="12D7341A" w14:textId="77777777" w:rsidR="005A1578" w:rsidRPr="00F8193B" w:rsidRDefault="005A1578" w:rsidP="005A1578">
      <w:pPr>
        <w:rPr>
          <w:sz w:val="20"/>
          <w:szCs w:val="20"/>
        </w:rPr>
      </w:pPr>
      <w:r>
        <w:rPr>
          <w:sz w:val="20"/>
          <w:szCs w:val="20"/>
        </w:rPr>
        <w:t xml:space="preserve">Department for Education (2015) </w:t>
      </w:r>
      <w:r>
        <w:rPr>
          <w:i/>
          <w:iCs/>
          <w:sz w:val="20"/>
          <w:szCs w:val="20"/>
        </w:rPr>
        <w:t>Supporting pupils at school with medical conditions: statutory guidance for governing bodies of maintained schools and proprietors of academies in England.</w:t>
      </w:r>
      <w:r>
        <w:rPr>
          <w:sz w:val="20"/>
          <w:szCs w:val="20"/>
        </w:rPr>
        <w:t xml:space="preserve"> Available at: </w:t>
      </w:r>
      <w:hyperlink r:id="rId15" w:history="1">
        <w:r w:rsidRPr="00FF5EB7">
          <w:rPr>
            <w:rStyle w:val="Hyperlink"/>
            <w:sz w:val="20"/>
            <w:szCs w:val="20"/>
          </w:rPr>
          <w:t>https://assets.publishing.service.gov.uk/media/5ce6a72e40f0b620a103bd53/supporting-pupils-at-school-with-medical-conditions.pdf</w:t>
        </w:r>
      </w:hyperlink>
      <w:r>
        <w:rPr>
          <w:sz w:val="20"/>
          <w:szCs w:val="20"/>
        </w:rPr>
        <w:t xml:space="preserve"> (Accessed: 22 March 2026).  </w:t>
      </w:r>
    </w:p>
    <w:p w14:paraId="64F674C0" w14:textId="77777777" w:rsidR="005A1578" w:rsidRDefault="005A1578" w:rsidP="005A1578">
      <w:pPr>
        <w:rPr>
          <w:sz w:val="20"/>
          <w:szCs w:val="20"/>
        </w:rPr>
      </w:pPr>
      <w:r>
        <w:rPr>
          <w:sz w:val="20"/>
          <w:szCs w:val="20"/>
        </w:rPr>
        <w:t xml:space="preserve">Department of Health &amp; Social Care (2015) </w:t>
      </w:r>
      <w:r>
        <w:rPr>
          <w:i/>
          <w:iCs/>
          <w:sz w:val="20"/>
          <w:szCs w:val="20"/>
        </w:rPr>
        <w:t xml:space="preserve">Hospital education: a guide for health services. </w:t>
      </w:r>
      <w:r>
        <w:rPr>
          <w:sz w:val="20"/>
          <w:szCs w:val="20"/>
        </w:rPr>
        <w:t xml:space="preserve">Available at: </w:t>
      </w:r>
      <w:hyperlink r:id="rId16" w:history="1">
        <w:r w:rsidRPr="00FF5EB7">
          <w:rPr>
            <w:rStyle w:val="Hyperlink"/>
            <w:sz w:val="20"/>
            <w:szCs w:val="20"/>
          </w:rPr>
          <w:t>https://www.gov.uk/government/publications/hospital-education-a-guide-for-health-services/hospital-education-a-guide-for-health-services</w:t>
        </w:r>
      </w:hyperlink>
      <w:r>
        <w:rPr>
          <w:sz w:val="20"/>
          <w:szCs w:val="20"/>
        </w:rPr>
        <w:t xml:space="preserve"> (Accessed: 22 March 2026).</w:t>
      </w:r>
    </w:p>
    <w:p w14:paraId="705E0883" w14:textId="085649E4" w:rsidR="00D52A3A" w:rsidRPr="00D52A3A" w:rsidRDefault="00D52A3A" w:rsidP="005A1578">
      <w:pPr>
        <w:rPr>
          <w:sz w:val="20"/>
          <w:szCs w:val="20"/>
        </w:rPr>
      </w:pPr>
      <w:r w:rsidRPr="00D52A3A">
        <w:rPr>
          <w:sz w:val="20"/>
          <w:szCs w:val="20"/>
        </w:rPr>
        <w:t xml:space="preserve">Dou, X., Fan, A. and Cai, L. (2023) </w:t>
      </w:r>
      <w:r w:rsidRPr="00D52A3A">
        <w:rPr>
          <w:i/>
          <w:iCs/>
          <w:sz w:val="20"/>
          <w:szCs w:val="20"/>
        </w:rPr>
        <w:t>Affective learning in short</w:t>
      </w:r>
      <w:r w:rsidRPr="00D52A3A">
        <w:rPr>
          <w:i/>
          <w:iCs/>
          <w:sz w:val="20"/>
          <w:szCs w:val="20"/>
        </w:rPr>
        <w:noBreakHyphen/>
        <w:t>term educational travel abroad: An exploratory mixed</w:t>
      </w:r>
      <w:r w:rsidRPr="00D52A3A">
        <w:rPr>
          <w:i/>
          <w:iCs/>
          <w:sz w:val="20"/>
          <w:szCs w:val="20"/>
        </w:rPr>
        <w:noBreakHyphen/>
        <w:t>method study</w:t>
      </w:r>
      <w:r>
        <w:rPr>
          <w:i/>
          <w:iCs/>
          <w:sz w:val="20"/>
          <w:szCs w:val="20"/>
        </w:rPr>
        <w:t xml:space="preserve">. </w:t>
      </w:r>
      <w:r>
        <w:rPr>
          <w:sz w:val="20"/>
          <w:szCs w:val="20"/>
        </w:rPr>
        <w:t xml:space="preserve">Available at: </w:t>
      </w:r>
      <w:hyperlink r:id="rId17" w:history="1">
        <w:r w:rsidR="0054697A" w:rsidRPr="00FF5EB7">
          <w:rPr>
            <w:rStyle w:val="Hyperlink"/>
            <w:sz w:val="20"/>
            <w:szCs w:val="20"/>
          </w:rPr>
          <w:t>https://www.sciencedirect.com/science/article/abs/pii/S0261517722001625</w:t>
        </w:r>
      </w:hyperlink>
      <w:r w:rsidR="0054697A">
        <w:rPr>
          <w:sz w:val="20"/>
          <w:szCs w:val="20"/>
        </w:rPr>
        <w:t xml:space="preserve"> (Accessed: 26 March 2026). </w:t>
      </w:r>
    </w:p>
    <w:p w14:paraId="5DE9E980" w14:textId="77777777" w:rsidR="005A1578" w:rsidRDefault="005A1578" w:rsidP="005A1578">
      <w:pPr>
        <w:rPr>
          <w:sz w:val="20"/>
          <w:szCs w:val="20"/>
        </w:rPr>
      </w:pPr>
      <w:r w:rsidRPr="00EA269F">
        <w:rPr>
          <w:sz w:val="20"/>
          <w:szCs w:val="20"/>
        </w:rPr>
        <w:t xml:space="preserve">EBSCO (2021) </w:t>
      </w:r>
      <w:r w:rsidRPr="00EA269F">
        <w:rPr>
          <w:i/>
          <w:iCs/>
          <w:sz w:val="20"/>
          <w:szCs w:val="20"/>
        </w:rPr>
        <w:t xml:space="preserve">Overview of alternative education. </w:t>
      </w:r>
      <w:r w:rsidRPr="00EA269F">
        <w:rPr>
          <w:sz w:val="20"/>
          <w:szCs w:val="20"/>
        </w:rPr>
        <w:t xml:space="preserve">Available at: </w:t>
      </w:r>
      <w:hyperlink r:id="rId18" w:history="1">
        <w:r w:rsidRPr="00EA269F">
          <w:rPr>
            <w:rStyle w:val="Hyperlink"/>
            <w:sz w:val="20"/>
            <w:szCs w:val="20"/>
          </w:rPr>
          <w:t>https://www.ebsco.com/research-starters/education/overview-alternative-education</w:t>
        </w:r>
      </w:hyperlink>
      <w:r w:rsidRPr="00EA269F">
        <w:rPr>
          <w:sz w:val="20"/>
          <w:szCs w:val="20"/>
        </w:rPr>
        <w:t xml:space="preserve"> (Accessed: 25 March 2026).</w:t>
      </w:r>
    </w:p>
    <w:p w14:paraId="71AFC816" w14:textId="77777777" w:rsidR="005A1578" w:rsidRPr="00F628A4" w:rsidRDefault="005A1578" w:rsidP="005A1578">
      <w:pPr>
        <w:rPr>
          <w:sz w:val="20"/>
          <w:szCs w:val="20"/>
        </w:rPr>
      </w:pPr>
      <w:r>
        <w:rPr>
          <w:sz w:val="20"/>
          <w:szCs w:val="20"/>
        </w:rPr>
        <w:lastRenderedPageBreak/>
        <w:t xml:space="preserve">ESTYN (2024) </w:t>
      </w:r>
      <w:r>
        <w:rPr>
          <w:i/>
          <w:iCs/>
          <w:sz w:val="20"/>
          <w:szCs w:val="20"/>
        </w:rPr>
        <w:t xml:space="preserve">Approach Using Loose Parts </w:t>
      </w:r>
      <w:proofErr w:type="gramStart"/>
      <w:r>
        <w:rPr>
          <w:i/>
          <w:iCs/>
          <w:sz w:val="20"/>
          <w:szCs w:val="20"/>
        </w:rPr>
        <w:t>To</w:t>
      </w:r>
      <w:proofErr w:type="gramEnd"/>
      <w:r>
        <w:rPr>
          <w:i/>
          <w:iCs/>
          <w:sz w:val="20"/>
          <w:szCs w:val="20"/>
        </w:rPr>
        <w:t xml:space="preserve"> Enhance Creativity, Resilience </w:t>
      </w:r>
      <w:proofErr w:type="gramStart"/>
      <w:r>
        <w:rPr>
          <w:i/>
          <w:iCs/>
          <w:sz w:val="20"/>
          <w:szCs w:val="20"/>
        </w:rPr>
        <w:t>And</w:t>
      </w:r>
      <w:proofErr w:type="gramEnd"/>
      <w:r>
        <w:rPr>
          <w:i/>
          <w:iCs/>
          <w:sz w:val="20"/>
          <w:szCs w:val="20"/>
        </w:rPr>
        <w:t xml:space="preserve"> Collaborative Skills- Effective Practice. </w:t>
      </w:r>
      <w:r>
        <w:rPr>
          <w:sz w:val="20"/>
          <w:szCs w:val="20"/>
        </w:rPr>
        <w:t xml:space="preserve">Available at: </w:t>
      </w:r>
      <w:hyperlink r:id="rId19" w:history="1">
        <w:r w:rsidRPr="00FF5EB7">
          <w:rPr>
            <w:rStyle w:val="Hyperlink"/>
            <w:sz w:val="20"/>
            <w:szCs w:val="20"/>
          </w:rPr>
          <w:t>https://estyn.gov.wales/improvement-resources/how-to-facilitate-a-child-centred-approach-using-loose-parts-to-enhance-creativity-resilience-and-collaborative-skills/</w:t>
        </w:r>
      </w:hyperlink>
      <w:r>
        <w:rPr>
          <w:sz w:val="20"/>
          <w:szCs w:val="20"/>
        </w:rPr>
        <w:t xml:space="preserve"> (Accessed: 20 March 2025).</w:t>
      </w:r>
    </w:p>
    <w:p w14:paraId="7F9BE61B" w14:textId="77777777" w:rsidR="005A1578" w:rsidRPr="001416CA" w:rsidRDefault="005A1578" w:rsidP="005A1578">
      <w:pPr>
        <w:rPr>
          <w:sz w:val="20"/>
          <w:szCs w:val="20"/>
        </w:rPr>
      </w:pPr>
      <w:r>
        <w:rPr>
          <w:sz w:val="20"/>
          <w:szCs w:val="20"/>
        </w:rPr>
        <w:t xml:space="preserve">Experiential Learning Institute (no date) </w:t>
      </w:r>
      <w:r>
        <w:rPr>
          <w:i/>
          <w:iCs/>
          <w:sz w:val="20"/>
          <w:szCs w:val="20"/>
        </w:rPr>
        <w:t xml:space="preserve">What is Experiential Learning? </w:t>
      </w:r>
      <w:r>
        <w:rPr>
          <w:sz w:val="20"/>
          <w:szCs w:val="20"/>
        </w:rPr>
        <w:t xml:space="preserve">Available at: </w:t>
      </w:r>
      <w:hyperlink r:id="rId20" w:history="1">
        <w:r w:rsidRPr="00FF5EB7">
          <w:rPr>
            <w:rStyle w:val="Hyperlink"/>
            <w:sz w:val="20"/>
            <w:szCs w:val="20"/>
          </w:rPr>
          <w:t>https://experientiallearninginstitute.org/what-is-experiential-learning/</w:t>
        </w:r>
      </w:hyperlink>
      <w:r>
        <w:rPr>
          <w:sz w:val="20"/>
          <w:szCs w:val="20"/>
        </w:rPr>
        <w:t xml:space="preserve"> (Accessed: 20 March 2026).</w:t>
      </w:r>
    </w:p>
    <w:p w14:paraId="1AD78C3A" w14:textId="77777777" w:rsidR="005A1578" w:rsidRDefault="005A1578" w:rsidP="005A1578">
      <w:pPr>
        <w:rPr>
          <w:sz w:val="20"/>
          <w:szCs w:val="20"/>
        </w:rPr>
      </w:pPr>
      <w:r>
        <w:rPr>
          <w:sz w:val="20"/>
          <w:szCs w:val="20"/>
        </w:rPr>
        <w:t xml:space="preserve">Forest School Association (no date) </w:t>
      </w:r>
      <w:r>
        <w:rPr>
          <w:i/>
          <w:iCs/>
          <w:sz w:val="20"/>
          <w:szCs w:val="20"/>
        </w:rPr>
        <w:t xml:space="preserve">What is Forest School? </w:t>
      </w:r>
      <w:r>
        <w:rPr>
          <w:sz w:val="20"/>
          <w:szCs w:val="20"/>
        </w:rPr>
        <w:t xml:space="preserve">Available at: </w:t>
      </w:r>
      <w:hyperlink r:id="rId21" w:history="1">
        <w:r w:rsidRPr="00EA03F1">
          <w:rPr>
            <w:rStyle w:val="Hyperlink"/>
            <w:sz w:val="20"/>
            <w:szCs w:val="20"/>
          </w:rPr>
          <w:t>https://forestschoolassociation.org/what-is-forest-school/</w:t>
        </w:r>
      </w:hyperlink>
      <w:r>
        <w:rPr>
          <w:sz w:val="20"/>
          <w:szCs w:val="20"/>
        </w:rPr>
        <w:t xml:space="preserve"> (Accessed: 20 March 2026).</w:t>
      </w:r>
    </w:p>
    <w:p w14:paraId="5A2B4EA2" w14:textId="77777777" w:rsidR="005A1578" w:rsidRDefault="005A1578" w:rsidP="005A1578">
      <w:pPr>
        <w:rPr>
          <w:sz w:val="20"/>
          <w:szCs w:val="20"/>
        </w:rPr>
      </w:pPr>
      <w:r>
        <w:rPr>
          <w:sz w:val="20"/>
          <w:szCs w:val="20"/>
        </w:rPr>
        <w:t xml:space="preserve">Forest School Foundation (2020) </w:t>
      </w:r>
      <w:r>
        <w:rPr>
          <w:i/>
          <w:iCs/>
          <w:sz w:val="20"/>
          <w:szCs w:val="20"/>
        </w:rPr>
        <w:t xml:space="preserve">Forest School History &amp; Philosophy. </w:t>
      </w:r>
      <w:r>
        <w:rPr>
          <w:sz w:val="20"/>
          <w:szCs w:val="20"/>
        </w:rPr>
        <w:t xml:space="preserve">Available at: </w:t>
      </w:r>
      <w:hyperlink r:id="rId22" w:history="1">
        <w:r w:rsidRPr="00FF5EB7">
          <w:rPr>
            <w:rStyle w:val="Hyperlink"/>
            <w:sz w:val="20"/>
            <w:szCs w:val="20"/>
          </w:rPr>
          <w:t>https://www.theforestschoolfoundation.org/background-information-history</w:t>
        </w:r>
      </w:hyperlink>
      <w:r>
        <w:rPr>
          <w:sz w:val="20"/>
          <w:szCs w:val="20"/>
        </w:rPr>
        <w:t xml:space="preserve"> (Accessed: 20 March 2026).</w:t>
      </w:r>
    </w:p>
    <w:p w14:paraId="4A747438" w14:textId="77777777" w:rsidR="005A1578" w:rsidRPr="00893F41" w:rsidRDefault="005A1578" w:rsidP="005A1578">
      <w:pPr>
        <w:rPr>
          <w:sz w:val="20"/>
          <w:szCs w:val="20"/>
        </w:rPr>
      </w:pPr>
      <w:r>
        <w:rPr>
          <w:sz w:val="20"/>
          <w:szCs w:val="20"/>
        </w:rPr>
        <w:t xml:space="preserve">Forest School Finder (2025) </w:t>
      </w:r>
      <w:r>
        <w:rPr>
          <w:i/>
          <w:iCs/>
          <w:sz w:val="20"/>
          <w:szCs w:val="20"/>
        </w:rPr>
        <w:t xml:space="preserve">The Practical Benefits of Forest School for Children with SEN. </w:t>
      </w:r>
      <w:r>
        <w:rPr>
          <w:sz w:val="20"/>
          <w:szCs w:val="20"/>
        </w:rPr>
        <w:t xml:space="preserve">Available at: </w:t>
      </w:r>
      <w:hyperlink r:id="rId23" w:history="1">
        <w:r w:rsidRPr="00FF5EB7">
          <w:rPr>
            <w:rStyle w:val="Hyperlink"/>
            <w:sz w:val="20"/>
            <w:szCs w:val="20"/>
          </w:rPr>
          <w:t>https://forestschoolfinder.co.uk/practical-benefits-forest-school-children-sen</w:t>
        </w:r>
      </w:hyperlink>
      <w:r>
        <w:rPr>
          <w:sz w:val="20"/>
          <w:szCs w:val="20"/>
        </w:rPr>
        <w:t xml:space="preserve"> (Accessed: 22 March 2026). </w:t>
      </w:r>
    </w:p>
    <w:p w14:paraId="709B5A3D" w14:textId="77777777" w:rsidR="005A1578" w:rsidRDefault="005A1578" w:rsidP="005A1578">
      <w:pPr>
        <w:rPr>
          <w:sz w:val="20"/>
          <w:szCs w:val="20"/>
        </w:rPr>
      </w:pPr>
      <w:r>
        <w:rPr>
          <w:sz w:val="20"/>
          <w:szCs w:val="20"/>
        </w:rPr>
        <w:t xml:space="preserve">Karimi, H (2024) </w:t>
      </w:r>
      <w:r>
        <w:rPr>
          <w:i/>
          <w:iCs/>
          <w:sz w:val="20"/>
          <w:szCs w:val="20"/>
        </w:rPr>
        <w:t xml:space="preserve">Embracing child-centred education: A path to learning freedom. </w:t>
      </w:r>
      <w:r>
        <w:rPr>
          <w:sz w:val="20"/>
          <w:szCs w:val="20"/>
        </w:rPr>
        <w:t xml:space="preserve">Available at: </w:t>
      </w:r>
      <w:hyperlink r:id="rId24" w:history="1">
        <w:r w:rsidRPr="00EA03F1">
          <w:rPr>
            <w:rStyle w:val="Hyperlink"/>
            <w:sz w:val="20"/>
            <w:szCs w:val="20"/>
          </w:rPr>
          <w:t>https://www.bera.ac.uk/blog/embracing-child-centred-education-a-path-to-learning-freedom</w:t>
        </w:r>
      </w:hyperlink>
      <w:r>
        <w:rPr>
          <w:sz w:val="20"/>
          <w:szCs w:val="20"/>
        </w:rPr>
        <w:t xml:space="preserve"> (Accessed: 25 March 2026).</w:t>
      </w:r>
    </w:p>
    <w:p w14:paraId="12E1C475" w14:textId="77777777" w:rsidR="005A1578" w:rsidRDefault="005A1578" w:rsidP="005A1578">
      <w:pPr>
        <w:rPr>
          <w:sz w:val="20"/>
          <w:szCs w:val="20"/>
        </w:rPr>
      </w:pPr>
      <w:r>
        <w:rPr>
          <w:sz w:val="20"/>
          <w:szCs w:val="20"/>
        </w:rPr>
        <w:t xml:space="preserve">Kings InterHigh (2025) </w:t>
      </w:r>
      <w:r>
        <w:rPr>
          <w:i/>
          <w:iCs/>
          <w:sz w:val="20"/>
          <w:szCs w:val="20"/>
        </w:rPr>
        <w:t xml:space="preserve">All about world schooling: What, how, why, and where of learning through travel. </w:t>
      </w:r>
      <w:r>
        <w:rPr>
          <w:sz w:val="20"/>
          <w:szCs w:val="20"/>
        </w:rPr>
        <w:t xml:space="preserve">Available at: </w:t>
      </w:r>
      <w:hyperlink r:id="rId25" w:history="1">
        <w:r w:rsidRPr="00FF5EB7">
          <w:rPr>
            <w:rStyle w:val="Hyperlink"/>
            <w:sz w:val="20"/>
            <w:szCs w:val="20"/>
          </w:rPr>
          <w:t>https://kingsinterhigh.co.uk/blog/articles/worldschooling/</w:t>
        </w:r>
      </w:hyperlink>
      <w:r>
        <w:rPr>
          <w:sz w:val="20"/>
          <w:szCs w:val="20"/>
        </w:rPr>
        <w:t xml:space="preserve"> (Accessed: 26 March 2026).</w:t>
      </w:r>
    </w:p>
    <w:p w14:paraId="7A3A7E5D" w14:textId="77777777" w:rsidR="005A1578" w:rsidRPr="007A0E76" w:rsidRDefault="005A1578" w:rsidP="005A1578">
      <w:pPr>
        <w:rPr>
          <w:sz w:val="20"/>
          <w:szCs w:val="20"/>
        </w:rPr>
      </w:pPr>
      <w:r>
        <w:rPr>
          <w:sz w:val="20"/>
          <w:szCs w:val="20"/>
        </w:rPr>
        <w:t xml:space="preserve">Knight, S. (2020) </w:t>
      </w:r>
      <w:r>
        <w:rPr>
          <w:i/>
          <w:iCs/>
          <w:sz w:val="20"/>
          <w:szCs w:val="20"/>
        </w:rPr>
        <w:t xml:space="preserve">Forest School in Practice: For All Ages. </w:t>
      </w:r>
      <w:r>
        <w:rPr>
          <w:sz w:val="20"/>
          <w:szCs w:val="20"/>
        </w:rPr>
        <w:t xml:space="preserve">Available at: </w:t>
      </w:r>
      <w:hyperlink r:id="rId26" w:history="1">
        <w:r w:rsidRPr="00FF5EB7">
          <w:rPr>
            <w:rStyle w:val="Hyperlink"/>
            <w:sz w:val="20"/>
            <w:szCs w:val="20"/>
          </w:rPr>
          <w:t>https://sk-sagepub-com.uwtsd.idm.oclc.org/book/mono/preview/forest-school-in-practice.pdf</w:t>
        </w:r>
      </w:hyperlink>
      <w:r>
        <w:rPr>
          <w:sz w:val="20"/>
          <w:szCs w:val="20"/>
        </w:rPr>
        <w:t xml:space="preserve"> (Accessed: 22 March 2026). </w:t>
      </w:r>
    </w:p>
    <w:p w14:paraId="310EA907" w14:textId="77777777" w:rsidR="005A1578" w:rsidRDefault="005A1578" w:rsidP="005A1578">
      <w:pPr>
        <w:rPr>
          <w:sz w:val="20"/>
          <w:szCs w:val="20"/>
        </w:rPr>
      </w:pPr>
      <w:r>
        <w:rPr>
          <w:sz w:val="20"/>
          <w:szCs w:val="20"/>
        </w:rPr>
        <w:t xml:space="preserve">Kraftl, P. (2014) </w:t>
      </w:r>
      <w:r>
        <w:rPr>
          <w:i/>
          <w:iCs/>
          <w:sz w:val="20"/>
          <w:szCs w:val="20"/>
        </w:rPr>
        <w:t xml:space="preserve">What Are Alternative Education Spaces- and why do they Matter? </w:t>
      </w:r>
      <w:r>
        <w:rPr>
          <w:sz w:val="20"/>
          <w:szCs w:val="20"/>
        </w:rPr>
        <w:t xml:space="preserve">Available at: </w:t>
      </w:r>
      <w:hyperlink r:id="rId27" w:history="1">
        <w:r w:rsidRPr="00FF5EB7">
          <w:rPr>
            <w:rStyle w:val="Hyperlink"/>
            <w:sz w:val="20"/>
            <w:szCs w:val="20"/>
          </w:rPr>
          <w:t>What%20Are%20Alternative%20Education%20Spaces%</w:t>
        </w:r>
        <w:r w:rsidRPr="00FF5EB7">
          <w:rPr>
            <w:rStyle w:val="Hyperlink"/>
            <w:sz w:val="20"/>
            <w:szCs w:val="20"/>
          </w:rPr>
          <w:t>2</w:t>
        </w:r>
        <w:r w:rsidRPr="00FF5EB7">
          <w:rPr>
            <w:rStyle w:val="Hyperlink"/>
            <w:sz w:val="20"/>
            <w:szCs w:val="20"/>
          </w:rPr>
          <w:t>0REVISED.pdf</w:t>
        </w:r>
      </w:hyperlink>
      <w:r>
        <w:rPr>
          <w:sz w:val="20"/>
          <w:szCs w:val="20"/>
        </w:rPr>
        <w:t xml:space="preserve"> (Accessed: 22 March 2026).</w:t>
      </w:r>
    </w:p>
    <w:p w14:paraId="1A77331C" w14:textId="77777777" w:rsidR="005A1578" w:rsidRDefault="005A1578" w:rsidP="005A1578">
      <w:pPr>
        <w:rPr>
          <w:sz w:val="20"/>
          <w:szCs w:val="20"/>
        </w:rPr>
      </w:pPr>
      <w:r>
        <w:rPr>
          <w:sz w:val="20"/>
          <w:szCs w:val="20"/>
        </w:rPr>
        <w:t>Leather, M. (2016) ‘</w:t>
      </w:r>
      <w:r>
        <w:rPr>
          <w:i/>
          <w:iCs/>
          <w:sz w:val="20"/>
          <w:szCs w:val="20"/>
        </w:rPr>
        <w:t xml:space="preserve">A critique of Forest School: Something lost in translation’, Journal of Outdoor and Environmental Education. </w:t>
      </w:r>
      <w:r>
        <w:rPr>
          <w:sz w:val="20"/>
          <w:szCs w:val="20"/>
        </w:rPr>
        <w:t xml:space="preserve">Available at: </w:t>
      </w:r>
      <w:hyperlink r:id="rId28" w:history="1">
        <w:r w:rsidRPr="00FF5EB7">
          <w:rPr>
            <w:rStyle w:val="Hyperlink"/>
            <w:sz w:val="20"/>
            <w:szCs w:val="20"/>
          </w:rPr>
          <w:t>https://marjon.repository.guildhe.ac.uk/id/eprint/10203/1/Leather_JOEE%2026-Sep-16%20v2.pdf</w:t>
        </w:r>
      </w:hyperlink>
      <w:r>
        <w:rPr>
          <w:sz w:val="20"/>
          <w:szCs w:val="20"/>
        </w:rPr>
        <w:t xml:space="preserve"> (Accessed: 22 March 2026).</w:t>
      </w:r>
    </w:p>
    <w:p w14:paraId="69F06A2C" w14:textId="77777777" w:rsidR="005A1578" w:rsidRPr="008C333E" w:rsidRDefault="005A1578" w:rsidP="005A1578">
      <w:pPr>
        <w:rPr>
          <w:sz w:val="20"/>
          <w:szCs w:val="20"/>
        </w:rPr>
      </w:pPr>
      <w:r>
        <w:rPr>
          <w:sz w:val="20"/>
          <w:szCs w:val="20"/>
        </w:rPr>
        <w:t xml:space="preserve">Matt (2024) </w:t>
      </w:r>
      <w:r>
        <w:rPr>
          <w:i/>
          <w:iCs/>
          <w:sz w:val="20"/>
          <w:szCs w:val="20"/>
        </w:rPr>
        <w:t xml:space="preserve">A Year of World schooling: The Good, the Bad and the Ugly. </w:t>
      </w:r>
      <w:r>
        <w:rPr>
          <w:sz w:val="20"/>
          <w:szCs w:val="20"/>
        </w:rPr>
        <w:t xml:space="preserve">Available at: </w:t>
      </w:r>
      <w:hyperlink r:id="rId29" w:history="1">
        <w:r w:rsidRPr="00FF5EB7">
          <w:rPr>
            <w:rStyle w:val="Hyperlink"/>
            <w:sz w:val="20"/>
            <w:szCs w:val="20"/>
          </w:rPr>
          <w:t>http://slowcamino.com/topics/worldschooling/a-year-of-worldschooling-the-good-the-bad-and-the-ugly/</w:t>
        </w:r>
      </w:hyperlink>
      <w:r>
        <w:rPr>
          <w:sz w:val="20"/>
          <w:szCs w:val="20"/>
        </w:rPr>
        <w:t xml:space="preserve"> (Accessed: 26 March 2026).</w:t>
      </w:r>
    </w:p>
    <w:p w14:paraId="4726123F" w14:textId="77777777" w:rsidR="005A1578" w:rsidRDefault="005A1578" w:rsidP="005A1578">
      <w:pPr>
        <w:rPr>
          <w:sz w:val="20"/>
          <w:szCs w:val="20"/>
        </w:rPr>
      </w:pPr>
      <w:r>
        <w:rPr>
          <w:sz w:val="20"/>
          <w:szCs w:val="20"/>
        </w:rPr>
        <w:t xml:space="preserve">NHS (2001) </w:t>
      </w:r>
      <w:r>
        <w:rPr>
          <w:i/>
          <w:iCs/>
          <w:sz w:val="20"/>
          <w:szCs w:val="20"/>
        </w:rPr>
        <w:t xml:space="preserve">Research to explore benefits of forest school on children’s mental health. </w:t>
      </w:r>
      <w:r>
        <w:rPr>
          <w:sz w:val="20"/>
          <w:szCs w:val="20"/>
        </w:rPr>
        <w:t xml:space="preserve">Available at: </w:t>
      </w:r>
      <w:hyperlink r:id="rId30" w:history="1">
        <w:r w:rsidRPr="00FF5EB7">
          <w:rPr>
            <w:rStyle w:val="Hyperlink"/>
            <w:sz w:val="20"/>
            <w:szCs w:val="20"/>
          </w:rPr>
          <w:t>https://www.humber.nhs.uk/news/research-to-explore-benefits-of-forest-school-on-children-s-mental-health/</w:t>
        </w:r>
      </w:hyperlink>
      <w:r>
        <w:rPr>
          <w:sz w:val="20"/>
          <w:szCs w:val="20"/>
        </w:rPr>
        <w:t xml:space="preserve"> (Accessed: 22 March 2026).</w:t>
      </w:r>
    </w:p>
    <w:p w14:paraId="1A96C2D2" w14:textId="77777777" w:rsidR="005A1578" w:rsidRPr="00267254" w:rsidRDefault="005A1578" w:rsidP="005A1578">
      <w:pPr>
        <w:rPr>
          <w:sz w:val="20"/>
          <w:szCs w:val="20"/>
        </w:rPr>
      </w:pPr>
      <w:r>
        <w:rPr>
          <w:sz w:val="20"/>
          <w:szCs w:val="20"/>
        </w:rPr>
        <w:t xml:space="preserve">NHS Trust (2026) </w:t>
      </w:r>
      <w:r>
        <w:rPr>
          <w:i/>
          <w:iCs/>
          <w:sz w:val="20"/>
          <w:szCs w:val="20"/>
        </w:rPr>
        <w:t xml:space="preserve">Hospital School. </w:t>
      </w:r>
      <w:r>
        <w:rPr>
          <w:sz w:val="20"/>
          <w:szCs w:val="20"/>
        </w:rPr>
        <w:t xml:space="preserve">Available at: </w:t>
      </w:r>
      <w:hyperlink r:id="rId31" w:history="1">
        <w:r w:rsidRPr="00FF5EB7">
          <w:rPr>
            <w:rStyle w:val="Hyperlink"/>
            <w:sz w:val="20"/>
            <w:szCs w:val="20"/>
          </w:rPr>
          <w:t>https://www.uhbristol.nhs.uk/patients-and-visitors/your-hospitals/bristol-royal-hospital-for-children/patient-and-family-support-services/hospital-school/</w:t>
        </w:r>
      </w:hyperlink>
      <w:r>
        <w:rPr>
          <w:sz w:val="20"/>
          <w:szCs w:val="20"/>
        </w:rPr>
        <w:t xml:space="preserve"> (Accessed: 25 March 2026).</w:t>
      </w:r>
    </w:p>
    <w:p w14:paraId="24BCB427" w14:textId="77777777" w:rsidR="005A1578" w:rsidRDefault="005A1578" w:rsidP="005A1578">
      <w:pPr>
        <w:rPr>
          <w:sz w:val="20"/>
          <w:szCs w:val="20"/>
        </w:rPr>
      </w:pPr>
      <w:r>
        <w:rPr>
          <w:sz w:val="20"/>
          <w:szCs w:val="20"/>
        </w:rPr>
        <w:t xml:space="preserve">O’Brien, L (2026) </w:t>
      </w:r>
      <w:r>
        <w:rPr>
          <w:i/>
          <w:iCs/>
          <w:sz w:val="20"/>
          <w:szCs w:val="20"/>
        </w:rPr>
        <w:t xml:space="preserve">Forest Schools: impact on young children in England and Wales. </w:t>
      </w:r>
      <w:r>
        <w:rPr>
          <w:sz w:val="20"/>
          <w:szCs w:val="20"/>
        </w:rPr>
        <w:t xml:space="preserve">Available at: </w:t>
      </w:r>
      <w:hyperlink r:id="rId32" w:history="1">
        <w:r w:rsidRPr="00EA03F1">
          <w:rPr>
            <w:rStyle w:val="Hyperlink"/>
            <w:sz w:val="20"/>
            <w:szCs w:val="20"/>
          </w:rPr>
          <w:t>https://www.forestresearch.gov.uk/research/forest-schools-impact-on-young-children-in-england-and-wales/</w:t>
        </w:r>
      </w:hyperlink>
      <w:r>
        <w:rPr>
          <w:sz w:val="20"/>
          <w:szCs w:val="20"/>
        </w:rPr>
        <w:t xml:space="preserve"> (Accessed: 20 March 2026).</w:t>
      </w:r>
    </w:p>
    <w:p w14:paraId="7658090B" w14:textId="77777777" w:rsidR="005A1578" w:rsidRPr="00D2661C" w:rsidRDefault="005A1578" w:rsidP="005A1578">
      <w:pPr>
        <w:rPr>
          <w:sz w:val="20"/>
          <w:szCs w:val="20"/>
        </w:rPr>
      </w:pPr>
      <w:r>
        <w:rPr>
          <w:sz w:val="20"/>
          <w:szCs w:val="20"/>
        </w:rPr>
        <w:t xml:space="preserve">O’Brien, L. and Murray, R. (2007) </w:t>
      </w:r>
      <w:r>
        <w:rPr>
          <w:i/>
          <w:iCs/>
          <w:sz w:val="20"/>
          <w:szCs w:val="20"/>
        </w:rPr>
        <w:t xml:space="preserve">Forest School and its impacts on young children: Case Studies in Britain. </w:t>
      </w:r>
      <w:r>
        <w:rPr>
          <w:sz w:val="20"/>
          <w:szCs w:val="20"/>
        </w:rPr>
        <w:t xml:space="preserve">Available at: </w:t>
      </w:r>
      <w:hyperlink r:id="rId33" w:history="1">
        <w:r w:rsidRPr="00FF5EB7">
          <w:rPr>
            <w:rStyle w:val="Hyperlink"/>
            <w:sz w:val="20"/>
            <w:szCs w:val="20"/>
          </w:rPr>
          <w:t>https://ncn.ie/wp-content/uploads/2023/03/Forest-School-and-its-impacts-on-young-children_OBrien_Murray-2007.pdf</w:t>
        </w:r>
      </w:hyperlink>
      <w:r>
        <w:rPr>
          <w:sz w:val="20"/>
          <w:szCs w:val="20"/>
        </w:rPr>
        <w:t xml:space="preserve"> (Accessed: 26 March 2026).</w:t>
      </w:r>
    </w:p>
    <w:p w14:paraId="2A5FD2C6" w14:textId="77777777" w:rsidR="005A1578" w:rsidRDefault="005A1578" w:rsidP="005A1578">
      <w:pPr>
        <w:rPr>
          <w:sz w:val="20"/>
          <w:szCs w:val="20"/>
        </w:rPr>
      </w:pPr>
      <w:r w:rsidRPr="000213DB">
        <w:rPr>
          <w:sz w:val="20"/>
          <w:szCs w:val="20"/>
        </w:rPr>
        <w:lastRenderedPageBreak/>
        <w:t>Padillo</w:t>
      </w:r>
      <w:r w:rsidRPr="000213DB">
        <w:rPr>
          <w:sz w:val="20"/>
          <w:szCs w:val="20"/>
        </w:rPr>
        <w:noBreakHyphen/>
        <w:t>Andicoberry, A., Díaz</w:t>
      </w:r>
      <w:r w:rsidRPr="000213DB">
        <w:rPr>
          <w:sz w:val="20"/>
          <w:szCs w:val="20"/>
        </w:rPr>
        <w:noBreakHyphen/>
        <w:t>Beato, F. de A., Sánchez</w:t>
      </w:r>
      <w:r w:rsidRPr="000213DB">
        <w:rPr>
          <w:sz w:val="20"/>
          <w:szCs w:val="20"/>
        </w:rPr>
        <w:noBreakHyphen/>
        <w:t>Lissen, E. &amp; Romero</w:t>
      </w:r>
      <w:r w:rsidRPr="000213DB">
        <w:rPr>
          <w:sz w:val="20"/>
          <w:szCs w:val="20"/>
        </w:rPr>
        <w:noBreakHyphen/>
        <w:t xml:space="preserve">Pérez, C., </w:t>
      </w:r>
      <w:r>
        <w:rPr>
          <w:sz w:val="20"/>
          <w:szCs w:val="20"/>
        </w:rPr>
        <w:t>(</w:t>
      </w:r>
      <w:r w:rsidRPr="000213DB">
        <w:rPr>
          <w:sz w:val="20"/>
          <w:szCs w:val="20"/>
        </w:rPr>
        <w:t>2025</w:t>
      </w:r>
      <w:r>
        <w:rPr>
          <w:sz w:val="20"/>
          <w:szCs w:val="20"/>
        </w:rPr>
        <w:t>)</w:t>
      </w:r>
      <w:r w:rsidRPr="000213DB">
        <w:rPr>
          <w:sz w:val="20"/>
          <w:szCs w:val="20"/>
        </w:rPr>
        <w:t xml:space="preserve"> </w:t>
      </w:r>
      <w:r w:rsidRPr="000213DB">
        <w:rPr>
          <w:i/>
          <w:iCs/>
          <w:sz w:val="20"/>
          <w:szCs w:val="20"/>
        </w:rPr>
        <w:t>Short</w:t>
      </w:r>
      <w:r w:rsidRPr="000213DB">
        <w:rPr>
          <w:i/>
          <w:iCs/>
          <w:sz w:val="20"/>
          <w:szCs w:val="20"/>
        </w:rPr>
        <w:noBreakHyphen/>
        <w:t>Term Effects of Hospital Schooling on the Resilience of Hospitalised Children</w:t>
      </w:r>
      <w:r w:rsidRPr="000213DB">
        <w:rPr>
          <w:sz w:val="20"/>
          <w:szCs w:val="20"/>
        </w:rPr>
        <w:t>. Continuity in Education</w:t>
      </w:r>
      <w:r>
        <w:rPr>
          <w:sz w:val="20"/>
          <w:szCs w:val="20"/>
        </w:rPr>
        <w:t xml:space="preserve">. Available at: </w:t>
      </w:r>
      <w:hyperlink r:id="rId34" w:history="1">
        <w:r w:rsidRPr="00FF5EB7">
          <w:rPr>
            <w:rStyle w:val="Hyperlink"/>
            <w:sz w:val="20"/>
            <w:szCs w:val="20"/>
          </w:rPr>
          <w:t>https://continuityineducation.org/articles/10.5334/cie.172</w:t>
        </w:r>
      </w:hyperlink>
      <w:r>
        <w:rPr>
          <w:sz w:val="20"/>
          <w:szCs w:val="20"/>
        </w:rPr>
        <w:t xml:space="preserve"> (Accessed: 26 March 2026).</w:t>
      </w:r>
    </w:p>
    <w:p w14:paraId="3925BF6F" w14:textId="77777777" w:rsidR="005A1578" w:rsidRDefault="005A1578" w:rsidP="005A1578">
      <w:pPr>
        <w:rPr>
          <w:sz w:val="20"/>
          <w:szCs w:val="20"/>
        </w:rPr>
      </w:pPr>
      <w:r>
        <w:rPr>
          <w:sz w:val="20"/>
          <w:szCs w:val="20"/>
        </w:rPr>
        <w:t xml:space="preserve">Ryan, J. (2020) </w:t>
      </w:r>
      <w:r>
        <w:rPr>
          <w:i/>
          <w:iCs/>
          <w:sz w:val="20"/>
          <w:szCs w:val="20"/>
        </w:rPr>
        <w:t xml:space="preserve">How does it make a difference? Evidencing the impact of Forest School. </w:t>
      </w:r>
      <w:r>
        <w:rPr>
          <w:sz w:val="20"/>
          <w:szCs w:val="20"/>
        </w:rPr>
        <w:t xml:space="preserve">Available at: </w:t>
      </w:r>
      <w:hyperlink r:id="rId35" w:history="1">
        <w:r w:rsidRPr="00FF5EB7">
          <w:rPr>
            <w:rStyle w:val="Hyperlink"/>
            <w:sz w:val="20"/>
            <w:szCs w:val="20"/>
          </w:rPr>
          <w:t>https://don.ac.uk/wp-content/uploads/2023/03/ForestSchoolBrochure_2020.pdf</w:t>
        </w:r>
      </w:hyperlink>
      <w:r>
        <w:rPr>
          <w:sz w:val="20"/>
          <w:szCs w:val="20"/>
        </w:rPr>
        <w:t xml:space="preserve"> (Accessed: 22 March 2026).</w:t>
      </w:r>
    </w:p>
    <w:p w14:paraId="782DE66E" w14:textId="77777777" w:rsidR="005A1578" w:rsidRDefault="005A1578" w:rsidP="005A1578">
      <w:pPr>
        <w:rPr>
          <w:sz w:val="20"/>
          <w:szCs w:val="20"/>
        </w:rPr>
      </w:pPr>
      <w:r>
        <w:rPr>
          <w:sz w:val="20"/>
          <w:szCs w:val="20"/>
        </w:rPr>
        <w:t xml:space="preserve">Riley, G. (2017) </w:t>
      </w:r>
      <w:r>
        <w:rPr>
          <w:i/>
          <w:iCs/>
          <w:sz w:val="20"/>
          <w:szCs w:val="20"/>
        </w:rPr>
        <w:t xml:space="preserve">World schooling: Homeschooling Away from Home. </w:t>
      </w:r>
      <w:r>
        <w:rPr>
          <w:sz w:val="20"/>
          <w:szCs w:val="20"/>
        </w:rPr>
        <w:t xml:space="preserve">Available at: </w:t>
      </w:r>
      <w:hyperlink r:id="rId36" w:history="1">
        <w:r w:rsidRPr="00FF5EB7">
          <w:rPr>
            <w:rStyle w:val="Hyperlink"/>
            <w:sz w:val="20"/>
            <w:szCs w:val="20"/>
          </w:rPr>
          <w:t>https://scholarindexing.com/uploads/files/501ypkab3gwtsjv.pdf</w:t>
        </w:r>
      </w:hyperlink>
      <w:r>
        <w:rPr>
          <w:sz w:val="20"/>
          <w:szCs w:val="20"/>
        </w:rPr>
        <w:t xml:space="preserve"> (Accessed: 26 March 2026).</w:t>
      </w:r>
    </w:p>
    <w:p w14:paraId="13EDF363" w14:textId="77777777" w:rsidR="005A1578" w:rsidRDefault="005A1578" w:rsidP="005A1578">
      <w:pPr>
        <w:rPr>
          <w:sz w:val="20"/>
          <w:szCs w:val="20"/>
        </w:rPr>
      </w:pPr>
      <w:r>
        <w:rPr>
          <w:sz w:val="20"/>
          <w:szCs w:val="20"/>
        </w:rPr>
        <w:t xml:space="preserve">Taylor, D. (2018) </w:t>
      </w:r>
      <w:r>
        <w:rPr>
          <w:i/>
          <w:iCs/>
          <w:sz w:val="20"/>
          <w:szCs w:val="20"/>
        </w:rPr>
        <w:t xml:space="preserve">The benefits and drawbacks of world schooling your children’. </w:t>
      </w:r>
      <w:r>
        <w:rPr>
          <w:sz w:val="20"/>
          <w:szCs w:val="20"/>
        </w:rPr>
        <w:t xml:space="preserve">Available at: </w:t>
      </w:r>
      <w:hyperlink r:id="rId37" w:history="1">
        <w:r w:rsidRPr="00FF5EB7">
          <w:rPr>
            <w:rStyle w:val="Hyperlink"/>
            <w:sz w:val="20"/>
            <w:szCs w:val="20"/>
          </w:rPr>
          <w:t>https://travelnoire.com/the-benefits-and-drawbacks-of-worldschooling</w:t>
        </w:r>
      </w:hyperlink>
      <w:r>
        <w:rPr>
          <w:sz w:val="20"/>
          <w:szCs w:val="20"/>
        </w:rPr>
        <w:t xml:space="preserve"> (Accessed: 26 March 2026).</w:t>
      </w:r>
    </w:p>
    <w:p w14:paraId="2A9EE652" w14:textId="77777777" w:rsidR="005A1578" w:rsidRPr="00CC5EF0" w:rsidRDefault="005A1578" w:rsidP="005A1578">
      <w:pPr>
        <w:rPr>
          <w:sz w:val="20"/>
          <w:szCs w:val="20"/>
        </w:rPr>
      </w:pPr>
      <w:r>
        <w:rPr>
          <w:sz w:val="20"/>
          <w:szCs w:val="20"/>
        </w:rPr>
        <w:t xml:space="preserve">The Home School Project (2024) </w:t>
      </w:r>
      <w:r>
        <w:rPr>
          <w:i/>
          <w:iCs/>
          <w:sz w:val="20"/>
          <w:szCs w:val="20"/>
        </w:rPr>
        <w:t xml:space="preserve">World Schooling &amp; Living Abroad. </w:t>
      </w:r>
      <w:r>
        <w:rPr>
          <w:sz w:val="20"/>
          <w:szCs w:val="20"/>
        </w:rPr>
        <w:t xml:space="preserve">Available at: </w:t>
      </w:r>
      <w:hyperlink r:id="rId38" w:history="1">
        <w:r w:rsidRPr="00FF5EB7">
          <w:rPr>
            <w:rStyle w:val="Hyperlink"/>
            <w:sz w:val="20"/>
            <w:szCs w:val="20"/>
          </w:rPr>
          <w:t>https://www.thehomeschoolproject.co.uk/world-schooling</w:t>
        </w:r>
      </w:hyperlink>
      <w:r>
        <w:rPr>
          <w:sz w:val="20"/>
          <w:szCs w:val="20"/>
        </w:rPr>
        <w:t xml:space="preserve"> (Accessed: 20 March 2026).</w:t>
      </w:r>
    </w:p>
    <w:p w14:paraId="2CF6AAF6" w14:textId="77777777" w:rsidR="005A1578" w:rsidRDefault="005A1578" w:rsidP="005A1578">
      <w:pPr>
        <w:rPr>
          <w:sz w:val="20"/>
          <w:szCs w:val="20"/>
        </w:rPr>
      </w:pPr>
      <w:r>
        <w:rPr>
          <w:sz w:val="20"/>
          <w:szCs w:val="20"/>
        </w:rPr>
        <w:t xml:space="preserve">The Oxford Review (2024) </w:t>
      </w:r>
      <w:r>
        <w:rPr>
          <w:i/>
          <w:iCs/>
          <w:sz w:val="20"/>
          <w:szCs w:val="20"/>
        </w:rPr>
        <w:t xml:space="preserve">Experiential Learning- Definition and Explanation. </w:t>
      </w:r>
      <w:r>
        <w:rPr>
          <w:sz w:val="20"/>
          <w:szCs w:val="20"/>
        </w:rPr>
        <w:t xml:space="preserve">Available at: </w:t>
      </w:r>
      <w:hyperlink r:id="rId39" w:history="1">
        <w:r w:rsidRPr="00FF5EB7">
          <w:rPr>
            <w:rStyle w:val="Hyperlink"/>
            <w:sz w:val="20"/>
            <w:szCs w:val="20"/>
          </w:rPr>
          <w:t>https://oxford-review.com/the-oxford-review-dei-diversity-equity-and-inclusion-dictionary/experiential-learning-definition-and-explanation/</w:t>
        </w:r>
      </w:hyperlink>
      <w:r>
        <w:rPr>
          <w:sz w:val="20"/>
          <w:szCs w:val="20"/>
        </w:rPr>
        <w:t xml:space="preserve"> (Accessed: 20 March 2026).</w:t>
      </w:r>
    </w:p>
    <w:p w14:paraId="0E096AAC" w14:textId="77777777" w:rsidR="005A1578" w:rsidRPr="00F80ED8" w:rsidRDefault="005A1578" w:rsidP="005A1578">
      <w:pPr>
        <w:rPr>
          <w:sz w:val="20"/>
          <w:szCs w:val="20"/>
        </w:rPr>
      </w:pPr>
      <w:r>
        <w:rPr>
          <w:sz w:val="20"/>
          <w:szCs w:val="20"/>
        </w:rPr>
        <w:t xml:space="preserve">UCL (2018) </w:t>
      </w:r>
      <w:r>
        <w:rPr>
          <w:i/>
          <w:iCs/>
          <w:sz w:val="20"/>
          <w:szCs w:val="20"/>
        </w:rPr>
        <w:t xml:space="preserve">Children with medical needs: What schools and settings need to know: A guide for all leadership, all staff, governors, link person for medical needs, clinicians, and other agencies. </w:t>
      </w:r>
      <w:r>
        <w:rPr>
          <w:sz w:val="20"/>
          <w:szCs w:val="20"/>
        </w:rPr>
        <w:t xml:space="preserve">Available at: </w:t>
      </w:r>
      <w:hyperlink r:id="rId40" w:history="1">
        <w:r w:rsidRPr="00FF5EB7">
          <w:rPr>
            <w:rStyle w:val="Hyperlink"/>
            <w:sz w:val="20"/>
            <w:szCs w:val="20"/>
          </w:rPr>
          <w:t>https://asset.nasen.org.uk/children-with-medical-needs-miniguide.pdf</w:t>
        </w:r>
      </w:hyperlink>
      <w:r>
        <w:rPr>
          <w:sz w:val="20"/>
          <w:szCs w:val="20"/>
        </w:rPr>
        <w:t xml:space="preserve"> (Accessed: 22 March 2026).</w:t>
      </w:r>
    </w:p>
    <w:p w14:paraId="1A4E1105" w14:textId="77777777" w:rsidR="005A1578" w:rsidRDefault="005A1578" w:rsidP="005A1578">
      <w:pPr>
        <w:rPr>
          <w:sz w:val="20"/>
          <w:szCs w:val="20"/>
        </w:rPr>
      </w:pPr>
      <w:r>
        <w:rPr>
          <w:sz w:val="20"/>
          <w:szCs w:val="20"/>
        </w:rPr>
        <w:t xml:space="preserve">UK Government (1998) </w:t>
      </w:r>
      <w:r>
        <w:rPr>
          <w:i/>
          <w:iCs/>
          <w:sz w:val="20"/>
          <w:szCs w:val="20"/>
        </w:rPr>
        <w:t xml:space="preserve">Human Rights 1998, Schedule 1, Part II, Chapter 2. </w:t>
      </w:r>
      <w:r>
        <w:rPr>
          <w:sz w:val="20"/>
          <w:szCs w:val="20"/>
        </w:rPr>
        <w:t xml:space="preserve">Available at: </w:t>
      </w:r>
      <w:hyperlink r:id="rId41" w:history="1">
        <w:r w:rsidRPr="00FF5EB7">
          <w:rPr>
            <w:rStyle w:val="Hyperlink"/>
            <w:sz w:val="20"/>
            <w:szCs w:val="20"/>
          </w:rPr>
          <w:t>https://www.legislation.gov.uk/ukpga/1998/42/schedule/1/part/II/chapter/2</w:t>
        </w:r>
      </w:hyperlink>
      <w:r>
        <w:rPr>
          <w:sz w:val="20"/>
          <w:szCs w:val="20"/>
        </w:rPr>
        <w:t xml:space="preserve"> (Accessed: 22 March 2026).</w:t>
      </w:r>
    </w:p>
    <w:p w14:paraId="3FEF99B3" w14:textId="77777777" w:rsidR="005A1578" w:rsidRDefault="005A1578" w:rsidP="005A1578">
      <w:pPr>
        <w:rPr>
          <w:sz w:val="20"/>
          <w:szCs w:val="20"/>
        </w:rPr>
      </w:pPr>
      <w:r>
        <w:rPr>
          <w:sz w:val="20"/>
          <w:szCs w:val="20"/>
        </w:rPr>
        <w:t xml:space="preserve">UNESCO (2005) </w:t>
      </w:r>
      <w:r>
        <w:rPr>
          <w:i/>
          <w:iCs/>
          <w:sz w:val="20"/>
          <w:szCs w:val="20"/>
        </w:rPr>
        <w:t xml:space="preserve">Guidelines for Inclusion: Ensuring Access to Education for All. </w:t>
      </w:r>
      <w:r>
        <w:rPr>
          <w:sz w:val="20"/>
          <w:szCs w:val="20"/>
        </w:rPr>
        <w:t xml:space="preserve">Available at: </w:t>
      </w:r>
      <w:hyperlink r:id="rId42" w:history="1">
        <w:r w:rsidRPr="00EA03F1">
          <w:rPr>
            <w:rStyle w:val="Hyperlink"/>
            <w:sz w:val="20"/>
            <w:szCs w:val="20"/>
          </w:rPr>
          <w:t>https://unesdoc.unesco.org/in/documentViewer.xhtml?v=2.1.196&amp;id=p::usmarcdef_0000140224&amp;file=/in/rest/annotationSVC/DownloadWatermarkedAttachment/attach_import_ca3f4c77-cddb-4f8f-81c3-4ff1c0e848d3%3F_%3D140224eng.pdf&amp;locale=en&amp;multi=true&amp;ark=/ark:/48223/pf0000140224 (25</w:t>
        </w:r>
      </w:hyperlink>
      <w:r>
        <w:rPr>
          <w:sz w:val="20"/>
          <w:szCs w:val="20"/>
        </w:rPr>
        <w:t xml:space="preserve"> March 2026).</w:t>
      </w:r>
    </w:p>
    <w:p w14:paraId="65E83A4C" w14:textId="77777777" w:rsidR="005A1578" w:rsidRPr="003C20BD" w:rsidRDefault="005A1578" w:rsidP="005A1578">
      <w:pPr>
        <w:rPr>
          <w:sz w:val="20"/>
          <w:szCs w:val="20"/>
        </w:rPr>
      </w:pPr>
      <w:r>
        <w:rPr>
          <w:sz w:val="20"/>
          <w:szCs w:val="20"/>
        </w:rPr>
        <w:t xml:space="preserve">UNICEF (no date) </w:t>
      </w:r>
      <w:r>
        <w:rPr>
          <w:i/>
          <w:iCs/>
          <w:sz w:val="20"/>
          <w:szCs w:val="20"/>
        </w:rPr>
        <w:t xml:space="preserve">Inclusive education: Every child has the right to quality education and learning. </w:t>
      </w:r>
      <w:r>
        <w:rPr>
          <w:sz w:val="20"/>
          <w:szCs w:val="20"/>
        </w:rPr>
        <w:t xml:space="preserve">Available at: </w:t>
      </w:r>
      <w:hyperlink r:id="rId43" w:history="1">
        <w:r w:rsidRPr="00FF5EB7">
          <w:rPr>
            <w:rStyle w:val="Hyperlink"/>
            <w:sz w:val="20"/>
            <w:szCs w:val="20"/>
          </w:rPr>
          <w:t>https://www.unicef.org/education/inclusive-education</w:t>
        </w:r>
      </w:hyperlink>
      <w:r>
        <w:rPr>
          <w:sz w:val="20"/>
          <w:szCs w:val="20"/>
        </w:rPr>
        <w:t xml:space="preserve"> (Accessed: 20 March 2026).</w:t>
      </w:r>
    </w:p>
    <w:p w14:paraId="10EDE97F" w14:textId="77777777" w:rsidR="00665098" w:rsidRDefault="00665098"/>
    <w:p w14:paraId="74F2F989" w14:textId="77777777" w:rsidR="00665098" w:rsidRDefault="00665098"/>
    <w:p w14:paraId="6C9747AE" w14:textId="77777777" w:rsidR="00665098" w:rsidRDefault="00665098"/>
    <w:p w14:paraId="2F9782BD" w14:textId="77777777" w:rsidR="00665098" w:rsidRDefault="00665098"/>
    <w:p w14:paraId="48B7F146" w14:textId="77777777" w:rsidR="00665098" w:rsidRDefault="00665098"/>
    <w:p w14:paraId="20086365" w14:textId="77777777" w:rsidR="00665098" w:rsidRDefault="00665098"/>
    <w:p w14:paraId="4A3F00B1" w14:textId="77777777" w:rsidR="00665098" w:rsidRDefault="00665098"/>
    <w:p w14:paraId="1D062E8C" w14:textId="77777777" w:rsidR="00665098" w:rsidRDefault="00665098"/>
    <w:p w14:paraId="265556BD" w14:textId="77777777" w:rsidR="00665098" w:rsidRDefault="00665098"/>
    <w:p w14:paraId="5521EFF4" w14:textId="77777777" w:rsidR="00665098" w:rsidRDefault="00665098"/>
    <w:sectPr w:rsidR="006650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801DCF"/>
    <w:multiLevelType w:val="hybridMultilevel"/>
    <w:tmpl w:val="EFD437C8"/>
    <w:lvl w:ilvl="0" w:tplc="E730AFF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BF3614"/>
    <w:multiLevelType w:val="hybridMultilevel"/>
    <w:tmpl w:val="FE80147C"/>
    <w:lvl w:ilvl="0" w:tplc="4A6A1C8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8718125">
    <w:abstractNumId w:val="0"/>
  </w:num>
  <w:num w:numId="2" w16cid:durableId="19537813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357"/>
    <w:rsid w:val="00006777"/>
    <w:rsid w:val="00006E43"/>
    <w:rsid w:val="0001202C"/>
    <w:rsid w:val="0001274F"/>
    <w:rsid w:val="000211A8"/>
    <w:rsid w:val="000328E2"/>
    <w:rsid w:val="00032FCF"/>
    <w:rsid w:val="000377CB"/>
    <w:rsid w:val="00040287"/>
    <w:rsid w:val="000653E5"/>
    <w:rsid w:val="00072D6C"/>
    <w:rsid w:val="00082149"/>
    <w:rsid w:val="00084E4D"/>
    <w:rsid w:val="0008666B"/>
    <w:rsid w:val="000A07A3"/>
    <w:rsid w:val="000A6F65"/>
    <w:rsid w:val="000B1F57"/>
    <w:rsid w:val="000B674A"/>
    <w:rsid w:val="000D0866"/>
    <w:rsid w:val="000D16C9"/>
    <w:rsid w:val="000D190A"/>
    <w:rsid w:val="000D261B"/>
    <w:rsid w:val="000D4AC8"/>
    <w:rsid w:val="000D5924"/>
    <w:rsid w:val="000D692E"/>
    <w:rsid w:val="000E5829"/>
    <w:rsid w:val="000E7784"/>
    <w:rsid w:val="000F2FC3"/>
    <w:rsid w:val="000F421D"/>
    <w:rsid w:val="000F7511"/>
    <w:rsid w:val="0010523B"/>
    <w:rsid w:val="00105501"/>
    <w:rsid w:val="001056F8"/>
    <w:rsid w:val="00111780"/>
    <w:rsid w:val="00111997"/>
    <w:rsid w:val="00111CDF"/>
    <w:rsid w:val="001125D8"/>
    <w:rsid w:val="0012381B"/>
    <w:rsid w:val="00126F24"/>
    <w:rsid w:val="001355C5"/>
    <w:rsid w:val="00143459"/>
    <w:rsid w:val="00144979"/>
    <w:rsid w:val="00152309"/>
    <w:rsid w:val="001536DF"/>
    <w:rsid w:val="00153AD4"/>
    <w:rsid w:val="00154C6B"/>
    <w:rsid w:val="001556EE"/>
    <w:rsid w:val="00156BC8"/>
    <w:rsid w:val="00166EAC"/>
    <w:rsid w:val="00170408"/>
    <w:rsid w:val="00173C6B"/>
    <w:rsid w:val="0018032B"/>
    <w:rsid w:val="00192ED6"/>
    <w:rsid w:val="00194761"/>
    <w:rsid w:val="00197DD9"/>
    <w:rsid w:val="001A39EE"/>
    <w:rsid w:val="001A46A7"/>
    <w:rsid w:val="001A685C"/>
    <w:rsid w:val="001B4BB2"/>
    <w:rsid w:val="001C149C"/>
    <w:rsid w:val="001D133B"/>
    <w:rsid w:val="001E1834"/>
    <w:rsid w:val="001E2373"/>
    <w:rsid w:val="001F7454"/>
    <w:rsid w:val="00210401"/>
    <w:rsid w:val="0021242F"/>
    <w:rsid w:val="00212898"/>
    <w:rsid w:val="00217E34"/>
    <w:rsid w:val="00222F5C"/>
    <w:rsid w:val="00223B83"/>
    <w:rsid w:val="002256C0"/>
    <w:rsid w:val="0022640E"/>
    <w:rsid w:val="00226450"/>
    <w:rsid w:val="002273CC"/>
    <w:rsid w:val="00237132"/>
    <w:rsid w:val="00240032"/>
    <w:rsid w:val="00241ECA"/>
    <w:rsid w:val="0024425C"/>
    <w:rsid w:val="0024443E"/>
    <w:rsid w:val="00254191"/>
    <w:rsid w:val="00256763"/>
    <w:rsid w:val="00257079"/>
    <w:rsid w:val="0025729B"/>
    <w:rsid w:val="00261330"/>
    <w:rsid w:val="002629D1"/>
    <w:rsid w:val="002659E2"/>
    <w:rsid w:val="00270213"/>
    <w:rsid w:val="00270C32"/>
    <w:rsid w:val="00274FD9"/>
    <w:rsid w:val="002754BF"/>
    <w:rsid w:val="0028358E"/>
    <w:rsid w:val="00287AFA"/>
    <w:rsid w:val="00290307"/>
    <w:rsid w:val="0029504D"/>
    <w:rsid w:val="002A14BC"/>
    <w:rsid w:val="002A352D"/>
    <w:rsid w:val="002A4B95"/>
    <w:rsid w:val="002B0633"/>
    <w:rsid w:val="002C0093"/>
    <w:rsid w:val="002C0B50"/>
    <w:rsid w:val="002C1001"/>
    <w:rsid w:val="002C17AC"/>
    <w:rsid w:val="002C18DD"/>
    <w:rsid w:val="002C1C2C"/>
    <w:rsid w:val="002C2B73"/>
    <w:rsid w:val="002C31C9"/>
    <w:rsid w:val="002C5700"/>
    <w:rsid w:val="002C6CC5"/>
    <w:rsid w:val="002D1F64"/>
    <w:rsid w:val="002D6F96"/>
    <w:rsid w:val="002E1491"/>
    <w:rsid w:val="002E17EB"/>
    <w:rsid w:val="002F395D"/>
    <w:rsid w:val="002F5101"/>
    <w:rsid w:val="003057C9"/>
    <w:rsid w:val="003109A7"/>
    <w:rsid w:val="0031470E"/>
    <w:rsid w:val="003147F7"/>
    <w:rsid w:val="00314BE0"/>
    <w:rsid w:val="00316226"/>
    <w:rsid w:val="00316991"/>
    <w:rsid w:val="00331C5D"/>
    <w:rsid w:val="00333633"/>
    <w:rsid w:val="0033397A"/>
    <w:rsid w:val="003356C2"/>
    <w:rsid w:val="0033578F"/>
    <w:rsid w:val="00337F3B"/>
    <w:rsid w:val="00341303"/>
    <w:rsid w:val="003438DC"/>
    <w:rsid w:val="00346767"/>
    <w:rsid w:val="00352D69"/>
    <w:rsid w:val="003537D6"/>
    <w:rsid w:val="003600A0"/>
    <w:rsid w:val="0036118D"/>
    <w:rsid w:val="00362AB8"/>
    <w:rsid w:val="003669B7"/>
    <w:rsid w:val="00371AA0"/>
    <w:rsid w:val="0037378F"/>
    <w:rsid w:val="00375FD5"/>
    <w:rsid w:val="003811E7"/>
    <w:rsid w:val="00390848"/>
    <w:rsid w:val="00390A51"/>
    <w:rsid w:val="0039605E"/>
    <w:rsid w:val="003A2787"/>
    <w:rsid w:val="003B2E82"/>
    <w:rsid w:val="003B3AB4"/>
    <w:rsid w:val="003B6554"/>
    <w:rsid w:val="003B6659"/>
    <w:rsid w:val="003B6900"/>
    <w:rsid w:val="003C37EF"/>
    <w:rsid w:val="003C78B3"/>
    <w:rsid w:val="003C7F28"/>
    <w:rsid w:val="003D711D"/>
    <w:rsid w:val="003E0511"/>
    <w:rsid w:val="003E1601"/>
    <w:rsid w:val="003E25A8"/>
    <w:rsid w:val="003E373E"/>
    <w:rsid w:val="003E519B"/>
    <w:rsid w:val="003F227E"/>
    <w:rsid w:val="003F2DB3"/>
    <w:rsid w:val="00400810"/>
    <w:rsid w:val="004012DA"/>
    <w:rsid w:val="004065DF"/>
    <w:rsid w:val="004211F0"/>
    <w:rsid w:val="004223EE"/>
    <w:rsid w:val="0042394F"/>
    <w:rsid w:val="00423B10"/>
    <w:rsid w:val="00426853"/>
    <w:rsid w:val="004303BE"/>
    <w:rsid w:val="00434E5D"/>
    <w:rsid w:val="0043618E"/>
    <w:rsid w:val="00443087"/>
    <w:rsid w:val="0044499C"/>
    <w:rsid w:val="004453E2"/>
    <w:rsid w:val="00445843"/>
    <w:rsid w:val="00446803"/>
    <w:rsid w:val="0044741B"/>
    <w:rsid w:val="00450E46"/>
    <w:rsid w:val="00451094"/>
    <w:rsid w:val="00453CE6"/>
    <w:rsid w:val="00457A33"/>
    <w:rsid w:val="0046034B"/>
    <w:rsid w:val="00462FD7"/>
    <w:rsid w:val="004679A1"/>
    <w:rsid w:val="004742E9"/>
    <w:rsid w:val="004743AB"/>
    <w:rsid w:val="004743C4"/>
    <w:rsid w:val="0047587B"/>
    <w:rsid w:val="004767B4"/>
    <w:rsid w:val="004774E1"/>
    <w:rsid w:val="00480F21"/>
    <w:rsid w:val="004811E2"/>
    <w:rsid w:val="00481F89"/>
    <w:rsid w:val="00482958"/>
    <w:rsid w:val="004859EF"/>
    <w:rsid w:val="00485A48"/>
    <w:rsid w:val="0049081F"/>
    <w:rsid w:val="004A1CC9"/>
    <w:rsid w:val="004B221F"/>
    <w:rsid w:val="004B567E"/>
    <w:rsid w:val="004B5FDC"/>
    <w:rsid w:val="004C1776"/>
    <w:rsid w:val="004C75D4"/>
    <w:rsid w:val="004D006B"/>
    <w:rsid w:val="004D0DEE"/>
    <w:rsid w:val="004F0BC2"/>
    <w:rsid w:val="004F2518"/>
    <w:rsid w:val="004F5375"/>
    <w:rsid w:val="00500722"/>
    <w:rsid w:val="005028AD"/>
    <w:rsid w:val="0050352F"/>
    <w:rsid w:val="00516C6C"/>
    <w:rsid w:val="00537539"/>
    <w:rsid w:val="00541184"/>
    <w:rsid w:val="00541592"/>
    <w:rsid w:val="00542467"/>
    <w:rsid w:val="00543099"/>
    <w:rsid w:val="0054697A"/>
    <w:rsid w:val="00556837"/>
    <w:rsid w:val="00560A53"/>
    <w:rsid w:val="00566881"/>
    <w:rsid w:val="00566D8D"/>
    <w:rsid w:val="005726D8"/>
    <w:rsid w:val="005775CA"/>
    <w:rsid w:val="00582DCE"/>
    <w:rsid w:val="00583089"/>
    <w:rsid w:val="00584FFE"/>
    <w:rsid w:val="0059168C"/>
    <w:rsid w:val="00594708"/>
    <w:rsid w:val="00595171"/>
    <w:rsid w:val="00596A29"/>
    <w:rsid w:val="005A0BA2"/>
    <w:rsid w:val="005A1578"/>
    <w:rsid w:val="005A429E"/>
    <w:rsid w:val="005A6904"/>
    <w:rsid w:val="005B150B"/>
    <w:rsid w:val="005B1ACB"/>
    <w:rsid w:val="005B30B6"/>
    <w:rsid w:val="005C2356"/>
    <w:rsid w:val="005C235A"/>
    <w:rsid w:val="005C2E58"/>
    <w:rsid w:val="005C4198"/>
    <w:rsid w:val="005C444F"/>
    <w:rsid w:val="005D30A9"/>
    <w:rsid w:val="005D4460"/>
    <w:rsid w:val="005D4B97"/>
    <w:rsid w:val="005D658C"/>
    <w:rsid w:val="005D7451"/>
    <w:rsid w:val="005E2347"/>
    <w:rsid w:val="005E48AA"/>
    <w:rsid w:val="005F1719"/>
    <w:rsid w:val="005F355E"/>
    <w:rsid w:val="005F5C14"/>
    <w:rsid w:val="006013D7"/>
    <w:rsid w:val="00601563"/>
    <w:rsid w:val="00602523"/>
    <w:rsid w:val="006028E8"/>
    <w:rsid w:val="006074D3"/>
    <w:rsid w:val="006133E4"/>
    <w:rsid w:val="00623540"/>
    <w:rsid w:val="00624357"/>
    <w:rsid w:val="0062525F"/>
    <w:rsid w:val="00631293"/>
    <w:rsid w:val="006323C5"/>
    <w:rsid w:val="00635F58"/>
    <w:rsid w:val="0063708E"/>
    <w:rsid w:val="00640D1D"/>
    <w:rsid w:val="00644F6F"/>
    <w:rsid w:val="00653FE1"/>
    <w:rsid w:val="006547E0"/>
    <w:rsid w:val="00654A5A"/>
    <w:rsid w:val="006554F4"/>
    <w:rsid w:val="006623D9"/>
    <w:rsid w:val="00664E26"/>
    <w:rsid w:val="00665098"/>
    <w:rsid w:val="00670DC5"/>
    <w:rsid w:val="00673B39"/>
    <w:rsid w:val="00675922"/>
    <w:rsid w:val="006811B7"/>
    <w:rsid w:val="00683C7D"/>
    <w:rsid w:val="00685662"/>
    <w:rsid w:val="00690912"/>
    <w:rsid w:val="00693F66"/>
    <w:rsid w:val="00695873"/>
    <w:rsid w:val="00697FBA"/>
    <w:rsid w:val="006A1BAF"/>
    <w:rsid w:val="006A2AE6"/>
    <w:rsid w:val="006A4202"/>
    <w:rsid w:val="006A7C87"/>
    <w:rsid w:val="006C298E"/>
    <w:rsid w:val="006C3232"/>
    <w:rsid w:val="006C3CC1"/>
    <w:rsid w:val="006C5571"/>
    <w:rsid w:val="006D12EF"/>
    <w:rsid w:val="006D2C20"/>
    <w:rsid w:val="006D30EE"/>
    <w:rsid w:val="006D3DF4"/>
    <w:rsid w:val="006E27FA"/>
    <w:rsid w:val="006E2BCF"/>
    <w:rsid w:val="006F0A81"/>
    <w:rsid w:val="006F2147"/>
    <w:rsid w:val="006F4865"/>
    <w:rsid w:val="006F5D2E"/>
    <w:rsid w:val="006F5E78"/>
    <w:rsid w:val="00703B0A"/>
    <w:rsid w:val="0071228C"/>
    <w:rsid w:val="00721A0C"/>
    <w:rsid w:val="00721B36"/>
    <w:rsid w:val="00721F24"/>
    <w:rsid w:val="00726B29"/>
    <w:rsid w:val="00730155"/>
    <w:rsid w:val="007319E4"/>
    <w:rsid w:val="00731A82"/>
    <w:rsid w:val="0073483C"/>
    <w:rsid w:val="00737749"/>
    <w:rsid w:val="00740D02"/>
    <w:rsid w:val="00742F25"/>
    <w:rsid w:val="00743231"/>
    <w:rsid w:val="007523AC"/>
    <w:rsid w:val="00753049"/>
    <w:rsid w:val="00756268"/>
    <w:rsid w:val="00765FAE"/>
    <w:rsid w:val="007729C3"/>
    <w:rsid w:val="00774A14"/>
    <w:rsid w:val="00775F5B"/>
    <w:rsid w:val="00780949"/>
    <w:rsid w:val="00781018"/>
    <w:rsid w:val="0079294A"/>
    <w:rsid w:val="007A21D6"/>
    <w:rsid w:val="007A2224"/>
    <w:rsid w:val="007A4FC2"/>
    <w:rsid w:val="007B28D7"/>
    <w:rsid w:val="007C0BEE"/>
    <w:rsid w:val="007C73AB"/>
    <w:rsid w:val="007F18C1"/>
    <w:rsid w:val="007F248D"/>
    <w:rsid w:val="007F7012"/>
    <w:rsid w:val="007F7F64"/>
    <w:rsid w:val="0080331A"/>
    <w:rsid w:val="00816EDC"/>
    <w:rsid w:val="00825652"/>
    <w:rsid w:val="00825926"/>
    <w:rsid w:val="00826BE7"/>
    <w:rsid w:val="008313E7"/>
    <w:rsid w:val="00832B4E"/>
    <w:rsid w:val="00833855"/>
    <w:rsid w:val="00836DFF"/>
    <w:rsid w:val="0084740E"/>
    <w:rsid w:val="00856926"/>
    <w:rsid w:val="00862642"/>
    <w:rsid w:val="0086514F"/>
    <w:rsid w:val="008666DE"/>
    <w:rsid w:val="008677B8"/>
    <w:rsid w:val="00871782"/>
    <w:rsid w:val="00873F14"/>
    <w:rsid w:val="00874FF8"/>
    <w:rsid w:val="00876268"/>
    <w:rsid w:val="00881BA9"/>
    <w:rsid w:val="008850EA"/>
    <w:rsid w:val="00885D3D"/>
    <w:rsid w:val="0089179F"/>
    <w:rsid w:val="0089367D"/>
    <w:rsid w:val="00896F00"/>
    <w:rsid w:val="008A2342"/>
    <w:rsid w:val="008B5111"/>
    <w:rsid w:val="008C33C1"/>
    <w:rsid w:val="008C6EA7"/>
    <w:rsid w:val="008C7B81"/>
    <w:rsid w:val="008D26B4"/>
    <w:rsid w:val="008D3512"/>
    <w:rsid w:val="008D4B79"/>
    <w:rsid w:val="008D60E0"/>
    <w:rsid w:val="008E3AA8"/>
    <w:rsid w:val="008E4FD0"/>
    <w:rsid w:val="008F381D"/>
    <w:rsid w:val="0090076F"/>
    <w:rsid w:val="00901DAE"/>
    <w:rsid w:val="009052D2"/>
    <w:rsid w:val="0090548A"/>
    <w:rsid w:val="00911095"/>
    <w:rsid w:val="009111AB"/>
    <w:rsid w:val="00913202"/>
    <w:rsid w:val="0091367B"/>
    <w:rsid w:val="00926223"/>
    <w:rsid w:val="00926DAF"/>
    <w:rsid w:val="009304B8"/>
    <w:rsid w:val="00930ABA"/>
    <w:rsid w:val="009342B6"/>
    <w:rsid w:val="0093768D"/>
    <w:rsid w:val="00955F40"/>
    <w:rsid w:val="00957829"/>
    <w:rsid w:val="00964023"/>
    <w:rsid w:val="0097752F"/>
    <w:rsid w:val="00977AA4"/>
    <w:rsid w:val="00983A91"/>
    <w:rsid w:val="009906BE"/>
    <w:rsid w:val="00992C20"/>
    <w:rsid w:val="00993AF4"/>
    <w:rsid w:val="00996BEF"/>
    <w:rsid w:val="009A15D8"/>
    <w:rsid w:val="009A1CC3"/>
    <w:rsid w:val="009A28E4"/>
    <w:rsid w:val="009A2E1F"/>
    <w:rsid w:val="009A4150"/>
    <w:rsid w:val="009A70F8"/>
    <w:rsid w:val="009A7F27"/>
    <w:rsid w:val="009B50CD"/>
    <w:rsid w:val="009C70F9"/>
    <w:rsid w:val="009D06EB"/>
    <w:rsid w:val="009D071D"/>
    <w:rsid w:val="009D3D05"/>
    <w:rsid w:val="009D75E7"/>
    <w:rsid w:val="009E04B3"/>
    <w:rsid w:val="009E0D7B"/>
    <w:rsid w:val="009E2BB1"/>
    <w:rsid w:val="009E7D45"/>
    <w:rsid w:val="009F1F5A"/>
    <w:rsid w:val="009F65FE"/>
    <w:rsid w:val="00A0477B"/>
    <w:rsid w:val="00A206A3"/>
    <w:rsid w:val="00A212B5"/>
    <w:rsid w:val="00A2770A"/>
    <w:rsid w:val="00A33986"/>
    <w:rsid w:val="00A33E1B"/>
    <w:rsid w:val="00A340BE"/>
    <w:rsid w:val="00A36DFD"/>
    <w:rsid w:val="00A40F6E"/>
    <w:rsid w:val="00A42C22"/>
    <w:rsid w:val="00A45F7B"/>
    <w:rsid w:val="00A50308"/>
    <w:rsid w:val="00A54BD3"/>
    <w:rsid w:val="00A552E8"/>
    <w:rsid w:val="00A55553"/>
    <w:rsid w:val="00A55874"/>
    <w:rsid w:val="00A55A56"/>
    <w:rsid w:val="00A5643D"/>
    <w:rsid w:val="00A57471"/>
    <w:rsid w:val="00A61333"/>
    <w:rsid w:val="00A61439"/>
    <w:rsid w:val="00A622B0"/>
    <w:rsid w:val="00A7012D"/>
    <w:rsid w:val="00A808DE"/>
    <w:rsid w:val="00A81FAA"/>
    <w:rsid w:val="00A87008"/>
    <w:rsid w:val="00A90D7F"/>
    <w:rsid w:val="00A92367"/>
    <w:rsid w:val="00A93A89"/>
    <w:rsid w:val="00AA3382"/>
    <w:rsid w:val="00AA3D1A"/>
    <w:rsid w:val="00AA49C2"/>
    <w:rsid w:val="00AA530E"/>
    <w:rsid w:val="00AA5D81"/>
    <w:rsid w:val="00AB036D"/>
    <w:rsid w:val="00AB3E63"/>
    <w:rsid w:val="00AC6A59"/>
    <w:rsid w:val="00AD4CF4"/>
    <w:rsid w:val="00AD7507"/>
    <w:rsid w:val="00AE3837"/>
    <w:rsid w:val="00AE758A"/>
    <w:rsid w:val="00AF0F09"/>
    <w:rsid w:val="00AF15E6"/>
    <w:rsid w:val="00AF21AE"/>
    <w:rsid w:val="00AF2B34"/>
    <w:rsid w:val="00AF70FC"/>
    <w:rsid w:val="00B024B8"/>
    <w:rsid w:val="00B04E41"/>
    <w:rsid w:val="00B053CC"/>
    <w:rsid w:val="00B07FB6"/>
    <w:rsid w:val="00B135C1"/>
    <w:rsid w:val="00B1457B"/>
    <w:rsid w:val="00B2236B"/>
    <w:rsid w:val="00B23D45"/>
    <w:rsid w:val="00B330CA"/>
    <w:rsid w:val="00B37BAA"/>
    <w:rsid w:val="00B44AEE"/>
    <w:rsid w:val="00B47B53"/>
    <w:rsid w:val="00B53D3C"/>
    <w:rsid w:val="00B54BFF"/>
    <w:rsid w:val="00B65650"/>
    <w:rsid w:val="00B67282"/>
    <w:rsid w:val="00B763DD"/>
    <w:rsid w:val="00B77B06"/>
    <w:rsid w:val="00B77B38"/>
    <w:rsid w:val="00B839D0"/>
    <w:rsid w:val="00B91247"/>
    <w:rsid w:val="00B930E6"/>
    <w:rsid w:val="00B959AF"/>
    <w:rsid w:val="00BA2812"/>
    <w:rsid w:val="00BA2FE3"/>
    <w:rsid w:val="00BA7914"/>
    <w:rsid w:val="00BA7D20"/>
    <w:rsid w:val="00BB370B"/>
    <w:rsid w:val="00BB688D"/>
    <w:rsid w:val="00BC0931"/>
    <w:rsid w:val="00BC0AF1"/>
    <w:rsid w:val="00BC5FAC"/>
    <w:rsid w:val="00BD266C"/>
    <w:rsid w:val="00BD4CF7"/>
    <w:rsid w:val="00BD6130"/>
    <w:rsid w:val="00BD67F6"/>
    <w:rsid w:val="00BE0DCD"/>
    <w:rsid w:val="00BE2C54"/>
    <w:rsid w:val="00C01C80"/>
    <w:rsid w:val="00C031A4"/>
    <w:rsid w:val="00C061F1"/>
    <w:rsid w:val="00C10879"/>
    <w:rsid w:val="00C15810"/>
    <w:rsid w:val="00C174F5"/>
    <w:rsid w:val="00C21144"/>
    <w:rsid w:val="00C339B0"/>
    <w:rsid w:val="00C448A7"/>
    <w:rsid w:val="00C45844"/>
    <w:rsid w:val="00C500AA"/>
    <w:rsid w:val="00C54CB3"/>
    <w:rsid w:val="00C5646C"/>
    <w:rsid w:val="00C56526"/>
    <w:rsid w:val="00C57E5D"/>
    <w:rsid w:val="00C702FA"/>
    <w:rsid w:val="00C71109"/>
    <w:rsid w:val="00C82BD7"/>
    <w:rsid w:val="00C915BB"/>
    <w:rsid w:val="00C936BA"/>
    <w:rsid w:val="00C93A5B"/>
    <w:rsid w:val="00CA154C"/>
    <w:rsid w:val="00CA17B4"/>
    <w:rsid w:val="00CA6ED0"/>
    <w:rsid w:val="00CB2D09"/>
    <w:rsid w:val="00CB3B0E"/>
    <w:rsid w:val="00CC0229"/>
    <w:rsid w:val="00CC2DEC"/>
    <w:rsid w:val="00CC4B84"/>
    <w:rsid w:val="00CC7835"/>
    <w:rsid w:val="00CD1147"/>
    <w:rsid w:val="00CD5949"/>
    <w:rsid w:val="00CE1B06"/>
    <w:rsid w:val="00CE235D"/>
    <w:rsid w:val="00CF0E65"/>
    <w:rsid w:val="00CF34D6"/>
    <w:rsid w:val="00D057B3"/>
    <w:rsid w:val="00D1558C"/>
    <w:rsid w:val="00D235F3"/>
    <w:rsid w:val="00D27112"/>
    <w:rsid w:val="00D338B6"/>
    <w:rsid w:val="00D45DEE"/>
    <w:rsid w:val="00D46984"/>
    <w:rsid w:val="00D475B2"/>
    <w:rsid w:val="00D51F3A"/>
    <w:rsid w:val="00D5240C"/>
    <w:rsid w:val="00D52A3A"/>
    <w:rsid w:val="00D52A49"/>
    <w:rsid w:val="00D540D8"/>
    <w:rsid w:val="00D54E56"/>
    <w:rsid w:val="00D6221C"/>
    <w:rsid w:val="00D63A8F"/>
    <w:rsid w:val="00D80BA0"/>
    <w:rsid w:val="00D81FB5"/>
    <w:rsid w:val="00D838D1"/>
    <w:rsid w:val="00D874D7"/>
    <w:rsid w:val="00D879BE"/>
    <w:rsid w:val="00D87F98"/>
    <w:rsid w:val="00D924CB"/>
    <w:rsid w:val="00D925BD"/>
    <w:rsid w:val="00D95978"/>
    <w:rsid w:val="00DA257E"/>
    <w:rsid w:val="00DA4E33"/>
    <w:rsid w:val="00DA52E8"/>
    <w:rsid w:val="00DA5409"/>
    <w:rsid w:val="00DB3DBD"/>
    <w:rsid w:val="00DB6ABC"/>
    <w:rsid w:val="00DC2AC3"/>
    <w:rsid w:val="00DC35E2"/>
    <w:rsid w:val="00DC3C1E"/>
    <w:rsid w:val="00DD7A3B"/>
    <w:rsid w:val="00DE795B"/>
    <w:rsid w:val="00DF1252"/>
    <w:rsid w:val="00DF1ED7"/>
    <w:rsid w:val="00DF2465"/>
    <w:rsid w:val="00DF36D0"/>
    <w:rsid w:val="00DF3E9F"/>
    <w:rsid w:val="00DF76E7"/>
    <w:rsid w:val="00DF7AC8"/>
    <w:rsid w:val="00E05AEA"/>
    <w:rsid w:val="00E13BD6"/>
    <w:rsid w:val="00E17975"/>
    <w:rsid w:val="00E24A3C"/>
    <w:rsid w:val="00E34D08"/>
    <w:rsid w:val="00E36BA3"/>
    <w:rsid w:val="00E41A32"/>
    <w:rsid w:val="00E45463"/>
    <w:rsid w:val="00E50B5D"/>
    <w:rsid w:val="00E55C1F"/>
    <w:rsid w:val="00E6217A"/>
    <w:rsid w:val="00E62CEA"/>
    <w:rsid w:val="00E63FD0"/>
    <w:rsid w:val="00E649DE"/>
    <w:rsid w:val="00E64C2B"/>
    <w:rsid w:val="00E666E5"/>
    <w:rsid w:val="00E67E58"/>
    <w:rsid w:val="00E74735"/>
    <w:rsid w:val="00E74A23"/>
    <w:rsid w:val="00E77619"/>
    <w:rsid w:val="00E836CF"/>
    <w:rsid w:val="00E90A6A"/>
    <w:rsid w:val="00E93B1C"/>
    <w:rsid w:val="00E95601"/>
    <w:rsid w:val="00EA099C"/>
    <w:rsid w:val="00EA0CD6"/>
    <w:rsid w:val="00EA2BA6"/>
    <w:rsid w:val="00EA305A"/>
    <w:rsid w:val="00EA6C48"/>
    <w:rsid w:val="00EA73C6"/>
    <w:rsid w:val="00EA793F"/>
    <w:rsid w:val="00EB1267"/>
    <w:rsid w:val="00EB1F45"/>
    <w:rsid w:val="00EB3592"/>
    <w:rsid w:val="00EB540B"/>
    <w:rsid w:val="00EC016F"/>
    <w:rsid w:val="00EC2C1A"/>
    <w:rsid w:val="00EC58AE"/>
    <w:rsid w:val="00ED1192"/>
    <w:rsid w:val="00ED4DDD"/>
    <w:rsid w:val="00EE3B25"/>
    <w:rsid w:val="00EE683F"/>
    <w:rsid w:val="00EF3D37"/>
    <w:rsid w:val="00EF7185"/>
    <w:rsid w:val="00EF7210"/>
    <w:rsid w:val="00F0311C"/>
    <w:rsid w:val="00F03202"/>
    <w:rsid w:val="00F0572C"/>
    <w:rsid w:val="00F07842"/>
    <w:rsid w:val="00F109B3"/>
    <w:rsid w:val="00F10C25"/>
    <w:rsid w:val="00F22E33"/>
    <w:rsid w:val="00F243C6"/>
    <w:rsid w:val="00F26619"/>
    <w:rsid w:val="00F272C5"/>
    <w:rsid w:val="00F27E0F"/>
    <w:rsid w:val="00F30EC4"/>
    <w:rsid w:val="00F32BC7"/>
    <w:rsid w:val="00F40F24"/>
    <w:rsid w:val="00F45D2E"/>
    <w:rsid w:val="00F46D2B"/>
    <w:rsid w:val="00F53F80"/>
    <w:rsid w:val="00F5621B"/>
    <w:rsid w:val="00F57BFA"/>
    <w:rsid w:val="00F619C0"/>
    <w:rsid w:val="00F63C01"/>
    <w:rsid w:val="00F657C9"/>
    <w:rsid w:val="00F667A5"/>
    <w:rsid w:val="00F66A58"/>
    <w:rsid w:val="00F67077"/>
    <w:rsid w:val="00F7350A"/>
    <w:rsid w:val="00F73D4C"/>
    <w:rsid w:val="00F77EAF"/>
    <w:rsid w:val="00F82677"/>
    <w:rsid w:val="00F83A66"/>
    <w:rsid w:val="00F84D12"/>
    <w:rsid w:val="00F85F34"/>
    <w:rsid w:val="00F90CD6"/>
    <w:rsid w:val="00F92A8B"/>
    <w:rsid w:val="00F956DF"/>
    <w:rsid w:val="00F97D13"/>
    <w:rsid w:val="00FA4556"/>
    <w:rsid w:val="00FA6A83"/>
    <w:rsid w:val="00FB0C13"/>
    <w:rsid w:val="00FB237B"/>
    <w:rsid w:val="00FB330F"/>
    <w:rsid w:val="00FB5FF5"/>
    <w:rsid w:val="00FB7614"/>
    <w:rsid w:val="00FC0198"/>
    <w:rsid w:val="00FC4058"/>
    <w:rsid w:val="00FC49C3"/>
    <w:rsid w:val="00FD5E32"/>
    <w:rsid w:val="00FD7901"/>
    <w:rsid w:val="00FD79EE"/>
    <w:rsid w:val="00FE1D08"/>
    <w:rsid w:val="00FE3390"/>
    <w:rsid w:val="00FE39D9"/>
    <w:rsid w:val="00FF03CB"/>
    <w:rsid w:val="00FF4AD3"/>
    <w:rsid w:val="00FF60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9889D"/>
  <w15:chartTrackingRefBased/>
  <w15:docId w15:val="{A84A068B-A2BA-4DB1-A73B-31323D010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43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243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243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43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43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43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43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43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43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43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243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243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43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43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43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43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43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4357"/>
    <w:rPr>
      <w:rFonts w:eastAsiaTheme="majorEastAsia" w:cstheme="majorBidi"/>
      <w:color w:val="272727" w:themeColor="text1" w:themeTint="D8"/>
    </w:rPr>
  </w:style>
  <w:style w:type="paragraph" w:styleId="Title">
    <w:name w:val="Title"/>
    <w:basedOn w:val="Normal"/>
    <w:next w:val="Normal"/>
    <w:link w:val="TitleChar"/>
    <w:uiPriority w:val="10"/>
    <w:qFormat/>
    <w:rsid w:val="006243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43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43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43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4357"/>
    <w:pPr>
      <w:spacing w:before="160"/>
      <w:jc w:val="center"/>
    </w:pPr>
    <w:rPr>
      <w:i/>
      <w:iCs/>
      <w:color w:val="404040" w:themeColor="text1" w:themeTint="BF"/>
    </w:rPr>
  </w:style>
  <w:style w:type="character" w:customStyle="1" w:styleId="QuoteChar">
    <w:name w:val="Quote Char"/>
    <w:basedOn w:val="DefaultParagraphFont"/>
    <w:link w:val="Quote"/>
    <w:uiPriority w:val="29"/>
    <w:rsid w:val="00624357"/>
    <w:rPr>
      <w:i/>
      <w:iCs/>
      <w:color w:val="404040" w:themeColor="text1" w:themeTint="BF"/>
    </w:rPr>
  </w:style>
  <w:style w:type="paragraph" w:styleId="ListParagraph">
    <w:name w:val="List Paragraph"/>
    <w:basedOn w:val="Normal"/>
    <w:uiPriority w:val="34"/>
    <w:qFormat/>
    <w:rsid w:val="00624357"/>
    <w:pPr>
      <w:ind w:left="720"/>
      <w:contextualSpacing/>
    </w:pPr>
  </w:style>
  <w:style w:type="character" w:styleId="IntenseEmphasis">
    <w:name w:val="Intense Emphasis"/>
    <w:basedOn w:val="DefaultParagraphFont"/>
    <w:uiPriority w:val="21"/>
    <w:qFormat/>
    <w:rsid w:val="00624357"/>
    <w:rPr>
      <w:i/>
      <w:iCs/>
      <w:color w:val="0F4761" w:themeColor="accent1" w:themeShade="BF"/>
    </w:rPr>
  </w:style>
  <w:style w:type="paragraph" w:styleId="IntenseQuote">
    <w:name w:val="Intense Quote"/>
    <w:basedOn w:val="Normal"/>
    <w:next w:val="Normal"/>
    <w:link w:val="IntenseQuoteChar"/>
    <w:uiPriority w:val="30"/>
    <w:qFormat/>
    <w:rsid w:val="006243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4357"/>
    <w:rPr>
      <w:i/>
      <w:iCs/>
      <w:color w:val="0F4761" w:themeColor="accent1" w:themeShade="BF"/>
    </w:rPr>
  </w:style>
  <w:style w:type="character" w:styleId="IntenseReference">
    <w:name w:val="Intense Reference"/>
    <w:basedOn w:val="DefaultParagraphFont"/>
    <w:uiPriority w:val="32"/>
    <w:qFormat/>
    <w:rsid w:val="00624357"/>
    <w:rPr>
      <w:b/>
      <w:bCs/>
      <w:smallCaps/>
      <w:color w:val="0F4761" w:themeColor="accent1" w:themeShade="BF"/>
      <w:spacing w:val="5"/>
    </w:rPr>
  </w:style>
  <w:style w:type="paragraph" w:styleId="TOCHeading">
    <w:name w:val="TOC Heading"/>
    <w:basedOn w:val="Heading1"/>
    <w:next w:val="Normal"/>
    <w:uiPriority w:val="39"/>
    <w:unhideWhenUsed/>
    <w:qFormat/>
    <w:rsid w:val="00C71109"/>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C71109"/>
    <w:pPr>
      <w:spacing w:after="100"/>
      <w:ind w:left="240"/>
    </w:pPr>
  </w:style>
  <w:style w:type="character" w:styleId="Hyperlink">
    <w:name w:val="Hyperlink"/>
    <w:basedOn w:val="DefaultParagraphFont"/>
    <w:uiPriority w:val="99"/>
    <w:unhideWhenUsed/>
    <w:rsid w:val="00C71109"/>
    <w:rPr>
      <w:color w:val="467886" w:themeColor="hyperlink"/>
      <w:u w:val="single"/>
    </w:rPr>
  </w:style>
  <w:style w:type="paragraph" w:styleId="TOC3">
    <w:name w:val="toc 3"/>
    <w:basedOn w:val="Normal"/>
    <w:next w:val="Normal"/>
    <w:autoRedefine/>
    <w:uiPriority w:val="39"/>
    <w:unhideWhenUsed/>
    <w:rsid w:val="00BB688D"/>
    <w:pPr>
      <w:spacing w:after="100"/>
      <w:ind w:left="480"/>
    </w:pPr>
  </w:style>
  <w:style w:type="character" w:styleId="FollowedHyperlink">
    <w:name w:val="FollowedHyperlink"/>
    <w:basedOn w:val="DefaultParagraphFont"/>
    <w:uiPriority w:val="99"/>
    <w:semiHidden/>
    <w:unhideWhenUsed/>
    <w:rsid w:val="001A46A7"/>
    <w:rPr>
      <w:color w:val="96607D" w:themeColor="followedHyperlink"/>
      <w:u w:val="single"/>
    </w:rPr>
  </w:style>
  <w:style w:type="character" w:styleId="UnresolvedMention">
    <w:name w:val="Unresolved Mention"/>
    <w:basedOn w:val="DefaultParagraphFont"/>
    <w:uiPriority w:val="99"/>
    <w:semiHidden/>
    <w:unhideWhenUsed/>
    <w:rsid w:val="005469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abs/pii/S2211973625000509" TargetMode="External"/><Relationship Id="rId18" Type="http://schemas.openxmlformats.org/officeDocument/2006/relationships/hyperlink" Target="https://www.ebsco.com/research-starters/education/overview-alternative-education" TargetMode="External"/><Relationship Id="rId26" Type="http://schemas.openxmlformats.org/officeDocument/2006/relationships/hyperlink" Target="https://sk-sagepub-com.uwtsd.idm.oclc.org/book/mono/preview/forest-school-in-practice.pdf" TargetMode="External"/><Relationship Id="rId39" Type="http://schemas.openxmlformats.org/officeDocument/2006/relationships/hyperlink" Target="https://oxford-review.com/the-oxford-review-dei-diversity-equity-and-inclusion-dictionary/experiential-learning-definition-and-explanation/" TargetMode="External"/><Relationship Id="rId21" Type="http://schemas.openxmlformats.org/officeDocument/2006/relationships/hyperlink" Target="https://forestschoolassociation.org/what-is-forest-school/" TargetMode="External"/><Relationship Id="rId34" Type="http://schemas.openxmlformats.org/officeDocument/2006/relationships/hyperlink" Target="https://continuityineducation.org/articles/10.5334/cie.172" TargetMode="External"/><Relationship Id="rId42" Type="http://schemas.openxmlformats.org/officeDocument/2006/relationships/hyperlink" Target="https://unesdoc.unesco.org/in/documentViewer.xhtml?v=2.1.196&amp;id=p::usmarcdef_0000140224&amp;file=/in/rest/annotationSVC/DownloadWatermarkedAttachment/attach_import_ca3f4c77-cddb-4f8f-81c3-4ff1c0e848d3%3F_%3D140224eng.pdf&amp;locale=en&amp;multi=true&amp;ark=/ark:/48223/pf0000140224%20(25" TargetMode="External"/><Relationship Id="rId7" Type="http://schemas.openxmlformats.org/officeDocument/2006/relationships/hyperlink" Target="https://education-uk.org/articles/2010-alexander.html" TargetMode="External"/><Relationship Id="rId2" Type="http://schemas.openxmlformats.org/officeDocument/2006/relationships/numbering" Target="numbering.xml"/><Relationship Id="rId16" Type="http://schemas.openxmlformats.org/officeDocument/2006/relationships/hyperlink" Target="https://www.gov.uk/government/publications/hospital-education-a-guide-for-health-services/hospital-education-a-guide-for-health-services" TargetMode="External"/><Relationship Id="rId29" Type="http://schemas.openxmlformats.org/officeDocument/2006/relationships/hyperlink" Target="http://slowcamino.com/topics/worldschooling/a-year-of-worldschooling-the-good-the-bad-and-the-ugl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sphr.nihr.ac.uk/wp-content/uploads/2021/12/Exploring-the-effective%20ness-of-%E2%80%98Forest-School%E2%80%99-on-the-health-and-development-of-pre-school-aged-children.pdf" TargetMode="External"/><Relationship Id="rId24" Type="http://schemas.openxmlformats.org/officeDocument/2006/relationships/hyperlink" Target="https://www.bera.ac.uk/blog/embracing-child-centred-education-a-path-to-learning-freedom" TargetMode="External"/><Relationship Id="rId32" Type="http://schemas.openxmlformats.org/officeDocument/2006/relationships/hyperlink" Target="https://www.forestresearch.gov.uk/research/forest-schools-impact-on-young-children-in-england-and-wales/" TargetMode="External"/><Relationship Id="rId37" Type="http://schemas.openxmlformats.org/officeDocument/2006/relationships/hyperlink" Target="https://travelnoire.com/the-benefits-and-drawbacks-of-worldschooling" TargetMode="External"/><Relationship Id="rId40" Type="http://schemas.openxmlformats.org/officeDocument/2006/relationships/hyperlink" Target="https://asset.nasen.org.uk/children-with-medical-needs-miniguide.pdf"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ssets.publishing.service.gov.uk/media/5ce6a72e40f0b620a103bd53/supporting-pupils-at-school-with-medical-conditions.pdf" TargetMode="External"/><Relationship Id="rId23" Type="http://schemas.openxmlformats.org/officeDocument/2006/relationships/hyperlink" Target="https://forestschoolfinder.co.uk/practical-benefits-forest-school-children-sen" TargetMode="External"/><Relationship Id="rId28" Type="http://schemas.openxmlformats.org/officeDocument/2006/relationships/hyperlink" Target="https://marjon.repository.guildhe.ac.uk/id/eprint/10203/1/Leather_JOEE%2026-Sep-16%20v2.pdf" TargetMode="External"/><Relationship Id="rId36" Type="http://schemas.openxmlformats.org/officeDocument/2006/relationships/hyperlink" Target="https://scholarindexing.com/uploads/files/501ypkab3gwtsjv.pdf" TargetMode="External"/><Relationship Id="rId10" Type="http://schemas.openxmlformats.org/officeDocument/2006/relationships/hyperlink" Target="https://www.bbc.co.uk/bitesize/articles/zskhwsg#z3qymbk" TargetMode="External"/><Relationship Id="rId19" Type="http://schemas.openxmlformats.org/officeDocument/2006/relationships/hyperlink" Target="https://estyn.gov.wales/improvement-resources/how-to-facilitate-a-child-centred-approach-using-loose-parts-to-enhance-creativity-resilience-and-collaborative-skills/" TargetMode="External"/><Relationship Id="rId31" Type="http://schemas.openxmlformats.org/officeDocument/2006/relationships/hyperlink" Target="https://www.uhbristol.nhs.uk/patients-and-visitors/your-hospitals/bristol-royal-hospital-for-children/patient-and-family-support-services/hospital-school/"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openresearch.nihr.ac.uk/articles/5-82?utm_source=chatgpt.com" TargetMode="External"/><Relationship Id="rId14" Type="http://schemas.openxmlformats.org/officeDocument/2006/relationships/hyperlink" Target="https://continuityineducation.org/articles/10.5334/cie.273?utm_source=chatgpt.com" TargetMode="External"/><Relationship Id="rId22" Type="http://schemas.openxmlformats.org/officeDocument/2006/relationships/hyperlink" Target="https://www.theforestschoolfoundation.org/background-information-history" TargetMode="External"/><Relationship Id="rId27" Type="http://schemas.openxmlformats.org/officeDocument/2006/relationships/hyperlink" Target="file:///C:/Users/betha/Downloads/What%20Are%20Alternative%20Education%20Spaces%20REVISED.pdf" TargetMode="External"/><Relationship Id="rId30" Type="http://schemas.openxmlformats.org/officeDocument/2006/relationships/hyperlink" Target="https://www.humber.nhs.uk/news/research-to-explore-benefits-of-forest-school-on-children-s-mental-health/" TargetMode="External"/><Relationship Id="rId35" Type="http://schemas.openxmlformats.org/officeDocument/2006/relationships/hyperlink" Target="https://don.ac.uk/wp-content/uploads/2023/03/ForestSchoolBrochure_2020.pdf" TargetMode="External"/><Relationship Id="rId43" Type="http://schemas.openxmlformats.org/officeDocument/2006/relationships/hyperlink" Target="https://www.unicef.org/education/inclusive-education" TargetMode="External"/><Relationship Id="rId8" Type="http://schemas.openxmlformats.org/officeDocument/2006/relationships/hyperlink" Target="https://dese.ade.arkansas.gov/Files/20201201110316_Chapter_48_Alternative_Learning_Environments.pdf" TargetMode="External"/><Relationship Id="rId3" Type="http://schemas.openxmlformats.org/officeDocument/2006/relationships/styles" Target="styles.xml"/><Relationship Id="rId12" Type="http://schemas.openxmlformats.org/officeDocument/2006/relationships/hyperlink" Target="https://www.tandfonline.com/doi/full/10.1080/03004279.2021.2000468?scroll=top&amp;needAccess=true" TargetMode="External"/><Relationship Id="rId17" Type="http://schemas.openxmlformats.org/officeDocument/2006/relationships/hyperlink" Target="https://www.sciencedirect.com/science/article/abs/pii/S0261517722001625" TargetMode="External"/><Relationship Id="rId25" Type="http://schemas.openxmlformats.org/officeDocument/2006/relationships/hyperlink" Target="https://kingsinterhigh.co.uk/blog/articles/worldschooling/" TargetMode="External"/><Relationship Id="rId33" Type="http://schemas.openxmlformats.org/officeDocument/2006/relationships/hyperlink" Target="https://ncn.ie/wp-content/uploads/2023/03/Forest-School-and-its-impacts-on-young-children_OBrien_Murray-2007.pdf" TargetMode="External"/><Relationship Id="rId38" Type="http://schemas.openxmlformats.org/officeDocument/2006/relationships/hyperlink" Target="https://www.thehomeschoolproject.co.uk/world-schooling" TargetMode="External"/><Relationship Id="rId20" Type="http://schemas.openxmlformats.org/officeDocument/2006/relationships/hyperlink" Target="https://experientiallearninginstitute.org/what-is-experiential-learning/" TargetMode="External"/><Relationship Id="rId41" Type="http://schemas.openxmlformats.org/officeDocument/2006/relationships/hyperlink" Target="https://www.legislation.gov.uk/ukpga/1998/42/schedule/1/part/II/chapter/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74CF67-9622-4F48-B99F-CB1103D38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6453</TotalTime>
  <Pages>21</Pages>
  <Words>4594</Words>
  <Characters>33404</Characters>
  <Application>Microsoft Office Word</Application>
  <DocSecurity>0</DocSecurity>
  <Lines>710</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Thomas</dc:creator>
  <cp:keywords/>
  <dc:description/>
  <cp:lastModifiedBy>Bethan Thomas</cp:lastModifiedBy>
  <cp:revision>677</cp:revision>
  <dcterms:created xsi:type="dcterms:W3CDTF">2026-03-19T11:02:00Z</dcterms:created>
  <dcterms:modified xsi:type="dcterms:W3CDTF">2026-03-29T22:23:00Z</dcterms:modified>
</cp:coreProperties>
</file>