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66A" w:rsidRPr="00B44D79" w:rsidRDefault="0016766A" w:rsidP="0016766A">
      <w:pPr>
        <w:jc w:val="both"/>
        <w:rPr>
          <w:b/>
          <w:sz w:val="32"/>
        </w:rPr>
      </w:pPr>
      <w:r w:rsidRPr="00B44D79">
        <w:rPr>
          <w:b/>
          <w:sz w:val="32"/>
        </w:rPr>
        <w:t>SJYW7016</w:t>
      </w:r>
    </w:p>
    <w:p w:rsidR="00B44D79" w:rsidRDefault="00B44D79" w:rsidP="0016766A">
      <w:pPr>
        <w:jc w:val="both"/>
        <w:rPr>
          <w:b/>
          <w:sz w:val="32"/>
        </w:rPr>
      </w:pPr>
      <w:r w:rsidRPr="00B44D79">
        <w:rPr>
          <w:b/>
          <w:sz w:val="32"/>
        </w:rPr>
        <w:t>Reflective Blog (6 entries 500 words each)</w:t>
      </w:r>
    </w:p>
    <w:p w:rsidR="0016766A" w:rsidRPr="00B44D79" w:rsidRDefault="00B44D79" w:rsidP="0016766A">
      <w:pPr>
        <w:jc w:val="both"/>
        <w:rPr>
          <w:b/>
          <w:sz w:val="32"/>
        </w:rPr>
      </w:pPr>
      <w:r>
        <w:rPr>
          <w:b/>
          <w:sz w:val="32"/>
        </w:rPr>
        <w:t>“</w:t>
      </w:r>
      <w:r w:rsidRPr="00B44D79">
        <w:rPr>
          <w:b/>
          <w:sz w:val="32"/>
        </w:rPr>
        <w:t>Students will be required to critically reflect upon their supervision of others within their placement/work context</w:t>
      </w:r>
      <w:r>
        <w:rPr>
          <w:b/>
          <w:sz w:val="32"/>
        </w:rPr>
        <w:t>”</w:t>
      </w:r>
      <w:r w:rsidRPr="00B44D79">
        <w:rPr>
          <w:b/>
          <w:sz w:val="32"/>
        </w:rPr>
        <w:t>.</w:t>
      </w:r>
    </w:p>
    <w:p w:rsidR="0016766A" w:rsidRPr="0016766A" w:rsidRDefault="00A52B74" w:rsidP="0016766A">
      <w:pPr>
        <w:jc w:val="both"/>
        <w:rPr>
          <w:b/>
          <w:sz w:val="24"/>
        </w:rPr>
      </w:pPr>
      <w:r>
        <w:rPr>
          <w:b/>
          <w:sz w:val="24"/>
        </w:rPr>
        <w:t>26</w:t>
      </w:r>
      <w:bookmarkStart w:id="0" w:name="_GoBack"/>
      <w:bookmarkEnd w:id="0"/>
      <w:r w:rsidR="00B3024A">
        <w:rPr>
          <w:b/>
          <w:sz w:val="24"/>
        </w:rPr>
        <w:t>.05.2020</w:t>
      </w:r>
    </w:p>
    <w:p w:rsidR="0016766A" w:rsidRPr="00B44D79" w:rsidRDefault="0016766A" w:rsidP="0016766A">
      <w:pPr>
        <w:jc w:val="both"/>
        <w:rPr>
          <w:sz w:val="28"/>
        </w:rPr>
      </w:pPr>
      <w:r w:rsidRPr="00B44D79">
        <w:rPr>
          <w:sz w:val="28"/>
        </w:rPr>
        <w:t>Here are some points for you to consider:</w:t>
      </w:r>
    </w:p>
    <w:p w:rsidR="0016766A" w:rsidRPr="00B44D79" w:rsidRDefault="0016766A" w:rsidP="0016766A">
      <w:pPr>
        <w:pStyle w:val="ListParagraph"/>
        <w:numPr>
          <w:ilvl w:val="0"/>
          <w:numId w:val="1"/>
        </w:numPr>
        <w:jc w:val="both"/>
        <w:rPr>
          <w:sz w:val="28"/>
        </w:rPr>
      </w:pPr>
      <w:r w:rsidRPr="00B44D79">
        <w:rPr>
          <w:sz w:val="28"/>
        </w:rPr>
        <w:t>You will need to have engaged in 5-6 supervision sessions;</w:t>
      </w:r>
    </w:p>
    <w:p w:rsidR="0016766A" w:rsidRPr="00B44D79" w:rsidRDefault="0016766A" w:rsidP="0016766A">
      <w:pPr>
        <w:pStyle w:val="ListParagraph"/>
        <w:numPr>
          <w:ilvl w:val="0"/>
          <w:numId w:val="1"/>
        </w:numPr>
        <w:jc w:val="both"/>
        <w:rPr>
          <w:sz w:val="28"/>
        </w:rPr>
      </w:pPr>
      <w:r w:rsidRPr="00B44D79">
        <w:rPr>
          <w:sz w:val="28"/>
        </w:rPr>
        <w:t>There will need to be a clear introduction and a clear conclusion to this assessment;</w:t>
      </w:r>
    </w:p>
    <w:p w:rsidR="0016766A" w:rsidRPr="00B44D79" w:rsidRDefault="00B44D79" w:rsidP="0016766A">
      <w:pPr>
        <w:pStyle w:val="ListParagraph"/>
        <w:numPr>
          <w:ilvl w:val="0"/>
          <w:numId w:val="1"/>
        </w:numPr>
        <w:jc w:val="both"/>
        <w:rPr>
          <w:sz w:val="28"/>
        </w:rPr>
      </w:pPr>
      <w:r w:rsidRPr="00B44D79">
        <w:rPr>
          <w:sz w:val="28"/>
        </w:rPr>
        <w:t>You may wish to begin each blog entry with an</w:t>
      </w:r>
      <w:r w:rsidR="0016766A" w:rsidRPr="00B44D79">
        <w:rPr>
          <w:sz w:val="28"/>
        </w:rPr>
        <w:t xml:space="preserve"> excerpt from </w:t>
      </w:r>
      <w:r w:rsidRPr="00B44D79">
        <w:rPr>
          <w:sz w:val="28"/>
        </w:rPr>
        <w:t>your supervision practice.  That is,</w:t>
      </w:r>
      <w:r w:rsidR="0016766A" w:rsidRPr="00B44D79">
        <w:rPr>
          <w:sz w:val="28"/>
        </w:rPr>
        <w:t xml:space="preserve"> you could be beginning each </w:t>
      </w:r>
      <w:r w:rsidRPr="00B44D79">
        <w:rPr>
          <w:sz w:val="28"/>
        </w:rPr>
        <w:t>blog entry (</w:t>
      </w:r>
      <w:r w:rsidR="0016766A" w:rsidRPr="00B44D79">
        <w:rPr>
          <w:sz w:val="28"/>
        </w:rPr>
        <w:t>reflective recording</w:t>
      </w:r>
      <w:r w:rsidRPr="00B44D79">
        <w:rPr>
          <w:sz w:val="28"/>
        </w:rPr>
        <w:t>)</w:t>
      </w:r>
      <w:r w:rsidR="0016766A" w:rsidRPr="00B44D79">
        <w:rPr>
          <w:sz w:val="28"/>
        </w:rPr>
        <w:t xml:space="preserve"> with a quotation from your supervisee.  For example: “a young person came up to me today saying that they are being bullied in school”.  This would serve as a way of setting the scene, and then allowing you the opportunity to </w:t>
      </w:r>
      <w:r w:rsidRPr="00B44D79">
        <w:rPr>
          <w:sz w:val="28"/>
        </w:rPr>
        <w:t xml:space="preserve">critically </w:t>
      </w:r>
      <w:r w:rsidR="0016766A" w:rsidRPr="00B44D79">
        <w:rPr>
          <w:sz w:val="28"/>
        </w:rPr>
        <w:t>reflect on how you responded to hearing your supervisee say this.  Of course, you do not have to present the “excerpt from practice” as a quotation.  It could be a heading entitled “background”, for example;</w:t>
      </w:r>
    </w:p>
    <w:p w:rsidR="0016766A" w:rsidRPr="00B44D79" w:rsidRDefault="0016766A" w:rsidP="0016766A">
      <w:pPr>
        <w:pStyle w:val="ListParagraph"/>
        <w:numPr>
          <w:ilvl w:val="0"/>
          <w:numId w:val="1"/>
        </w:numPr>
        <w:jc w:val="both"/>
        <w:rPr>
          <w:sz w:val="28"/>
        </w:rPr>
      </w:pPr>
      <w:r w:rsidRPr="00B44D79">
        <w:rPr>
          <w:sz w:val="28"/>
        </w:rPr>
        <w:t xml:space="preserve">However, please remember that the focus of each </w:t>
      </w:r>
      <w:r w:rsidR="00B44D79" w:rsidRPr="00B44D79">
        <w:rPr>
          <w:sz w:val="28"/>
        </w:rPr>
        <w:t>blog entry (</w:t>
      </w:r>
      <w:r w:rsidRPr="00B44D79">
        <w:rPr>
          <w:sz w:val="28"/>
        </w:rPr>
        <w:t>reflective recording</w:t>
      </w:r>
      <w:r w:rsidR="00B44D79" w:rsidRPr="00B44D79">
        <w:rPr>
          <w:sz w:val="28"/>
        </w:rPr>
        <w:t>)</w:t>
      </w:r>
      <w:r w:rsidRPr="00B44D79">
        <w:rPr>
          <w:sz w:val="28"/>
        </w:rPr>
        <w:t xml:space="preserve"> should be on </w:t>
      </w:r>
      <w:r w:rsidR="00B44D79" w:rsidRPr="00B44D79">
        <w:rPr>
          <w:sz w:val="28"/>
        </w:rPr>
        <w:t xml:space="preserve">critically reflecting and </w:t>
      </w:r>
      <w:r w:rsidRPr="00B44D79">
        <w:rPr>
          <w:sz w:val="28"/>
        </w:rPr>
        <w:t>analysing</w:t>
      </w:r>
      <w:r w:rsidR="00B44D79" w:rsidRPr="00B44D79">
        <w:rPr>
          <w:sz w:val="28"/>
        </w:rPr>
        <w:t xml:space="preserve"> upon</w:t>
      </w:r>
      <w:r w:rsidRPr="00B44D79">
        <w:rPr>
          <w:sz w:val="28"/>
        </w:rPr>
        <w:t xml:space="preserve"> how you feel in relation to how you supported your supervisee through your supervision sessions – and should </w:t>
      </w:r>
      <w:r w:rsidRPr="00B44D79">
        <w:rPr>
          <w:b/>
          <w:sz w:val="28"/>
        </w:rPr>
        <w:t>not</w:t>
      </w:r>
      <w:r w:rsidRPr="00B44D79">
        <w:rPr>
          <w:sz w:val="28"/>
        </w:rPr>
        <w:t xml:space="preserve"> be on unpacking what the supervisee brought to the session;</w:t>
      </w:r>
    </w:p>
    <w:p w:rsidR="0016766A" w:rsidRPr="00B44D79" w:rsidRDefault="0016766A" w:rsidP="0016766A">
      <w:pPr>
        <w:pStyle w:val="ListParagraph"/>
        <w:numPr>
          <w:ilvl w:val="0"/>
          <w:numId w:val="1"/>
        </w:numPr>
        <w:jc w:val="both"/>
        <w:rPr>
          <w:sz w:val="28"/>
        </w:rPr>
      </w:pPr>
      <w:r w:rsidRPr="00B44D79">
        <w:rPr>
          <w:sz w:val="28"/>
        </w:rPr>
        <w:t>Consider how as a supervisor you are understanding what they (the supervisee) say;</w:t>
      </w:r>
    </w:p>
    <w:p w:rsidR="0016766A" w:rsidRPr="00B44D79" w:rsidRDefault="0016766A" w:rsidP="0016766A">
      <w:pPr>
        <w:pStyle w:val="ListParagraph"/>
        <w:numPr>
          <w:ilvl w:val="0"/>
          <w:numId w:val="1"/>
        </w:numPr>
        <w:jc w:val="both"/>
        <w:rPr>
          <w:sz w:val="28"/>
        </w:rPr>
      </w:pPr>
      <w:r w:rsidRPr="00B44D79">
        <w:rPr>
          <w:sz w:val="28"/>
        </w:rPr>
        <w:t>Was there a dilemma in how you responded to the supervisee?</w:t>
      </w:r>
    </w:p>
    <w:p w:rsidR="0016766A" w:rsidRPr="00B44D79" w:rsidRDefault="0016766A" w:rsidP="0016766A">
      <w:pPr>
        <w:pStyle w:val="ListParagraph"/>
        <w:numPr>
          <w:ilvl w:val="0"/>
          <w:numId w:val="1"/>
        </w:numPr>
        <w:jc w:val="both"/>
        <w:rPr>
          <w:sz w:val="28"/>
        </w:rPr>
      </w:pPr>
      <w:r w:rsidRPr="00B44D79">
        <w:rPr>
          <w:sz w:val="28"/>
        </w:rPr>
        <w:t>Remember that it is natural to feel anxious and insecure when supervising for the first time, and that new supervisors often feel that they are not equipped – this is something we discussed in lectures (see lecture notes);</w:t>
      </w:r>
    </w:p>
    <w:p w:rsidR="0016766A" w:rsidRPr="00B44D79" w:rsidRDefault="0016766A" w:rsidP="0016766A">
      <w:pPr>
        <w:pStyle w:val="ListParagraph"/>
        <w:numPr>
          <w:ilvl w:val="0"/>
          <w:numId w:val="1"/>
        </w:numPr>
        <w:jc w:val="both"/>
        <w:rPr>
          <w:sz w:val="28"/>
        </w:rPr>
      </w:pPr>
      <w:r w:rsidRPr="00B44D79">
        <w:rPr>
          <w:sz w:val="28"/>
        </w:rPr>
        <w:t xml:space="preserve">What is important in your </w:t>
      </w:r>
      <w:r w:rsidR="00B44D79" w:rsidRPr="00B44D79">
        <w:rPr>
          <w:sz w:val="28"/>
        </w:rPr>
        <w:t xml:space="preserve">blog entries </w:t>
      </w:r>
      <w:r w:rsidRPr="00B44D79">
        <w:rPr>
          <w:sz w:val="28"/>
        </w:rPr>
        <w:t>is your analysis of each of your supervision sessions;</w:t>
      </w:r>
    </w:p>
    <w:p w:rsidR="0016766A" w:rsidRPr="00B44D79" w:rsidRDefault="0016766A" w:rsidP="0016766A">
      <w:pPr>
        <w:pStyle w:val="ListParagraph"/>
        <w:numPr>
          <w:ilvl w:val="0"/>
          <w:numId w:val="1"/>
        </w:numPr>
        <w:jc w:val="both"/>
        <w:rPr>
          <w:sz w:val="28"/>
        </w:rPr>
      </w:pPr>
      <w:r w:rsidRPr="00B44D79">
        <w:rPr>
          <w:sz w:val="28"/>
        </w:rPr>
        <w:lastRenderedPageBreak/>
        <w:t>Remember to illustrate your application of theory to aid your understanding;</w:t>
      </w:r>
    </w:p>
    <w:p w:rsidR="0016766A" w:rsidRPr="00B44D79" w:rsidRDefault="0016766A" w:rsidP="0016766A">
      <w:pPr>
        <w:pStyle w:val="ListParagraph"/>
        <w:numPr>
          <w:ilvl w:val="0"/>
          <w:numId w:val="1"/>
        </w:numPr>
        <w:jc w:val="both"/>
        <w:rPr>
          <w:sz w:val="28"/>
        </w:rPr>
      </w:pPr>
      <w:r w:rsidRPr="00B44D79">
        <w:rPr>
          <w:sz w:val="28"/>
        </w:rPr>
        <w:t>You may find the use of headings helpful with this assignment.</w:t>
      </w:r>
    </w:p>
    <w:p w:rsidR="00B44D79" w:rsidRDefault="00B44D79" w:rsidP="0016766A">
      <w:pPr>
        <w:pStyle w:val="ListParagraph"/>
        <w:numPr>
          <w:ilvl w:val="0"/>
          <w:numId w:val="1"/>
        </w:numPr>
        <w:jc w:val="both"/>
        <w:rPr>
          <w:sz w:val="28"/>
        </w:rPr>
      </w:pPr>
      <w:r w:rsidRPr="00B44D79">
        <w:rPr>
          <w:sz w:val="28"/>
        </w:rPr>
        <w:t>You may wish to use Gibbs’ Model of Reflection (1988) as a mean</w:t>
      </w:r>
      <w:r>
        <w:rPr>
          <w:sz w:val="28"/>
        </w:rPr>
        <w:t>s of focusing each blog entry (see image below).</w:t>
      </w:r>
    </w:p>
    <w:p w:rsidR="00B44D79" w:rsidRDefault="00B44D79" w:rsidP="00B44D79">
      <w:pPr>
        <w:pStyle w:val="ListParagraph"/>
        <w:jc w:val="both"/>
        <w:rPr>
          <w:sz w:val="28"/>
        </w:rPr>
      </w:pPr>
    </w:p>
    <w:p w:rsidR="00B44D79" w:rsidRPr="00B44D79" w:rsidRDefault="00B44D79" w:rsidP="00B44D79">
      <w:pPr>
        <w:pStyle w:val="ListParagraph"/>
        <w:jc w:val="both"/>
        <w:rPr>
          <w:sz w:val="28"/>
        </w:rPr>
      </w:pPr>
    </w:p>
    <w:p w:rsidR="00C23871" w:rsidRDefault="00B44D79">
      <w:r>
        <w:rPr>
          <w:noProof/>
          <w:lang w:eastAsia="en-GB"/>
        </w:rPr>
        <w:drawing>
          <wp:inline distT="0" distB="0" distL="0" distR="0" wp14:anchorId="329A3114">
            <wp:extent cx="5632507" cy="3186416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11" cy="3186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238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831C4"/>
    <w:multiLevelType w:val="hybridMultilevel"/>
    <w:tmpl w:val="15C45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66A"/>
    <w:rsid w:val="0012496C"/>
    <w:rsid w:val="0016766A"/>
    <w:rsid w:val="00544EB0"/>
    <w:rsid w:val="00A52B74"/>
    <w:rsid w:val="00B3024A"/>
    <w:rsid w:val="00B44D79"/>
    <w:rsid w:val="00E2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DAE07"/>
  <w15:docId w15:val="{A61F0A07-4FBF-4569-AB34-4A24771D7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66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76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4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4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7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Angharad Lewis</dc:creator>
  <cp:lastModifiedBy>Angharad Lewis</cp:lastModifiedBy>
  <cp:revision>2</cp:revision>
  <dcterms:created xsi:type="dcterms:W3CDTF">2020-05-18T14:55:00Z</dcterms:created>
  <dcterms:modified xsi:type="dcterms:W3CDTF">2020-05-18T14:55:00Z</dcterms:modified>
</cp:coreProperties>
</file>