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6CC2" w:rsidRDefault="00FC1E89" w:rsidP="00FC1E89">
      <w:pPr>
        <w:jc w:val="center"/>
        <w:rPr>
          <w:sz w:val="24"/>
          <w:szCs w:val="24"/>
          <w:u w:val="single"/>
        </w:rPr>
      </w:pPr>
      <w:r>
        <w:rPr>
          <w:sz w:val="24"/>
          <w:szCs w:val="24"/>
          <w:u w:val="single"/>
        </w:rPr>
        <w:t>Can we attribute the birth of Medieval Europe to Charlemagne?</w:t>
      </w:r>
    </w:p>
    <w:p w:rsidR="00012562" w:rsidRDefault="00012562" w:rsidP="00FC1E89">
      <w:pPr>
        <w:jc w:val="center"/>
        <w:rPr>
          <w:sz w:val="24"/>
          <w:szCs w:val="24"/>
          <w:u w:val="single"/>
        </w:rPr>
      </w:pPr>
      <w:r>
        <w:rPr>
          <w:sz w:val="24"/>
          <w:szCs w:val="24"/>
          <w:u w:val="single"/>
        </w:rPr>
        <w:t>Rosanna Jevon</w:t>
      </w:r>
    </w:p>
    <w:p w:rsidR="00F92705" w:rsidRDefault="00F92705" w:rsidP="00FC1E89">
      <w:pPr>
        <w:jc w:val="center"/>
        <w:rPr>
          <w:sz w:val="24"/>
          <w:szCs w:val="24"/>
          <w:u w:val="single"/>
        </w:rPr>
      </w:pPr>
    </w:p>
    <w:p w:rsidR="00F731A5" w:rsidRDefault="001370F1" w:rsidP="00F92705">
      <w:pPr>
        <w:rPr>
          <w:sz w:val="24"/>
          <w:szCs w:val="24"/>
        </w:rPr>
      </w:pPr>
      <w:r>
        <w:rPr>
          <w:sz w:val="24"/>
          <w:szCs w:val="24"/>
        </w:rPr>
        <w:t>Medieval Europe</w:t>
      </w:r>
      <w:r w:rsidR="00DB6E43">
        <w:rPr>
          <w:sz w:val="24"/>
          <w:szCs w:val="24"/>
        </w:rPr>
        <w:t>, described in the most basic of terms,</w:t>
      </w:r>
      <w:r>
        <w:rPr>
          <w:sz w:val="24"/>
          <w:szCs w:val="24"/>
        </w:rPr>
        <w:t xml:space="preserve"> was a collection of disparate kingdoms, duchy’s, counties an</w:t>
      </w:r>
      <w:r w:rsidR="00DB6E43">
        <w:rPr>
          <w:sz w:val="24"/>
          <w:szCs w:val="24"/>
        </w:rPr>
        <w:t>d city states, all controlled by</w:t>
      </w:r>
      <w:r w:rsidR="00F8616B">
        <w:rPr>
          <w:sz w:val="24"/>
          <w:szCs w:val="24"/>
        </w:rPr>
        <w:t xml:space="preserve"> a</w:t>
      </w:r>
      <w:r w:rsidR="00DB6E43">
        <w:rPr>
          <w:sz w:val="24"/>
          <w:szCs w:val="24"/>
        </w:rPr>
        <w:t xml:space="preserve"> strict hierarchical system</w:t>
      </w:r>
      <w:r w:rsidR="009508F6">
        <w:rPr>
          <w:sz w:val="24"/>
          <w:szCs w:val="24"/>
        </w:rPr>
        <w:t xml:space="preserve"> of nobles</w:t>
      </w:r>
      <w:r w:rsidR="00DB6E43">
        <w:rPr>
          <w:sz w:val="24"/>
          <w:szCs w:val="24"/>
        </w:rPr>
        <w:t xml:space="preserve"> rul</w:t>
      </w:r>
      <w:r w:rsidR="00005CFA">
        <w:rPr>
          <w:sz w:val="24"/>
          <w:szCs w:val="24"/>
        </w:rPr>
        <w:t>ing over the peasant classes</w:t>
      </w:r>
      <w:r w:rsidR="00DB6E43">
        <w:rPr>
          <w:sz w:val="24"/>
          <w:szCs w:val="24"/>
        </w:rPr>
        <w:t>.</w:t>
      </w:r>
      <w:r w:rsidR="009667CF">
        <w:rPr>
          <w:rStyle w:val="FootnoteReference"/>
          <w:sz w:val="24"/>
          <w:szCs w:val="24"/>
        </w:rPr>
        <w:footnoteReference w:id="1"/>
      </w:r>
      <w:r w:rsidR="00DB6E43">
        <w:rPr>
          <w:sz w:val="24"/>
          <w:szCs w:val="24"/>
        </w:rPr>
        <w:t xml:space="preserve"> When considering that the boundaries of these various territories were in an almost constant state of flux, due mainly to war</w:t>
      </w:r>
      <w:r w:rsidR="00DD4B76">
        <w:rPr>
          <w:sz w:val="24"/>
          <w:szCs w:val="24"/>
        </w:rPr>
        <w:t xml:space="preserve"> and marriages and</w:t>
      </w:r>
      <w:r w:rsidR="00DB6E43">
        <w:rPr>
          <w:sz w:val="24"/>
          <w:szCs w:val="24"/>
        </w:rPr>
        <w:t xml:space="preserve"> the plethora of l</w:t>
      </w:r>
      <w:r w:rsidR="00005CFA">
        <w:rPr>
          <w:sz w:val="24"/>
          <w:szCs w:val="24"/>
        </w:rPr>
        <w:t>anguages and cultural practices in use across these domains, it is important to a</w:t>
      </w:r>
      <w:r w:rsidR="00950D3E">
        <w:rPr>
          <w:sz w:val="24"/>
          <w:szCs w:val="24"/>
        </w:rPr>
        <w:t>scertain what brought</w:t>
      </w:r>
      <w:r w:rsidR="00005CFA">
        <w:rPr>
          <w:sz w:val="24"/>
          <w:szCs w:val="24"/>
        </w:rPr>
        <w:t xml:space="preserve"> these territories together under the title of Europ</w:t>
      </w:r>
      <w:r w:rsidR="00D00FFF">
        <w:rPr>
          <w:sz w:val="24"/>
          <w:szCs w:val="24"/>
        </w:rPr>
        <w:t>e.</w:t>
      </w:r>
      <w:r w:rsidR="009667CF">
        <w:rPr>
          <w:sz w:val="24"/>
          <w:szCs w:val="24"/>
        </w:rPr>
        <w:t xml:space="preserve"> Although there were many contributing factors</w:t>
      </w:r>
      <w:r w:rsidR="00F8616B">
        <w:rPr>
          <w:sz w:val="24"/>
          <w:szCs w:val="24"/>
        </w:rPr>
        <w:t xml:space="preserve"> for the birth of medieval Europe; the rise of Islam threatening European borders</w:t>
      </w:r>
      <w:r w:rsidR="00152D9E">
        <w:rPr>
          <w:sz w:val="24"/>
          <w:szCs w:val="24"/>
        </w:rPr>
        <w:t>, ultimately leading</w:t>
      </w:r>
      <w:r w:rsidR="00F8616B">
        <w:rPr>
          <w:sz w:val="24"/>
          <w:szCs w:val="24"/>
        </w:rPr>
        <w:t xml:space="preserve"> to the crusades,</w:t>
      </w:r>
      <w:r w:rsidR="00012562">
        <w:rPr>
          <w:rStyle w:val="FootnoteReference"/>
          <w:sz w:val="24"/>
          <w:szCs w:val="24"/>
        </w:rPr>
        <w:footnoteReference w:id="2"/>
      </w:r>
      <w:r w:rsidR="00F8616B">
        <w:rPr>
          <w:sz w:val="24"/>
          <w:szCs w:val="24"/>
        </w:rPr>
        <w:t xml:space="preserve"> trade rel</w:t>
      </w:r>
      <w:r w:rsidR="009667CF">
        <w:rPr>
          <w:sz w:val="24"/>
          <w:szCs w:val="24"/>
        </w:rPr>
        <w:t>ations,</w:t>
      </w:r>
      <w:r w:rsidR="00656648">
        <w:rPr>
          <w:sz w:val="24"/>
          <w:szCs w:val="24"/>
        </w:rPr>
        <w:t xml:space="preserve"> </w:t>
      </w:r>
      <w:r w:rsidR="009667CF">
        <w:rPr>
          <w:sz w:val="24"/>
          <w:szCs w:val="24"/>
        </w:rPr>
        <w:t>and geographical features</w:t>
      </w:r>
      <w:r w:rsidR="00F8616B">
        <w:rPr>
          <w:sz w:val="24"/>
          <w:szCs w:val="24"/>
        </w:rPr>
        <w:t xml:space="preserve">. </w:t>
      </w:r>
      <w:r w:rsidR="00D00FFF">
        <w:rPr>
          <w:sz w:val="24"/>
          <w:szCs w:val="24"/>
        </w:rPr>
        <w:t xml:space="preserve">This essay will focus on </w:t>
      </w:r>
      <w:r w:rsidR="00F8616B">
        <w:rPr>
          <w:sz w:val="24"/>
          <w:szCs w:val="24"/>
        </w:rPr>
        <w:t xml:space="preserve">just </w:t>
      </w:r>
      <w:r w:rsidR="00D00FFF">
        <w:rPr>
          <w:sz w:val="24"/>
          <w:szCs w:val="24"/>
        </w:rPr>
        <w:t>one of the factors</w:t>
      </w:r>
      <w:r w:rsidR="00005CFA">
        <w:rPr>
          <w:sz w:val="24"/>
          <w:szCs w:val="24"/>
        </w:rPr>
        <w:t xml:space="preserve"> instrumental in the creation </w:t>
      </w:r>
      <w:r w:rsidR="00D00FFF">
        <w:rPr>
          <w:sz w:val="24"/>
          <w:szCs w:val="24"/>
        </w:rPr>
        <w:t>of a medieval European identity,</w:t>
      </w:r>
      <w:r w:rsidR="00005CFA">
        <w:rPr>
          <w:sz w:val="24"/>
          <w:szCs w:val="24"/>
        </w:rPr>
        <w:t xml:space="preserve"> Christianity</w:t>
      </w:r>
      <w:r w:rsidR="00950D3E">
        <w:rPr>
          <w:sz w:val="24"/>
          <w:szCs w:val="24"/>
        </w:rPr>
        <w:t xml:space="preserve"> and the establishment of Christendom as an overarching mechanism uniting the sepa</w:t>
      </w:r>
      <w:r w:rsidR="00D00FFF">
        <w:rPr>
          <w:sz w:val="24"/>
          <w:szCs w:val="24"/>
        </w:rPr>
        <w:t>rate lands under one ideology.</w:t>
      </w:r>
      <w:r w:rsidR="009667CF">
        <w:rPr>
          <w:rStyle w:val="FootnoteReference"/>
          <w:sz w:val="24"/>
          <w:szCs w:val="24"/>
        </w:rPr>
        <w:footnoteReference w:id="3"/>
      </w:r>
      <w:r w:rsidR="00950D3E">
        <w:rPr>
          <w:sz w:val="24"/>
          <w:szCs w:val="24"/>
        </w:rPr>
        <w:t xml:space="preserve"> </w:t>
      </w:r>
      <w:r w:rsidR="004E7663">
        <w:rPr>
          <w:sz w:val="24"/>
          <w:szCs w:val="24"/>
        </w:rPr>
        <w:t>By u</w:t>
      </w:r>
      <w:r w:rsidR="00B3084E">
        <w:rPr>
          <w:sz w:val="24"/>
          <w:szCs w:val="24"/>
        </w:rPr>
        <w:t>sing information</w:t>
      </w:r>
      <w:r w:rsidR="009508F6">
        <w:rPr>
          <w:sz w:val="24"/>
          <w:szCs w:val="24"/>
        </w:rPr>
        <w:t xml:space="preserve"> gathered </w:t>
      </w:r>
      <w:r w:rsidR="00F8616B">
        <w:rPr>
          <w:sz w:val="24"/>
          <w:szCs w:val="24"/>
        </w:rPr>
        <w:t>fr</w:t>
      </w:r>
      <w:r w:rsidR="00B3084E">
        <w:rPr>
          <w:sz w:val="24"/>
          <w:szCs w:val="24"/>
        </w:rPr>
        <w:t>om research into the relationship between the Frankish church</w:t>
      </w:r>
      <w:r w:rsidR="009C0651">
        <w:rPr>
          <w:sz w:val="24"/>
          <w:szCs w:val="24"/>
        </w:rPr>
        <w:t>,</w:t>
      </w:r>
      <w:r w:rsidR="004E7663">
        <w:rPr>
          <w:sz w:val="24"/>
          <w:szCs w:val="24"/>
        </w:rPr>
        <w:t xml:space="preserve"> the papacy</w:t>
      </w:r>
      <w:r w:rsidR="00B3084E">
        <w:rPr>
          <w:sz w:val="24"/>
          <w:szCs w:val="24"/>
        </w:rPr>
        <w:t xml:space="preserve"> and the Carolingian dynasty before,</w:t>
      </w:r>
      <w:r w:rsidR="00F8616B">
        <w:rPr>
          <w:sz w:val="24"/>
          <w:szCs w:val="24"/>
        </w:rPr>
        <w:t xml:space="preserve"> during</w:t>
      </w:r>
      <w:r w:rsidR="00DD4B76">
        <w:rPr>
          <w:sz w:val="24"/>
          <w:szCs w:val="24"/>
        </w:rPr>
        <w:t xml:space="preserve"> and </w:t>
      </w:r>
      <w:proofErr w:type="gramStart"/>
      <w:r w:rsidR="00DD4B76">
        <w:rPr>
          <w:sz w:val="24"/>
          <w:szCs w:val="24"/>
        </w:rPr>
        <w:t>subsequent to</w:t>
      </w:r>
      <w:proofErr w:type="gramEnd"/>
      <w:r w:rsidR="00DD4B76">
        <w:rPr>
          <w:sz w:val="24"/>
          <w:szCs w:val="24"/>
        </w:rPr>
        <w:t>,</w:t>
      </w:r>
      <w:r w:rsidR="00F8616B">
        <w:rPr>
          <w:sz w:val="24"/>
          <w:szCs w:val="24"/>
        </w:rPr>
        <w:t xml:space="preserve"> the reign of Charlemagne</w:t>
      </w:r>
      <w:r w:rsidR="004E7663">
        <w:rPr>
          <w:sz w:val="24"/>
          <w:szCs w:val="24"/>
        </w:rPr>
        <w:t>. T</w:t>
      </w:r>
      <w:r w:rsidR="00B3084E">
        <w:rPr>
          <w:sz w:val="24"/>
          <w:szCs w:val="24"/>
        </w:rPr>
        <w:t>his essay will argue</w:t>
      </w:r>
      <w:r w:rsidR="00950D3E">
        <w:rPr>
          <w:sz w:val="24"/>
          <w:szCs w:val="24"/>
        </w:rPr>
        <w:t xml:space="preserve"> that</w:t>
      </w:r>
      <w:r w:rsidR="009508F6">
        <w:rPr>
          <w:sz w:val="24"/>
          <w:szCs w:val="24"/>
        </w:rPr>
        <w:t xml:space="preserve"> Charlemagne was largely</w:t>
      </w:r>
      <w:r w:rsidR="00D00FFF">
        <w:rPr>
          <w:sz w:val="24"/>
          <w:szCs w:val="24"/>
        </w:rPr>
        <w:t>, but not entirely,</w:t>
      </w:r>
      <w:r w:rsidR="009508F6">
        <w:rPr>
          <w:sz w:val="24"/>
          <w:szCs w:val="24"/>
        </w:rPr>
        <w:t xml:space="preserve"> responsible for the birth of medieval Europe</w:t>
      </w:r>
      <w:r w:rsidR="004E7663">
        <w:rPr>
          <w:sz w:val="24"/>
          <w:szCs w:val="24"/>
        </w:rPr>
        <w:t>,</w:t>
      </w:r>
      <w:r w:rsidR="009508F6">
        <w:rPr>
          <w:sz w:val="24"/>
          <w:szCs w:val="24"/>
        </w:rPr>
        <w:t xml:space="preserve"> </w:t>
      </w:r>
      <w:r w:rsidR="00B3084E">
        <w:rPr>
          <w:sz w:val="24"/>
          <w:szCs w:val="24"/>
        </w:rPr>
        <w:t>through his educational and</w:t>
      </w:r>
      <w:r w:rsidR="009508F6">
        <w:rPr>
          <w:sz w:val="24"/>
          <w:szCs w:val="24"/>
        </w:rPr>
        <w:t xml:space="preserve"> bureaucratic reforms</w:t>
      </w:r>
      <w:r w:rsidR="009C0651">
        <w:rPr>
          <w:sz w:val="24"/>
          <w:szCs w:val="24"/>
        </w:rPr>
        <w:t>,</w:t>
      </w:r>
      <w:r w:rsidR="009508F6">
        <w:rPr>
          <w:sz w:val="24"/>
          <w:szCs w:val="24"/>
        </w:rPr>
        <w:t xml:space="preserve"> and the support given from him to the church.</w:t>
      </w:r>
    </w:p>
    <w:p w:rsidR="00DD4B76" w:rsidRDefault="00DD4B76" w:rsidP="00F92705">
      <w:pPr>
        <w:rPr>
          <w:sz w:val="24"/>
          <w:szCs w:val="24"/>
        </w:rPr>
      </w:pPr>
      <w:r>
        <w:rPr>
          <w:sz w:val="24"/>
          <w:szCs w:val="24"/>
        </w:rPr>
        <w:t>The relationship between Cha</w:t>
      </w:r>
      <w:r w:rsidR="00B3084E">
        <w:rPr>
          <w:sz w:val="24"/>
          <w:szCs w:val="24"/>
        </w:rPr>
        <w:t>rlemagne and the Church was</w:t>
      </w:r>
      <w:r>
        <w:rPr>
          <w:sz w:val="24"/>
          <w:szCs w:val="24"/>
        </w:rPr>
        <w:t xml:space="preserve"> described in an epic poem, believed to have been written by Einhard in the early ninth century.</w:t>
      </w:r>
      <w:r w:rsidR="00C85062">
        <w:rPr>
          <w:rStyle w:val="FootnoteReference"/>
          <w:sz w:val="24"/>
          <w:szCs w:val="24"/>
        </w:rPr>
        <w:footnoteReference w:id="4"/>
      </w:r>
      <w:r w:rsidR="00C85062">
        <w:rPr>
          <w:sz w:val="24"/>
          <w:szCs w:val="24"/>
        </w:rPr>
        <w:t xml:space="preserve"> </w:t>
      </w:r>
      <w:r>
        <w:rPr>
          <w:sz w:val="24"/>
          <w:szCs w:val="24"/>
        </w:rPr>
        <w:t>The poem depicts the events which led to the formation of a frie</w:t>
      </w:r>
      <w:r w:rsidR="00CA5227">
        <w:rPr>
          <w:sz w:val="24"/>
          <w:szCs w:val="24"/>
        </w:rPr>
        <w:t>ndship between Charlemagne and p</w:t>
      </w:r>
      <w:r>
        <w:rPr>
          <w:sz w:val="24"/>
          <w:szCs w:val="24"/>
        </w:rPr>
        <w:t>ope Le</w:t>
      </w:r>
      <w:r w:rsidR="00CA5227">
        <w:rPr>
          <w:sz w:val="24"/>
          <w:szCs w:val="24"/>
        </w:rPr>
        <w:t>o III. Charlemagne dreamt that p</w:t>
      </w:r>
      <w:r>
        <w:rPr>
          <w:sz w:val="24"/>
          <w:szCs w:val="24"/>
        </w:rPr>
        <w:t xml:space="preserve">ope Leo had been brutally attacked, a </w:t>
      </w:r>
      <w:r w:rsidR="00075164">
        <w:rPr>
          <w:sz w:val="24"/>
          <w:szCs w:val="24"/>
        </w:rPr>
        <w:t>dream which was proved accurate.</w:t>
      </w:r>
      <w:r>
        <w:rPr>
          <w:sz w:val="24"/>
          <w:szCs w:val="24"/>
        </w:rPr>
        <w:t xml:space="preserve"> </w:t>
      </w:r>
      <w:proofErr w:type="gramStart"/>
      <w:r w:rsidR="00B92E17">
        <w:rPr>
          <w:sz w:val="24"/>
          <w:szCs w:val="24"/>
        </w:rPr>
        <w:t>As a consequence of</w:t>
      </w:r>
      <w:proofErr w:type="gramEnd"/>
      <w:r w:rsidR="00B92E17">
        <w:rPr>
          <w:sz w:val="24"/>
          <w:szCs w:val="24"/>
        </w:rPr>
        <w:t xml:space="preserve"> this dream Charlemagne endeavoured</w:t>
      </w:r>
      <w:r w:rsidR="00CA5227">
        <w:rPr>
          <w:sz w:val="24"/>
          <w:szCs w:val="24"/>
        </w:rPr>
        <w:t xml:space="preserve"> to save the p</w:t>
      </w:r>
      <w:r>
        <w:rPr>
          <w:sz w:val="24"/>
          <w:szCs w:val="24"/>
        </w:rPr>
        <w:t>ope from his aggressors.</w:t>
      </w:r>
      <w:r w:rsidR="00AF755B">
        <w:rPr>
          <w:sz w:val="24"/>
          <w:szCs w:val="24"/>
        </w:rPr>
        <w:t xml:space="preserve"> The poem describes how</w:t>
      </w:r>
      <w:r w:rsidR="00B92E17">
        <w:rPr>
          <w:sz w:val="24"/>
          <w:szCs w:val="24"/>
        </w:rPr>
        <w:t xml:space="preserve"> prior to battle,</w:t>
      </w:r>
      <w:r>
        <w:rPr>
          <w:sz w:val="24"/>
          <w:szCs w:val="24"/>
        </w:rPr>
        <w:t xml:space="preserve"> Charlemagne</w:t>
      </w:r>
      <w:r w:rsidR="00AF755B">
        <w:rPr>
          <w:sz w:val="24"/>
          <w:szCs w:val="24"/>
        </w:rPr>
        <w:t xml:space="preserve"> had</w:t>
      </w:r>
      <w:r w:rsidR="00CA5227">
        <w:rPr>
          <w:sz w:val="24"/>
          <w:szCs w:val="24"/>
        </w:rPr>
        <w:t xml:space="preserve"> prostrated himself before the p</w:t>
      </w:r>
      <w:r>
        <w:rPr>
          <w:sz w:val="24"/>
          <w:szCs w:val="24"/>
        </w:rPr>
        <w:t>ope</w:t>
      </w:r>
      <w:r w:rsidR="00387464">
        <w:rPr>
          <w:sz w:val="24"/>
          <w:szCs w:val="24"/>
        </w:rPr>
        <w:t>,</w:t>
      </w:r>
      <w:r>
        <w:rPr>
          <w:sz w:val="24"/>
          <w:szCs w:val="24"/>
        </w:rPr>
        <w:t xml:space="preserve"> the two men e</w:t>
      </w:r>
      <w:r w:rsidR="00B92E17">
        <w:rPr>
          <w:sz w:val="24"/>
          <w:szCs w:val="24"/>
        </w:rPr>
        <w:t>mbraced and walked hand in hand.</w:t>
      </w:r>
      <w:r w:rsidR="00387464">
        <w:rPr>
          <w:sz w:val="24"/>
          <w:szCs w:val="24"/>
        </w:rPr>
        <w:t xml:space="preserve"> </w:t>
      </w:r>
      <w:r w:rsidR="00B92E17">
        <w:rPr>
          <w:sz w:val="24"/>
          <w:szCs w:val="24"/>
        </w:rPr>
        <w:t>F</w:t>
      </w:r>
      <w:r w:rsidR="004E7663">
        <w:rPr>
          <w:sz w:val="24"/>
          <w:szCs w:val="24"/>
        </w:rPr>
        <w:t>ollowing</w:t>
      </w:r>
      <w:r w:rsidR="00AF755B">
        <w:rPr>
          <w:sz w:val="24"/>
          <w:szCs w:val="24"/>
        </w:rPr>
        <w:t xml:space="preserve"> the battle, upon</w:t>
      </w:r>
      <w:r w:rsidR="00387464">
        <w:rPr>
          <w:sz w:val="24"/>
          <w:szCs w:val="24"/>
        </w:rPr>
        <w:t xml:space="preserve"> returning to </w:t>
      </w:r>
      <w:r w:rsidR="00AF755B">
        <w:rPr>
          <w:sz w:val="24"/>
          <w:szCs w:val="24"/>
        </w:rPr>
        <w:t>the palace, Charlemagne presented</w:t>
      </w:r>
      <w:r w:rsidR="00CA5227">
        <w:rPr>
          <w:sz w:val="24"/>
          <w:szCs w:val="24"/>
        </w:rPr>
        <w:t xml:space="preserve"> p</w:t>
      </w:r>
      <w:r w:rsidR="00387464">
        <w:rPr>
          <w:sz w:val="24"/>
          <w:szCs w:val="24"/>
        </w:rPr>
        <w:t>ope Leo with many gifts. T</w:t>
      </w:r>
      <w:r>
        <w:rPr>
          <w:sz w:val="24"/>
          <w:szCs w:val="24"/>
        </w:rPr>
        <w:t>hese gestures we</w:t>
      </w:r>
      <w:r w:rsidR="00387464">
        <w:rPr>
          <w:sz w:val="24"/>
          <w:szCs w:val="24"/>
        </w:rPr>
        <w:t xml:space="preserve">re symbolic of the way that </w:t>
      </w:r>
      <w:r>
        <w:rPr>
          <w:sz w:val="24"/>
          <w:szCs w:val="24"/>
        </w:rPr>
        <w:t>the relationship between</w:t>
      </w:r>
      <w:r w:rsidR="00387464">
        <w:rPr>
          <w:sz w:val="24"/>
          <w:szCs w:val="24"/>
        </w:rPr>
        <w:t xml:space="preserve"> Church and state evolved during the reign of Charlemagne.</w:t>
      </w:r>
      <w:r w:rsidR="00C85062">
        <w:rPr>
          <w:rStyle w:val="FootnoteReference"/>
          <w:sz w:val="24"/>
          <w:szCs w:val="24"/>
        </w:rPr>
        <w:footnoteReference w:id="5"/>
      </w:r>
      <w:r w:rsidR="001F29A5">
        <w:rPr>
          <w:sz w:val="24"/>
          <w:szCs w:val="24"/>
        </w:rPr>
        <w:t xml:space="preserve"> The apex of this relationship was reached on Christmas day, in the year </w:t>
      </w:r>
      <w:r w:rsidR="001F29A5">
        <w:rPr>
          <w:i/>
          <w:sz w:val="24"/>
          <w:szCs w:val="24"/>
        </w:rPr>
        <w:t>800,</w:t>
      </w:r>
      <w:r w:rsidR="001F29A5">
        <w:rPr>
          <w:sz w:val="24"/>
          <w:szCs w:val="24"/>
        </w:rPr>
        <w:t xml:space="preserve"> with the crowning of Charlemagne as Emperor</w:t>
      </w:r>
      <w:r w:rsidR="00CA5227">
        <w:rPr>
          <w:sz w:val="24"/>
          <w:szCs w:val="24"/>
        </w:rPr>
        <w:t xml:space="preserve"> by p</w:t>
      </w:r>
      <w:r w:rsidR="001F29A5">
        <w:rPr>
          <w:sz w:val="24"/>
          <w:szCs w:val="24"/>
        </w:rPr>
        <w:t>ope Leo III.</w:t>
      </w:r>
      <w:r w:rsidR="001F29A5">
        <w:rPr>
          <w:rStyle w:val="FootnoteReference"/>
          <w:sz w:val="24"/>
          <w:szCs w:val="24"/>
        </w:rPr>
        <w:footnoteReference w:id="6"/>
      </w:r>
      <w:r w:rsidR="00454181">
        <w:rPr>
          <w:i/>
          <w:sz w:val="24"/>
          <w:szCs w:val="24"/>
        </w:rPr>
        <w:t xml:space="preserve"> </w:t>
      </w:r>
      <w:r w:rsidR="006D08F0">
        <w:rPr>
          <w:sz w:val="24"/>
          <w:szCs w:val="24"/>
        </w:rPr>
        <w:t>Despite Einhard’s fondness for Charlemagne,</w:t>
      </w:r>
      <w:r w:rsidR="006D08F0">
        <w:rPr>
          <w:rStyle w:val="FootnoteReference"/>
          <w:sz w:val="24"/>
          <w:szCs w:val="24"/>
        </w:rPr>
        <w:footnoteReference w:id="7"/>
      </w:r>
      <w:r w:rsidR="006D08F0">
        <w:rPr>
          <w:sz w:val="24"/>
          <w:szCs w:val="24"/>
        </w:rPr>
        <w:t xml:space="preserve"> his work was praised by contemporaries including</w:t>
      </w:r>
      <w:r w:rsidR="004E7663">
        <w:rPr>
          <w:sz w:val="24"/>
          <w:szCs w:val="24"/>
        </w:rPr>
        <w:t>,</w:t>
      </w:r>
      <w:r w:rsidR="006D08F0">
        <w:rPr>
          <w:sz w:val="24"/>
          <w:szCs w:val="24"/>
        </w:rPr>
        <w:t xml:space="preserve"> the Abbot of </w:t>
      </w:r>
      <w:proofErr w:type="spellStart"/>
      <w:r w:rsidR="006D08F0">
        <w:rPr>
          <w:sz w:val="24"/>
          <w:szCs w:val="24"/>
        </w:rPr>
        <w:t>Reichenau</w:t>
      </w:r>
      <w:proofErr w:type="spellEnd"/>
      <w:r w:rsidR="006D08F0">
        <w:rPr>
          <w:sz w:val="24"/>
          <w:szCs w:val="24"/>
        </w:rPr>
        <w:t xml:space="preserve">, </w:t>
      </w:r>
      <w:proofErr w:type="spellStart"/>
      <w:r w:rsidR="006D08F0">
        <w:rPr>
          <w:sz w:val="24"/>
          <w:szCs w:val="24"/>
        </w:rPr>
        <w:t>Walahfrid</w:t>
      </w:r>
      <w:proofErr w:type="spellEnd"/>
      <w:r w:rsidR="006D08F0">
        <w:rPr>
          <w:sz w:val="24"/>
          <w:szCs w:val="24"/>
        </w:rPr>
        <w:t xml:space="preserve"> Strabo</w:t>
      </w:r>
      <w:r w:rsidR="00152D9E">
        <w:rPr>
          <w:sz w:val="24"/>
          <w:szCs w:val="24"/>
        </w:rPr>
        <w:t>,</w:t>
      </w:r>
      <w:r w:rsidR="006D08F0">
        <w:rPr>
          <w:sz w:val="24"/>
          <w:szCs w:val="24"/>
        </w:rPr>
        <w:t xml:space="preserve"> and humanist, Lupus of </w:t>
      </w:r>
      <w:proofErr w:type="spellStart"/>
      <w:r w:rsidR="006D08F0">
        <w:rPr>
          <w:sz w:val="24"/>
          <w:szCs w:val="24"/>
        </w:rPr>
        <w:t>Ferrieres</w:t>
      </w:r>
      <w:proofErr w:type="spellEnd"/>
      <w:r w:rsidR="006D08F0">
        <w:rPr>
          <w:sz w:val="24"/>
          <w:szCs w:val="24"/>
        </w:rPr>
        <w:t>.</w:t>
      </w:r>
      <w:r w:rsidR="006D08F0">
        <w:rPr>
          <w:rStyle w:val="FootnoteReference"/>
          <w:sz w:val="24"/>
          <w:szCs w:val="24"/>
        </w:rPr>
        <w:footnoteReference w:id="8"/>
      </w:r>
      <w:r w:rsidR="006D08F0">
        <w:rPr>
          <w:sz w:val="24"/>
          <w:szCs w:val="24"/>
        </w:rPr>
        <w:t xml:space="preserve"> </w:t>
      </w:r>
      <w:proofErr w:type="spellStart"/>
      <w:r w:rsidR="009477C4">
        <w:rPr>
          <w:sz w:val="24"/>
          <w:szCs w:val="24"/>
        </w:rPr>
        <w:t>Boussard</w:t>
      </w:r>
      <w:proofErr w:type="spellEnd"/>
      <w:r w:rsidR="009477C4">
        <w:rPr>
          <w:sz w:val="24"/>
          <w:szCs w:val="24"/>
        </w:rPr>
        <w:t xml:space="preserve"> describes how Charlemagne </w:t>
      </w:r>
      <w:r w:rsidR="00832AB8">
        <w:rPr>
          <w:sz w:val="24"/>
          <w:szCs w:val="24"/>
        </w:rPr>
        <w:t>saw no distinction between Church and state</w:t>
      </w:r>
      <w:r w:rsidR="00AF0868">
        <w:rPr>
          <w:sz w:val="24"/>
          <w:szCs w:val="24"/>
        </w:rPr>
        <w:t>,</w:t>
      </w:r>
      <w:r w:rsidR="004E7663">
        <w:rPr>
          <w:sz w:val="24"/>
          <w:szCs w:val="24"/>
        </w:rPr>
        <w:t xml:space="preserve"> and how</w:t>
      </w:r>
      <w:r w:rsidR="00832AB8">
        <w:rPr>
          <w:sz w:val="24"/>
          <w:szCs w:val="24"/>
        </w:rPr>
        <w:t xml:space="preserve"> he viewed himself as</w:t>
      </w:r>
      <w:r w:rsidR="00AF755B">
        <w:rPr>
          <w:sz w:val="24"/>
          <w:szCs w:val="24"/>
        </w:rPr>
        <w:t xml:space="preserve"> both</w:t>
      </w:r>
      <w:r w:rsidR="00832AB8">
        <w:rPr>
          <w:sz w:val="24"/>
          <w:szCs w:val="24"/>
        </w:rPr>
        <w:t xml:space="preserve"> a temporal and spiritual leader.</w:t>
      </w:r>
      <w:r w:rsidR="00DF4BF8">
        <w:rPr>
          <w:sz w:val="24"/>
          <w:szCs w:val="24"/>
        </w:rPr>
        <w:fldChar w:fldCharType="begin"/>
      </w:r>
      <w:r w:rsidR="00DF4BF8">
        <w:rPr>
          <w:sz w:val="24"/>
          <w:szCs w:val="24"/>
        </w:rPr>
        <w:instrText>ADDIN RW.CITE{{32 Boussard,Jacques. 1968}}</w:instrText>
      </w:r>
      <w:r w:rsidR="00DF4BF8">
        <w:rPr>
          <w:sz w:val="24"/>
          <w:szCs w:val="24"/>
        </w:rPr>
        <w:fldChar w:fldCharType="separate"/>
      </w:r>
      <w:r w:rsidR="00DF4BF8" w:rsidRPr="00DF4BF8">
        <w:rPr>
          <w:rFonts w:ascii="Calibri" w:hAnsi="Calibri" w:cs="Calibri"/>
          <w:sz w:val="24"/>
          <w:szCs w:val="24"/>
          <w:vertAlign w:val="superscript"/>
        </w:rPr>
        <w:t>1</w:t>
      </w:r>
      <w:r w:rsidR="00DF4BF8">
        <w:rPr>
          <w:sz w:val="24"/>
          <w:szCs w:val="24"/>
        </w:rPr>
        <w:fldChar w:fldCharType="end"/>
      </w:r>
      <w:r w:rsidR="00832AB8">
        <w:rPr>
          <w:sz w:val="24"/>
          <w:szCs w:val="24"/>
        </w:rPr>
        <w:t xml:space="preserve"> This intertwining of religious and secular leadership was</w:t>
      </w:r>
      <w:r w:rsidR="00433919">
        <w:rPr>
          <w:sz w:val="24"/>
          <w:szCs w:val="24"/>
        </w:rPr>
        <w:t xml:space="preserve"> </w:t>
      </w:r>
      <w:r w:rsidR="004E7663">
        <w:rPr>
          <w:sz w:val="24"/>
          <w:szCs w:val="24"/>
        </w:rPr>
        <w:t>aided by people such as</w:t>
      </w:r>
      <w:r w:rsidR="00832AB8">
        <w:rPr>
          <w:sz w:val="24"/>
          <w:szCs w:val="24"/>
        </w:rPr>
        <w:t xml:space="preserve"> Alcuin</w:t>
      </w:r>
      <w:r w:rsidR="00AF755B">
        <w:rPr>
          <w:sz w:val="24"/>
          <w:szCs w:val="24"/>
        </w:rPr>
        <w:t>,</w:t>
      </w:r>
      <w:r w:rsidR="00832AB8">
        <w:rPr>
          <w:sz w:val="24"/>
          <w:szCs w:val="24"/>
        </w:rPr>
        <w:t xml:space="preserve"> and </w:t>
      </w:r>
      <w:proofErr w:type="spellStart"/>
      <w:r w:rsidR="00654191">
        <w:rPr>
          <w:sz w:val="24"/>
          <w:szCs w:val="24"/>
        </w:rPr>
        <w:t>Wilchar</w:t>
      </w:r>
      <w:proofErr w:type="spellEnd"/>
      <w:r w:rsidR="00654191">
        <w:rPr>
          <w:sz w:val="24"/>
          <w:szCs w:val="24"/>
        </w:rPr>
        <w:t xml:space="preserve"> archbishop of Sens. The </w:t>
      </w:r>
      <w:r w:rsidR="00654191">
        <w:rPr>
          <w:i/>
          <w:sz w:val="24"/>
          <w:szCs w:val="24"/>
        </w:rPr>
        <w:lastRenderedPageBreak/>
        <w:t xml:space="preserve">Liber </w:t>
      </w:r>
      <w:proofErr w:type="spellStart"/>
      <w:r w:rsidR="00654191">
        <w:rPr>
          <w:i/>
          <w:sz w:val="24"/>
          <w:szCs w:val="24"/>
        </w:rPr>
        <w:t>Pontifacilis</w:t>
      </w:r>
      <w:proofErr w:type="spellEnd"/>
      <w:r w:rsidR="00EA76F1">
        <w:rPr>
          <w:rStyle w:val="FootnoteReference"/>
          <w:i/>
          <w:sz w:val="24"/>
          <w:szCs w:val="24"/>
        </w:rPr>
        <w:footnoteReference w:id="9"/>
      </w:r>
      <w:r w:rsidR="00654191">
        <w:rPr>
          <w:i/>
          <w:sz w:val="24"/>
          <w:szCs w:val="24"/>
        </w:rPr>
        <w:t xml:space="preserve"> </w:t>
      </w:r>
      <w:r w:rsidR="00654191">
        <w:rPr>
          <w:sz w:val="24"/>
          <w:szCs w:val="24"/>
        </w:rPr>
        <w:t xml:space="preserve">describes </w:t>
      </w:r>
      <w:proofErr w:type="spellStart"/>
      <w:r w:rsidR="00654191">
        <w:rPr>
          <w:sz w:val="24"/>
          <w:szCs w:val="24"/>
        </w:rPr>
        <w:t>Wilchar</w:t>
      </w:r>
      <w:proofErr w:type="spellEnd"/>
      <w:r w:rsidR="00654191">
        <w:rPr>
          <w:sz w:val="24"/>
          <w:szCs w:val="24"/>
        </w:rPr>
        <w:t xml:space="preserve"> as ‘Archbishop of the </w:t>
      </w:r>
      <w:proofErr w:type="spellStart"/>
      <w:r w:rsidR="00654191">
        <w:rPr>
          <w:sz w:val="24"/>
          <w:szCs w:val="24"/>
        </w:rPr>
        <w:t>Gauls</w:t>
      </w:r>
      <w:proofErr w:type="spellEnd"/>
      <w:r w:rsidR="00654191">
        <w:rPr>
          <w:sz w:val="24"/>
          <w:szCs w:val="24"/>
        </w:rPr>
        <w:t>’, in addition to being minister for ecclesiastical affairs at court</w:t>
      </w:r>
      <w:r w:rsidR="00832AB8">
        <w:rPr>
          <w:sz w:val="24"/>
          <w:szCs w:val="24"/>
        </w:rPr>
        <w:t>.</w:t>
      </w:r>
      <w:r w:rsidR="00832AB8">
        <w:rPr>
          <w:rStyle w:val="FootnoteReference"/>
          <w:sz w:val="24"/>
          <w:szCs w:val="24"/>
        </w:rPr>
        <w:footnoteReference w:id="10"/>
      </w:r>
      <w:r w:rsidR="00832AB8">
        <w:rPr>
          <w:sz w:val="24"/>
          <w:szCs w:val="24"/>
        </w:rPr>
        <w:t xml:space="preserve"> </w:t>
      </w:r>
      <w:r w:rsidR="00AF755B">
        <w:rPr>
          <w:sz w:val="24"/>
          <w:szCs w:val="24"/>
        </w:rPr>
        <w:t>Alcuin of York, was tasked with strengthening the intellectual teachings at Charlemagne’s court</w:t>
      </w:r>
      <w:r w:rsidR="00160678">
        <w:rPr>
          <w:sz w:val="24"/>
          <w:szCs w:val="24"/>
        </w:rPr>
        <w:t>,</w:t>
      </w:r>
      <w:r w:rsidR="00AF755B">
        <w:rPr>
          <w:rStyle w:val="FootnoteReference"/>
          <w:sz w:val="24"/>
          <w:szCs w:val="24"/>
        </w:rPr>
        <w:footnoteReference w:id="11"/>
      </w:r>
      <w:r w:rsidR="00160678">
        <w:rPr>
          <w:sz w:val="24"/>
          <w:szCs w:val="24"/>
        </w:rPr>
        <w:t xml:space="preserve"> he was one of the leading architects of Charlemagne’s reforms.</w:t>
      </w:r>
      <w:r w:rsidR="00160678">
        <w:rPr>
          <w:rStyle w:val="FootnoteReference"/>
          <w:sz w:val="24"/>
          <w:szCs w:val="24"/>
        </w:rPr>
        <w:footnoteReference w:id="12"/>
      </w:r>
      <w:r w:rsidR="00AF755B">
        <w:rPr>
          <w:sz w:val="24"/>
          <w:szCs w:val="24"/>
        </w:rPr>
        <w:t xml:space="preserve"> </w:t>
      </w:r>
      <w:r w:rsidR="003C5CD1">
        <w:rPr>
          <w:sz w:val="24"/>
          <w:szCs w:val="24"/>
        </w:rPr>
        <w:t>Alcuin’s dedication to his role</w:t>
      </w:r>
      <w:r w:rsidR="00FD2E00">
        <w:rPr>
          <w:sz w:val="24"/>
          <w:szCs w:val="24"/>
        </w:rPr>
        <w:t xml:space="preserve"> as an educator is clear</w:t>
      </w:r>
      <w:r w:rsidR="003C5CD1">
        <w:rPr>
          <w:sz w:val="24"/>
          <w:szCs w:val="24"/>
        </w:rPr>
        <w:t xml:space="preserve"> in his </w:t>
      </w:r>
      <w:r w:rsidR="003C5CD1">
        <w:rPr>
          <w:i/>
          <w:sz w:val="24"/>
          <w:szCs w:val="24"/>
        </w:rPr>
        <w:t>796</w:t>
      </w:r>
      <w:r w:rsidR="003C5CD1">
        <w:rPr>
          <w:sz w:val="24"/>
          <w:szCs w:val="24"/>
        </w:rPr>
        <w:t xml:space="preserve"> </w:t>
      </w:r>
      <w:proofErr w:type="gramStart"/>
      <w:r w:rsidR="003C5CD1">
        <w:rPr>
          <w:sz w:val="24"/>
          <w:szCs w:val="24"/>
        </w:rPr>
        <w:t>letter</w:t>
      </w:r>
      <w:proofErr w:type="gramEnd"/>
      <w:r w:rsidR="003C5CD1">
        <w:rPr>
          <w:sz w:val="24"/>
          <w:szCs w:val="24"/>
        </w:rPr>
        <w:t xml:space="preserve"> to Charlemagne</w:t>
      </w:r>
      <w:r w:rsidR="00AF0868">
        <w:rPr>
          <w:sz w:val="24"/>
          <w:szCs w:val="24"/>
        </w:rPr>
        <w:t>,</w:t>
      </w:r>
      <w:r w:rsidR="003C5CD1">
        <w:rPr>
          <w:sz w:val="24"/>
          <w:szCs w:val="24"/>
        </w:rPr>
        <w:t xml:space="preserve"> regarding the conversion of the Saxons. In this letter Alcuin implores Charlemagne to be gentle in his conversion of the Saxons, comparing them to babies that must</w:t>
      </w:r>
      <w:r w:rsidR="00B51785">
        <w:rPr>
          <w:sz w:val="24"/>
          <w:szCs w:val="24"/>
        </w:rPr>
        <w:t xml:space="preserve"> be fed milk not meat, Alcuin was concerned that if the conversion was to</w:t>
      </w:r>
      <w:r w:rsidR="00B92E17">
        <w:rPr>
          <w:sz w:val="24"/>
          <w:szCs w:val="24"/>
        </w:rPr>
        <w:t>o</w:t>
      </w:r>
      <w:r w:rsidR="00B51785">
        <w:rPr>
          <w:sz w:val="24"/>
          <w:szCs w:val="24"/>
        </w:rPr>
        <w:t xml:space="preserve"> forceful that they would reject the teachings of Christ, just as a baby would reject meat.</w:t>
      </w:r>
      <w:r w:rsidR="00B51785">
        <w:rPr>
          <w:rStyle w:val="FootnoteReference"/>
          <w:sz w:val="24"/>
          <w:szCs w:val="24"/>
        </w:rPr>
        <w:footnoteReference w:id="13"/>
      </w:r>
      <w:r w:rsidR="003C5CD1">
        <w:rPr>
          <w:sz w:val="24"/>
          <w:szCs w:val="24"/>
        </w:rPr>
        <w:t xml:space="preserve"> </w:t>
      </w:r>
      <w:r w:rsidR="004C7FEA">
        <w:rPr>
          <w:sz w:val="24"/>
          <w:szCs w:val="24"/>
        </w:rPr>
        <w:t xml:space="preserve">Alcuin is praised by </w:t>
      </w:r>
      <w:proofErr w:type="spellStart"/>
      <w:r w:rsidR="004C7FEA">
        <w:rPr>
          <w:sz w:val="24"/>
          <w:szCs w:val="24"/>
        </w:rPr>
        <w:t>Notker</w:t>
      </w:r>
      <w:proofErr w:type="spellEnd"/>
      <w:r w:rsidR="004C7FEA">
        <w:rPr>
          <w:sz w:val="24"/>
          <w:szCs w:val="24"/>
        </w:rPr>
        <w:t xml:space="preserve"> the </w:t>
      </w:r>
      <w:proofErr w:type="spellStart"/>
      <w:r w:rsidR="004C7FEA">
        <w:rPr>
          <w:sz w:val="24"/>
          <w:szCs w:val="24"/>
        </w:rPr>
        <w:t>Stammerer</w:t>
      </w:r>
      <w:proofErr w:type="spellEnd"/>
      <w:r w:rsidR="004C7FEA">
        <w:rPr>
          <w:sz w:val="24"/>
          <w:szCs w:val="24"/>
        </w:rPr>
        <w:t>, as a teacher responsible for the flourishing of study throughout the Kingdom.</w:t>
      </w:r>
      <w:r w:rsidR="004C7FEA">
        <w:rPr>
          <w:rStyle w:val="FootnoteReference"/>
          <w:sz w:val="24"/>
          <w:szCs w:val="24"/>
        </w:rPr>
        <w:footnoteReference w:id="14"/>
      </w:r>
      <w:r w:rsidR="003C5CD1">
        <w:rPr>
          <w:sz w:val="24"/>
          <w:szCs w:val="24"/>
        </w:rPr>
        <w:t xml:space="preserve"> </w:t>
      </w:r>
      <w:r w:rsidR="009477C4">
        <w:rPr>
          <w:sz w:val="24"/>
          <w:szCs w:val="24"/>
        </w:rPr>
        <w:t>Charlemagne’s ecclesiastical reforms</w:t>
      </w:r>
      <w:r w:rsidR="00517F48">
        <w:rPr>
          <w:sz w:val="24"/>
          <w:szCs w:val="24"/>
        </w:rPr>
        <w:t xml:space="preserve"> centred not only</w:t>
      </w:r>
      <w:r w:rsidR="009477C4">
        <w:rPr>
          <w:sz w:val="24"/>
          <w:szCs w:val="24"/>
        </w:rPr>
        <w:t xml:space="preserve"> around education</w:t>
      </w:r>
      <w:r w:rsidR="00517F48">
        <w:rPr>
          <w:sz w:val="24"/>
          <w:szCs w:val="24"/>
        </w:rPr>
        <w:t>, but</w:t>
      </w:r>
      <w:r w:rsidR="009477C4">
        <w:rPr>
          <w:sz w:val="24"/>
          <w:szCs w:val="24"/>
        </w:rPr>
        <w:t xml:space="preserve"> </w:t>
      </w:r>
      <w:r w:rsidR="004E7663">
        <w:rPr>
          <w:sz w:val="24"/>
          <w:szCs w:val="24"/>
        </w:rPr>
        <w:t xml:space="preserve">also </w:t>
      </w:r>
      <w:r w:rsidR="009477C4">
        <w:rPr>
          <w:sz w:val="24"/>
          <w:szCs w:val="24"/>
        </w:rPr>
        <w:t xml:space="preserve">bureaucracy, </w:t>
      </w:r>
      <w:r w:rsidR="00FD2E00">
        <w:rPr>
          <w:sz w:val="24"/>
          <w:szCs w:val="24"/>
        </w:rPr>
        <w:t>he wanted to create an organised Church.</w:t>
      </w:r>
      <w:r w:rsidR="00FD2E00">
        <w:rPr>
          <w:rStyle w:val="FootnoteReference"/>
          <w:sz w:val="24"/>
          <w:szCs w:val="24"/>
        </w:rPr>
        <w:footnoteReference w:id="15"/>
      </w:r>
      <w:r w:rsidR="009477C4">
        <w:rPr>
          <w:sz w:val="24"/>
          <w:szCs w:val="24"/>
        </w:rPr>
        <w:t xml:space="preserve"> </w:t>
      </w:r>
      <w:r w:rsidR="00FD2E00">
        <w:rPr>
          <w:sz w:val="24"/>
          <w:szCs w:val="24"/>
        </w:rPr>
        <w:t>The Lorsch annals</w:t>
      </w:r>
      <w:r w:rsidR="00152134">
        <w:rPr>
          <w:rStyle w:val="FootnoteReference"/>
          <w:sz w:val="24"/>
          <w:szCs w:val="24"/>
        </w:rPr>
        <w:footnoteReference w:id="16"/>
      </w:r>
      <w:r w:rsidR="00FD2E00">
        <w:rPr>
          <w:sz w:val="24"/>
          <w:szCs w:val="24"/>
        </w:rPr>
        <w:t xml:space="preserve"> describe how in </w:t>
      </w:r>
      <w:r w:rsidR="00FD2E00">
        <w:rPr>
          <w:i/>
          <w:sz w:val="24"/>
          <w:szCs w:val="24"/>
        </w:rPr>
        <w:t>802,</w:t>
      </w:r>
      <w:r w:rsidR="00FD2E00">
        <w:rPr>
          <w:sz w:val="24"/>
          <w:szCs w:val="24"/>
        </w:rPr>
        <w:t xml:space="preserve"> Charlemagne held a gathering of priests, bishops and deacons at his palace at Aachen. </w:t>
      </w:r>
      <w:r w:rsidR="00CA3D6D">
        <w:rPr>
          <w:sz w:val="24"/>
          <w:szCs w:val="24"/>
        </w:rPr>
        <w:t>At this gathering Charlemagne gave instruction to the clergy that they were to follow the rule of St Benedict.</w:t>
      </w:r>
      <w:r w:rsidR="00CA3D6D">
        <w:rPr>
          <w:rStyle w:val="FootnoteReference"/>
          <w:sz w:val="24"/>
          <w:szCs w:val="24"/>
        </w:rPr>
        <w:footnoteReference w:id="17"/>
      </w:r>
      <w:r>
        <w:rPr>
          <w:sz w:val="24"/>
          <w:szCs w:val="24"/>
        </w:rPr>
        <w:t xml:space="preserve"> </w:t>
      </w:r>
      <w:r w:rsidR="00CA3D6D">
        <w:rPr>
          <w:sz w:val="24"/>
          <w:szCs w:val="24"/>
        </w:rPr>
        <w:t xml:space="preserve">This gathering had followed Charlemagne’s earlier dispatch of his </w:t>
      </w:r>
      <w:proofErr w:type="spellStart"/>
      <w:r w:rsidR="00CA3D6D">
        <w:rPr>
          <w:i/>
          <w:sz w:val="24"/>
          <w:szCs w:val="24"/>
        </w:rPr>
        <w:t>missi</w:t>
      </w:r>
      <w:proofErr w:type="spellEnd"/>
      <w:r w:rsidR="00CA3D6D">
        <w:rPr>
          <w:i/>
          <w:sz w:val="24"/>
          <w:szCs w:val="24"/>
        </w:rPr>
        <w:t xml:space="preserve"> </w:t>
      </w:r>
      <w:r w:rsidR="00CA3D6D">
        <w:rPr>
          <w:sz w:val="24"/>
          <w:szCs w:val="24"/>
        </w:rPr>
        <w:t xml:space="preserve">to spread the </w:t>
      </w:r>
      <w:proofErr w:type="spellStart"/>
      <w:r w:rsidR="004E7663">
        <w:rPr>
          <w:i/>
          <w:sz w:val="24"/>
          <w:szCs w:val="24"/>
        </w:rPr>
        <w:t>c</w:t>
      </w:r>
      <w:r w:rsidR="00CA3D6D">
        <w:rPr>
          <w:i/>
          <w:sz w:val="24"/>
          <w:szCs w:val="24"/>
        </w:rPr>
        <w:t>a</w:t>
      </w:r>
      <w:r w:rsidR="004E7663">
        <w:rPr>
          <w:i/>
          <w:sz w:val="24"/>
          <w:szCs w:val="24"/>
        </w:rPr>
        <w:t>pitulare</w:t>
      </w:r>
      <w:proofErr w:type="spellEnd"/>
      <w:r w:rsidR="004E7663">
        <w:rPr>
          <w:i/>
          <w:sz w:val="24"/>
          <w:szCs w:val="24"/>
        </w:rPr>
        <w:t xml:space="preserve"> </w:t>
      </w:r>
      <w:proofErr w:type="spellStart"/>
      <w:r w:rsidR="004E7663">
        <w:rPr>
          <w:i/>
          <w:sz w:val="24"/>
          <w:szCs w:val="24"/>
        </w:rPr>
        <w:t>missorum</w:t>
      </w:r>
      <w:proofErr w:type="spellEnd"/>
      <w:r w:rsidR="004E7663">
        <w:rPr>
          <w:i/>
          <w:sz w:val="24"/>
          <w:szCs w:val="24"/>
        </w:rPr>
        <w:t xml:space="preserve"> </w:t>
      </w:r>
      <w:proofErr w:type="spellStart"/>
      <w:r w:rsidR="004E7663">
        <w:rPr>
          <w:i/>
          <w:sz w:val="24"/>
          <w:szCs w:val="24"/>
        </w:rPr>
        <w:t>generale</w:t>
      </w:r>
      <w:proofErr w:type="spellEnd"/>
      <w:r w:rsidR="004E7663">
        <w:rPr>
          <w:i/>
          <w:sz w:val="24"/>
          <w:szCs w:val="24"/>
        </w:rPr>
        <w:t xml:space="preserve"> and </w:t>
      </w:r>
      <w:proofErr w:type="spellStart"/>
      <w:r w:rsidR="004E7663">
        <w:rPr>
          <w:i/>
          <w:sz w:val="24"/>
          <w:szCs w:val="24"/>
        </w:rPr>
        <w:t>c</w:t>
      </w:r>
      <w:r w:rsidR="00CA3D6D">
        <w:rPr>
          <w:i/>
          <w:sz w:val="24"/>
          <w:szCs w:val="24"/>
        </w:rPr>
        <w:t>apitularia</w:t>
      </w:r>
      <w:proofErr w:type="spellEnd"/>
      <w:r w:rsidR="00CA3D6D">
        <w:rPr>
          <w:i/>
          <w:sz w:val="24"/>
          <w:szCs w:val="24"/>
        </w:rPr>
        <w:t xml:space="preserve"> </w:t>
      </w:r>
      <w:proofErr w:type="spellStart"/>
      <w:r w:rsidR="00CA3D6D">
        <w:rPr>
          <w:i/>
          <w:sz w:val="24"/>
          <w:szCs w:val="24"/>
        </w:rPr>
        <w:t>missorum</w:t>
      </w:r>
      <w:proofErr w:type="spellEnd"/>
      <w:r w:rsidR="00CA3D6D">
        <w:rPr>
          <w:i/>
          <w:sz w:val="24"/>
          <w:szCs w:val="24"/>
        </w:rPr>
        <w:t xml:space="preserve"> </w:t>
      </w:r>
      <w:proofErr w:type="spellStart"/>
      <w:r w:rsidR="00CA3D6D">
        <w:rPr>
          <w:i/>
          <w:sz w:val="24"/>
          <w:szCs w:val="24"/>
        </w:rPr>
        <w:t>specialia</w:t>
      </w:r>
      <w:proofErr w:type="spellEnd"/>
      <w:r w:rsidR="00CA3D6D">
        <w:rPr>
          <w:i/>
          <w:sz w:val="24"/>
          <w:szCs w:val="24"/>
        </w:rPr>
        <w:t xml:space="preserve">, </w:t>
      </w:r>
      <w:r w:rsidR="00CA3D6D">
        <w:rPr>
          <w:sz w:val="24"/>
          <w:szCs w:val="24"/>
        </w:rPr>
        <w:t>to every part of his empire.</w:t>
      </w:r>
      <w:r w:rsidR="00CA3D6D">
        <w:rPr>
          <w:rStyle w:val="FootnoteReference"/>
          <w:sz w:val="24"/>
          <w:szCs w:val="24"/>
        </w:rPr>
        <w:footnoteReference w:id="18"/>
      </w:r>
      <w:r w:rsidR="00CA3D6D">
        <w:rPr>
          <w:sz w:val="24"/>
          <w:szCs w:val="24"/>
        </w:rPr>
        <w:t xml:space="preserve"> </w:t>
      </w:r>
      <w:r w:rsidR="00C22E66">
        <w:rPr>
          <w:sz w:val="24"/>
          <w:szCs w:val="24"/>
        </w:rPr>
        <w:t>Charlemagne’s bureaucratic reforms created a hierarchical system which gave him almost exclusive control over the Church.</w:t>
      </w:r>
      <w:r w:rsidR="00C22E66">
        <w:rPr>
          <w:rStyle w:val="FootnoteReference"/>
          <w:sz w:val="24"/>
          <w:szCs w:val="24"/>
        </w:rPr>
        <w:footnoteReference w:id="19"/>
      </w:r>
      <w:r w:rsidR="00C22E66">
        <w:rPr>
          <w:sz w:val="24"/>
          <w:szCs w:val="24"/>
        </w:rPr>
        <w:t xml:space="preserve"> The archbishops were required to account for themselves to Charlemagne</w:t>
      </w:r>
      <w:r w:rsidR="006651DD">
        <w:rPr>
          <w:sz w:val="24"/>
          <w:szCs w:val="24"/>
        </w:rPr>
        <w:t>,</w:t>
      </w:r>
      <w:r w:rsidR="00C22E66">
        <w:rPr>
          <w:sz w:val="24"/>
          <w:szCs w:val="24"/>
        </w:rPr>
        <w:t xml:space="preserve"> and could themselves be brought under the control of the </w:t>
      </w:r>
      <w:proofErr w:type="spellStart"/>
      <w:r w:rsidR="00C22E66">
        <w:rPr>
          <w:i/>
          <w:sz w:val="24"/>
          <w:szCs w:val="24"/>
        </w:rPr>
        <w:t>missi</w:t>
      </w:r>
      <w:proofErr w:type="spellEnd"/>
      <w:r w:rsidR="00C22E66">
        <w:rPr>
          <w:i/>
          <w:sz w:val="24"/>
          <w:szCs w:val="24"/>
        </w:rPr>
        <w:t xml:space="preserve">, </w:t>
      </w:r>
      <w:r w:rsidR="00C22E66">
        <w:rPr>
          <w:sz w:val="24"/>
          <w:szCs w:val="24"/>
        </w:rPr>
        <w:t>elections for the appointment of bishops could only happen with Charlemagne’s permission and it</w:t>
      </w:r>
      <w:r w:rsidR="00B3084E">
        <w:rPr>
          <w:sz w:val="24"/>
          <w:szCs w:val="24"/>
        </w:rPr>
        <w:t xml:space="preserve"> was</w:t>
      </w:r>
      <w:r w:rsidR="00C22E66">
        <w:rPr>
          <w:sz w:val="24"/>
          <w:szCs w:val="24"/>
        </w:rPr>
        <w:t xml:space="preserve"> he who nominated them. Charlemagne essentially controlled the Church for his own ends.</w:t>
      </w:r>
      <w:r w:rsidR="00C22E66">
        <w:rPr>
          <w:rStyle w:val="FootnoteReference"/>
          <w:sz w:val="24"/>
          <w:szCs w:val="24"/>
        </w:rPr>
        <w:footnoteReference w:id="20"/>
      </w:r>
      <w:r w:rsidR="008D10E6">
        <w:rPr>
          <w:sz w:val="24"/>
          <w:szCs w:val="24"/>
        </w:rPr>
        <w:t xml:space="preserve"> However, Charlemagne was a pious man, genuinely concerned with the spiritual and moral needs of his people, therefore, his choices concerning the church were usually good.</w:t>
      </w:r>
      <w:r w:rsidR="008D10E6">
        <w:rPr>
          <w:rStyle w:val="FootnoteReference"/>
          <w:sz w:val="24"/>
          <w:szCs w:val="24"/>
        </w:rPr>
        <w:footnoteReference w:id="21"/>
      </w:r>
      <w:r w:rsidR="008D10E6">
        <w:rPr>
          <w:sz w:val="24"/>
          <w:szCs w:val="24"/>
        </w:rPr>
        <w:t xml:space="preserve"> </w:t>
      </w:r>
      <w:r w:rsidR="003A75F1">
        <w:rPr>
          <w:sz w:val="24"/>
          <w:szCs w:val="24"/>
        </w:rPr>
        <w:t xml:space="preserve"> These bureaucratic </w:t>
      </w:r>
      <w:r w:rsidR="002B7BAC">
        <w:rPr>
          <w:sz w:val="24"/>
          <w:szCs w:val="24"/>
        </w:rPr>
        <w:t>reforms had an impact on monastic life. ‘The social phenomenon of monasticism had a profound influence on the whole of the middle ages.’</w:t>
      </w:r>
      <w:r w:rsidR="002B7BAC">
        <w:rPr>
          <w:rStyle w:val="FootnoteReference"/>
          <w:sz w:val="24"/>
          <w:szCs w:val="24"/>
        </w:rPr>
        <w:footnoteReference w:id="22"/>
      </w:r>
      <w:r w:rsidR="002B7BAC">
        <w:rPr>
          <w:sz w:val="24"/>
          <w:szCs w:val="24"/>
        </w:rPr>
        <w:t xml:space="preserve"> Charlemagne’s </w:t>
      </w:r>
      <w:r w:rsidR="002B7BAC">
        <w:rPr>
          <w:sz w:val="24"/>
          <w:szCs w:val="24"/>
        </w:rPr>
        <w:lastRenderedPageBreak/>
        <w:t xml:space="preserve">monastic reforms </w:t>
      </w:r>
      <w:r w:rsidR="00A81F98">
        <w:rPr>
          <w:sz w:val="24"/>
          <w:szCs w:val="24"/>
        </w:rPr>
        <w:t>centred around</w:t>
      </w:r>
      <w:r w:rsidR="002B7BAC">
        <w:rPr>
          <w:sz w:val="24"/>
          <w:szCs w:val="24"/>
        </w:rPr>
        <w:t xml:space="preserve"> the insistence that the Rule of St Benedict be adopted universally, the strict observation</w:t>
      </w:r>
      <w:r w:rsidR="00A81F98">
        <w:rPr>
          <w:sz w:val="24"/>
          <w:szCs w:val="24"/>
        </w:rPr>
        <w:t xml:space="preserve"> of vows, and the clear definition of</w:t>
      </w:r>
      <w:r w:rsidR="002B7BAC">
        <w:rPr>
          <w:sz w:val="24"/>
          <w:szCs w:val="24"/>
        </w:rPr>
        <w:t xml:space="preserve"> the relationship between monks and bishops, placing bishops in control of monastic life.</w:t>
      </w:r>
      <w:r w:rsidR="002B7BAC">
        <w:rPr>
          <w:rStyle w:val="FootnoteReference"/>
          <w:sz w:val="24"/>
          <w:szCs w:val="24"/>
        </w:rPr>
        <w:footnoteReference w:id="23"/>
      </w:r>
      <w:r w:rsidR="002B7BAC">
        <w:rPr>
          <w:sz w:val="24"/>
          <w:szCs w:val="24"/>
        </w:rPr>
        <w:t xml:space="preserve"> If these techniques did not succeed, as in the case of </w:t>
      </w:r>
      <w:r w:rsidR="00801D43">
        <w:rPr>
          <w:sz w:val="24"/>
          <w:szCs w:val="24"/>
        </w:rPr>
        <w:t>the abbey of St martin of Tours, monks resistant to change could be replaced by canons.</w:t>
      </w:r>
      <w:r w:rsidR="00801D43">
        <w:rPr>
          <w:rStyle w:val="FootnoteReference"/>
          <w:sz w:val="24"/>
          <w:szCs w:val="24"/>
        </w:rPr>
        <w:footnoteReference w:id="24"/>
      </w:r>
      <w:r w:rsidR="00152D9E">
        <w:rPr>
          <w:sz w:val="24"/>
          <w:szCs w:val="24"/>
        </w:rPr>
        <w:t xml:space="preserve"> Despite Charlemagne’s attempts the Benedictine rule was not universally adopted by monasteries </w:t>
      </w:r>
      <w:r w:rsidR="004E7663">
        <w:rPr>
          <w:sz w:val="24"/>
          <w:szCs w:val="24"/>
        </w:rPr>
        <w:t xml:space="preserve">across the empire </w:t>
      </w:r>
      <w:r w:rsidR="00152D9E">
        <w:rPr>
          <w:sz w:val="24"/>
          <w:szCs w:val="24"/>
        </w:rPr>
        <w:t>until the reign of his son</w:t>
      </w:r>
      <w:r w:rsidR="004E7663">
        <w:rPr>
          <w:sz w:val="24"/>
          <w:szCs w:val="24"/>
        </w:rPr>
        <w:t>,</w:t>
      </w:r>
      <w:r w:rsidR="00152D9E">
        <w:rPr>
          <w:sz w:val="24"/>
          <w:szCs w:val="24"/>
        </w:rPr>
        <w:t xml:space="preserve"> Louis the Pious.</w:t>
      </w:r>
      <w:r w:rsidR="00152D9E">
        <w:rPr>
          <w:rStyle w:val="FootnoteReference"/>
          <w:sz w:val="24"/>
          <w:szCs w:val="24"/>
        </w:rPr>
        <w:footnoteReference w:id="25"/>
      </w:r>
      <w:r w:rsidR="002B7BAC">
        <w:rPr>
          <w:sz w:val="24"/>
          <w:szCs w:val="24"/>
        </w:rPr>
        <w:t xml:space="preserve">  </w:t>
      </w:r>
    </w:p>
    <w:p w:rsidR="00820A33" w:rsidRDefault="00517F48" w:rsidP="00820A33">
      <w:pPr>
        <w:rPr>
          <w:sz w:val="24"/>
          <w:szCs w:val="24"/>
        </w:rPr>
      </w:pPr>
      <w:r>
        <w:rPr>
          <w:sz w:val="24"/>
          <w:szCs w:val="24"/>
        </w:rPr>
        <w:t>Charlemagne was just one of a series of Carolingian kings, his</w:t>
      </w:r>
      <w:r w:rsidR="00C77310">
        <w:rPr>
          <w:sz w:val="24"/>
          <w:szCs w:val="24"/>
        </w:rPr>
        <w:t xml:space="preserve"> father and uncle</w:t>
      </w:r>
      <w:r w:rsidR="004E7663">
        <w:rPr>
          <w:sz w:val="24"/>
          <w:szCs w:val="24"/>
        </w:rPr>
        <w:t xml:space="preserve"> before him had initiated</w:t>
      </w:r>
      <w:r>
        <w:rPr>
          <w:sz w:val="24"/>
          <w:szCs w:val="24"/>
        </w:rPr>
        <w:t xml:space="preserve"> their own ecclesiastical reforms.</w:t>
      </w:r>
      <w:r w:rsidR="00012562">
        <w:rPr>
          <w:rStyle w:val="FootnoteReference"/>
          <w:sz w:val="24"/>
          <w:szCs w:val="24"/>
        </w:rPr>
        <w:footnoteReference w:id="26"/>
      </w:r>
      <w:r w:rsidR="00D0300E">
        <w:rPr>
          <w:sz w:val="24"/>
          <w:szCs w:val="24"/>
        </w:rPr>
        <w:t xml:space="preserve"> The Franco-papal alliance was set in motion when Pepin III required legitimacy to rule the Frankish court and</w:t>
      </w:r>
      <w:r w:rsidR="000A1571">
        <w:rPr>
          <w:sz w:val="24"/>
          <w:szCs w:val="24"/>
        </w:rPr>
        <w:t xml:space="preserve"> p</w:t>
      </w:r>
      <w:r w:rsidR="00D0300E">
        <w:rPr>
          <w:sz w:val="24"/>
          <w:szCs w:val="24"/>
        </w:rPr>
        <w:t>ope Steven II required military assistance.</w:t>
      </w:r>
      <w:r w:rsidR="00D0300E">
        <w:rPr>
          <w:rStyle w:val="FootnoteReference"/>
          <w:sz w:val="24"/>
          <w:szCs w:val="24"/>
        </w:rPr>
        <w:footnoteReference w:id="27"/>
      </w:r>
      <w:r w:rsidR="00CA5227">
        <w:rPr>
          <w:sz w:val="24"/>
          <w:szCs w:val="24"/>
        </w:rPr>
        <w:t xml:space="preserve"> Pepin provided the assistance p</w:t>
      </w:r>
      <w:r w:rsidR="00D0300E">
        <w:rPr>
          <w:sz w:val="24"/>
          <w:szCs w:val="24"/>
        </w:rPr>
        <w:t>ope Steven needed t</w:t>
      </w:r>
      <w:r w:rsidR="000A1571">
        <w:rPr>
          <w:sz w:val="24"/>
          <w:szCs w:val="24"/>
        </w:rPr>
        <w:t>o restore his power in Rome and i</w:t>
      </w:r>
      <w:r w:rsidR="00D0300E">
        <w:rPr>
          <w:sz w:val="24"/>
          <w:szCs w:val="24"/>
        </w:rPr>
        <w:t>n return, t</w:t>
      </w:r>
      <w:r w:rsidR="004E7663">
        <w:rPr>
          <w:sz w:val="24"/>
          <w:szCs w:val="24"/>
        </w:rPr>
        <w:t>he p</w:t>
      </w:r>
      <w:r w:rsidR="00CA5227">
        <w:rPr>
          <w:sz w:val="24"/>
          <w:szCs w:val="24"/>
        </w:rPr>
        <w:t>ope gave his sanction to Pe</w:t>
      </w:r>
      <w:r w:rsidR="00D0300E">
        <w:rPr>
          <w:sz w:val="24"/>
          <w:szCs w:val="24"/>
        </w:rPr>
        <w:t>pin’s rule.</w:t>
      </w:r>
      <w:r w:rsidR="00D0300E">
        <w:rPr>
          <w:rStyle w:val="FootnoteReference"/>
          <w:sz w:val="24"/>
          <w:szCs w:val="24"/>
        </w:rPr>
        <w:footnoteReference w:id="28"/>
      </w:r>
      <w:r w:rsidR="00D0300E">
        <w:rPr>
          <w:sz w:val="24"/>
          <w:szCs w:val="24"/>
        </w:rPr>
        <w:t xml:space="preserve"> </w:t>
      </w:r>
      <w:r w:rsidR="00EA76F1">
        <w:rPr>
          <w:sz w:val="24"/>
          <w:szCs w:val="24"/>
        </w:rPr>
        <w:t xml:space="preserve">In </w:t>
      </w:r>
      <w:r w:rsidR="00EA76F1">
        <w:rPr>
          <w:i/>
          <w:sz w:val="24"/>
          <w:szCs w:val="24"/>
        </w:rPr>
        <w:t xml:space="preserve">756 </w:t>
      </w:r>
      <w:r w:rsidR="00CA5227">
        <w:rPr>
          <w:sz w:val="24"/>
          <w:szCs w:val="24"/>
        </w:rPr>
        <w:t>Pepin assisted the p</w:t>
      </w:r>
      <w:r w:rsidR="00EA76F1">
        <w:rPr>
          <w:sz w:val="24"/>
          <w:szCs w:val="24"/>
        </w:rPr>
        <w:t>ope for a second time, crushing a Lombard assault. The Franks took the Exarc</w:t>
      </w:r>
      <w:r w:rsidR="00CA5227">
        <w:rPr>
          <w:sz w:val="24"/>
          <w:szCs w:val="24"/>
        </w:rPr>
        <w:t>hate of Ravenna and gave it to p</w:t>
      </w:r>
      <w:r w:rsidR="00EA76F1">
        <w:rPr>
          <w:sz w:val="24"/>
          <w:szCs w:val="24"/>
        </w:rPr>
        <w:t>apacy.</w:t>
      </w:r>
      <w:r w:rsidR="00EA76F1">
        <w:rPr>
          <w:rStyle w:val="FootnoteReference"/>
          <w:sz w:val="24"/>
          <w:szCs w:val="24"/>
        </w:rPr>
        <w:footnoteReference w:id="29"/>
      </w:r>
      <w:r>
        <w:rPr>
          <w:sz w:val="24"/>
          <w:szCs w:val="24"/>
        </w:rPr>
        <w:t xml:space="preserve"> According to </w:t>
      </w:r>
      <w:proofErr w:type="spellStart"/>
      <w:r>
        <w:rPr>
          <w:sz w:val="24"/>
          <w:szCs w:val="24"/>
        </w:rPr>
        <w:t>Boussard</w:t>
      </w:r>
      <w:proofErr w:type="spellEnd"/>
      <w:r>
        <w:rPr>
          <w:sz w:val="24"/>
          <w:szCs w:val="24"/>
        </w:rPr>
        <w:t xml:space="preserve">, by the middle of the seventh century church assemblies and hierarchy </w:t>
      </w:r>
      <w:r w:rsidR="00820A33">
        <w:rPr>
          <w:sz w:val="24"/>
          <w:szCs w:val="24"/>
        </w:rPr>
        <w:t xml:space="preserve">had </w:t>
      </w:r>
      <w:r w:rsidR="00A81F98">
        <w:rPr>
          <w:sz w:val="24"/>
          <w:szCs w:val="24"/>
        </w:rPr>
        <w:t xml:space="preserve">been </w:t>
      </w:r>
      <w:r w:rsidR="00820A33">
        <w:rPr>
          <w:sz w:val="24"/>
          <w:szCs w:val="24"/>
        </w:rPr>
        <w:t xml:space="preserve">almost </w:t>
      </w:r>
      <w:r w:rsidR="00CA5227">
        <w:rPr>
          <w:sz w:val="24"/>
          <w:szCs w:val="24"/>
        </w:rPr>
        <w:t>non-existent</w:t>
      </w:r>
      <w:r w:rsidR="00820A33">
        <w:rPr>
          <w:sz w:val="24"/>
          <w:szCs w:val="24"/>
        </w:rPr>
        <w:t>.</w:t>
      </w:r>
      <w:r w:rsidR="00820A33">
        <w:rPr>
          <w:rStyle w:val="FootnoteReference"/>
          <w:sz w:val="24"/>
          <w:szCs w:val="24"/>
        </w:rPr>
        <w:footnoteReference w:id="30"/>
      </w:r>
      <w:r w:rsidR="00820A33">
        <w:rPr>
          <w:sz w:val="24"/>
          <w:szCs w:val="24"/>
        </w:rPr>
        <w:t xml:space="preserve"> The Anglo-Saxon monk, St Boniface had advocated the need for reform, reforms which were instigated by </w:t>
      </w:r>
      <w:proofErr w:type="spellStart"/>
      <w:r w:rsidR="00820A33">
        <w:rPr>
          <w:sz w:val="24"/>
          <w:szCs w:val="24"/>
        </w:rPr>
        <w:t>Carloman</w:t>
      </w:r>
      <w:proofErr w:type="spellEnd"/>
      <w:r w:rsidR="00820A33">
        <w:rPr>
          <w:sz w:val="24"/>
          <w:szCs w:val="24"/>
        </w:rPr>
        <w:t xml:space="preserve"> and Pepin the Short.</w:t>
      </w:r>
      <w:r w:rsidR="00820A33">
        <w:rPr>
          <w:rStyle w:val="FootnoteReference"/>
          <w:sz w:val="24"/>
          <w:szCs w:val="24"/>
        </w:rPr>
        <w:footnoteReference w:id="31"/>
      </w:r>
      <w:r w:rsidR="0085242B">
        <w:rPr>
          <w:sz w:val="24"/>
          <w:szCs w:val="24"/>
        </w:rPr>
        <w:t xml:space="preserve"> It is suggested</w:t>
      </w:r>
      <w:r w:rsidR="00B30FBB">
        <w:rPr>
          <w:sz w:val="24"/>
          <w:szCs w:val="24"/>
        </w:rPr>
        <w:t xml:space="preserve"> t</w:t>
      </w:r>
      <w:r w:rsidR="00CA5227">
        <w:rPr>
          <w:sz w:val="24"/>
          <w:szCs w:val="24"/>
        </w:rPr>
        <w:t>hat Boniface had consecrated Pe</w:t>
      </w:r>
      <w:r w:rsidR="00B30FBB">
        <w:rPr>
          <w:sz w:val="24"/>
          <w:szCs w:val="24"/>
        </w:rPr>
        <w:t xml:space="preserve">pin III after his </w:t>
      </w:r>
      <w:r w:rsidR="00B30FBB">
        <w:rPr>
          <w:i/>
          <w:sz w:val="24"/>
          <w:szCs w:val="24"/>
        </w:rPr>
        <w:t xml:space="preserve">coup </w:t>
      </w:r>
      <w:proofErr w:type="spellStart"/>
      <w:r w:rsidR="00B30FBB">
        <w:rPr>
          <w:i/>
          <w:sz w:val="24"/>
          <w:szCs w:val="24"/>
        </w:rPr>
        <w:t>d’</w:t>
      </w:r>
      <w:r w:rsidR="0085242B">
        <w:rPr>
          <w:i/>
          <w:sz w:val="24"/>
          <w:szCs w:val="24"/>
        </w:rPr>
        <w:t>etat</w:t>
      </w:r>
      <w:proofErr w:type="spellEnd"/>
      <w:r w:rsidR="0085242B">
        <w:rPr>
          <w:i/>
          <w:sz w:val="24"/>
          <w:szCs w:val="24"/>
        </w:rPr>
        <w:t>,</w:t>
      </w:r>
      <w:r w:rsidR="00B30FBB">
        <w:rPr>
          <w:rStyle w:val="FootnoteReference"/>
          <w:i/>
          <w:sz w:val="24"/>
          <w:szCs w:val="24"/>
        </w:rPr>
        <w:footnoteReference w:id="32"/>
      </w:r>
      <w:r w:rsidR="0085242B">
        <w:rPr>
          <w:sz w:val="24"/>
          <w:szCs w:val="24"/>
        </w:rPr>
        <w:t xml:space="preserve"> but </w:t>
      </w:r>
      <w:r w:rsidR="00856F39">
        <w:rPr>
          <w:sz w:val="24"/>
          <w:szCs w:val="24"/>
        </w:rPr>
        <w:t xml:space="preserve">it is </w:t>
      </w:r>
      <w:r w:rsidR="0085242B">
        <w:rPr>
          <w:sz w:val="24"/>
          <w:szCs w:val="24"/>
        </w:rPr>
        <w:t>unlikely.</w:t>
      </w:r>
      <w:r w:rsidR="0085242B">
        <w:rPr>
          <w:rStyle w:val="FootnoteReference"/>
          <w:sz w:val="24"/>
          <w:szCs w:val="24"/>
        </w:rPr>
        <w:footnoteReference w:id="33"/>
      </w:r>
      <w:r w:rsidR="00362F53">
        <w:rPr>
          <w:sz w:val="24"/>
          <w:szCs w:val="24"/>
        </w:rPr>
        <w:t xml:space="preserve"> </w:t>
      </w:r>
      <w:r w:rsidR="000A1571">
        <w:rPr>
          <w:sz w:val="24"/>
          <w:szCs w:val="24"/>
        </w:rPr>
        <w:t xml:space="preserve">Convened in the </w:t>
      </w:r>
      <w:r w:rsidR="000A1571" w:rsidRPr="000A1571">
        <w:rPr>
          <w:i/>
          <w:sz w:val="24"/>
          <w:szCs w:val="24"/>
        </w:rPr>
        <w:t>740</w:t>
      </w:r>
      <w:r w:rsidR="000A1571">
        <w:rPr>
          <w:sz w:val="24"/>
          <w:szCs w:val="24"/>
        </w:rPr>
        <w:t>’s, the councils</w:t>
      </w:r>
      <w:r w:rsidR="00820A33">
        <w:rPr>
          <w:sz w:val="24"/>
          <w:szCs w:val="24"/>
        </w:rPr>
        <w:t xml:space="preserve"> of </w:t>
      </w:r>
      <w:r w:rsidR="00A81F98">
        <w:rPr>
          <w:i/>
          <w:sz w:val="24"/>
          <w:szCs w:val="24"/>
        </w:rPr>
        <w:t xml:space="preserve"> </w:t>
      </w:r>
      <w:proofErr w:type="spellStart"/>
      <w:r w:rsidR="00A81F98">
        <w:rPr>
          <w:i/>
          <w:sz w:val="24"/>
          <w:szCs w:val="24"/>
        </w:rPr>
        <w:t>G</w:t>
      </w:r>
      <w:r w:rsidR="00820A33">
        <w:rPr>
          <w:i/>
          <w:sz w:val="24"/>
          <w:szCs w:val="24"/>
        </w:rPr>
        <w:t>ermanicum</w:t>
      </w:r>
      <w:proofErr w:type="spellEnd"/>
      <w:r w:rsidR="00820A33">
        <w:rPr>
          <w:i/>
          <w:sz w:val="24"/>
          <w:szCs w:val="24"/>
        </w:rPr>
        <w:t>,</w:t>
      </w:r>
      <w:r w:rsidR="00820A33">
        <w:rPr>
          <w:sz w:val="24"/>
          <w:szCs w:val="24"/>
        </w:rPr>
        <w:t xml:space="preserve"> Les </w:t>
      </w:r>
      <w:proofErr w:type="spellStart"/>
      <w:r w:rsidR="00820A33">
        <w:rPr>
          <w:sz w:val="24"/>
          <w:szCs w:val="24"/>
        </w:rPr>
        <w:t>Etinnes</w:t>
      </w:r>
      <w:proofErr w:type="spellEnd"/>
      <w:r w:rsidR="000A1571">
        <w:rPr>
          <w:sz w:val="24"/>
          <w:szCs w:val="24"/>
        </w:rPr>
        <w:t xml:space="preserve"> and Soissons</w:t>
      </w:r>
      <w:r w:rsidR="00820A33">
        <w:rPr>
          <w:sz w:val="24"/>
          <w:szCs w:val="24"/>
        </w:rPr>
        <w:t xml:space="preserve">, the brothers </w:t>
      </w:r>
      <w:proofErr w:type="spellStart"/>
      <w:r w:rsidR="00820A33">
        <w:rPr>
          <w:sz w:val="24"/>
          <w:szCs w:val="24"/>
        </w:rPr>
        <w:t>Carloman</w:t>
      </w:r>
      <w:proofErr w:type="spellEnd"/>
      <w:r w:rsidR="00820A33">
        <w:rPr>
          <w:sz w:val="24"/>
          <w:szCs w:val="24"/>
        </w:rPr>
        <w:t xml:space="preserve"> and Pepin</w:t>
      </w:r>
      <w:r w:rsidR="003A75F1">
        <w:rPr>
          <w:sz w:val="24"/>
          <w:szCs w:val="24"/>
        </w:rPr>
        <w:t xml:space="preserve"> set the groundwork for their Church reforms. The focus of these councils was that the Churc</w:t>
      </w:r>
      <w:r w:rsidR="00F83E1B">
        <w:rPr>
          <w:sz w:val="24"/>
          <w:szCs w:val="24"/>
        </w:rPr>
        <w:t>h should be run according to</w:t>
      </w:r>
      <w:r w:rsidR="003A75F1">
        <w:rPr>
          <w:sz w:val="24"/>
          <w:szCs w:val="24"/>
        </w:rPr>
        <w:t xml:space="preserve"> the canons, and that synods were to be held annually.</w:t>
      </w:r>
      <w:r w:rsidR="003A75F1">
        <w:rPr>
          <w:rStyle w:val="FootnoteReference"/>
          <w:sz w:val="24"/>
          <w:szCs w:val="24"/>
        </w:rPr>
        <w:footnoteReference w:id="34"/>
      </w:r>
      <w:r w:rsidR="00820A33">
        <w:rPr>
          <w:sz w:val="24"/>
          <w:szCs w:val="24"/>
        </w:rPr>
        <w:t xml:space="preserve"> </w:t>
      </w:r>
      <w:r w:rsidR="003625A7">
        <w:rPr>
          <w:sz w:val="24"/>
          <w:szCs w:val="24"/>
        </w:rPr>
        <w:t xml:space="preserve">Around </w:t>
      </w:r>
      <w:r w:rsidR="00BD33C9">
        <w:rPr>
          <w:i/>
          <w:sz w:val="24"/>
          <w:szCs w:val="24"/>
        </w:rPr>
        <w:t xml:space="preserve">747, </w:t>
      </w:r>
      <w:r w:rsidR="00BD33C9">
        <w:rPr>
          <w:sz w:val="24"/>
          <w:szCs w:val="24"/>
        </w:rPr>
        <w:t>Pepin received a selection of</w:t>
      </w:r>
      <w:r w:rsidR="00CA5227">
        <w:rPr>
          <w:sz w:val="24"/>
          <w:szCs w:val="24"/>
        </w:rPr>
        <w:t xml:space="preserve"> manuscripts on canon law from p</w:t>
      </w:r>
      <w:r w:rsidR="00BD33C9">
        <w:rPr>
          <w:sz w:val="24"/>
          <w:szCs w:val="24"/>
        </w:rPr>
        <w:t>ope Zacharias, ‘to assist in the organ</w:t>
      </w:r>
      <w:r w:rsidR="000A1571">
        <w:rPr>
          <w:sz w:val="24"/>
          <w:szCs w:val="24"/>
        </w:rPr>
        <w:t>isation of a Christian society’</w:t>
      </w:r>
      <w:r w:rsidR="00BD33C9">
        <w:rPr>
          <w:rStyle w:val="FootnoteReference"/>
          <w:sz w:val="24"/>
          <w:szCs w:val="24"/>
        </w:rPr>
        <w:footnoteReference w:id="35"/>
      </w:r>
      <w:r w:rsidR="000A1571">
        <w:rPr>
          <w:sz w:val="24"/>
          <w:szCs w:val="24"/>
        </w:rPr>
        <w:t xml:space="preserve"> and i</w:t>
      </w:r>
      <w:r w:rsidR="00BD33C9">
        <w:rPr>
          <w:sz w:val="24"/>
          <w:szCs w:val="24"/>
        </w:rPr>
        <w:t xml:space="preserve">n </w:t>
      </w:r>
      <w:r w:rsidR="00BD33C9">
        <w:rPr>
          <w:i/>
          <w:sz w:val="24"/>
          <w:szCs w:val="24"/>
        </w:rPr>
        <w:t>774</w:t>
      </w:r>
      <w:r w:rsidR="00BD33C9">
        <w:rPr>
          <w:sz w:val="24"/>
          <w:szCs w:val="24"/>
        </w:rPr>
        <w:t>, Charlemagne received the entire collection.</w:t>
      </w:r>
      <w:r w:rsidR="00BD33C9">
        <w:rPr>
          <w:rStyle w:val="FootnoteReference"/>
          <w:sz w:val="24"/>
          <w:szCs w:val="24"/>
        </w:rPr>
        <w:footnoteReference w:id="36"/>
      </w:r>
      <w:r w:rsidR="00184F42">
        <w:rPr>
          <w:sz w:val="24"/>
          <w:szCs w:val="24"/>
        </w:rPr>
        <w:t xml:space="preserve"> Contrary to St </w:t>
      </w:r>
      <w:r w:rsidR="00A81F98">
        <w:rPr>
          <w:sz w:val="24"/>
          <w:szCs w:val="24"/>
        </w:rPr>
        <w:t>Boniface’s desire to prevent</w:t>
      </w:r>
      <w:r w:rsidR="00184F42">
        <w:rPr>
          <w:sz w:val="24"/>
          <w:szCs w:val="24"/>
        </w:rPr>
        <w:t xml:space="preserve"> royal control over the Frankish church</w:t>
      </w:r>
      <w:r w:rsidR="00856F39">
        <w:rPr>
          <w:sz w:val="24"/>
          <w:szCs w:val="24"/>
        </w:rPr>
        <w:t>,</w:t>
      </w:r>
      <w:r w:rsidR="00184F42">
        <w:rPr>
          <w:sz w:val="24"/>
          <w:szCs w:val="24"/>
        </w:rPr>
        <w:t xml:space="preserve"> </w:t>
      </w:r>
      <w:proofErr w:type="spellStart"/>
      <w:r w:rsidR="00184F42">
        <w:rPr>
          <w:sz w:val="24"/>
          <w:szCs w:val="24"/>
        </w:rPr>
        <w:t>Carloman</w:t>
      </w:r>
      <w:proofErr w:type="spellEnd"/>
      <w:r w:rsidR="00184F42">
        <w:rPr>
          <w:sz w:val="24"/>
          <w:szCs w:val="24"/>
        </w:rPr>
        <w:t xml:space="preserve"> and Pepin’s creation of Archbishoprics united and organised the C</w:t>
      </w:r>
      <w:r w:rsidR="00CA5227">
        <w:rPr>
          <w:sz w:val="24"/>
          <w:szCs w:val="24"/>
        </w:rPr>
        <w:t>hurch under the control of the k</w:t>
      </w:r>
      <w:r w:rsidR="00184F42">
        <w:rPr>
          <w:sz w:val="24"/>
          <w:szCs w:val="24"/>
        </w:rPr>
        <w:t>ing.</w:t>
      </w:r>
      <w:r w:rsidR="00184F42">
        <w:rPr>
          <w:rStyle w:val="FootnoteReference"/>
          <w:sz w:val="24"/>
          <w:szCs w:val="24"/>
        </w:rPr>
        <w:footnoteReference w:id="37"/>
      </w:r>
      <w:r w:rsidR="00BD33C9">
        <w:rPr>
          <w:sz w:val="24"/>
          <w:szCs w:val="24"/>
        </w:rPr>
        <w:t xml:space="preserve"> </w:t>
      </w:r>
      <w:r w:rsidR="00C77310">
        <w:rPr>
          <w:sz w:val="24"/>
          <w:szCs w:val="24"/>
        </w:rPr>
        <w:t>Pepin’s</w:t>
      </w:r>
      <w:r w:rsidR="00A106CC">
        <w:rPr>
          <w:sz w:val="24"/>
          <w:szCs w:val="24"/>
        </w:rPr>
        <w:t xml:space="preserve"> ambitions for</w:t>
      </w:r>
      <w:r w:rsidR="00C77310">
        <w:rPr>
          <w:sz w:val="24"/>
          <w:szCs w:val="24"/>
        </w:rPr>
        <w:t xml:space="preserve"> ecclesiastical reform centred around the correction of morals, establishment of a hierarchy an</w:t>
      </w:r>
      <w:r w:rsidR="00CA5227">
        <w:rPr>
          <w:sz w:val="24"/>
          <w:szCs w:val="24"/>
        </w:rPr>
        <w:t>d ecclesiastical discipline, Pe</w:t>
      </w:r>
      <w:r w:rsidR="00B30FBB">
        <w:rPr>
          <w:sz w:val="24"/>
          <w:szCs w:val="24"/>
        </w:rPr>
        <w:t>p</w:t>
      </w:r>
      <w:r w:rsidR="00C77310">
        <w:rPr>
          <w:sz w:val="24"/>
          <w:szCs w:val="24"/>
        </w:rPr>
        <w:t xml:space="preserve">in </w:t>
      </w:r>
      <w:r w:rsidR="00C77310">
        <w:rPr>
          <w:sz w:val="24"/>
          <w:szCs w:val="24"/>
        </w:rPr>
        <w:lastRenderedPageBreak/>
        <w:t>also insisted upon the paying of tithes, to ensure the security of the Church.</w:t>
      </w:r>
      <w:r w:rsidR="00C77310">
        <w:rPr>
          <w:rStyle w:val="FootnoteReference"/>
          <w:sz w:val="24"/>
          <w:szCs w:val="24"/>
        </w:rPr>
        <w:footnoteReference w:id="38"/>
      </w:r>
      <w:r w:rsidR="00C77310">
        <w:rPr>
          <w:sz w:val="24"/>
          <w:szCs w:val="24"/>
        </w:rPr>
        <w:t xml:space="preserve"> </w:t>
      </w:r>
      <w:r w:rsidR="00012562">
        <w:rPr>
          <w:sz w:val="24"/>
          <w:szCs w:val="24"/>
        </w:rPr>
        <w:t>The intertwining of religious and sec</w:t>
      </w:r>
      <w:r w:rsidR="00CA5227">
        <w:rPr>
          <w:sz w:val="24"/>
          <w:szCs w:val="24"/>
        </w:rPr>
        <w:t>ular leadership was aided by Pe</w:t>
      </w:r>
      <w:r w:rsidR="00012562">
        <w:rPr>
          <w:sz w:val="24"/>
          <w:szCs w:val="24"/>
        </w:rPr>
        <w:t>pin’s practice of choosing ambassadors from aristocratic families, the majority of whom were members of the clergy, a practice continued by Charlemagne.</w:t>
      </w:r>
      <w:r w:rsidR="00012562">
        <w:rPr>
          <w:rStyle w:val="FootnoteReference"/>
          <w:sz w:val="24"/>
          <w:szCs w:val="24"/>
        </w:rPr>
        <w:footnoteReference w:id="39"/>
      </w:r>
      <w:r w:rsidR="00012562">
        <w:rPr>
          <w:sz w:val="24"/>
          <w:szCs w:val="24"/>
        </w:rPr>
        <w:t xml:space="preserve"> </w:t>
      </w:r>
    </w:p>
    <w:p w:rsidR="00152134" w:rsidRPr="00454181" w:rsidRDefault="00362F53" w:rsidP="00820A33">
      <w:pPr>
        <w:rPr>
          <w:sz w:val="24"/>
          <w:szCs w:val="24"/>
        </w:rPr>
      </w:pPr>
      <w:r>
        <w:rPr>
          <w:sz w:val="24"/>
          <w:szCs w:val="24"/>
        </w:rPr>
        <w:t>T</w:t>
      </w:r>
      <w:r w:rsidR="00AF3DFA">
        <w:rPr>
          <w:sz w:val="24"/>
          <w:szCs w:val="24"/>
        </w:rPr>
        <w:t>he eccle</w:t>
      </w:r>
      <w:r w:rsidR="00BA647E">
        <w:rPr>
          <w:sz w:val="24"/>
          <w:szCs w:val="24"/>
        </w:rPr>
        <w:t>siastical reforms</w:t>
      </w:r>
      <w:r w:rsidR="00AF3DFA">
        <w:rPr>
          <w:sz w:val="24"/>
          <w:szCs w:val="24"/>
        </w:rPr>
        <w:t xml:space="preserve"> se</w:t>
      </w:r>
      <w:r>
        <w:rPr>
          <w:sz w:val="24"/>
          <w:szCs w:val="24"/>
        </w:rPr>
        <w:t>t in motion during Pepin’s</w:t>
      </w:r>
      <w:r w:rsidR="00AF3DFA">
        <w:rPr>
          <w:sz w:val="24"/>
          <w:szCs w:val="24"/>
        </w:rPr>
        <w:t xml:space="preserve"> reign, </w:t>
      </w:r>
      <w:r w:rsidR="0021249E">
        <w:rPr>
          <w:sz w:val="24"/>
          <w:szCs w:val="24"/>
        </w:rPr>
        <w:t xml:space="preserve">evident by the </w:t>
      </w:r>
      <w:r w:rsidR="00C5154E">
        <w:rPr>
          <w:sz w:val="24"/>
          <w:szCs w:val="24"/>
        </w:rPr>
        <w:t>alliance formed with</w:t>
      </w:r>
      <w:r w:rsidR="00CA5227">
        <w:rPr>
          <w:sz w:val="24"/>
          <w:szCs w:val="24"/>
        </w:rPr>
        <w:t xml:space="preserve"> p</w:t>
      </w:r>
      <w:r w:rsidR="0021249E">
        <w:rPr>
          <w:sz w:val="24"/>
          <w:szCs w:val="24"/>
        </w:rPr>
        <w:t>ope Steven II</w:t>
      </w:r>
      <w:r w:rsidR="00C5154E">
        <w:rPr>
          <w:sz w:val="24"/>
          <w:szCs w:val="24"/>
        </w:rPr>
        <w:t>,</w:t>
      </w:r>
      <w:r w:rsidR="00B30FBB">
        <w:rPr>
          <w:rStyle w:val="FootnoteReference"/>
          <w:sz w:val="24"/>
          <w:szCs w:val="24"/>
        </w:rPr>
        <w:footnoteReference w:id="40"/>
      </w:r>
      <w:r w:rsidR="00B30FBB">
        <w:rPr>
          <w:sz w:val="24"/>
          <w:szCs w:val="24"/>
        </w:rPr>
        <w:t xml:space="preserve"> </w:t>
      </w:r>
      <w:r w:rsidR="00F20A6F">
        <w:rPr>
          <w:sz w:val="24"/>
          <w:szCs w:val="24"/>
        </w:rPr>
        <w:t>were</w:t>
      </w:r>
      <w:r w:rsidR="00C5154E">
        <w:rPr>
          <w:sz w:val="24"/>
          <w:szCs w:val="24"/>
        </w:rPr>
        <w:t xml:space="preserve"> a significant development in the creation of medieval Europe, ‘the a</w:t>
      </w:r>
      <w:r w:rsidR="00CA5227">
        <w:rPr>
          <w:sz w:val="24"/>
          <w:szCs w:val="24"/>
        </w:rPr>
        <w:t>lliance of p</w:t>
      </w:r>
      <w:r w:rsidR="00C5154E">
        <w:rPr>
          <w:sz w:val="24"/>
          <w:szCs w:val="24"/>
        </w:rPr>
        <w:t xml:space="preserve">ope and </w:t>
      </w:r>
      <w:proofErr w:type="spellStart"/>
      <w:r w:rsidR="00C5154E">
        <w:rPr>
          <w:sz w:val="24"/>
          <w:szCs w:val="24"/>
        </w:rPr>
        <w:t>Caroling</w:t>
      </w:r>
      <w:proofErr w:type="spellEnd"/>
      <w:r w:rsidR="00C5154E">
        <w:rPr>
          <w:sz w:val="24"/>
          <w:szCs w:val="24"/>
        </w:rPr>
        <w:t>, which was to alter the whole course of European history was no casual event.’</w:t>
      </w:r>
      <w:r w:rsidR="00C5154E">
        <w:rPr>
          <w:rStyle w:val="FootnoteReference"/>
          <w:sz w:val="24"/>
          <w:szCs w:val="24"/>
        </w:rPr>
        <w:footnoteReference w:id="41"/>
      </w:r>
      <w:r w:rsidR="00C5154E">
        <w:rPr>
          <w:sz w:val="24"/>
          <w:szCs w:val="24"/>
        </w:rPr>
        <w:t xml:space="preserve"> </w:t>
      </w:r>
      <w:r w:rsidR="00B30FBB">
        <w:rPr>
          <w:sz w:val="24"/>
          <w:szCs w:val="24"/>
        </w:rPr>
        <w:t>I</w:t>
      </w:r>
      <w:r w:rsidR="00F20A6F">
        <w:rPr>
          <w:sz w:val="24"/>
          <w:szCs w:val="24"/>
        </w:rPr>
        <w:t>t is arguable that Charlemagne’s</w:t>
      </w:r>
      <w:r w:rsidR="00AF3DFA">
        <w:rPr>
          <w:sz w:val="24"/>
          <w:szCs w:val="24"/>
        </w:rPr>
        <w:t xml:space="preserve"> bureaucratic and educational reforms were vital in their instigation and firm establishment. </w:t>
      </w:r>
      <w:r w:rsidR="00654191">
        <w:rPr>
          <w:sz w:val="24"/>
          <w:szCs w:val="24"/>
        </w:rPr>
        <w:t xml:space="preserve">This is evident in his appointment of men like </w:t>
      </w:r>
      <w:proofErr w:type="spellStart"/>
      <w:r w:rsidR="00654191">
        <w:rPr>
          <w:sz w:val="24"/>
          <w:szCs w:val="24"/>
        </w:rPr>
        <w:t>Wilcha</w:t>
      </w:r>
      <w:r w:rsidR="00CA5227">
        <w:rPr>
          <w:sz w:val="24"/>
          <w:szCs w:val="24"/>
        </w:rPr>
        <w:t>r</w:t>
      </w:r>
      <w:proofErr w:type="spellEnd"/>
      <w:r w:rsidR="00CA5227">
        <w:rPr>
          <w:sz w:val="24"/>
          <w:szCs w:val="24"/>
        </w:rPr>
        <w:t>, ‘his contacts both with the pope and the k</w:t>
      </w:r>
      <w:r w:rsidR="00654191">
        <w:rPr>
          <w:sz w:val="24"/>
          <w:szCs w:val="24"/>
        </w:rPr>
        <w:t>ing greatly helped the reorganisation of the episcopate’.</w:t>
      </w:r>
      <w:r w:rsidR="00654191">
        <w:rPr>
          <w:rStyle w:val="FootnoteReference"/>
          <w:sz w:val="24"/>
          <w:szCs w:val="24"/>
        </w:rPr>
        <w:footnoteReference w:id="42"/>
      </w:r>
      <w:r w:rsidR="00654191">
        <w:rPr>
          <w:sz w:val="24"/>
          <w:szCs w:val="24"/>
        </w:rPr>
        <w:t xml:space="preserve"> </w:t>
      </w:r>
      <w:r w:rsidR="00C257E8">
        <w:rPr>
          <w:sz w:val="24"/>
          <w:szCs w:val="24"/>
        </w:rPr>
        <w:t xml:space="preserve">The influence of Alcuin is of importance, the letter described above shows not only how dedicated he was to the establishment of </w:t>
      </w:r>
      <w:r w:rsidR="00CA5227">
        <w:rPr>
          <w:sz w:val="24"/>
          <w:szCs w:val="24"/>
        </w:rPr>
        <w:t>Christianity throughout the k</w:t>
      </w:r>
      <w:r w:rsidR="00C257E8">
        <w:rPr>
          <w:sz w:val="24"/>
          <w:szCs w:val="24"/>
        </w:rPr>
        <w:t>ingdom, but how confide</w:t>
      </w:r>
      <w:r w:rsidR="00CA5227">
        <w:rPr>
          <w:sz w:val="24"/>
          <w:szCs w:val="24"/>
        </w:rPr>
        <w:t>ntly he imparted advice to the k</w:t>
      </w:r>
      <w:r w:rsidR="00C257E8">
        <w:rPr>
          <w:sz w:val="24"/>
          <w:szCs w:val="24"/>
        </w:rPr>
        <w:t>ing</w:t>
      </w:r>
      <w:r w:rsidR="007D6C9B">
        <w:rPr>
          <w:sz w:val="24"/>
          <w:szCs w:val="24"/>
        </w:rPr>
        <w:t>. ‘Charlemagne not only admired in Alcuin the theologian and the scholar, but he also had confidence in his judgment and was strongly under his influence’.</w:t>
      </w:r>
      <w:r w:rsidR="007D6C9B">
        <w:rPr>
          <w:rStyle w:val="FootnoteReference"/>
          <w:sz w:val="24"/>
          <w:szCs w:val="24"/>
        </w:rPr>
        <w:footnoteReference w:id="43"/>
      </w:r>
      <w:r w:rsidR="00C257E8">
        <w:rPr>
          <w:sz w:val="24"/>
          <w:szCs w:val="24"/>
        </w:rPr>
        <w:t xml:space="preserve"> </w:t>
      </w:r>
      <w:r w:rsidR="00AF3DFA">
        <w:rPr>
          <w:sz w:val="24"/>
          <w:szCs w:val="24"/>
        </w:rPr>
        <w:t xml:space="preserve">Charlemagne’s </w:t>
      </w:r>
      <w:r w:rsidR="00E158AE">
        <w:rPr>
          <w:sz w:val="24"/>
          <w:szCs w:val="24"/>
        </w:rPr>
        <w:t>insistence on the teaching of standardised reading and writing</w:t>
      </w:r>
      <w:r w:rsidR="00E96556">
        <w:rPr>
          <w:sz w:val="24"/>
          <w:szCs w:val="24"/>
        </w:rPr>
        <w:t>, led to</w:t>
      </w:r>
      <w:r w:rsidR="00CA5227">
        <w:rPr>
          <w:sz w:val="24"/>
          <w:szCs w:val="24"/>
        </w:rPr>
        <w:t xml:space="preserve"> the development of </w:t>
      </w:r>
      <w:proofErr w:type="spellStart"/>
      <w:r w:rsidR="00CA5227">
        <w:rPr>
          <w:sz w:val="24"/>
          <w:szCs w:val="24"/>
        </w:rPr>
        <w:t>caroline</w:t>
      </w:r>
      <w:proofErr w:type="spellEnd"/>
      <w:r w:rsidR="00CA5227">
        <w:rPr>
          <w:sz w:val="24"/>
          <w:szCs w:val="24"/>
        </w:rPr>
        <w:t xml:space="preserve"> m</w:t>
      </w:r>
      <w:r w:rsidR="00E158AE">
        <w:rPr>
          <w:sz w:val="24"/>
          <w:szCs w:val="24"/>
        </w:rPr>
        <w:t>iniscule,</w:t>
      </w:r>
      <w:r w:rsidR="00E158AE">
        <w:rPr>
          <w:rStyle w:val="FootnoteReference"/>
          <w:sz w:val="24"/>
          <w:szCs w:val="24"/>
        </w:rPr>
        <w:footnoteReference w:id="44"/>
      </w:r>
      <w:r w:rsidR="00E96556">
        <w:rPr>
          <w:sz w:val="24"/>
          <w:szCs w:val="24"/>
        </w:rPr>
        <w:t xml:space="preserve"> and created</w:t>
      </w:r>
      <w:r w:rsidR="00E158AE">
        <w:rPr>
          <w:sz w:val="24"/>
          <w:szCs w:val="24"/>
        </w:rPr>
        <w:t xml:space="preserve"> a, ‘vibrant literary culture’</w:t>
      </w:r>
      <w:r w:rsidR="00E158AE">
        <w:rPr>
          <w:rStyle w:val="FootnoteReference"/>
          <w:sz w:val="24"/>
          <w:szCs w:val="24"/>
        </w:rPr>
        <w:footnoteReference w:id="45"/>
      </w:r>
      <w:r w:rsidR="00E158AE">
        <w:rPr>
          <w:sz w:val="24"/>
          <w:szCs w:val="24"/>
        </w:rPr>
        <w:t xml:space="preserve"> during the reign of his son Louis the Pious. Charlemagne did continue his father’s and uncle’s reforms, his ambitions for ecclesiastical reforms mirrored those of Pepin</w:t>
      </w:r>
      <w:r w:rsidR="00BA647E">
        <w:rPr>
          <w:sz w:val="24"/>
          <w:szCs w:val="24"/>
        </w:rPr>
        <w:t>,</w:t>
      </w:r>
      <w:r w:rsidR="00E254A2">
        <w:rPr>
          <w:rStyle w:val="FootnoteReference"/>
          <w:sz w:val="24"/>
          <w:szCs w:val="24"/>
        </w:rPr>
        <w:footnoteReference w:id="46"/>
      </w:r>
      <w:r w:rsidR="00BA647E">
        <w:rPr>
          <w:sz w:val="24"/>
          <w:szCs w:val="24"/>
        </w:rPr>
        <w:t xml:space="preserve"> </w:t>
      </w:r>
      <w:r w:rsidR="00E158AE">
        <w:rPr>
          <w:sz w:val="24"/>
          <w:szCs w:val="24"/>
        </w:rPr>
        <w:t>however his establishment of an effective and efficient bureaucratic system</w:t>
      </w:r>
      <w:r w:rsidR="00AD1A6A">
        <w:rPr>
          <w:sz w:val="24"/>
          <w:szCs w:val="24"/>
        </w:rPr>
        <w:t>, predominantly through his use of capitularies,</w:t>
      </w:r>
      <w:r w:rsidR="00AD1A6A">
        <w:rPr>
          <w:rStyle w:val="FootnoteReference"/>
          <w:sz w:val="24"/>
          <w:szCs w:val="24"/>
        </w:rPr>
        <w:footnoteReference w:id="47"/>
      </w:r>
      <w:r w:rsidR="00E158AE">
        <w:rPr>
          <w:sz w:val="24"/>
          <w:szCs w:val="24"/>
        </w:rPr>
        <w:t xml:space="preserve"> provided the mechanism by which those reforms could</w:t>
      </w:r>
      <w:r w:rsidR="00733140">
        <w:rPr>
          <w:sz w:val="24"/>
          <w:szCs w:val="24"/>
        </w:rPr>
        <w:t xml:space="preserve"> be established. The effectiveness of this system can be seen in his ‘Capitulary for the </w:t>
      </w:r>
      <w:proofErr w:type="spellStart"/>
      <w:r w:rsidR="00733140">
        <w:rPr>
          <w:i/>
          <w:sz w:val="24"/>
          <w:szCs w:val="24"/>
        </w:rPr>
        <w:t>Missi</w:t>
      </w:r>
      <w:proofErr w:type="spellEnd"/>
      <w:r w:rsidR="00733140">
        <w:rPr>
          <w:sz w:val="24"/>
          <w:szCs w:val="24"/>
        </w:rPr>
        <w:t>’</w:t>
      </w:r>
      <w:r w:rsidR="00733140">
        <w:rPr>
          <w:rStyle w:val="FootnoteReference"/>
          <w:sz w:val="24"/>
          <w:szCs w:val="24"/>
        </w:rPr>
        <w:footnoteReference w:id="48"/>
      </w:r>
      <w:r w:rsidR="00733140">
        <w:rPr>
          <w:sz w:val="24"/>
          <w:szCs w:val="24"/>
        </w:rPr>
        <w:t xml:space="preserve"> in </w:t>
      </w:r>
      <w:r w:rsidR="00733140">
        <w:rPr>
          <w:i/>
          <w:sz w:val="24"/>
          <w:szCs w:val="24"/>
        </w:rPr>
        <w:t>802</w:t>
      </w:r>
      <w:r w:rsidR="00733140">
        <w:rPr>
          <w:sz w:val="24"/>
          <w:szCs w:val="24"/>
        </w:rPr>
        <w:t>.</w:t>
      </w:r>
      <w:r w:rsidR="00B30FBB">
        <w:rPr>
          <w:sz w:val="24"/>
          <w:szCs w:val="24"/>
        </w:rPr>
        <w:t xml:space="preserve"> I</w:t>
      </w:r>
      <w:r w:rsidR="00CA5227">
        <w:rPr>
          <w:sz w:val="24"/>
          <w:szCs w:val="24"/>
        </w:rPr>
        <w:t>t is arguable, however, that Pe</w:t>
      </w:r>
      <w:r w:rsidR="00B30FBB">
        <w:rPr>
          <w:sz w:val="24"/>
          <w:szCs w:val="24"/>
        </w:rPr>
        <w:t>pin’s instructions for the payment of tithes, provided the Frankish dynasty with the capital needed to instigate</w:t>
      </w:r>
      <w:r w:rsidR="007256E0">
        <w:rPr>
          <w:sz w:val="24"/>
          <w:szCs w:val="24"/>
        </w:rPr>
        <w:t xml:space="preserve"> educational, bureaucratic and ecclesiastical reforms during Charlemagne’s reign.</w:t>
      </w:r>
      <w:r w:rsidR="007256E0">
        <w:rPr>
          <w:rStyle w:val="FootnoteReference"/>
          <w:sz w:val="24"/>
          <w:szCs w:val="24"/>
        </w:rPr>
        <w:footnoteReference w:id="49"/>
      </w:r>
      <w:r w:rsidR="00B30FBB">
        <w:rPr>
          <w:sz w:val="24"/>
          <w:szCs w:val="24"/>
        </w:rPr>
        <w:t xml:space="preserve"> </w:t>
      </w:r>
      <w:r w:rsidR="00733140">
        <w:rPr>
          <w:sz w:val="24"/>
          <w:szCs w:val="24"/>
        </w:rPr>
        <w:t xml:space="preserve"> Charlemagne’s reforms also affected the monasteries, with his establishment of the Rule of S</w:t>
      </w:r>
      <w:r w:rsidR="00AD1A6A">
        <w:rPr>
          <w:sz w:val="24"/>
          <w:szCs w:val="24"/>
        </w:rPr>
        <w:t>t B</w:t>
      </w:r>
      <w:r w:rsidR="00733140">
        <w:rPr>
          <w:sz w:val="24"/>
          <w:szCs w:val="24"/>
        </w:rPr>
        <w:t>enedict, monasticism, ‘developed some features that were to persist for centuries.’</w:t>
      </w:r>
      <w:r w:rsidR="00733140">
        <w:rPr>
          <w:rStyle w:val="FootnoteReference"/>
          <w:sz w:val="24"/>
          <w:szCs w:val="24"/>
        </w:rPr>
        <w:footnoteReference w:id="50"/>
      </w:r>
      <w:r w:rsidR="00733140">
        <w:rPr>
          <w:sz w:val="24"/>
          <w:szCs w:val="24"/>
        </w:rPr>
        <w:t xml:space="preserve"> </w:t>
      </w:r>
      <w:r w:rsidR="004376B9">
        <w:rPr>
          <w:sz w:val="24"/>
          <w:szCs w:val="24"/>
        </w:rPr>
        <w:t xml:space="preserve">Charlemagne’s </w:t>
      </w:r>
      <w:proofErr w:type="spellStart"/>
      <w:r w:rsidR="004376B9">
        <w:rPr>
          <w:i/>
          <w:sz w:val="24"/>
          <w:szCs w:val="24"/>
        </w:rPr>
        <w:t>Admonitio</w:t>
      </w:r>
      <w:proofErr w:type="spellEnd"/>
      <w:r w:rsidR="00012562">
        <w:rPr>
          <w:i/>
          <w:sz w:val="24"/>
          <w:szCs w:val="24"/>
        </w:rPr>
        <w:t xml:space="preserve"> </w:t>
      </w:r>
      <w:proofErr w:type="spellStart"/>
      <w:r w:rsidR="00012562">
        <w:rPr>
          <w:i/>
          <w:sz w:val="24"/>
          <w:szCs w:val="24"/>
        </w:rPr>
        <w:t>generalis</w:t>
      </w:r>
      <w:proofErr w:type="spellEnd"/>
      <w:r w:rsidR="00012562">
        <w:rPr>
          <w:i/>
          <w:sz w:val="24"/>
          <w:szCs w:val="24"/>
        </w:rPr>
        <w:t xml:space="preserve"> </w:t>
      </w:r>
      <w:r w:rsidR="004376B9">
        <w:rPr>
          <w:i/>
          <w:sz w:val="24"/>
          <w:szCs w:val="24"/>
        </w:rPr>
        <w:t xml:space="preserve"> </w:t>
      </w:r>
      <w:r w:rsidR="00E96556">
        <w:rPr>
          <w:sz w:val="24"/>
          <w:szCs w:val="24"/>
        </w:rPr>
        <w:t>establishes clear and concise rules for the behaviour of the clergy,</w:t>
      </w:r>
      <w:r w:rsidR="00E96556">
        <w:rPr>
          <w:rStyle w:val="FootnoteReference"/>
          <w:sz w:val="24"/>
          <w:szCs w:val="24"/>
        </w:rPr>
        <w:footnoteReference w:id="51"/>
      </w:r>
      <w:r w:rsidR="00E96556">
        <w:rPr>
          <w:sz w:val="24"/>
          <w:szCs w:val="24"/>
        </w:rPr>
        <w:t xml:space="preserve"> stating that, ‘they must be admonished, exhorted and if necessary compelled to observe the canonical prohibitions, the ancient institutes of </w:t>
      </w:r>
      <w:r w:rsidR="00E96556">
        <w:rPr>
          <w:sz w:val="24"/>
          <w:szCs w:val="24"/>
        </w:rPr>
        <w:lastRenderedPageBreak/>
        <w:t>universal councils.’</w:t>
      </w:r>
      <w:r w:rsidR="00E96556">
        <w:rPr>
          <w:rStyle w:val="FootnoteReference"/>
          <w:sz w:val="24"/>
          <w:szCs w:val="24"/>
        </w:rPr>
        <w:footnoteReference w:id="52"/>
      </w:r>
      <w:r w:rsidR="00E96556">
        <w:rPr>
          <w:sz w:val="24"/>
          <w:szCs w:val="24"/>
        </w:rPr>
        <w:t xml:space="preserve"> </w:t>
      </w:r>
      <w:r w:rsidR="00551F71">
        <w:rPr>
          <w:sz w:val="24"/>
          <w:szCs w:val="24"/>
        </w:rPr>
        <w:t xml:space="preserve">The use of capitularies cannot be attributed exclusively to Charlemagne, ‘capitularies were amongst </w:t>
      </w:r>
      <w:r w:rsidR="00CA5227">
        <w:rPr>
          <w:sz w:val="24"/>
          <w:szCs w:val="24"/>
        </w:rPr>
        <w:t>the instruments most used by Pe</w:t>
      </w:r>
      <w:r w:rsidR="00551F71">
        <w:rPr>
          <w:sz w:val="24"/>
          <w:szCs w:val="24"/>
        </w:rPr>
        <w:t>pin and Charlemagne to exercise influence over the church’.</w:t>
      </w:r>
      <w:r w:rsidR="00551F71">
        <w:rPr>
          <w:rStyle w:val="FootnoteReference"/>
          <w:sz w:val="24"/>
          <w:szCs w:val="24"/>
        </w:rPr>
        <w:footnoteReference w:id="53"/>
      </w:r>
      <w:r w:rsidR="00551F71">
        <w:rPr>
          <w:sz w:val="24"/>
          <w:szCs w:val="24"/>
        </w:rPr>
        <w:t xml:space="preserve"> </w:t>
      </w:r>
      <w:r w:rsidR="007A0A5A">
        <w:rPr>
          <w:sz w:val="24"/>
          <w:szCs w:val="24"/>
        </w:rPr>
        <w:t xml:space="preserve">The reformist ideas </w:t>
      </w:r>
      <w:r w:rsidR="000F040D">
        <w:rPr>
          <w:sz w:val="24"/>
          <w:szCs w:val="24"/>
        </w:rPr>
        <w:t xml:space="preserve">documented in the capitularies were not </w:t>
      </w:r>
      <w:r w:rsidR="00F20A6F">
        <w:rPr>
          <w:sz w:val="24"/>
          <w:szCs w:val="24"/>
        </w:rPr>
        <w:t xml:space="preserve">exclusively </w:t>
      </w:r>
      <w:r w:rsidR="000F040D">
        <w:rPr>
          <w:sz w:val="24"/>
          <w:szCs w:val="24"/>
        </w:rPr>
        <w:t>the personal ideas of Pepin and Charlemagne, the ideas originated from scholars such as Bede and St Boniface, t</w:t>
      </w:r>
      <w:r w:rsidR="00F20A6F">
        <w:rPr>
          <w:sz w:val="24"/>
          <w:szCs w:val="24"/>
        </w:rPr>
        <w:t>he ideas of which can be attributed</w:t>
      </w:r>
      <w:r w:rsidR="000F040D">
        <w:rPr>
          <w:sz w:val="24"/>
          <w:szCs w:val="24"/>
        </w:rPr>
        <w:t xml:space="preserve"> to Gregory the Great.</w:t>
      </w:r>
      <w:r w:rsidR="000F040D">
        <w:rPr>
          <w:rStyle w:val="FootnoteReference"/>
          <w:sz w:val="24"/>
          <w:szCs w:val="24"/>
        </w:rPr>
        <w:footnoteReference w:id="54"/>
      </w:r>
      <w:r w:rsidR="000F040D">
        <w:rPr>
          <w:sz w:val="24"/>
          <w:szCs w:val="24"/>
        </w:rPr>
        <w:t xml:space="preserve"> However, the act of giving patronage to the reformists, ‘gave Charles’s regime many of its distinctive characteristics, and provided the foundation for developments that would long outlast the rule of his dynasty.’</w:t>
      </w:r>
      <w:r w:rsidR="000F040D">
        <w:rPr>
          <w:rStyle w:val="FootnoteReference"/>
          <w:sz w:val="24"/>
          <w:szCs w:val="24"/>
        </w:rPr>
        <w:footnoteReference w:id="55"/>
      </w:r>
      <w:r w:rsidR="000F040D">
        <w:rPr>
          <w:sz w:val="24"/>
          <w:szCs w:val="24"/>
        </w:rPr>
        <w:t xml:space="preserve"> </w:t>
      </w:r>
      <w:r w:rsidR="00454181">
        <w:rPr>
          <w:sz w:val="24"/>
          <w:szCs w:val="24"/>
        </w:rPr>
        <w:t>Charlemagne was also responsible for the cultivation of a</w:t>
      </w:r>
      <w:r w:rsidR="00CA5227">
        <w:rPr>
          <w:sz w:val="24"/>
          <w:szCs w:val="24"/>
        </w:rPr>
        <w:t xml:space="preserve"> symbiotic relationship with p</w:t>
      </w:r>
      <w:r w:rsidR="00454181">
        <w:rPr>
          <w:sz w:val="24"/>
          <w:szCs w:val="24"/>
        </w:rPr>
        <w:t xml:space="preserve">ope Leo III, although it is unlikely that he did have prophetic dreams, </w:t>
      </w:r>
      <w:r w:rsidR="007F407A">
        <w:rPr>
          <w:sz w:val="24"/>
          <w:szCs w:val="24"/>
        </w:rPr>
        <w:t>Alcuin was aware of the growing animosity in Rome towards the pope,</w:t>
      </w:r>
      <w:r w:rsidR="007F407A">
        <w:rPr>
          <w:rStyle w:val="FootnoteReference"/>
          <w:sz w:val="24"/>
          <w:szCs w:val="24"/>
        </w:rPr>
        <w:footnoteReference w:id="56"/>
      </w:r>
      <w:r w:rsidR="007F407A">
        <w:rPr>
          <w:sz w:val="24"/>
          <w:szCs w:val="24"/>
        </w:rPr>
        <w:t xml:space="preserve"> </w:t>
      </w:r>
      <w:r w:rsidR="00454181">
        <w:rPr>
          <w:sz w:val="24"/>
          <w:szCs w:val="24"/>
        </w:rPr>
        <w:t>the symbolism in Einhard’s poem and the description of the relationship which developed between the two men</w:t>
      </w:r>
      <w:r w:rsidR="007F407A">
        <w:rPr>
          <w:sz w:val="24"/>
          <w:szCs w:val="24"/>
        </w:rPr>
        <w:t xml:space="preserve"> i</w:t>
      </w:r>
      <w:r w:rsidR="00454181">
        <w:rPr>
          <w:sz w:val="24"/>
          <w:szCs w:val="24"/>
        </w:rPr>
        <w:t xml:space="preserve">n the </w:t>
      </w:r>
      <w:r w:rsidR="00454181">
        <w:rPr>
          <w:i/>
          <w:sz w:val="24"/>
          <w:szCs w:val="24"/>
        </w:rPr>
        <w:t xml:space="preserve">Liber </w:t>
      </w:r>
      <w:proofErr w:type="spellStart"/>
      <w:r w:rsidR="00454181">
        <w:rPr>
          <w:i/>
          <w:sz w:val="24"/>
          <w:szCs w:val="24"/>
        </w:rPr>
        <w:t>Pontificalis</w:t>
      </w:r>
      <w:proofErr w:type="spellEnd"/>
      <w:r w:rsidR="007F407A">
        <w:rPr>
          <w:i/>
          <w:sz w:val="24"/>
          <w:szCs w:val="24"/>
        </w:rPr>
        <w:t>,</w:t>
      </w:r>
      <w:r w:rsidR="00454181">
        <w:rPr>
          <w:i/>
          <w:sz w:val="24"/>
          <w:szCs w:val="24"/>
        </w:rPr>
        <w:t xml:space="preserve"> </w:t>
      </w:r>
      <w:r w:rsidR="00E254A2">
        <w:rPr>
          <w:sz w:val="24"/>
          <w:szCs w:val="24"/>
        </w:rPr>
        <w:t>demonstrated the powerful position Charlem</w:t>
      </w:r>
      <w:r w:rsidR="00CA5227">
        <w:rPr>
          <w:sz w:val="24"/>
          <w:szCs w:val="24"/>
        </w:rPr>
        <w:t>agne assumed when he aided the p</w:t>
      </w:r>
      <w:r w:rsidR="00E254A2">
        <w:rPr>
          <w:sz w:val="24"/>
          <w:szCs w:val="24"/>
        </w:rPr>
        <w:t>ope in his time of need.</w:t>
      </w:r>
      <w:r w:rsidR="00E254A2">
        <w:rPr>
          <w:rStyle w:val="FootnoteReference"/>
          <w:sz w:val="24"/>
          <w:szCs w:val="24"/>
        </w:rPr>
        <w:footnoteReference w:id="57"/>
      </w:r>
      <w:r w:rsidR="003155B2">
        <w:rPr>
          <w:sz w:val="24"/>
          <w:szCs w:val="24"/>
        </w:rPr>
        <w:t xml:space="preserve"> </w:t>
      </w:r>
      <w:r w:rsidR="00CA5227">
        <w:rPr>
          <w:sz w:val="24"/>
          <w:szCs w:val="24"/>
        </w:rPr>
        <w:t>The crowning of Charlemagne as e</w:t>
      </w:r>
      <w:r w:rsidR="003155B2">
        <w:rPr>
          <w:sz w:val="24"/>
          <w:szCs w:val="24"/>
        </w:rPr>
        <w:t>mperor consummated the alliance bet</w:t>
      </w:r>
      <w:r w:rsidR="00CA5227">
        <w:rPr>
          <w:sz w:val="24"/>
          <w:szCs w:val="24"/>
        </w:rPr>
        <w:t>ween the Frankish monarchy and p</w:t>
      </w:r>
      <w:r w:rsidR="00F20A6F">
        <w:rPr>
          <w:sz w:val="24"/>
          <w:szCs w:val="24"/>
        </w:rPr>
        <w:t>apacy.</w:t>
      </w:r>
      <w:r w:rsidR="003155B2">
        <w:rPr>
          <w:rStyle w:val="FootnoteReference"/>
          <w:sz w:val="24"/>
          <w:szCs w:val="24"/>
        </w:rPr>
        <w:footnoteReference w:id="58"/>
      </w:r>
      <w:r w:rsidR="00F20A6F">
        <w:rPr>
          <w:sz w:val="24"/>
          <w:szCs w:val="24"/>
        </w:rPr>
        <w:t xml:space="preserve"> A</w:t>
      </w:r>
      <w:r w:rsidR="00CA5227">
        <w:rPr>
          <w:sz w:val="24"/>
          <w:szCs w:val="24"/>
        </w:rPr>
        <w:t>lthough the p</w:t>
      </w:r>
      <w:r w:rsidR="003155B2">
        <w:rPr>
          <w:sz w:val="24"/>
          <w:szCs w:val="24"/>
        </w:rPr>
        <w:t>ope had no legitimat</w:t>
      </w:r>
      <w:r w:rsidR="00CA5227">
        <w:rPr>
          <w:sz w:val="24"/>
          <w:szCs w:val="24"/>
        </w:rPr>
        <w:t>e right to bestow the title of e</w:t>
      </w:r>
      <w:r w:rsidR="003155B2">
        <w:rPr>
          <w:sz w:val="24"/>
          <w:szCs w:val="24"/>
        </w:rPr>
        <w:t>mperor and Charlemagne had no right to accept it,</w:t>
      </w:r>
      <w:r w:rsidR="003155B2">
        <w:rPr>
          <w:rStyle w:val="FootnoteReference"/>
          <w:sz w:val="24"/>
          <w:szCs w:val="24"/>
        </w:rPr>
        <w:footnoteReference w:id="59"/>
      </w:r>
      <w:r w:rsidR="003155B2">
        <w:rPr>
          <w:sz w:val="24"/>
          <w:szCs w:val="24"/>
        </w:rPr>
        <w:t xml:space="preserve"> the </w:t>
      </w:r>
      <w:r w:rsidR="00C30007">
        <w:rPr>
          <w:sz w:val="24"/>
          <w:szCs w:val="24"/>
        </w:rPr>
        <w:t>power held by</w:t>
      </w:r>
      <w:r w:rsidR="003155B2">
        <w:rPr>
          <w:sz w:val="24"/>
          <w:szCs w:val="24"/>
        </w:rPr>
        <w:t xml:space="preserve"> the two men was so strong</w:t>
      </w:r>
      <w:r w:rsidR="00C30007">
        <w:rPr>
          <w:sz w:val="24"/>
          <w:szCs w:val="24"/>
        </w:rPr>
        <w:t>,</w:t>
      </w:r>
      <w:r w:rsidR="003155B2">
        <w:rPr>
          <w:sz w:val="24"/>
          <w:szCs w:val="24"/>
        </w:rPr>
        <w:t xml:space="preserve"> that their actions went unchallenged</w:t>
      </w:r>
      <w:r w:rsidR="00C30007">
        <w:rPr>
          <w:sz w:val="24"/>
          <w:szCs w:val="24"/>
        </w:rPr>
        <w:t>,</w:t>
      </w:r>
      <w:r w:rsidR="003155B2">
        <w:rPr>
          <w:sz w:val="24"/>
          <w:szCs w:val="24"/>
        </w:rPr>
        <w:t xml:space="preserve"> and they effectively gave legitimacy to each other.</w:t>
      </w:r>
      <w:r w:rsidR="005C0A90">
        <w:rPr>
          <w:sz w:val="24"/>
          <w:szCs w:val="24"/>
        </w:rPr>
        <w:t xml:space="preserve"> The</w:t>
      </w:r>
      <w:r w:rsidR="00F535E0">
        <w:rPr>
          <w:sz w:val="24"/>
          <w:szCs w:val="24"/>
        </w:rPr>
        <w:t xml:space="preserve"> </w:t>
      </w:r>
      <w:r w:rsidR="00CA5227">
        <w:rPr>
          <w:sz w:val="24"/>
          <w:szCs w:val="24"/>
        </w:rPr>
        <w:t>act of crowning Charlemagne as e</w:t>
      </w:r>
      <w:r w:rsidR="00F535E0">
        <w:rPr>
          <w:sz w:val="24"/>
          <w:szCs w:val="24"/>
        </w:rPr>
        <w:t xml:space="preserve">mperor in the west also served to increase tensions with Byzantium in </w:t>
      </w:r>
      <w:r w:rsidR="00CA5227">
        <w:rPr>
          <w:sz w:val="24"/>
          <w:szCs w:val="24"/>
        </w:rPr>
        <w:t>the east. There was already an e</w:t>
      </w:r>
      <w:r w:rsidR="00F535E0">
        <w:rPr>
          <w:sz w:val="24"/>
          <w:szCs w:val="24"/>
        </w:rPr>
        <w:t>mperor,</w:t>
      </w:r>
      <w:r w:rsidR="00CA5227">
        <w:rPr>
          <w:sz w:val="24"/>
          <w:szCs w:val="24"/>
        </w:rPr>
        <w:t xml:space="preserve"> Irene, and the refusal of the p</w:t>
      </w:r>
      <w:r w:rsidR="00F535E0">
        <w:rPr>
          <w:sz w:val="24"/>
          <w:szCs w:val="24"/>
        </w:rPr>
        <w:t xml:space="preserve">apacy to accept her rule, created further disunity between east and west, creating the groundwork for </w:t>
      </w:r>
      <w:r w:rsidR="00CA5227">
        <w:rPr>
          <w:sz w:val="24"/>
          <w:szCs w:val="24"/>
        </w:rPr>
        <w:t xml:space="preserve">an </w:t>
      </w:r>
      <w:r w:rsidR="00F535E0">
        <w:rPr>
          <w:sz w:val="24"/>
          <w:szCs w:val="24"/>
        </w:rPr>
        <w:t>indepen</w:t>
      </w:r>
      <w:r w:rsidR="00CA5227">
        <w:rPr>
          <w:sz w:val="24"/>
          <w:szCs w:val="24"/>
        </w:rPr>
        <w:t>dent Papal authority</w:t>
      </w:r>
      <w:r w:rsidR="00F535E0">
        <w:rPr>
          <w:sz w:val="24"/>
          <w:szCs w:val="24"/>
        </w:rPr>
        <w:t>.</w:t>
      </w:r>
      <w:r w:rsidR="00F535E0">
        <w:rPr>
          <w:rStyle w:val="FootnoteReference"/>
          <w:sz w:val="24"/>
          <w:szCs w:val="24"/>
        </w:rPr>
        <w:footnoteReference w:id="60"/>
      </w:r>
      <w:r w:rsidR="00F535E0">
        <w:rPr>
          <w:sz w:val="24"/>
          <w:szCs w:val="24"/>
        </w:rPr>
        <w:t xml:space="preserve"> </w:t>
      </w:r>
      <w:r w:rsidR="00CA5227">
        <w:rPr>
          <w:sz w:val="24"/>
          <w:szCs w:val="24"/>
        </w:rPr>
        <w:t xml:space="preserve"> Pe</w:t>
      </w:r>
      <w:r w:rsidR="00945345">
        <w:rPr>
          <w:sz w:val="24"/>
          <w:szCs w:val="24"/>
        </w:rPr>
        <w:t xml:space="preserve">pin’s donation of Ravenna to the Papacy also </w:t>
      </w:r>
      <w:r w:rsidR="00CA5227">
        <w:rPr>
          <w:sz w:val="24"/>
          <w:szCs w:val="24"/>
        </w:rPr>
        <w:t>established legitimacy for the p</w:t>
      </w:r>
      <w:r w:rsidR="00945345">
        <w:rPr>
          <w:sz w:val="24"/>
          <w:szCs w:val="24"/>
        </w:rPr>
        <w:t>ope. The Exarchate of Ravenna established the basis for the papal states, providing territorial power, as well as a financial income.</w:t>
      </w:r>
      <w:r w:rsidR="00945345">
        <w:rPr>
          <w:rStyle w:val="FootnoteReference"/>
          <w:sz w:val="24"/>
          <w:szCs w:val="24"/>
        </w:rPr>
        <w:footnoteReference w:id="61"/>
      </w:r>
      <w:r w:rsidR="00CA5227">
        <w:rPr>
          <w:sz w:val="24"/>
          <w:szCs w:val="24"/>
        </w:rPr>
        <w:t xml:space="preserve"> Upon acquiring the title of k</w:t>
      </w:r>
      <w:r w:rsidR="00945345">
        <w:rPr>
          <w:sz w:val="24"/>
          <w:szCs w:val="24"/>
        </w:rPr>
        <w:t>ing of the Lombard</w:t>
      </w:r>
      <w:r w:rsidR="007F407A">
        <w:rPr>
          <w:sz w:val="24"/>
          <w:szCs w:val="24"/>
        </w:rPr>
        <w:t>’</w:t>
      </w:r>
      <w:r w:rsidR="00945345">
        <w:rPr>
          <w:sz w:val="24"/>
          <w:szCs w:val="24"/>
        </w:rPr>
        <w:t>s Charlemagne confirmed t</w:t>
      </w:r>
      <w:r w:rsidR="00CA5227">
        <w:rPr>
          <w:sz w:val="24"/>
          <w:szCs w:val="24"/>
        </w:rPr>
        <w:t>he Exarchate of Ravenna to the p</w:t>
      </w:r>
      <w:r w:rsidR="00945345">
        <w:rPr>
          <w:sz w:val="24"/>
          <w:szCs w:val="24"/>
        </w:rPr>
        <w:t>apacy.</w:t>
      </w:r>
      <w:r w:rsidR="00945345">
        <w:rPr>
          <w:rStyle w:val="FootnoteReference"/>
          <w:sz w:val="24"/>
          <w:szCs w:val="24"/>
        </w:rPr>
        <w:footnoteReference w:id="62"/>
      </w:r>
      <w:r w:rsidR="00945345">
        <w:rPr>
          <w:sz w:val="24"/>
          <w:szCs w:val="24"/>
        </w:rPr>
        <w:t xml:space="preserve"> </w:t>
      </w:r>
      <w:r w:rsidR="00852998">
        <w:rPr>
          <w:sz w:val="24"/>
          <w:szCs w:val="24"/>
        </w:rPr>
        <w:t xml:space="preserve">Despite the confirmation, the Exarchate of Ravenna continued to be a contentious issue long into the reign of Louis the Pious, </w:t>
      </w:r>
      <w:r w:rsidR="00CA5227">
        <w:rPr>
          <w:sz w:val="24"/>
          <w:szCs w:val="24"/>
        </w:rPr>
        <w:t>and threatened to de stabilise p</w:t>
      </w:r>
      <w:r w:rsidR="00852998">
        <w:rPr>
          <w:sz w:val="24"/>
          <w:szCs w:val="24"/>
        </w:rPr>
        <w:t>apal authority.</w:t>
      </w:r>
      <w:r w:rsidR="00852998">
        <w:rPr>
          <w:rStyle w:val="FootnoteReference"/>
          <w:sz w:val="24"/>
          <w:szCs w:val="24"/>
        </w:rPr>
        <w:footnoteReference w:id="63"/>
      </w:r>
      <w:r w:rsidR="00852998">
        <w:rPr>
          <w:sz w:val="24"/>
          <w:szCs w:val="24"/>
        </w:rPr>
        <w:t xml:space="preserve"> </w:t>
      </w:r>
    </w:p>
    <w:p w:rsidR="00287104" w:rsidRDefault="00B9213D" w:rsidP="00F92705">
      <w:pPr>
        <w:rPr>
          <w:sz w:val="24"/>
          <w:szCs w:val="24"/>
        </w:rPr>
      </w:pPr>
      <w:r>
        <w:rPr>
          <w:sz w:val="24"/>
          <w:szCs w:val="24"/>
        </w:rPr>
        <w:t>In conclusion, this essay has covered only a short period of time and focussed, predominantly, on the life and achievements of one man.</w:t>
      </w:r>
      <w:r w:rsidR="005A2008">
        <w:rPr>
          <w:sz w:val="24"/>
          <w:szCs w:val="24"/>
        </w:rPr>
        <w:t xml:space="preserve"> It is undeniable, from the evidence presented, that Charlemagne was an integral figure in the creation of a medieval Europe. He cannot, however, be credited entirely with its formation. This essay has clearly </w:t>
      </w:r>
      <w:r w:rsidR="00CA5227">
        <w:rPr>
          <w:sz w:val="24"/>
          <w:szCs w:val="24"/>
        </w:rPr>
        <w:lastRenderedPageBreak/>
        <w:t>depicted the role played by Pep</w:t>
      </w:r>
      <w:r w:rsidR="005A2008">
        <w:rPr>
          <w:sz w:val="24"/>
          <w:szCs w:val="24"/>
        </w:rPr>
        <w:t xml:space="preserve">in III and </w:t>
      </w:r>
      <w:proofErr w:type="spellStart"/>
      <w:r w:rsidR="005A2008">
        <w:rPr>
          <w:sz w:val="24"/>
          <w:szCs w:val="24"/>
        </w:rPr>
        <w:t>Carloman</w:t>
      </w:r>
      <w:proofErr w:type="spellEnd"/>
      <w:r w:rsidR="005A2008">
        <w:rPr>
          <w:sz w:val="24"/>
          <w:szCs w:val="24"/>
        </w:rPr>
        <w:t>. The position of Alcuin in the Frankish court was given to him by Charlemagne, however, he was already a great scholar b</w:t>
      </w:r>
      <w:r w:rsidR="00CA5227">
        <w:rPr>
          <w:sz w:val="24"/>
          <w:szCs w:val="24"/>
        </w:rPr>
        <w:t>efore he encountered the k</w:t>
      </w:r>
      <w:r w:rsidR="005A2008">
        <w:rPr>
          <w:sz w:val="24"/>
          <w:szCs w:val="24"/>
        </w:rPr>
        <w:t>ing, it is likely that Alcuin would have become a great influence in his own right or</w:t>
      </w:r>
      <w:r w:rsidR="00D25295">
        <w:rPr>
          <w:sz w:val="24"/>
          <w:szCs w:val="24"/>
        </w:rPr>
        <w:t>,</w:t>
      </w:r>
      <w:r w:rsidR="005A2008">
        <w:rPr>
          <w:sz w:val="24"/>
          <w:szCs w:val="24"/>
        </w:rPr>
        <w:t xml:space="preserve"> under another patron</w:t>
      </w:r>
      <w:r w:rsidR="00D25295">
        <w:rPr>
          <w:sz w:val="24"/>
          <w:szCs w:val="24"/>
        </w:rPr>
        <w:t xml:space="preserve">. </w:t>
      </w:r>
      <w:proofErr w:type="spellStart"/>
      <w:r w:rsidR="00D25295">
        <w:rPr>
          <w:sz w:val="24"/>
          <w:szCs w:val="24"/>
        </w:rPr>
        <w:t>Wilchar</w:t>
      </w:r>
      <w:proofErr w:type="spellEnd"/>
      <w:r w:rsidR="00D25295">
        <w:rPr>
          <w:sz w:val="24"/>
          <w:szCs w:val="24"/>
        </w:rPr>
        <w:t>, also, was a man of influence and prestige even with</w:t>
      </w:r>
      <w:r w:rsidR="00CA5227">
        <w:rPr>
          <w:sz w:val="24"/>
          <w:szCs w:val="24"/>
        </w:rPr>
        <w:t>out Charlemagne’s support. The p</w:t>
      </w:r>
      <w:r w:rsidR="00BA647E">
        <w:rPr>
          <w:sz w:val="24"/>
          <w:szCs w:val="24"/>
        </w:rPr>
        <w:t>ope</w:t>
      </w:r>
      <w:r w:rsidR="00D25295">
        <w:rPr>
          <w:sz w:val="24"/>
          <w:szCs w:val="24"/>
        </w:rPr>
        <w:t xml:space="preserve">s Stephen II and </w:t>
      </w:r>
      <w:r w:rsidR="0058132A">
        <w:rPr>
          <w:sz w:val="24"/>
          <w:szCs w:val="24"/>
        </w:rPr>
        <w:t>Leo III were not</w:t>
      </w:r>
      <w:r w:rsidR="00D25295">
        <w:rPr>
          <w:sz w:val="24"/>
          <w:szCs w:val="24"/>
        </w:rPr>
        <w:t xml:space="preserve"> passive recipients of Frankish support</w:t>
      </w:r>
      <w:r w:rsidR="0058132A">
        <w:rPr>
          <w:sz w:val="24"/>
          <w:szCs w:val="24"/>
        </w:rPr>
        <w:t>, they were eq</w:t>
      </w:r>
      <w:r w:rsidR="00CA5227">
        <w:rPr>
          <w:sz w:val="24"/>
          <w:szCs w:val="24"/>
        </w:rPr>
        <w:t>ual contributors to the Franco-papal alliances formed. The p</w:t>
      </w:r>
      <w:r w:rsidR="0058132A">
        <w:rPr>
          <w:sz w:val="24"/>
          <w:szCs w:val="24"/>
        </w:rPr>
        <w:t>opes had their own agendas and, were responsible for their own ecclesiastical and bureaucratic reforms.</w:t>
      </w:r>
      <w:r w:rsidR="00B400C7">
        <w:rPr>
          <w:sz w:val="24"/>
          <w:szCs w:val="24"/>
        </w:rPr>
        <w:t xml:space="preserve"> The contributions made to the papacy from the Frankish monarchy certainly aided t</w:t>
      </w:r>
      <w:r w:rsidR="00BA647E">
        <w:rPr>
          <w:sz w:val="24"/>
          <w:szCs w:val="24"/>
        </w:rPr>
        <w:t>he development of Christendom,</w:t>
      </w:r>
      <w:bookmarkStart w:id="1" w:name="_GoBack"/>
      <w:bookmarkEnd w:id="1"/>
      <w:r w:rsidR="00B400C7">
        <w:rPr>
          <w:sz w:val="24"/>
          <w:szCs w:val="24"/>
        </w:rPr>
        <w:t xml:space="preserve"> however, these contributions and alliances preceded Charlemagne’s reign, his continuation of support was vital to the establishment of a secure papacy but</w:t>
      </w:r>
      <w:r w:rsidR="00F20A6F">
        <w:rPr>
          <w:sz w:val="24"/>
          <w:szCs w:val="24"/>
        </w:rPr>
        <w:t>, he was</w:t>
      </w:r>
      <w:r w:rsidR="00B400C7">
        <w:rPr>
          <w:sz w:val="24"/>
          <w:szCs w:val="24"/>
        </w:rPr>
        <w:t xml:space="preserve"> continuing the work</w:t>
      </w:r>
      <w:r w:rsidR="00F20A6F">
        <w:rPr>
          <w:sz w:val="24"/>
          <w:szCs w:val="24"/>
        </w:rPr>
        <w:t xml:space="preserve"> already started by</w:t>
      </w:r>
      <w:r w:rsidR="00B400C7">
        <w:rPr>
          <w:sz w:val="24"/>
          <w:szCs w:val="24"/>
        </w:rPr>
        <w:t xml:space="preserve"> his predecessors.</w:t>
      </w:r>
      <w:r w:rsidR="00D25295">
        <w:rPr>
          <w:sz w:val="24"/>
          <w:szCs w:val="24"/>
        </w:rPr>
        <w:t xml:space="preserve"> Charlemagne’s accomplishment was to bring together great scholars, to continue</w:t>
      </w:r>
      <w:r w:rsidR="00F20A6F">
        <w:rPr>
          <w:sz w:val="24"/>
          <w:szCs w:val="24"/>
        </w:rPr>
        <w:t xml:space="preserve"> and improve</w:t>
      </w:r>
      <w:r w:rsidR="00D25295">
        <w:rPr>
          <w:sz w:val="24"/>
          <w:szCs w:val="24"/>
        </w:rPr>
        <w:t xml:space="preserve"> the reformative practices of his father and uncle, and to encourage an atmosphere conducive to learning. </w:t>
      </w:r>
      <w:r w:rsidR="00A109EE">
        <w:rPr>
          <w:sz w:val="24"/>
          <w:szCs w:val="24"/>
        </w:rPr>
        <w:t xml:space="preserve">Although Charlemagne cannot be fully accredited with the birth of medieval Europe, the argument formed by this essay shows, how the patronage of the Frankish monarchy given to scholars and reformists, and the support given to the papacy established the foundations for the development of Christendom.  </w:t>
      </w:r>
    </w:p>
    <w:p w:rsidR="00287104" w:rsidRDefault="00287104" w:rsidP="00F92705">
      <w:pPr>
        <w:rPr>
          <w:sz w:val="24"/>
          <w:szCs w:val="24"/>
        </w:rPr>
      </w:pPr>
    </w:p>
    <w:p w:rsidR="00287104" w:rsidRDefault="00287104" w:rsidP="00F92705">
      <w:pPr>
        <w:rPr>
          <w:i/>
          <w:sz w:val="24"/>
          <w:szCs w:val="24"/>
          <w:u w:val="single"/>
        </w:rPr>
      </w:pPr>
      <w:r>
        <w:rPr>
          <w:i/>
          <w:sz w:val="24"/>
          <w:szCs w:val="24"/>
          <w:u w:val="single"/>
        </w:rPr>
        <w:t>Bibliography</w:t>
      </w:r>
    </w:p>
    <w:p w:rsidR="00287104" w:rsidRPr="00287104" w:rsidRDefault="00287104" w:rsidP="00287104">
      <w:pPr>
        <w:rPr>
          <w:sz w:val="24"/>
          <w:szCs w:val="24"/>
        </w:rPr>
      </w:pPr>
      <w:r w:rsidRPr="009A610A">
        <w:rPr>
          <w:i/>
          <w:sz w:val="24"/>
          <w:szCs w:val="24"/>
        </w:rPr>
        <w:t>Carolingian Civilization, a reader</w:t>
      </w:r>
      <w:r w:rsidRPr="00287104">
        <w:rPr>
          <w:sz w:val="24"/>
          <w:szCs w:val="24"/>
        </w:rPr>
        <w:t xml:space="preserve">. 1993. Ontario: Broadview Press. </w:t>
      </w:r>
    </w:p>
    <w:p w:rsidR="00287104" w:rsidRPr="00287104" w:rsidRDefault="00287104" w:rsidP="00287104">
      <w:pPr>
        <w:rPr>
          <w:sz w:val="24"/>
          <w:szCs w:val="24"/>
        </w:rPr>
      </w:pPr>
      <w:r w:rsidRPr="00E555C1">
        <w:rPr>
          <w:i/>
          <w:sz w:val="24"/>
          <w:szCs w:val="24"/>
        </w:rPr>
        <w:t>The Annals of St-</w:t>
      </w:r>
      <w:proofErr w:type="spellStart"/>
      <w:r w:rsidRPr="00E555C1">
        <w:rPr>
          <w:i/>
          <w:sz w:val="24"/>
          <w:szCs w:val="24"/>
        </w:rPr>
        <w:t>Bertrin</w:t>
      </w:r>
      <w:proofErr w:type="spellEnd"/>
      <w:r w:rsidRPr="00E555C1">
        <w:rPr>
          <w:i/>
          <w:sz w:val="24"/>
          <w:szCs w:val="24"/>
        </w:rPr>
        <w:t>, ninth-century histories volume I</w:t>
      </w:r>
      <w:r w:rsidRPr="00287104">
        <w:rPr>
          <w:sz w:val="24"/>
          <w:szCs w:val="24"/>
        </w:rPr>
        <w:t xml:space="preserve">. 1991. Manchester: Manchester University Press. </w:t>
      </w:r>
    </w:p>
    <w:p w:rsidR="00287104" w:rsidRPr="00287104" w:rsidRDefault="00287104" w:rsidP="00287104">
      <w:pPr>
        <w:rPr>
          <w:sz w:val="24"/>
          <w:szCs w:val="24"/>
        </w:rPr>
      </w:pPr>
      <w:r w:rsidRPr="00E555C1">
        <w:rPr>
          <w:i/>
          <w:sz w:val="24"/>
          <w:szCs w:val="24"/>
        </w:rPr>
        <w:t>Charlemagne's heir new perspectives on the reign of Louis the Pious</w:t>
      </w:r>
      <w:r w:rsidRPr="00287104">
        <w:rPr>
          <w:sz w:val="24"/>
          <w:szCs w:val="24"/>
        </w:rPr>
        <w:t xml:space="preserve">. 1990. Oxford: Clarendon Press. </w:t>
      </w:r>
    </w:p>
    <w:p w:rsidR="00287104" w:rsidRPr="00287104" w:rsidRDefault="00287104" w:rsidP="00287104">
      <w:pPr>
        <w:rPr>
          <w:sz w:val="24"/>
          <w:szCs w:val="24"/>
        </w:rPr>
      </w:pPr>
      <w:r w:rsidRPr="00E555C1">
        <w:rPr>
          <w:i/>
          <w:sz w:val="24"/>
          <w:szCs w:val="24"/>
        </w:rPr>
        <w:t xml:space="preserve">Carolingian Chronicles, Royal Frankish Annals and </w:t>
      </w:r>
      <w:proofErr w:type="spellStart"/>
      <w:r w:rsidRPr="00E555C1">
        <w:rPr>
          <w:i/>
          <w:sz w:val="24"/>
          <w:szCs w:val="24"/>
        </w:rPr>
        <w:t>Nithard's</w:t>
      </w:r>
      <w:proofErr w:type="spellEnd"/>
      <w:r w:rsidRPr="00E555C1">
        <w:rPr>
          <w:i/>
          <w:sz w:val="24"/>
          <w:szCs w:val="24"/>
        </w:rPr>
        <w:t xml:space="preserve"> Histories.</w:t>
      </w:r>
      <w:r w:rsidRPr="00287104">
        <w:rPr>
          <w:sz w:val="24"/>
          <w:szCs w:val="24"/>
        </w:rPr>
        <w:t xml:space="preserve"> 1970. The University of Michigan Press. </w:t>
      </w:r>
    </w:p>
    <w:p w:rsidR="00287104" w:rsidRPr="00287104" w:rsidRDefault="00287104" w:rsidP="00287104">
      <w:pPr>
        <w:rPr>
          <w:sz w:val="24"/>
          <w:szCs w:val="24"/>
        </w:rPr>
      </w:pPr>
      <w:r w:rsidRPr="00287104">
        <w:rPr>
          <w:sz w:val="24"/>
          <w:szCs w:val="24"/>
        </w:rPr>
        <w:t xml:space="preserve">BOUSSARD, J., 1968. </w:t>
      </w:r>
      <w:r w:rsidRPr="00E555C1">
        <w:rPr>
          <w:i/>
          <w:sz w:val="24"/>
          <w:szCs w:val="24"/>
        </w:rPr>
        <w:t>The Civilisation of Charlemagne</w:t>
      </w:r>
      <w:r w:rsidRPr="00287104">
        <w:rPr>
          <w:sz w:val="24"/>
          <w:szCs w:val="24"/>
        </w:rPr>
        <w:t xml:space="preserve">. London: World University Library. </w:t>
      </w:r>
    </w:p>
    <w:p w:rsidR="00287104" w:rsidRPr="00287104" w:rsidRDefault="00287104" w:rsidP="00287104">
      <w:pPr>
        <w:rPr>
          <w:sz w:val="24"/>
          <w:szCs w:val="24"/>
        </w:rPr>
      </w:pPr>
      <w:r w:rsidRPr="00287104">
        <w:rPr>
          <w:sz w:val="24"/>
          <w:szCs w:val="24"/>
        </w:rPr>
        <w:t xml:space="preserve">COLLINS, R., 1998. </w:t>
      </w:r>
      <w:r w:rsidRPr="00E555C1">
        <w:rPr>
          <w:i/>
          <w:sz w:val="24"/>
          <w:szCs w:val="24"/>
        </w:rPr>
        <w:t>Charlemagne.</w:t>
      </w:r>
      <w:r w:rsidRPr="00287104">
        <w:rPr>
          <w:sz w:val="24"/>
          <w:szCs w:val="24"/>
        </w:rPr>
        <w:t xml:space="preserve"> Basingstoke: Macmillan Press LTD. </w:t>
      </w:r>
    </w:p>
    <w:p w:rsidR="00287104" w:rsidRPr="00287104" w:rsidRDefault="00287104" w:rsidP="00287104">
      <w:pPr>
        <w:rPr>
          <w:sz w:val="24"/>
          <w:szCs w:val="24"/>
        </w:rPr>
      </w:pPr>
      <w:r w:rsidRPr="00287104">
        <w:rPr>
          <w:sz w:val="24"/>
          <w:szCs w:val="24"/>
        </w:rPr>
        <w:t xml:space="preserve">COLLINS, R., 1991. </w:t>
      </w:r>
      <w:r w:rsidRPr="00E555C1">
        <w:rPr>
          <w:i/>
          <w:sz w:val="24"/>
          <w:szCs w:val="24"/>
        </w:rPr>
        <w:t>Early Medieval Europe 300-1000</w:t>
      </w:r>
      <w:r w:rsidRPr="00287104">
        <w:rPr>
          <w:sz w:val="24"/>
          <w:szCs w:val="24"/>
        </w:rPr>
        <w:t xml:space="preserve">. Third edition. Basingstoke: Palgrave Macmillan. </w:t>
      </w:r>
    </w:p>
    <w:p w:rsidR="00287104" w:rsidRPr="00287104" w:rsidRDefault="00287104" w:rsidP="00287104">
      <w:pPr>
        <w:rPr>
          <w:sz w:val="24"/>
          <w:szCs w:val="24"/>
        </w:rPr>
      </w:pPr>
      <w:r w:rsidRPr="00287104">
        <w:rPr>
          <w:sz w:val="24"/>
          <w:szCs w:val="24"/>
        </w:rPr>
        <w:t xml:space="preserve">DAVIES, N., 1997. </w:t>
      </w:r>
      <w:r w:rsidRPr="00E555C1">
        <w:rPr>
          <w:i/>
          <w:sz w:val="24"/>
          <w:szCs w:val="24"/>
        </w:rPr>
        <w:t>Europe a history</w:t>
      </w:r>
      <w:r w:rsidRPr="00287104">
        <w:rPr>
          <w:sz w:val="24"/>
          <w:szCs w:val="24"/>
        </w:rPr>
        <w:t xml:space="preserve">. London: Pimlico. </w:t>
      </w:r>
    </w:p>
    <w:p w:rsidR="00287104" w:rsidRPr="00287104" w:rsidRDefault="00287104" w:rsidP="00287104">
      <w:pPr>
        <w:rPr>
          <w:sz w:val="24"/>
          <w:szCs w:val="24"/>
        </w:rPr>
      </w:pPr>
      <w:r w:rsidRPr="00287104">
        <w:rPr>
          <w:sz w:val="24"/>
          <w:szCs w:val="24"/>
        </w:rPr>
        <w:t xml:space="preserve">DAWSON, CHRISTOPHER., 1932. </w:t>
      </w:r>
      <w:r w:rsidRPr="00E555C1">
        <w:rPr>
          <w:i/>
          <w:sz w:val="24"/>
          <w:szCs w:val="24"/>
        </w:rPr>
        <w:t>The making of Europe</w:t>
      </w:r>
      <w:r w:rsidRPr="00287104">
        <w:rPr>
          <w:sz w:val="24"/>
          <w:szCs w:val="24"/>
        </w:rPr>
        <w:t xml:space="preserve">. London: </w:t>
      </w:r>
      <w:proofErr w:type="spellStart"/>
      <w:r w:rsidRPr="00287104">
        <w:rPr>
          <w:sz w:val="24"/>
          <w:szCs w:val="24"/>
        </w:rPr>
        <w:t>Sheed</w:t>
      </w:r>
      <w:proofErr w:type="spellEnd"/>
      <w:r w:rsidRPr="00287104">
        <w:rPr>
          <w:sz w:val="24"/>
          <w:szCs w:val="24"/>
        </w:rPr>
        <w:t xml:space="preserve"> &amp; Ward.</w:t>
      </w:r>
    </w:p>
    <w:p w:rsidR="00287104" w:rsidRPr="00287104" w:rsidRDefault="00287104" w:rsidP="00287104">
      <w:pPr>
        <w:rPr>
          <w:sz w:val="24"/>
          <w:szCs w:val="24"/>
        </w:rPr>
      </w:pPr>
      <w:r w:rsidRPr="00287104">
        <w:rPr>
          <w:sz w:val="24"/>
          <w:szCs w:val="24"/>
        </w:rPr>
        <w:t xml:space="preserve">DUNBABIN, J., 1985. </w:t>
      </w:r>
      <w:r w:rsidRPr="00E555C1">
        <w:rPr>
          <w:i/>
          <w:sz w:val="24"/>
          <w:szCs w:val="24"/>
        </w:rPr>
        <w:t xml:space="preserve">France in the making 843-1180. </w:t>
      </w:r>
      <w:r w:rsidRPr="00287104">
        <w:rPr>
          <w:sz w:val="24"/>
          <w:szCs w:val="24"/>
        </w:rPr>
        <w:t xml:space="preserve">New York: Oxford University Press. </w:t>
      </w:r>
    </w:p>
    <w:p w:rsidR="00287104" w:rsidRPr="00287104" w:rsidRDefault="00287104" w:rsidP="00287104">
      <w:pPr>
        <w:rPr>
          <w:sz w:val="24"/>
          <w:szCs w:val="24"/>
        </w:rPr>
      </w:pPr>
      <w:r w:rsidRPr="00287104">
        <w:rPr>
          <w:sz w:val="24"/>
          <w:szCs w:val="24"/>
        </w:rPr>
        <w:t xml:space="preserve">EASTON, S.C. and WIERUSZOWSKI, H., 1961. </w:t>
      </w:r>
      <w:r w:rsidRPr="00E555C1">
        <w:rPr>
          <w:i/>
          <w:sz w:val="24"/>
          <w:szCs w:val="24"/>
        </w:rPr>
        <w:t>The era of Charlemagne.</w:t>
      </w:r>
      <w:r w:rsidRPr="00287104">
        <w:rPr>
          <w:sz w:val="24"/>
          <w:szCs w:val="24"/>
        </w:rPr>
        <w:t xml:space="preserve"> Huntington: Robert</w:t>
      </w:r>
      <w:r w:rsidR="00E555C1">
        <w:rPr>
          <w:sz w:val="24"/>
          <w:szCs w:val="24"/>
        </w:rPr>
        <w:t>, E</w:t>
      </w:r>
      <w:r w:rsidRPr="00287104">
        <w:rPr>
          <w:sz w:val="24"/>
          <w:szCs w:val="24"/>
        </w:rPr>
        <w:t xml:space="preserve">. </w:t>
      </w:r>
      <w:proofErr w:type="spellStart"/>
      <w:r w:rsidRPr="00287104">
        <w:rPr>
          <w:sz w:val="24"/>
          <w:szCs w:val="24"/>
        </w:rPr>
        <w:t>Kreiger</w:t>
      </w:r>
      <w:proofErr w:type="spellEnd"/>
      <w:r w:rsidRPr="00287104">
        <w:rPr>
          <w:sz w:val="24"/>
          <w:szCs w:val="24"/>
        </w:rPr>
        <w:t xml:space="preserve"> publishing company, </w:t>
      </w:r>
      <w:proofErr w:type="spellStart"/>
      <w:r w:rsidRPr="00287104">
        <w:rPr>
          <w:sz w:val="24"/>
          <w:szCs w:val="24"/>
        </w:rPr>
        <w:t>inc.</w:t>
      </w:r>
      <w:proofErr w:type="spellEnd"/>
      <w:r w:rsidRPr="00287104">
        <w:rPr>
          <w:sz w:val="24"/>
          <w:szCs w:val="24"/>
        </w:rPr>
        <w:t xml:space="preserve"> </w:t>
      </w:r>
    </w:p>
    <w:p w:rsidR="00287104" w:rsidRDefault="00287104" w:rsidP="00287104">
      <w:pPr>
        <w:rPr>
          <w:sz w:val="24"/>
          <w:szCs w:val="24"/>
        </w:rPr>
      </w:pPr>
      <w:r w:rsidRPr="00287104">
        <w:rPr>
          <w:sz w:val="24"/>
          <w:szCs w:val="24"/>
        </w:rPr>
        <w:t xml:space="preserve">FAWTIER, R., 1962. </w:t>
      </w:r>
      <w:r w:rsidRPr="00E555C1">
        <w:rPr>
          <w:i/>
          <w:sz w:val="24"/>
          <w:szCs w:val="24"/>
        </w:rPr>
        <w:t>The Capetian Kings of France. Monarchy &amp; Nation (987-1328).</w:t>
      </w:r>
      <w:r w:rsidRPr="00287104">
        <w:rPr>
          <w:sz w:val="24"/>
          <w:szCs w:val="24"/>
        </w:rPr>
        <w:t xml:space="preserve"> London: Macmillan &amp; Co LTD. </w:t>
      </w:r>
    </w:p>
    <w:p w:rsidR="00287104" w:rsidRPr="00287104" w:rsidRDefault="00287104" w:rsidP="00287104">
      <w:pPr>
        <w:rPr>
          <w:sz w:val="24"/>
          <w:szCs w:val="24"/>
        </w:rPr>
      </w:pPr>
      <w:r w:rsidRPr="00287104">
        <w:rPr>
          <w:sz w:val="24"/>
          <w:szCs w:val="24"/>
        </w:rPr>
        <w:lastRenderedPageBreak/>
        <w:t xml:space="preserve">GANSHOF, F.L., 1971. </w:t>
      </w:r>
      <w:r w:rsidRPr="00E555C1">
        <w:rPr>
          <w:i/>
          <w:sz w:val="24"/>
          <w:szCs w:val="24"/>
        </w:rPr>
        <w:t>The Carolingians and the Frankish monarchy</w:t>
      </w:r>
      <w:r w:rsidRPr="00287104">
        <w:rPr>
          <w:sz w:val="24"/>
          <w:szCs w:val="24"/>
        </w:rPr>
        <w:t>. London: Longman group ltd.</w:t>
      </w:r>
    </w:p>
    <w:p w:rsidR="00287104" w:rsidRPr="00287104" w:rsidRDefault="00287104" w:rsidP="00287104">
      <w:pPr>
        <w:rPr>
          <w:sz w:val="24"/>
          <w:szCs w:val="24"/>
        </w:rPr>
      </w:pPr>
      <w:r w:rsidRPr="00287104">
        <w:rPr>
          <w:sz w:val="24"/>
          <w:szCs w:val="24"/>
        </w:rPr>
        <w:t xml:space="preserve">JAMES, E., 1982. </w:t>
      </w:r>
      <w:r w:rsidRPr="00E555C1">
        <w:rPr>
          <w:i/>
          <w:sz w:val="24"/>
          <w:szCs w:val="24"/>
        </w:rPr>
        <w:t>The origins of France from Clovis to the Capetians 500-1000</w:t>
      </w:r>
      <w:r w:rsidRPr="00287104">
        <w:rPr>
          <w:sz w:val="24"/>
          <w:szCs w:val="24"/>
        </w:rPr>
        <w:t xml:space="preserve">. London: The Macmillan press ltd. </w:t>
      </w:r>
    </w:p>
    <w:p w:rsidR="00287104" w:rsidRPr="00287104" w:rsidRDefault="00287104" w:rsidP="00287104">
      <w:pPr>
        <w:rPr>
          <w:sz w:val="24"/>
          <w:szCs w:val="24"/>
        </w:rPr>
      </w:pPr>
      <w:r w:rsidRPr="00287104">
        <w:rPr>
          <w:sz w:val="24"/>
          <w:szCs w:val="24"/>
        </w:rPr>
        <w:t xml:space="preserve">LOYN, H.R. and PERCIVAL, J., 1975. </w:t>
      </w:r>
      <w:r w:rsidRPr="00E555C1">
        <w:rPr>
          <w:i/>
          <w:sz w:val="24"/>
          <w:szCs w:val="24"/>
        </w:rPr>
        <w:t>The R</w:t>
      </w:r>
      <w:r w:rsidR="00E555C1" w:rsidRPr="00E555C1">
        <w:rPr>
          <w:i/>
          <w:sz w:val="24"/>
          <w:szCs w:val="24"/>
        </w:rPr>
        <w:t>eign of Charlemagne, Documents o</w:t>
      </w:r>
      <w:r w:rsidRPr="00E555C1">
        <w:rPr>
          <w:i/>
          <w:sz w:val="24"/>
          <w:szCs w:val="24"/>
        </w:rPr>
        <w:t>n Carolingian</w:t>
      </w:r>
      <w:r w:rsidRPr="00287104">
        <w:rPr>
          <w:sz w:val="24"/>
          <w:szCs w:val="24"/>
        </w:rPr>
        <w:t xml:space="preserve"> </w:t>
      </w:r>
      <w:r w:rsidRPr="00E555C1">
        <w:rPr>
          <w:i/>
          <w:sz w:val="24"/>
          <w:szCs w:val="24"/>
        </w:rPr>
        <w:t>Government and Administration</w:t>
      </w:r>
      <w:r w:rsidRPr="00287104">
        <w:rPr>
          <w:sz w:val="24"/>
          <w:szCs w:val="24"/>
        </w:rPr>
        <w:t xml:space="preserve">. London: Edward Arnold Ltd. </w:t>
      </w:r>
    </w:p>
    <w:p w:rsidR="00287104" w:rsidRPr="00287104" w:rsidRDefault="00287104" w:rsidP="00287104">
      <w:pPr>
        <w:rPr>
          <w:sz w:val="24"/>
          <w:szCs w:val="24"/>
        </w:rPr>
      </w:pPr>
      <w:r w:rsidRPr="00287104">
        <w:rPr>
          <w:sz w:val="24"/>
          <w:szCs w:val="24"/>
        </w:rPr>
        <w:t xml:space="preserve">MCKITTERICK, R., 1994. </w:t>
      </w:r>
      <w:r w:rsidRPr="00E555C1">
        <w:rPr>
          <w:i/>
          <w:sz w:val="24"/>
          <w:szCs w:val="24"/>
        </w:rPr>
        <w:t xml:space="preserve">Carolingian Culture: emulation and innovation. </w:t>
      </w:r>
      <w:r w:rsidRPr="00287104">
        <w:rPr>
          <w:sz w:val="24"/>
          <w:szCs w:val="24"/>
        </w:rPr>
        <w:t xml:space="preserve">Cambridge: Cambridge University Press. </w:t>
      </w:r>
    </w:p>
    <w:p w:rsidR="00287104" w:rsidRPr="00287104" w:rsidRDefault="00287104" w:rsidP="00287104">
      <w:pPr>
        <w:rPr>
          <w:sz w:val="24"/>
          <w:szCs w:val="24"/>
        </w:rPr>
      </w:pPr>
      <w:r w:rsidRPr="00287104">
        <w:rPr>
          <w:sz w:val="24"/>
          <w:szCs w:val="24"/>
        </w:rPr>
        <w:t xml:space="preserve">MCKITTERICK, R., 1983. </w:t>
      </w:r>
      <w:r w:rsidRPr="00E555C1">
        <w:rPr>
          <w:i/>
          <w:sz w:val="24"/>
          <w:szCs w:val="24"/>
        </w:rPr>
        <w:t>The Frankish Kingdoms under the Carolingians 751-987</w:t>
      </w:r>
      <w:r w:rsidRPr="00287104">
        <w:rPr>
          <w:sz w:val="24"/>
          <w:szCs w:val="24"/>
        </w:rPr>
        <w:t xml:space="preserve">. New York: Longman </w:t>
      </w:r>
      <w:proofErr w:type="spellStart"/>
      <w:r w:rsidRPr="00287104">
        <w:rPr>
          <w:sz w:val="24"/>
          <w:szCs w:val="24"/>
        </w:rPr>
        <w:t>inc.</w:t>
      </w:r>
      <w:proofErr w:type="spellEnd"/>
      <w:r w:rsidRPr="00287104">
        <w:rPr>
          <w:sz w:val="24"/>
          <w:szCs w:val="24"/>
        </w:rPr>
        <w:t xml:space="preserve"> </w:t>
      </w:r>
    </w:p>
    <w:p w:rsidR="00287104" w:rsidRPr="00287104" w:rsidRDefault="00287104" w:rsidP="00287104">
      <w:pPr>
        <w:rPr>
          <w:sz w:val="24"/>
          <w:szCs w:val="24"/>
        </w:rPr>
      </w:pPr>
      <w:r w:rsidRPr="00287104">
        <w:rPr>
          <w:sz w:val="24"/>
          <w:szCs w:val="24"/>
        </w:rPr>
        <w:t xml:space="preserve">MOSS, H. St. L. B., 1935. </w:t>
      </w:r>
      <w:r w:rsidRPr="00E555C1">
        <w:rPr>
          <w:i/>
          <w:sz w:val="24"/>
          <w:szCs w:val="24"/>
        </w:rPr>
        <w:t>The birth of the middle ages 395-814.</w:t>
      </w:r>
      <w:r w:rsidRPr="00287104">
        <w:rPr>
          <w:sz w:val="24"/>
          <w:szCs w:val="24"/>
        </w:rPr>
        <w:t xml:space="preserve"> Oxford: Oxford University Press. </w:t>
      </w:r>
    </w:p>
    <w:p w:rsidR="00287104" w:rsidRPr="00287104" w:rsidRDefault="00287104" w:rsidP="00287104">
      <w:pPr>
        <w:rPr>
          <w:sz w:val="24"/>
          <w:szCs w:val="24"/>
        </w:rPr>
      </w:pPr>
      <w:r w:rsidRPr="00287104">
        <w:rPr>
          <w:sz w:val="24"/>
          <w:szCs w:val="24"/>
        </w:rPr>
        <w:t xml:space="preserve">NORWICH, J.J., 1988. </w:t>
      </w:r>
      <w:r w:rsidRPr="00E555C1">
        <w:rPr>
          <w:i/>
          <w:sz w:val="24"/>
          <w:szCs w:val="24"/>
        </w:rPr>
        <w:t>A short history of Byzantium</w:t>
      </w:r>
      <w:r w:rsidRPr="00287104">
        <w:rPr>
          <w:sz w:val="24"/>
          <w:szCs w:val="24"/>
        </w:rPr>
        <w:t xml:space="preserve">. London: Penguin. </w:t>
      </w:r>
    </w:p>
    <w:p w:rsidR="00287104" w:rsidRPr="00287104" w:rsidRDefault="00287104" w:rsidP="00287104">
      <w:pPr>
        <w:rPr>
          <w:sz w:val="24"/>
          <w:szCs w:val="24"/>
        </w:rPr>
      </w:pPr>
      <w:r w:rsidRPr="00287104">
        <w:rPr>
          <w:sz w:val="24"/>
          <w:szCs w:val="24"/>
        </w:rPr>
        <w:t xml:space="preserve">OF TOURS, G., 1927. </w:t>
      </w:r>
      <w:r w:rsidRPr="00E555C1">
        <w:rPr>
          <w:i/>
          <w:sz w:val="24"/>
          <w:szCs w:val="24"/>
        </w:rPr>
        <w:t xml:space="preserve">History of the Franks </w:t>
      </w:r>
      <w:proofErr w:type="spellStart"/>
      <w:r w:rsidRPr="00E555C1">
        <w:rPr>
          <w:i/>
          <w:sz w:val="24"/>
          <w:szCs w:val="24"/>
        </w:rPr>
        <w:t>vol</w:t>
      </w:r>
      <w:proofErr w:type="spellEnd"/>
      <w:r w:rsidRPr="00E555C1">
        <w:rPr>
          <w:i/>
          <w:sz w:val="24"/>
          <w:szCs w:val="24"/>
        </w:rPr>
        <w:t xml:space="preserve"> II</w:t>
      </w:r>
      <w:r w:rsidRPr="00287104">
        <w:rPr>
          <w:sz w:val="24"/>
          <w:szCs w:val="24"/>
        </w:rPr>
        <w:t xml:space="preserve">. Oxford: The Clarendon Press. </w:t>
      </w:r>
    </w:p>
    <w:p w:rsidR="00287104" w:rsidRPr="00287104" w:rsidRDefault="00287104" w:rsidP="00287104">
      <w:pPr>
        <w:rPr>
          <w:sz w:val="24"/>
          <w:szCs w:val="24"/>
        </w:rPr>
      </w:pPr>
      <w:r w:rsidRPr="00287104">
        <w:rPr>
          <w:sz w:val="24"/>
          <w:szCs w:val="24"/>
        </w:rPr>
        <w:t xml:space="preserve">POLY, J. and BOURNAZEL, E., 1991. </w:t>
      </w:r>
      <w:r w:rsidRPr="00E555C1">
        <w:rPr>
          <w:i/>
          <w:sz w:val="24"/>
          <w:szCs w:val="24"/>
        </w:rPr>
        <w:t>The Feudal Transformation 900-1200</w:t>
      </w:r>
      <w:r w:rsidRPr="00287104">
        <w:rPr>
          <w:sz w:val="24"/>
          <w:szCs w:val="24"/>
        </w:rPr>
        <w:t xml:space="preserve">. New York: Holmes &amp; Meier Publishers Inc. </w:t>
      </w:r>
    </w:p>
    <w:p w:rsidR="00287104" w:rsidRPr="00287104" w:rsidRDefault="00287104" w:rsidP="00287104">
      <w:pPr>
        <w:rPr>
          <w:sz w:val="24"/>
          <w:szCs w:val="24"/>
        </w:rPr>
      </w:pPr>
      <w:r w:rsidRPr="00287104">
        <w:rPr>
          <w:sz w:val="24"/>
          <w:szCs w:val="24"/>
        </w:rPr>
        <w:t xml:space="preserve">SHIPLEY DUCKETT, E., 1961. </w:t>
      </w:r>
      <w:r w:rsidRPr="00E555C1">
        <w:rPr>
          <w:i/>
          <w:sz w:val="24"/>
          <w:szCs w:val="24"/>
        </w:rPr>
        <w:t>The Gateway to the Middle ages France &amp; Britain</w:t>
      </w:r>
      <w:r w:rsidRPr="00287104">
        <w:rPr>
          <w:sz w:val="24"/>
          <w:szCs w:val="24"/>
        </w:rPr>
        <w:t xml:space="preserve">. U.S.A: The University of Michigan Press. </w:t>
      </w:r>
    </w:p>
    <w:p w:rsidR="00287104" w:rsidRPr="00287104" w:rsidRDefault="00287104" w:rsidP="00287104">
      <w:pPr>
        <w:rPr>
          <w:sz w:val="24"/>
          <w:szCs w:val="24"/>
        </w:rPr>
      </w:pPr>
    </w:p>
    <w:p w:rsidR="00287104" w:rsidRDefault="00287104" w:rsidP="00F92705">
      <w:pPr>
        <w:rPr>
          <w:sz w:val="24"/>
          <w:szCs w:val="24"/>
        </w:rPr>
      </w:pPr>
    </w:p>
    <w:p w:rsidR="00DD4B76" w:rsidRDefault="00D25295" w:rsidP="00F92705">
      <w:pPr>
        <w:rPr>
          <w:sz w:val="24"/>
          <w:szCs w:val="24"/>
        </w:rPr>
      </w:pPr>
      <w:r>
        <w:rPr>
          <w:sz w:val="24"/>
          <w:szCs w:val="24"/>
        </w:rPr>
        <w:t xml:space="preserve">   </w:t>
      </w:r>
      <w:r w:rsidR="005A2008">
        <w:rPr>
          <w:sz w:val="24"/>
          <w:szCs w:val="24"/>
        </w:rPr>
        <w:t xml:space="preserve"> </w:t>
      </w:r>
    </w:p>
    <w:p w:rsidR="00EB4231" w:rsidRDefault="00EB4231" w:rsidP="00F92705">
      <w:pPr>
        <w:rPr>
          <w:sz w:val="24"/>
          <w:szCs w:val="24"/>
        </w:rPr>
      </w:pPr>
    </w:p>
    <w:p w:rsidR="00E21F95" w:rsidRDefault="009508F6" w:rsidP="00F92705">
      <w:pPr>
        <w:rPr>
          <w:sz w:val="24"/>
          <w:szCs w:val="24"/>
        </w:rPr>
      </w:pPr>
      <w:r>
        <w:rPr>
          <w:sz w:val="24"/>
          <w:szCs w:val="24"/>
        </w:rPr>
        <w:t xml:space="preserve">  </w:t>
      </w:r>
      <w:r w:rsidR="00950D3E">
        <w:rPr>
          <w:sz w:val="24"/>
          <w:szCs w:val="24"/>
        </w:rPr>
        <w:t xml:space="preserve">  </w:t>
      </w:r>
      <w:r w:rsidR="00005CFA">
        <w:rPr>
          <w:sz w:val="24"/>
          <w:szCs w:val="24"/>
        </w:rPr>
        <w:t xml:space="preserve">   </w:t>
      </w:r>
      <w:r w:rsidR="00DB6E43">
        <w:rPr>
          <w:sz w:val="24"/>
          <w:szCs w:val="24"/>
        </w:rPr>
        <w:t xml:space="preserve">  </w:t>
      </w:r>
      <w:r w:rsidR="001370F1">
        <w:rPr>
          <w:sz w:val="24"/>
          <w:szCs w:val="24"/>
        </w:rPr>
        <w:t xml:space="preserve">   </w:t>
      </w:r>
    </w:p>
    <w:p w:rsidR="00E21F95" w:rsidRDefault="00E21F95" w:rsidP="00F92705">
      <w:pPr>
        <w:rPr>
          <w:sz w:val="24"/>
          <w:szCs w:val="24"/>
        </w:rPr>
      </w:pPr>
    </w:p>
    <w:p w:rsidR="00E21F95" w:rsidRDefault="00E21F95" w:rsidP="00F92705">
      <w:pPr>
        <w:rPr>
          <w:sz w:val="24"/>
          <w:szCs w:val="24"/>
        </w:rPr>
      </w:pPr>
    </w:p>
    <w:p w:rsidR="00E21F95" w:rsidRDefault="00E21F95" w:rsidP="00F92705">
      <w:pPr>
        <w:rPr>
          <w:sz w:val="24"/>
          <w:szCs w:val="24"/>
        </w:rPr>
      </w:pPr>
    </w:p>
    <w:p w:rsidR="00E21F95" w:rsidRDefault="00E21F95" w:rsidP="00F92705">
      <w:pPr>
        <w:rPr>
          <w:sz w:val="24"/>
          <w:szCs w:val="24"/>
        </w:rPr>
      </w:pPr>
    </w:p>
    <w:p w:rsidR="00E21F95" w:rsidRDefault="00E21F95" w:rsidP="00F92705">
      <w:pPr>
        <w:rPr>
          <w:sz w:val="24"/>
          <w:szCs w:val="24"/>
        </w:rPr>
      </w:pPr>
    </w:p>
    <w:p w:rsidR="00E21F95" w:rsidRDefault="00E21F95" w:rsidP="00F92705">
      <w:pPr>
        <w:rPr>
          <w:sz w:val="24"/>
          <w:szCs w:val="24"/>
        </w:rPr>
      </w:pPr>
    </w:p>
    <w:p w:rsidR="00174822" w:rsidRDefault="00174822" w:rsidP="00F92705">
      <w:pPr>
        <w:rPr>
          <w:sz w:val="24"/>
          <w:szCs w:val="24"/>
        </w:rPr>
      </w:pPr>
    </w:p>
    <w:p w:rsidR="00B679A6" w:rsidRDefault="00B679A6" w:rsidP="00FC1E89">
      <w:pPr>
        <w:jc w:val="center"/>
        <w:rPr>
          <w:sz w:val="24"/>
          <w:szCs w:val="24"/>
          <w:u w:val="single"/>
        </w:rPr>
      </w:pPr>
    </w:p>
    <w:p w:rsidR="00E31CE9" w:rsidRDefault="00E31CE9" w:rsidP="00B679A6">
      <w:pPr>
        <w:rPr>
          <w:sz w:val="24"/>
          <w:szCs w:val="24"/>
        </w:rPr>
      </w:pPr>
    </w:p>
    <w:p w:rsidR="00930895" w:rsidRDefault="00930895" w:rsidP="00B679A6">
      <w:pPr>
        <w:rPr>
          <w:sz w:val="24"/>
          <w:szCs w:val="24"/>
        </w:rPr>
      </w:pPr>
    </w:p>
    <w:p w:rsidR="0010337E" w:rsidRDefault="0010337E" w:rsidP="0010337E">
      <w:pPr>
        <w:rPr>
          <w:sz w:val="24"/>
          <w:szCs w:val="24"/>
        </w:rPr>
      </w:pPr>
    </w:p>
    <w:p w:rsidR="00EC3D7F" w:rsidRPr="0010337E" w:rsidRDefault="00EC3D7F" w:rsidP="00B679A6">
      <w:pPr>
        <w:rPr>
          <w:sz w:val="24"/>
          <w:szCs w:val="24"/>
          <w:u w:val="single"/>
        </w:rPr>
      </w:pPr>
    </w:p>
    <w:sectPr w:rsidR="00EC3D7F" w:rsidRPr="001033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607" w:rsidRDefault="00FD4607" w:rsidP="00CD394E">
      <w:pPr>
        <w:spacing w:after="0" w:line="240" w:lineRule="auto"/>
      </w:pPr>
      <w:r>
        <w:separator/>
      </w:r>
    </w:p>
  </w:endnote>
  <w:endnote w:type="continuationSeparator" w:id="0">
    <w:p w:rsidR="00FD4607" w:rsidRDefault="00FD4607" w:rsidP="00CD3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607" w:rsidRDefault="00FD4607" w:rsidP="00CD394E">
      <w:pPr>
        <w:spacing w:after="0" w:line="240" w:lineRule="auto"/>
      </w:pPr>
      <w:r>
        <w:separator/>
      </w:r>
    </w:p>
  </w:footnote>
  <w:footnote w:type="continuationSeparator" w:id="0">
    <w:p w:rsidR="00FD4607" w:rsidRDefault="00FD4607" w:rsidP="00CD394E">
      <w:pPr>
        <w:spacing w:after="0" w:line="240" w:lineRule="auto"/>
      </w:pPr>
      <w:r>
        <w:continuationSeparator/>
      </w:r>
    </w:p>
  </w:footnote>
  <w:footnote w:id="1">
    <w:p w:rsidR="00AA4D39" w:rsidRPr="002834D5" w:rsidRDefault="00AA4D39">
      <w:pPr>
        <w:pStyle w:val="FootnoteText"/>
        <w:rPr>
          <w:lang w:val="en-US"/>
        </w:rPr>
      </w:pPr>
      <w:r>
        <w:rPr>
          <w:rStyle w:val="FootnoteReference"/>
        </w:rPr>
        <w:footnoteRef/>
      </w:r>
      <w:r>
        <w:t xml:space="preserve"> </w:t>
      </w:r>
      <w:r w:rsidRPr="002834D5">
        <w:t xml:space="preserve">DAVIES, N., 1997. </w:t>
      </w:r>
      <w:r w:rsidRPr="00D47551">
        <w:rPr>
          <w:i/>
        </w:rPr>
        <w:t>Europe a history.</w:t>
      </w:r>
      <w:r w:rsidRPr="002834D5">
        <w:t xml:space="preserve"> London: Pimlico. Page</w:t>
      </w:r>
      <w:r>
        <w:t xml:space="preserve"> 291</w:t>
      </w:r>
      <w:r w:rsidR="007F407A">
        <w:t>.</w:t>
      </w:r>
    </w:p>
  </w:footnote>
  <w:footnote w:id="2">
    <w:p w:rsidR="00AA4D39" w:rsidRDefault="00AA4D39">
      <w:pPr>
        <w:pStyle w:val="FootnoteText"/>
      </w:pPr>
      <w:r>
        <w:rPr>
          <w:rStyle w:val="FootnoteReference"/>
        </w:rPr>
        <w:footnoteRef/>
      </w:r>
      <w:r>
        <w:t xml:space="preserve"> </w:t>
      </w:r>
      <w:r w:rsidRPr="00656648">
        <w:t xml:space="preserve">DAWSON, CHRISTOPHER., 1932. </w:t>
      </w:r>
      <w:r w:rsidRPr="00D47551">
        <w:rPr>
          <w:i/>
        </w:rPr>
        <w:t>The making of Europe</w:t>
      </w:r>
      <w:r w:rsidRPr="00656648">
        <w:t xml:space="preserve">. London: </w:t>
      </w:r>
      <w:proofErr w:type="spellStart"/>
      <w:r w:rsidRPr="00656648">
        <w:t>Sheed</w:t>
      </w:r>
      <w:proofErr w:type="spellEnd"/>
      <w:r w:rsidRPr="00656648">
        <w:t xml:space="preserve"> &amp; Ward.</w:t>
      </w:r>
      <w:r>
        <w:t xml:space="preserve"> Page 147.</w:t>
      </w:r>
    </w:p>
  </w:footnote>
  <w:footnote w:id="3">
    <w:p w:rsidR="00AA4D39" w:rsidRPr="002834D5" w:rsidRDefault="00AA4D39">
      <w:pPr>
        <w:pStyle w:val="FootnoteText"/>
        <w:rPr>
          <w:i/>
          <w:lang w:val="en-US"/>
        </w:rPr>
      </w:pPr>
      <w:r w:rsidRPr="002834D5">
        <w:rPr>
          <w:rStyle w:val="FootnoteReference"/>
          <w:i/>
        </w:rPr>
        <w:footnoteRef/>
      </w:r>
      <w:r w:rsidRPr="002834D5">
        <w:rPr>
          <w:i/>
        </w:rPr>
        <w:t xml:space="preserve"> </w:t>
      </w:r>
      <w:r w:rsidRPr="00D47551">
        <w:rPr>
          <w:lang w:val="en-US"/>
        </w:rPr>
        <w:t>DAVIES, N., 1997</w:t>
      </w:r>
      <w:r w:rsidRPr="002834D5">
        <w:rPr>
          <w:i/>
          <w:lang w:val="en-US"/>
        </w:rPr>
        <w:t xml:space="preserve">. </w:t>
      </w:r>
      <w:r w:rsidRPr="002834D5">
        <w:rPr>
          <w:i/>
          <w:iCs/>
          <w:lang w:val="en-US"/>
        </w:rPr>
        <w:t xml:space="preserve">Europe a history. </w:t>
      </w:r>
      <w:r w:rsidRPr="00D47551">
        <w:rPr>
          <w:lang w:val="en-US"/>
        </w:rPr>
        <w:t xml:space="preserve">London: </w:t>
      </w:r>
      <w:proofErr w:type="spellStart"/>
      <w:r w:rsidRPr="00D47551">
        <w:rPr>
          <w:lang w:val="en-US"/>
        </w:rPr>
        <w:t>Pimlico</w:t>
      </w:r>
      <w:proofErr w:type="spellEnd"/>
      <w:r w:rsidRPr="00D47551">
        <w:rPr>
          <w:lang w:val="en-US"/>
        </w:rPr>
        <w:t>. Page 292</w:t>
      </w:r>
      <w:r w:rsidR="007F407A">
        <w:rPr>
          <w:i/>
          <w:lang w:val="en-US"/>
        </w:rPr>
        <w:t>.</w:t>
      </w:r>
      <w:r w:rsidRPr="002834D5">
        <w:rPr>
          <w:i/>
          <w:lang w:val="en-US"/>
        </w:rPr>
        <w:t xml:space="preserve"> </w:t>
      </w:r>
    </w:p>
  </w:footnote>
  <w:footnote w:id="4">
    <w:p w:rsidR="00AA4D39" w:rsidRPr="00C85062" w:rsidRDefault="00AA4D39">
      <w:pPr>
        <w:pStyle w:val="FootnoteText"/>
        <w:rPr>
          <w:i/>
        </w:rPr>
      </w:pPr>
      <w:r>
        <w:rPr>
          <w:rStyle w:val="FootnoteReference"/>
        </w:rPr>
        <w:footnoteRef/>
      </w:r>
      <w:r>
        <w:t xml:space="preserve"> </w:t>
      </w:r>
      <w:r>
        <w:fldChar w:fldCharType="begin"/>
      </w:r>
      <w:r>
        <w:instrText>ADDIN RW.CITE{{29 [NoInformation] 1993 ~f~k}}</w:instrText>
      </w:r>
      <w:r>
        <w:fldChar w:fldCharType="separate"/>
      </w:r>
      <w:r w:rsidRPr="00C85062">
        <w:rPr>
          <w:rFonts w:ascii="Calibri" w:hAnsi="Calibri" w:cs="Calibri"/>
          <w:i/>
        </w:rPr>
        <w:t xml:space="preserve">Carolingian civilization, a reader. </w:t>
      </w:r>
      <w:r>
        <w:rPr>
          <w:rFonts w:ascii="Calibri" w:hAnsi="Calibri" w:cs="Calibri"/>
          <w:i/>
        </w:rPr>
        <w:t>Ontario: Broadview Press; 1993</w:t>
      </w:r>
      <w:r>
        <w:fldChar w:fldCharType="end"/>
      </w:r>
      <w:r>
        <w:t xml:space="preserve"> </w:t>
      </w:r>
      <w:r>
        <w:rPr>
          <w:i/>
        </w:rPr>
        <w:t>page 55.</w:t>
      </w:r>
    </w:p>
  </w:footnote>
  <w:footnote w:id="5">
    <w:p w:rsidR="00AA4D39" w:rsidRPr="00770C40" w:rsidRDefault="00AA4D39">
      <w:pPr>
        <w:pStyle w:val="FootnoteText"/>
        <w:rPr>
          <w:i/>
        </w:rPr>
      </w:pPr>
      <w:r>
        <w:rPr>
          <w:rStyle w:val="FootnoteReference"/>
        </w:rPr>
        <w:footnoteRef/>
      </w:r>
      <w:r>
        <w:t xml:space="preserve"> </w:t>
      </w:r>
      <w:r>
        <w:fldChar w:fldCharType="begin"/>
      </w:r>
      <w:r>
        <w:instrText>ADDIN RW.CITE{{29 [NoInformation] 1993 ~f~k}}</w:instrText>
      </w:r>
      <w:r>
        <w:fldChar w:fldCharType="separate"/>
      </w:r>
      <w:r w:rsidRPr="00C85062">
        <w:rPr>
          <w:rFonts w:ascii="Calibri" w:hAnsi="Calibri" w:cs="Calibri"/>
          <w:i/>
        </w:rPr>
        <w:t xml:space="preserve">Carolingian civilization, a reader. </w:t>
      </w:r>
      <w:r w:rsidRPr="00C85062">
        <w:rPr>
          <w:rFonts w:ascii="Calibri" w:hAnsi="Calibri" w:cs="Calibri"/>
        </w:rPr>
        <w:t>Ontario: Broadview Press; 1993</w:t>
      </w:r>
      <w:r>
        <w:fldChar w:fldCharType="end"/>
      </w:r>
      <w:r>
        <w:t xml:space="preserve"> </w:t>
      </w:r>
      <w:r>
        <w:rPr>
          <w:i/>
        </w:rPr>
        <w:t>page 55.</w:t>
      </w:r>
    </w:p>
  </w:footnote>
  <w:footnote w:id="6">
    <w:p w:rsidR="00AA4D39" w:rsidRDefault="00AA4D39">
      <w:pPr>
        <w:pStyle w:val="FootnoteText"/>
      </w:pPr>
      <w:r>
        <w:rPr>
          <w:rStyle w:val="FootnoteReference"/>
        </w:rPr>
        <w:footnoteRef/>
      </w:r>
      <w:r>
        <w:t xml:space="preserve"> </w:t>
      </w:r>
      <w:r w:rsidRPr="00D47551">
        <w:t>DAVIES, N., 1997</w:t>
      </w:r>
      <w:r w:rsidRPr="002834D5">
        <w:rPr>
          <w:i/>
        </w:rPr>
        <w:t xml:space="preserve">. Europe a history. </w:t>
      </w:r>
      <w:r w:rsidRPr="00D47551">
        <w:t>London: Pimlico. Page 302</w:t>
      </w:r>
      <w:r w:rsidR="007F407A">
        <w:rPr>
          <w:i/>
        </w:rPr>
        <w:t>.</w:t>
      </w:r>
    </w:p>
  </w:footnote>
  <w:footnote w:id="7">
    <w:p w:rsidR="00AA4D39" w:rsidRDefault="00AA4D39">
      <w:pPr>
        <w:pStyle w:val="FootnoteText"/>
      </w:pPr>
      <w:r>
        <w:rPr>
          <w:rStyle w:val="FootnoteReference"/>
        </w:rPr>
        <w:footnoteRef/>
      </w:r>
      <w:r>
        <w:t xml:space="preserve"> </w:t>
      </w:r>
      <w:r w:rsidRPr="002834D5">
        <w:t xml:space="preserve">GANSHOF, F.L., 1971. </w:t>
      </w:r>
      <w:r w:rsidRPr="00D47551">
        <w:rPr>
          <w:i/>
        </w:rPr>
        <w:t>The Carolingians and the Frankish monarchy</w:t>
      </w:r>
      <w:r w:rsidRPr="002834D5">
        <w:t>. London: Longman group ltd.</w:t>
      </w:r>
      <w:r>
        <w:t xml:space="preserve"> Page 5</w:t>
      </w:r>
      <w:r w:rsidR="007F407A">
        <w:t>.</w:t>
      </w:r>
    </w:p>
  </w:footnote>
  <w:footnote w:id="8">
    <w:p w:rsidR="00AA4D39" w:rsidRDefault="00AA4D39">
      <w:pPr>
        <w:pStyle w:val="FootnoteText"/>
      </w:pPr>
      <w:r>
        <w:rPr>
          <w:rStyle w:val="FootnoteReference"/>
        </w:rPr>
        <w:footnoteRef/>
      </w:r>
      <w:r>
        <w:t xml:space="preserve"> </w:t>
      </w:r>
      <w:r w:rsidRPr="002834D5">
        <w:t xml:space="preserve">GANSHOF, F.L., 1971. </w:t>
      </w:r>
      <w:r w:rsidRPr="00D47551">
        <w:rPr>
          <w:i/>
        </w:rPr>
        <w:t>The Carolingians and the Frankish monarchy</w:t>
      </w:r>
      <w:r w:rsidRPr="002834D5">
        <w:t>. London: Longman group ltd.</w:t>
      </w:r>
      <w:r>
        <w:t xml:space="preserve"> Page 1</w:t>
      </w:r>
      <w:r w:rsidR="007F407A">
        <w:t>.</w:t>
      </w:r>
    </w:p>
  </w:footnote>
  <w:footnote w:id="9">
    <w:p w:rsidR="00AA4D39" w:rsidRDefault="00AA4D39">
      <w:pPr>
        <w:pStyle w:val="FootnoteText"/>
      </w:pPr>
      <w:r>
        <w:rPr>
          <w:rStyle w:val="FootnoteReference"/>
        </w:rPr>
        <w:footnoteRef/>
      </w:r>
      <w:r>
        <w:t xml:space="preserve"> </w:t>
      </w:r>
      <w:r w:rsidRPr="00223D90">
        <w:t>DAVIES, N., 1997</w:t>
      </w:r>
      <w:r w:rsidRPr="002834D5">
        <w:rPr>
          <w:i/>
        </w:rPr>
        <w:t>. Europe a history.</w:t>
      </w:r>
      <w:r w:rsidRPr="00223D90">
        <w:t xml:space="preserve"> London: Pimlico. Page 288</w:t>
      </w:r>
      <w:r w:rsidR="007F407A">
        <w:rPr>
          <w:i/>
        </w:rPr>
        <w:t>.</w:t>
      </w:r>
    </w:p>
  </w:footnote>
  <w:footnote w:id="10">
    <w:p w:rsidR="00AA4D39" w:rsidRDefault="00AA4D39">
      <w:pPr>
        <w:pStyle w:val="FootnoteText"/>
      </w:pPr>
      <w:r>
        <w:rPr>
          <w:rStyle w:val="FootnoteReference"/>
        </w:rPr>
        <w:footnoteRef/>
      </w:r>
      <w:r>
        <w:t xml:space="preserve"> </w:t>
      </w:r>
      <w:r w:rsidRPr="002834D5">
        <w:t xml:space="preserve">BOUSSARD, J., 1968. </w:t>
      </w:r>
      <w:r w:rsidRPr="00403A25">
        <w:rPr>
          <w:i/>
        </w:rPr>
        <w:t>The Civilisation of Charlemagne</w:t>
      </w:r>
      <w:r w:rsidRPr="002834D5">
        <w:t>. London: World University Library.</w:t>
      </w:r>
      <w:r>
        <w:t xml:space="preserve"> Page 98</w:t>
      </w:r>
      <w:r w:rsidR="007F407A">
        <w:t>.</w:t>
      </w:r>
    </w:p>
  </w:footnote>
  <w:footnote w:id="11">
    <w:p w:rsidR="00AA4D39" w:rsidRDefault="00AA4D39">
      <w:pPr>
        <w:pStyle w:val="FootnoteText"/>
      </w:pPr>
      <w:r>
        <w:rPr>
          <w:rStyle w:val="FootnoteReference"/>
        </w:rPr>
        <w:footnoteRef/>
      </w:r>
      <w:r>
        <w:t xml:space="preserve"> </w:t>
      </w:r>
      <w:r w:rsidRPr="002834D5">
        <w:t xml:space="preserve">LOYN, H.R. and PERCIVAL, J., 1975. </w:t>
      </w:r>
      <w:r w:rsidRPr="00403A25">
        <w:rPr>
          <w:i/>
        </w:rPr>
        <w:t>The Reign of Charlemagne, Documents on Carolingian Government and</w:t>
      </w:r>
      <w:r w:rsidRPr="002834D5">
        <w:t xml:space="preserve"> </w:t>
      </w:r>
      <w:r w:rsidRPr="00403A25">
        <w:rPr>
          <w:i/>
        </w:rPr>
        <w:t>Administration</w:t>
      </w:r>
      <w:r w:rsidRPr="002834D5">
        <w:t>. London: Edward Arnold Ltd.</w:t>
      </w:r>
      <w:r>
        <w:t xml:space="preserve"> Page 6</w:t>
      </w:r>
      <w:r w:rsidR="007F407A">
        <w:t>.</w:t>
      </w:r>
    </w:p>
  </w:footnote>
  <w:footnote w:id="12">
    <w:p w:rsidR="00AA4D39" w:rsidRDefault="00AA4D39">
      <w:pPr>
        <w:pStyle w:val="FootnoteText"/>
      </w:pPr>
      <w:r>
        <w:rPr>
          <w:rStyle w:val="FootnoteReference"/>
        </w:rPr>
        <w:footnoteRef/>
      </w:r>
      <w:r>
        <w:t xml:space="preserve"> </w:t>
      </w:r>
      <w:r w:rsidRPr="00250774">
        <w:t xml:space="preserve">MCKITTERICK, R., 1994. </w:t>
      </w:r>
      <w:r w:rsidRPr="00403A25">
        <w:rPr>
          <w:i/>
        </w:rPr>
        <w:t>Carolingian Culture: emulation and innovation</w:t>
      </w:r>
      <w:r w:rsidRPr="00250774">
        <w:t>. Cambridge: Cambridge University Press.</w:t>
      </w:r>
      <w:r>
        <w:t xml:space="preserve"> Page 32</w:t>
      </w:r>
      <w:r w:rsidR="007F407A">
        <w:t>.</w:t>
      </w:r>
    </w:p>
  </w:footnote>
  <w:footnote w:id="13">
    <w:p w:rsidR="00AA4D39" w:rsidRDefault="00AA4D39">
      <w:pPr>
        <w:pStyle w:val="FootnoteText"/>
      </w:pPr>
      <w:r>
        <w:rPr>
          <w:rStyle w:val="FootnoteReference"/>
        </w:rPr>
        <w:footnoteRef/>
      </w:r>
      <w:r>
        <w:t xml:space="preserve"> </w:t>
      </w:r>
      <w:r w:rsidRPr="002834D5">
        <w:t xml:space="preserve">LOYN, H.R. and PERCIVAL, J., 1975. </w:t>
      </w:r>
      <w:r w:rsidRPr="00403A25">
        <w:rPr>
          <w:i/>
        </w:rPr>
        <w:t>The Reign of Charlemagne, Documents on Carolingian Government</w:t>
      </w:r>
      <w:r w:rsidRPr="002834D5">
        <w:t xml:space="preserve"> and </w:t>
      </w:r>
      <w:r w:rsidRPr="00403A25">
        <w:rPr>
          <w:i/>
        </w:rPr>
        <w:t>Administration</w:t>
      </w:r>
      <w:r w:rsidRPr="002834D5">
        <w:t>. London: Edward Arnold Ltd.</w:t>
      </w:r>
      <w:r>
        <w:t xml:space="preserve"> Page 121</w:t>
      </w:r>
      <w:r w:rsidR="007F407A">
        <w:t>.</w:t>
      </w:r>
    </w:p>
  </w:footnote>
  <w:footnote w:id="14">
    <w:p w:rsidR="00AA4D39" w:rsidRDefault="00AA4D39">
      <w:pPr>
        <w:pStyle w:val="FootnoteText"/>
      </w:pPr>
      <w:r>
        <w:rPr>
          <w:rStyle w:val="FootnoteReference"/>
        </w:rPr>
        <w:footnoteRef/>
      </w:r>
      <w:r>
        <w:t xml:space="preserve"> </w:t>
      </w:r>
      <w:r w:rsidRPr="002834D5">
        <w:t xml:space="preserve">LOYN, H.R. and PERCIVAL, J., 1975. </w:t>
      </w:r>
      <w:r w:rsidRPr="00403A25">
        <w:rPr>
          <w:i/>
        </w:rPr>
        <w:t>The Reign of Charlemagne, Documents on Carolingian Government and</w:t>
      </w:r>
      <w:r w:rsidRPr="002834D5">
        <w:t xml:space="preserve"> </w:t>
      </w:r>
      <w:r w:rsidRPr="00403A25">
        <w:rPr>
          <w:i/>
        </w:rPr>
        <w:t>Administration.</w:t>
      </w:r>
      <w:r w:rsidRPr="002834D5">
        <w:t xml:space="preserve"> London: Edward Arnold Ltd.</w:t>
      </w:r>
      <w:r>
        <w:t xml:space="preserve"> Page 20</w:t>
      </w:r>
      <w:r w:rsidR="007F407A">
        <w:t>.</w:t>
      </w:r>
    </w:p>
  </w:footnote>
  <w:footnote w:id="15">
    <w:p w:rsidR="00AA4D39" w:rsidRDefault="00AA4D39">
      <w:pPr>
        <w:pStyle w:val="FootnoteText"/>
      </w:pPr>
      <w:r>
        <w:rPr>
          <w:rStyle w:val="FootnoteReference"/>
        </w:rPr>
        <w:footnoteRef/>
      </w:r>
      <w:r>
        <w:t xml:space="preserve"> </w:t>
      </w:r>
      <w:r w:rsidRPr="002834D5">
        <w:t xml:space="preserve">LOYN, H.R. and PERCIVAL, J., 1975. </w:t>
      </w:r>
      <w:r w:rsidRPr="00403A25">
        <w:rPr>
          <w:i/>
        </w:rPr>
        <w:t>The Reign of Charlemagne, Documents on Carolingian Government</w:t>
      </w:r>
      <w:r w:rsidRPr="002834D5">
        <w:t xml:space="preserve"> </w:t>
      </w:r>
      <w:r w:rsidRPr="00403A25">
        <w:rPr>
          <w:i/>
        </w:rPr>
        <w:t>and</w:t>
      </w:r>
      <w:r w:rsidRPr="002834D5">
        <w:t xml:space="preserve"> </w:t>
      </w:r>
      <w:r w:rsidRPr="00403A25">
        <w:rPr>
          <w:i/>
        </w:rPr>
        <w:t>Administration</w:t>
      </w:r>
      <w:r w:rsidRPr="002834D5">
        <w:t>. London: Edward Arnold Ltd.</w:t>
      </w:r>
      <w:r>
        <w:t xml:space="preserve"> Page 92</w:t>
      </w:r>
      <w:r w:rsidR="007F407A">
        <w:t>.</w:t>
      </w:r>
    </w:p>
  </w:footnote>
  <w:footnote w:id="16">
    <w:p w:rsidR="00AA4D39" w:rsidRDefault="00AA4D39">
      <w:pPr>
        <w:pStyle w:val="FootnoteText"/>
      </w:pPr>
      <w:r>
        <w:rPr>
          <w:rStyle w:val="FootnoteReference"/>
        </w:rPr>
        <w:footnoteRef/>
      </w:r>
      <w:r>
        <w:t xml:space="preserve"> </w:t>
      </w:r>
      <w:r w:rsidRPr="002834D5">
        <w:t xml:space="preserve">LOYN, H.R. and PERCIVAL, J., 1975. </w:t>
      </w:r>
      <w:r w:rsidRPr="00403A25">
        <w:rPr>
          <w:i/>
        </w:rPr>
        <w:t>The Reign of Charlemagne, Documents on Carolingian Government</w:t>
      </w:r>
      <w:r w:rsidRPr="002834D5">
        <w:t xml:space="preserve"> and </w:t>
      </w:r>
      <w:r w:rsidRPr="00403A25">
        <w:rPr>
          <w:i/>
        </w:rPr>
        <w:t>Administration</w:t>
      </w:r>
      <w:r w:rsidRPr="002834D5">
        <w:t>. London: Edward Arnold Ltd.</w:t>
      </w:r>
      <w:r>
        <w:t xml:space="preserve"> Page 37</w:t>
      </w:r>
      <w:r w:rsidR="007F407A">
        <w:t>.</w:t>
      </w:r>
    </w:p>
  </w:footnote>
  <w:footnote w:id="17">
    <w:p w:rsidR="00AA4D39" w:rsidRDefault="00AA4D39">
      <w:pPr>
        <w:pStyle w:val="FootnoteText"/>
      </w:pPr>
      <w:r>
        <w:rPr>
          <w:rStyle w:val="FootnoteReference"/>
        </w:rPr>
        <w:footnoteRef/>
      </w:r>
      <w:r>
        <w:t xml:space="preserve"> </w:t>
      </w:r>
      <w:r w:rsidRPr="00250774">
        <w:t xml:space="preserve">MCKITTERICK, R., 1994. </w:t>
      </w:r>
      <w:r w:rsidRPr="00403A25">
        <w:rPr>
          <w:i/>
        </w:rPr>
        <w:t>Carolingian Culture: emulation and innovation</w:t>
      </w:r>
      <w:r w:rsidRPr="00250774">
        <w:t>. Cambridge: Cambridge University Press.</w:t>
      </w:r>
      <w:r>
        <w:t xml:space="preserve"> Page 23</w:t>
      </w:r>
      <w:r w:rsidR="007F407A">
        <w:t>.</w:t>
      </w:r>
    </w:p>
  </w:footnote>
  <w:footnote w:id="18">
    <w:p w:rsidR="00AA4D39" w:rsidRDefault="00AA4D39">
      <w:pPr>
        <w:pStyle w:val="FootnoteText"/>
      </w:pPr>
      <w:r>
        <w:rPr>
          <w:rStyle w:val="FootnoteReference"/>
        </w:rPr>
        <w:footnoteRef/>
      </w:r>
      <w:r>
        <w:t xml:space="preserve"> </w:t>
      </w:r>
      <w:r w:rsidRPr="00250774">
        <w:t xml:space="preserve">MCKITTERICK, R., 1994. </w:t>
      </w:r>
      <w:r w:rsidRPr="00403A25">
        <w:rPr>
          <w:i/>
        </w:rPr>
        <w:t>Carolingian Culture: emulation and innovation</w:t>
      </w:r>
      <w:r w:rsidRPr="00250774">
        <w:t>. Cambridge: Cambridge University Press.</w:t>
      </w:r>
      <w:r>
        <w:t xml:space="preserve"> Page 24</w:t>
      </w:r>
      <w:r w:rsidR="007F407A">
        <w:t>.</w:t>
      </w:r>
    </w:p>
  </w:footnote>
  <w:footnote w:id="19">
    <w:p w:rsidR="00AA4D39" w:rsidRDefault="00AA4D39">
      <w:pPr>
        <w:pStyle w:val="FootnoteText"/>
      </w:pPr>
      <w:r>
        <w:rPr>
          <w:rStyle w:val="FootnoteReference"/>
        </w:rPr>
        <w:footnoteRef/>
      </w:r>
      <w:r>
        <w:t xml:space="preserve"> </w:t>
      </w:r>
      <w:r w:rsidRPr="002834D5">
        <w:t xml:space="preserve">BOUSSARD, J., 1968. </w:t>
      </w:r>
      <w:r w:rsidRPr="00403A25">
        <w:rPr>
          <w:i/>
        </w:rPr>
        <w:t>The Civilisation of Charlemagne</w:t>
      </w:r>
      <w:r w:rsidRPr="002834D5">
        <w:t>. London: World University Library.</w:t>
      </w:r>
      <w:r>
        <w:t xml:space="preserve"> Page 96</w:t>
      </w:r>
      <w:r w:rsidR="007F407A">
        <w:t>.</w:t>
      </w:r>
    </w:p>
  </w:footnote>
  <w:footnote w:id="20">
    <w:p w:rsidR="00AA4D39" w:rsidRDefault="00AA4D39">
      <w:pPr>
        <w:pStyle w:val="FootnoteText"/>
      </w:pPr>
      <w:r>
        <w:rPr>
          <w:rStyle w:val="FootnoteReference"/>
        </w:rPr>
        <w:footnoteRef/>
      </w:r>
      <w:r>
        <w:t xml:space="preserve"> </w:t>
      </w:r>
      <w:r w:rsidRPr="002834D5">
        <w:t xml:space="preserve">BOUSSARD, J., 1968. </w:t>
      </w:r>
      <w:r w:rsidRPr="00403A25">
        <w:rPr>
          <w:i/>
        </w:rPr>
        <w:t>The Civilisation of Charlemagne</w:t>
      </w:r>
      <w:r w:rsidRPr="002834D5">
        <w:t>. London: World University Library.</w:t>
      </w:r>
      <w:r>
        <w:t xml:space="preserve"> Page 97</w:t>
      </w:r>
      <w:r w:rsidR="007F407A">
        <w:t>.</w:t>
      </w:r>
    </w:p>
  </w:footnote>
  <w:footnote w:id="21">
    <w:p w:rsidR="00AA4D39" w:rsidRDefault="00AA4D39">
      <w:pPr>
        <w:pStyle w:val="FootnoteText"/>
      </w:pPr>
      <w:r>
        <w:rPr>
          <w:rStyle w:val="FootnoteReference"/>
        </w:rPr>
        <w:footnoteRef/>
      </w:r>
      <w:r>
        <w:t xml:space="preserve"> </w:t>
      </w:r>
      <w:r w:rsidRPr="008D10E6">
        <w:t xml:space="preserve">EASTON, S.C. and WIERUSZOWSKI, H., 1961. </w:t>
      </w:r>
      <w:r w:rsidRPr="00403A25">
        <w:rPr>
          <w:i/>
        </w:rPr>
        <w:t>The era of Charlemagne</w:t>
      </w:r>
      <w:r>
        <w:t>. Huntington: Robert E</w:t>
      </w:r>
      <w:r w:rsidRPr="008D10E6">
        <w:t>.</w:t>
      </w:r>
      <w:r>
        <w:t xml:space="preserve"> </w:t>
      </w:r>
      <w:proofErr w:type="spellStart"/>
      <w:r>
        <w:t>Kreiger</w:t>
      </w:r>
      <w:proofErr w:type="spellEnd"/>
      <w:r>
        <w:t xml:space="preserve"> publishing company</w:t>
      </w:r>
      <w:r w:rsidRPr="008D10E6">
        <w:t>.</w:t>
      </w:r>
      <w:r>
        <w:t xml:space="preserve"> Page 79</w:t>
      </w:r>
      <w:r w:rsidR="007F407A">
        <w:t>.</w:t>
      </w:r>
    </w:p>
  </w:footnote>
  <w:footnote w:id="22">
    <w:p w:rsidR="00AA4D39" w:rsidRDefault="00AA4D39">
      <w:pPr>
        <w:pStyle w:val="FootnoteText"/>
      </w:pPr>
      <w:r>
        <w:rPr>
          <w:rStyle w:val="FootnoteReference"/>
        </w:rPr>
        <w:footnoteRef/>
      </w:r>
      <w:r>
        <w:t xml:space="preserve"> </w:t>
      </w:r>
      <w:r w:rsidRPr="002834D5">
        <w:t xml:space="preserve">BOUSSARD, J., 1968. </w:t>
      </w:r>
      <w:r w:rsidRPr="00694DCA">
        <w:rPr>
          <w:i/>
        </w:rPr>
        <w:t>The Civilisation of Charlemagne</w:t>
      </w:r>
      <w:r w:rsidRPr="002834D5">
        <w:t>. London: World University Library.</w:t>
      </w:r>
      <w:r>
        <w:t xml:space="preserve"> Page 98</w:t>
      </w:r>
      <w:r w:rsidR="007F407A">
        <w:t>.</w:t>
      </w:r>
    </w:p>
  </w:footnote>
  <w:footnote w:id="23">
    <w:p w:rsidR="00AA4D39" w:rsidRDefault="00AA4D39">
      <w:pPr>
        <w:pStyle w:val="FootnoteText"/>
      </w:pPr>
      <w:r>
        <w:rPr>
          <w:rStyle w:val="FootnoteReference"/>
        </w:rPr>
        <w:footnoteRef/>
      </w:r>
      <w:r>
        <w:t xml:space="preserve"> </w:t>
      </w:r>
      <w:r w:rsidRPr="002834D5">
        <w:t xml:space="preserve">BOUSSARD, J., 1968. </w:t>
      </w:r>
      <w:r w:rsidRPr="00694DCA">
        <w:rPr>
          <w:i/>
        </w:rPr>
        <w:t>The Civilisation of Charlemagne</w:t>
      </w:r>
      <w:r w:rsidRPr="002834D5">
        <w:t>. London: World University Library.</w:t>
      </w:r>
      <w:r>
        <w:t xml:space="preserve"> Page 100</w:t>
      </w:r>
      <w:r w:rsidR="007F407A">
        <w:t>.</w:t>
      </w:r>
    </w:p>
  </w:footnote>
  <w:footnote w:id="24">
    <w:p w:rsidR="00AA4D39" w:rsidRDefault="00AA4D39">
      <w:pPr>
        <w:pStyle w:val="FootnoteText"/>
      </w:pPr>
      <w:r>
        <w:rPr>
          <w:rStyle w:val="FootnoteReference"/>
        </w:rPr>
        <w:footnoteRef/>
      </w:r>
      <w:r>
        <w:t xml:space="preserve"> </w:t>
      </w:r>
      <w:r w:rsidRPr="002834D5">
        <w:t xml:space="preserve">BOUSSARD, J., 1968. </w:t>
      </w:r>
      <w:r w:rsidRPr="00694DCA">
        <w:rPr>
          <w:i/>
        </w:rPr>
        <w:t>The Civilisation of Charlemagne</w:t>
      </w:r>
      <w:r w:rsidRPr="002834D5">
        <w:t>. London: World University Library.</w:t>
      </w:r>
      <w:r>
        <w:t xml:space="preserve"> Page 99</w:t>
      </w:r>
      <w:r w:rsidR="007F407A">
        <w:t>.</w:t>
      </w:r>
    </w:p>
  </w:footnote>
  <w:footnote w:id="25">
    <w:p w:rsidR="00AA4D39" w:rsidRDefault="00AA4D39">
      <w:pPr>
        <w:pStyle w:val="FootnoteText"/>
      </w:pPr>
      <w:r>
        <w:rPr>
          <w:rStyle w:val="FootnoteReference"/>
        </w:rPr>
        <w:footnoteRef/>
      </w:r>
      <w:r>
        <w:t xml:space="preserve"> </w:t>
      </w:r>
      <w:r w:rsidRPr="00250774">
        <w:t xml:space="preserve">JAMES, E., 1982. </w:t>
      </w:r>
      <w:r w:rsidRPr="00694DCA">
        <w:rPr>
          <w:i/>
        </w:rPr>
        <w:t>The origins of France from Clovis to the Capetians 500-1000</w:t>
      </w:r>
      <w:r w:rsidRPr="00250774">
        <w:t>. London: The Macmillan press ltd.</w:t>
      </w:r>
      <w:r>
        <w:t xml:space="preserve"> Page 114</w:t>
      </w:r>
      <w:r w:rsidR="007F407A">
        <w:t>.</w:t>
      </w:r>
    </w:p>
  </w:footnote>
  <w:footnote w:id="26">
    <w:p w:rsidR="00AA4D39" w:rsidRDefault="00AA4D39">
      <w:pPr>
        <w:pStyle w:val="FootnoteText"/>
      </w:pPr>
      <w:r>
        <w:rPr>
          <w:rStyle w:val="FootnoteReference"/>
        </w:rPr>
        <w:footnoteRef/>
      </w:r>
      <w:r>
        <w:t xml:space="preserve"> </w:t>
      </w:r>
      <w:r w:rsidRPr="00656648">
        <w:t xml:space="preserve">BOUSSARD, J., 1968. </w:t>
      </w:r>
      <w:r w:rsidRPr="00694DCA">
        <w:rPr>
          <w:i/>
        </w:rPr>
        <w:t>The Civilisation of Charlemagne.</w:t>
      </w:r>
      <w:r w:rsidRPr="00656648">
        <w:t xml:space="preserve"> London: World University Library.</w:t>
      </w:r>
      <w:r>
        <w:t xml:space="preserve"> Page 95.</w:t>
      </w:r>
    </w:p>
  </w:footnote>
  <w:footnote w:id="27">
    <w:p w:rsidR="00AA4D39" w:rsidRDefault="00AA4D39">
      <w:pPr>
        <w:pStyle w:val="FootnoteText"/>
      </w:pPr>
      <w:r>
        <w:rPr>
          <w:rStyle w:val="FootnoteReference"/>
        </w:rPr>
        <w:footnoteRef/>
      </w:r>
      <w:r>
        <w:t xml:space="preserve"> </w:t>
      </w:r>
      <w:r w:rsidRPr="002834D5">
        <w:t xml:space="preserve">DAVIES, N., 1997. </w:t>
      </w:r>
      <w:r w:rsidRPr="00694DCA">
        <w:rPr>
          <w:i/>
        </w:rPr>
        <w:t>Europe a history</w:t>
      </w:r>
      <w:r w:rsidRPr="002834D5">
        <w:t>. London: Pimlico.</w:t>
      </w:r>
      <w:r>
        <w:t xml:space="preserve"> Page 288</w:t>
      </w:r>
      <w:r w:rsidR="007F407A">
        <w:t>.</w:t>
      </w:r>
    </w:p>
  </w:footnote>
  <w:footnote w:id="28">
    <w:p w:rsidR="00AA4D39" w:rsidRDefault="00AA4D39">
      <w:pPr>
        <w:pStyle w:val="FootnoteText"/>
      </w:pPr>
      <w:r>
        <w:rPr>
          <w:rStyle w:val="FootnoteReference"/>
        </w:rPr>
        <w:footnoteRef/>
      </w:r>
      <w:r>
        <w:t xml:space="preserve"> </w:t>
      </w:r>
      <w:r w:rsidRPr="002834D5">
        <w:t xml:space="preserve">DAVIES, N., 1997. </w:t>
      </w:r>
      <w:r w:rsidRPr="00694DCA">
        <w:rPr>
          <w:i/>
        </w:rPr>
        <w:t>Europe a history</w:t>
      </w:r>
      <w:r w:rsidRPr="002834D5">
        <w:t>. London: Pimlico.</w:t>
      </w:r>
      <w:r>
        <w:t xml:space="preserve"> Page 288</w:t>
      </w:r>
      <w:r w:rsidR="007F407A">
        <w:t>.</w:t>
      </w:r>
    </w:p>
  </w:footnote>
  <w:footnote w:id="29">
    <w:p w:rsidR="00AA4D39" w:rsidRDefault="00AA4D39">
      <w:pPr>
        <w:pStyle w:val="FootnoteText"/>
      </w:pPr>
      <w:r>
        <w:rPr>
          <w:rStyle w:val="FootnoteReference"/>
        </w:rPr>
        <w:footnoteRef/>
      </w:r>
      <w:r>
        <w:t xml:space="preserve"> </w:t>
      </w:r>
      <w:r w:rsidRPr="002834D5">
        <w:t xml:space="preserve">DAVIES, N., 1997. </w:t>
      </w:r>
      <w:r w:rsidRPr="00694DCA">
        <w:rPr>
          <w:i/>
        </w:rPr>
        <w:t>Europe a history</w:t>
      </w:r>
      <w:r w:rsidRPr="002834D5">
        <w:t>. London: Pimlico.</w:t>
      </w:r>
      <w:r>
        <w:t xml:space="preserve"> Page 290</w:t>
      </w:r>
      <w:r w:rsidR="007F407A">
        <w:t>.</w:t>
      </w:r>
    </w:p>
  </w:footnote>
  <w:footnote w:id="30">
    <w:p w:rsidR="00AA4D39" w:rsidRDefault="00AA4D39">
      <w:pPr>
        <w:pStyle w:val="FootnoteText"/>
      </w:pPr>
      <w:r>
        <w:rPr>
          <w:rStyle w:val="FootnoteReference"/>
        </w:rPr>
        <w:footnoteRef/>
      </w:r>
      <w:r>
        <w:t xml:space="preserve"> </w:t>
      </w:r>
      <w:r w:rsidRPr="002834D5">
        <w:t xml:space="preserve">BOUSSARD, J., 1968. </w:t>
      </w:r>
      <w:r w:rsidRPr="00694DCA">
        <w:rPr>
          <w:i/>
        </w:rPr>
        <w:t>The Civilisation of Charlemagne</w:t>
      </w:r>
      <w:r w:rsidRPr="002834D5">
        <w:t>. London: World University Library.</w:t>
      </w:r>
      <w:r>
        <w:t xml:space="preserve"> Page 95</w:t>
      </w:r>
      <w:r w:rsidR="007F407A">
        <w:t>.</w:t>
      </w:r>
    </w:p>
  </w:footnote>
  <w:footnote w:id="31">
    <w:p w:rsidR="00AA4D39" w:rsidRDefault="00AA4D39">
      <w:pPr>
        <w:pStyle w:val="FootnoteText"/>
      </w:pPr>
      <w:r>
        <w:rPr>
          <w:rStyle w:val="FootnoteReference"/>
        </w:rPr>
        <w:footnoteRef/>
      </w:r>
      <w:r>
        <w:t xml:space="preserve"> </w:t>
      </w:r>
      <w:r w:rsidRPr="002834D5">
        <w:t xml:space="preserve">BOUSSARD, J., 1968. </w:t>
      </w:r>
      <w:r w:rsidRPr="00694DCA">
        <w:rPr>
          <w:i/>
        </w:rPr>
        <w:t>The Civilisation of Charlemagne</w:t>
      </w:r>
      <w:r w:rsidRPr="002834D5">
        <w:t>. London: World University Library.</w:t>
      </w:r>
      <w:r>
        <w:t xml:space="preserve"> Page 95</w:t>
      </w:r>
      <w:r w:rsidR="007F407A">
        <w:t>.</w:t>
      </w:r>
    </w:p>
  </w:footnote>
  <w:footnote w:id="32">
    <w:p w:rsidR="00AA4D39" w:rsidRDefault="00AA4D39">
      <w:pPr>
        <w:pStyle w:val="FootnoteText"/>
      </w:pPr>
      <w:r>
        <w:rPr>
          <w:rStyle w:val="FootnoteReference"/>
        </w:rPr>
        <w:footnoteRef/>
      </w:r>
      <w:r>
        <w:t xml:space="preserve"> </w:t>
      </w:r>
      <w:r w:rsidRPr="002834D5">
        <w:t xml:space="preserve">DAVIES, N., 1997. </w:t>
      </w:r>
      <w:r w:rsidRPr="00694DCA">
        <w:rPr>
          <w:i/>
        </w:rPr>
        <w:t>Europe a history</w:t>
      </w:r>
      <w:r w:rsidRPr="002834D5">
        <w:t>. London: Pimlico.</w:t>
      </w:r>
      <w:r>
        <w:t xml:space="preserve"> Page 288</w:t>
      </w:r>
      <w:r w:rsidR="007F407A">
        <w:t>.</w:t>
      </w:r>
    </w:p>
  </w:footnote>
  <w:footnote w:id="33">
    <w:p w:rsidR="00AA4D39" w:rsidRDefault="00AA4D39">
      <w:pPr>
        <w:pStyle w:val="FootnoteText"/>
      </w:pPr>
      <w:r>
        <w:rPr>
          <w:rStyle w:val="FootnoteReference"/>
        </w:rPr>
        <w:footnoteRef/>
      </w:r>
      <w:r>
        <w:t xml:space="preserve"> </w:t>
      </w:r>
      <w:r w:rsidRPr="00250774">
        <w:t xml:space="preserve">COLLINS, R., 1991. </w:t>
      </w:r>
      <w:r w:rsidRPr="00694DCA">
        <w:rPr>
          <w:i/>
        </w:rPr>
        <w:t>Early Medieval Europe 300-1000</w:t>
      </w:r>
      <w:r w:rsidRPr="00250774">
        <w:t>. Third edition. Basingstoke: Palgrave Macmillan.</w:t>
      </w:r>
      <w:r>
        <w:t xml:space="preserve"> Page 261</w:t>
      </w:r>
      <w:r w:rsidR="007F407A">
        <w:t>.</w:t>
      </w:r>
    </w:p>
  </w:footnote>
  <w:footnote w:id="34">
    <w:p w:rsidR="00AA4D39" w:rsidRDefault="00AA4D39">
      <w:pPr>
        <w:pStyle w:val="FootnoteText"/>
      </w:pPr>
      <w:r>
        <w:rPr>
          <w:rStyle w:val="FootnoteReference"/>
        </w:rPr>
        <w:footnoteRef/>
      </w:r>
      <w:r>
        <w:t xml:space="preserve"> </w:t>
      </w:r>
      <w:r w:rsidRPr="00250774">
        <w:t xml:space="preserve">MCKITTERICK, R., 1994. </w:t>
      </w:r>
      <w:r w:rsidRPr="00694DCA">
        <w:rPr>
          <w:i/>
        </w:rPr>
        <w:t>Carolingian Culture: emulation and innovation</w:t>
      </w:r>
      <w:r w:rsidRPr="00250774">
        <w:t>. Cambridge: Cambridge University Press.</w:t>
      </w:r>
      <w:r>
        <w:t xml:space="preserve"> Page 12</w:t>
      </w:r>
      <w:r w:rsidR="007F407A">
        <w:t>.</w:t>
      </w:r>
    </w:p>
  </w:footnote>
  <w:footnote w:id="35">
    <w:p w:rsidR="00AA4D39" w:rsidRDefault="00AA4D39">
      <w:pPr>
        <w:pStyle w:val="FootnoteText"/>
      </w:pPr>
      <w:r>
        <w:rPr>
          <w:rStyle w:val="FootnoteReference"/>
        </w:rPr>
        <w:footnoteRef/>
      </w:r>
      <w:r>
        <w:t xml:space="preserve"> </w:t>
      </w:r>
      <w:r w:rsidRPr="00250774">
        <w:t xml:space="preserve">MCKITTERICK, R., 1994. </w:t>
      </w:r>
      <w:r w:rsidRPr="00694DCA">
        <w:rPr>
          <w:i/>
        </w:rPr>
        <w:t>Carolingian Culture: emulation and innovation</w:t>
      </w:r>
      <w:r w:rsidRPr="00250774">
        <w:t>. Cambridge: Cambridge University Press.</w:t>
      </w:r>
      <w:r>
        <w:t xml:space="preserve"> Page 14</w:t>
      </w:r>
      <w:r w:rsidR="007F407A">
        <w:t>.</w:t>
      </w:r>
    </w:p>
  </w:footnote>
  <w:footnote w:id="36">
    <w:p w:rsidR="00AA4D39" w:rsidRDefault="00AA4D39">
      <w:pPr>
        <w:pStyle w:val="FootnoteText"/>
      </w:pPr>
      <w:r>
        <w:rPr>
          <w:rStyle w:val="FootnoteReference"/>
        </w:rPr>
        <w:footnoteRef/>
      </w:r>
      <w:r>
        <w:t xml:space="preserve"> </w:t>
      </w:r>
      <w:r w:rsidRPr="00250774">
        <w:t>MCKITTERICK, R., 1994</w:t>
      </w:r>
      <w:r w:rsidRPr="00694DCA">
        <w:rPr>
          <w:i/>
        </w:rPr>
        <w:t>. Carolingian Culture: emulation and innovation</w:t>
      </w:r>
      <w:r w:rsidRPr="00250774">
        <w:t>. Cambridge: Cambridge University Press.</w:t>
      </w:r>
      <w:r>
        <w:t xml:space="preserve"> Page 14</w:t>
      </w:r>
      <w:r w:rsidR="007F407A">
        <w:t>.</w:t>
      </w:r>
    </w:p>
  </w:footnote>
  <w:footnote w:id="37">
    <w:p w:rsidR="00AA4D39" w:rsidRDefault="00AA4D39">
      <w:pPr>
        <w:pStyle w:val="FootnoteText"/>
      </w:pPr>
      <w:r>
        <w:rPr>
          <w:rStyle w:val="FootnoteReference"/>
        </w:rPr>
        <w:footnoteRef/>
      </w:r>
      <w:r>
        <w:t xml:space="preserve"> </w:t>
      </w:r>
      <w:r w:rsidRPr="002834D5">
        <w:t xml:space="preserve">BOUSSARD, J., 1968. </w:t>
      </w:r>
      <w:r w:rsidRPr="00DF66E4">
        <w:rPr>
          <w:i/>
        </w:rPr>
        <w:t>The Civilisation of Charlemagne</w:t>
      </w:r>
      <w:r w:rsidRPr="002834D5">
        <w:t>. London: World University Library.</w:t>
      </w:r>
      <w:r>
        <w:t xml:space="preserve"> Page 95</w:t>
      </w:r>
      <w:r w:rsidR="007F407A">
        <w:t>.</w:t>
      </w:r>
    </w:p>
  </w:footnote>
  <w:footnote w:id="38">
    <w:p w:rsidR="00AA4D39" w:rsidRDefault="00AA4D39">
      <w:pPr>
        <w:pStyle w:val="FootnoteText"/>
      </w:pPr>
      <w:r>
        <w:rPr>
          <w:rStyle w:val="FootnoteReference"/>
        </w:rPr>
        <w:footnoteRef/>
      </w:r>
      <w:r>
        <w:t xml:space="preserve"> </w:t>
      </w:r>
      <w:r w:rsidRPr="00250774">
        <w:t xml:space="preserve">MCKITTERICK, R., 1994. </w:t>
      </w:r>
      <w:r w:rsidRPr="00DF66E4">
        <w:rPr>
          <w:i/>
        </w:rPr>
        <w:t>Carolingian Culture: emulation and innovation</w:t>
      </w:r>
      <w:r w:rsidRPr="00250774">
        <w:t>. Cambridge: Cambridge University Press.</w:t>
      </w:r>
      <w:r>
        <w:t xml:space="preserve"> Page 16</w:t>
      </w:r>
      <w:r w:rsidR="007F407A">
        <w:t>.</w:t>
      </w:r>
    </w:p>
  </w:footnote>
  <w:footnote w:id="39">
    <w:p w:rsidR="00AA4D39" w:rsidRDefault="00AA4D39">
      <w:pPr>
        <w:pStyle w:val="FootnoteText"/>
      </w:pPr>
      <w:r>
        <w:rPr>
          <w:rStyle w:val="FootnoteReference"/>
        </w:rPr>
        <w:footnoteRef/>
      </w:r>
      <w:r>
        <w:t xml:space="preserve"> </w:t>
      </w:r>
      <w:r w:rsidRPr="002834D5">
        <w:t xml:space="preserve">GANSHOF, F.L., 1971. </w:t>
      </w:r>
      <w:r w:rsidRPr="00DF66E4">
        <w:rPr>
          <w:i/>
        </w:rPr>
        <w:t>The Carolingians and the Frankish monarchy</w:t>
      </w:r>
      <w:r w:rsidRPr="002834D5">
        <w:t>. London: Longman group ltd.</w:t>
      </w:r>
      <w:r>
        <w:t xml:space="preserve"> Page 166</w:t>
      </w:r>
      <w:r w:rsidR="007F407A">
        <w:t>.</w:t>
      </w:r>
    </w:p>
  </w:footnote>
  <w:footnote w:id="40">
    <w:p w:rsidR="00AA4D39" w:rsidRDefault="00AA4D39">
      <w:pPr>
        <w:pStyle w:val="FootnoteText"/>
      </w:pPr>
      <w:r>
        <w:rPr>
          <w:rStyle w:val="FootnoteReference"/>
        </w:rPr>
        <w:footnoteRef/>
      </w:r>
      <w:r>
        <w:t xml:space="preserve"> </w:t>
      </w:r>
      <w:r w:rsidRPr="002834D5">
        <w:t xml:space="preserve">DAVIES, N., 1997. </w:t>
      </w:r>
      <w:r w:rsidRPr="00DF66E4">
        <w:rPr>
          <w:i/>
        </w:rPr>
        <w:t>Europe a history</w:t>
      </w:r>
      <w:r w:rsidRPr="002834D5">
        <w:t>. London: Pimlico.</w:t>
      </w:r>
      <w:r>
        <w:t xml:space="preserve"> Page 288</w:t>
      </w:r>
      <w:r w:rsidR="007F407A">
        <w:t>.</w:t>
      </w:r>
    </w:p>
  </w:footnote>
  <w:footnote w:id="41">
    <w:p w:rsidR="00AA4D39" w:rsidRDefault="00AA4D39">
      <w:pPr>
        <w:pStyle w:val="FootnoteText"/>
      </w:pPr>
      <w:r>
        <w:rPr>
          <w:rStyle w:val="FootnoteReference"/>
        </w:rPr>
        <w:footnoteRef/>
      </w:r>
      <w:r>
        <w:t xml:space="preserve"> </w:t>
      </w:r>
      <w:r w:rsidRPr="00C5154E">
        <w:t xml:space="preserve">MOSS, H. St. L. B., 1935. </w:t>
      </w:r>
      <w:r w:rsidRPr="00DF66E4">
        <w:rPr>
          <w:i/>
        </w:rPr>
        <w:t>The birth of the middle ages 395-814</w:t>
      </w:r>
      <w:r w:rsidRPr="00C5154E">
        <w:t>. Oxford: Oxford University Press.</w:t>
      </w:r>
      <w:r>
        <w:t xml:space="preserve"> Page 200</w:t>
      </w:r>
      <w:r w:rsidR="007F407A">
        <w:t>.</w:t>
      </w:r>
    </w:p>
  </w:footnote>
  <w:footnote w:id="42">
    <w:p w:rsidR="00AA4D39" w:rsidRDefault="00AA4D39">
      <w:pPr>
        <w:pStyle w:val="FootnoteText"/>
      </w:pPr>
      <w:r>
        <w:rPr>
          <w:rStyle w:val="FootnoteReference"/>
        </w:rPr>
        <w:footnoteRef/>
      </w:r>
      <w:r>
        <w:t xml:space="preserve"> </w:t>
      </w:r>
      <w:r w:rsidRPr="002834D5">
        <w:t xml:space="preserve">BOUSSARD, J., 1968. </w:t>
      </w:r>
      <w:r w:rsidRPr="00DF66E4">
        <w:rPr>
          <w:i/>
        </w:rPr>
        <w:t>The Civilisation of Charlemagne</w:t>
      </w:r>
      <w:r w:rsidRPr="002834D5">
        <w:t>. London: World University Library.</w:t>
      </w:r>
      <w:r>
        <w:t xml:space="preserve"> Page 96</w:t>
      </w:r>
      <w:r w:rsidR="007F407A">
        <w:t>.</w:t>
      </w:r>
    </w:p>
  </w:footnote>
  <w:footnote w:id="43">
    <w:p w:rsidR="00AA4D39" w:rsidRDefault="00AA4D39">
      <w:pPr>
        <w:pStyle w:val="FootnoteText"/>
      </w:pPr>
      <w:r>
        <w:rPr>
          <w:rStyle w:val="FootnoteReference"/>
        </w:rPr>
        <w:footnoteRef/>
      </w:r>
      <w:r>
        <w:t xml:space="preserve"> </w:t>
      </w:r>
      <w:r w:rsidRPr="002834D5">
        <w:t xml:space="preserve">GANSHOF, F.L., 1971. </w:t>
      </w:r>
      <w:r w:rsidRPr="00DF66E4">
        <w:rPr>
          <w:i/>
        </w:rPr>
        <w:t>The Carolingians and the Frankish monarchy</w:t>
      </w:r>
      <w:r w:rsidRPr="002834D5">
        <w:t>. London: Longman group ltd.</w:t>
      </w:r>
      <w:r>
        <w:t xml:space="preserve"> Page 22</w:t>
      </w:r>
      <w:r w:rsidR="007F407A">
        <w:t>.</w:t>
      </w:r>
    </w:p>
  </w:footnote>
  <w:footnote w:id="44">
    <w:p w:rsidR="00AA4D39" w:rsidRDefault="00AA4D39">
      <w:pPr>
        <w:pStyle w:val="FootnoteText"/>
      </w:pPr>
      <w:r>
        <w:rPr>
          <w:rStyle w:val="FootnoteReference"/>
        </w:rPr>
        <w:footnoteRef/>
      </w:r>
      <w:r>
        <w:t xml:space="preserve"> </w:t>
      </w:r>
      <w:r w:rsidRPr="00DF66E4">
        <w:rPr>
          <w:i/>
        </w:rPr>
        <w:t>Carolingian Civilization, a reader</w:t>
      </w:r>
      <w:r w:rsidRPr="00250774">
        <w:t>. 1993. Ontario: Broadview Press.</w:t>
      </w:r>
      <w:r>
        <w:t xml:space="preserve"> Page 78</w:t>
      </w:r>
      <w:r w:rsidR="007F407A">
        <w:t>.</w:t>
      </w:r>
    </w:p>
  </w:footnote>
  <w:footnote w:id="45">
    <w:p w:rsidR="00AA4D39" w:rsidRDefault="00AA4D39">
      <w:pPr>
        <w:pStyle w:val="FootnoteText"/>
      </w:pPr>
      <w:r>
        <w:rPr>
          <w:rStyle w:val="FootnoteReference"/>
        </w:rPr>
        <w:footnoteRef/>
      </w:r>
      <w:r>
        <w:t xml:space="preserve"> </w:t>
      </w:r>
      <w:r w:rsidRPr="00DF66E4">
        <w:rPr>
          <w:i/>
        </w:rPr>
        <w:t>Carolingian Civilization, a reader</w:t>
      </w:r>
      <w:r w:rsidRPr="00250774">
        <w:t>. 1993. Ontario: Broadview Press.</w:t>
      </w:r>
      <w:r>
        <w:t xml:space="preserve"> Page 78</w:t>
      </w:r>
      <w:r w:rsidR="007F407A">
        <w:t>.</w:t>
      </w:r>
    </w:p>
  </w:footnote>
  <w:footnote w:id="46">
    <w:p w:rsidR="00AA4D39" w:rsidRDefault="00AA4D39">
      <w:pPr>
        <w:pStyle w:val="FootnoteText"/>
      </w:pPr>
      <w:r>
        <w:rPr>
          <w:rStyle w:val="FootnoteReference"/>
        </w:rPr>
        <w:footnoteRef/>
      </w:r>
      <w:r>
        <w:t xml:space="preserve"> </w:t>
      </w:r>
      <w:r w:rsidRPr="00656648">
        <w:t xml:space="preserve">BOUSSARD, J., 1968. </w:t>
      </w:r>
      <w:r w:rsidRPr="00DF66E4">
        <w:rPr>
          <w:i/>
        </w:rPr>
        <w:t>The Civilisation of Charlemagne</w:t>
      </w:r>
      <w:r w:rsidRPr="00656648">
        <w:t>. London: World University Library.</w:t>
      </w:r>
      <w:r>
        <w:t xml:space="preserve"> Page 96.</w:t>
      </w:r>
    </w:p>
  </w:footnote>
  <w:footnote w:id="47">
    <w:p w:rsidR="00AA4D39" w:rsidRDefault="00AA4D39">
      <w:pPr>
        <w:pStyle w:val="FootnoteText"/>
      </w:pPr>
      <w:r>
        <w:rPr>
          <w:rStyle w:val="FootnoteReference"/>
        </w:rPr>
        <w:footnoteRef/>
      </w:r>
      <w:r>
        <w:t xml:space="preserve"> </w:t>
      </w:r>
      <w:r w:rsidRPr="002834D5">
        <w:t xml:space="preserve">BOUSSARD, J., 1968. </w:t>
      </w:r>
      <w:r w:rsidRPr="00DF66E4">
        <w:rPr>
          <w:i/>
        </w:rPr>
        <w:t>The Civilisation of Charlemagne.</w:t>
      </w:r>
      <w:r w:rsidRPr="002834D5">
        <w:t xml:space="preserve"> London: World University Library.</w:t>
      </w:r>
      <w:r>
        <w:t xml:space="preserve"> Page 85</w:t>
      </w:r>
      <w:r w:rsidR="007F407A">
        <w:t>.</w:t>
      </w:r>
    </w:p>
  </w:footnote>
  <w:footnote w:id="48">
    <w:p w:rsidR="00AA4D39" w:rsidRDefault="00AA4D39">
      <w:pPr>
        <w:pStyle w:val="FootnoteText"/>
      </w:pPr>
      <w:r>
        <w:rPr>
          <w:rStyle w:val="FootnoteReference"/>
        </w:rPr>
        <w:footnoteRef/>
      </w:r>
      <w:r>
        <w:t xml:space="preserve"> </w:t>
      </w:r>
      <w:r w:rsidRPr="00DF66E4">
        <w:rPr>
          <w:i/>
        </w:rPr>
        <w:t>Carolingian Civilization, a reader</w:t>
      </w:r>
      <w:r w:rsidRPr="00250774">
        <w:t>. 1993. Ontario: Broadview Press.</w:t>
      </w:r>
      <w:r>
        <w:t xml:space="preserve"> Page 16</w:t>
      </w:r>
      <w:r w:rsidR="007F407A">
        <w:t>.</w:t>
      </w:r>
    </w:p>
  </w:footnote>
  <w:footnote w:id="49">
    <w:p w:rsidR="00AA4D39" w:rsidRDefault="00AA4D39">
      <w:pPr>
        <w:pStyle w:val="FootnoteText"/>
      </w:pPr>
      <w:r>
        <w:rPr>
          <w:rStyle w:val="FootnoteReference"/>
        </w:rPr>
        <w:footnoteRef/>
      </w:r>
      <w:r>
        <w:t xml:space="preserve"> </w:t>
      </w:r>
      <w:r w:rsidRPr="00DF66E4">
        <w:rPr>
          <w:i/>
        </w:rPr>
        <w:t>Carolingian Civilization, a reader</w:t>
      </w:r>
      <w:r w:rsidRPr="00250774">
        <w:t>. 1993. Ontario: Broadview Press.</w:t>
      </w:r>
      <w:r>
        <w:t xml:space="preserve"> Page 16</w:t>
      </w:r>
      <w:r w:rsidR="007F407A">
        <w:t>.</w:t>
      </w:r>
    </w:p>
  </w:footnote>
  <w:footnote w:id="50">
    <w:p w:rsidR="00AA4D39" w:rsidRDefault="00AA4D39">
      <w:pPr>
        <w:pStyle w:val="FootnoteText"/>
      </w:pPr>
      <w:r>
        <w:rPr>
          <w:rStyle w:val="FootnoteReference"/>
        </w:rPr>
        <w:footnoteRef/>
      </w:r>
      <w:r>
        <w:t xml:space="preserve"> </w:t>
      </w:r>
      <w:r w:rsidRPr="002834D5">
        <w:t xml:space="preserve">BOUSSARD, J., 1968. </w:t>
      </w:r>
      <w:r w:rsidRPr="008D01BA">
        <w:rPr>
          <w:i/>
        </w:rPr>
        <w:t>The Civilisation of Charlemagne</w:t>
      </w:r>
      <w:r w:rsidRPr="002834D5">
        <w:t>. London: World University Library.</w:t>
      </w:r>
      <w:r>
        <w:t xml:space="preserve"> Page 98</w:t>
      </w:r>
      <w:r w:rsidR="007F407A">
        <w:t>.</w:t>
      </w:r>
    </w:p>
  </w:footnote>
  <w:footnote w:id="51">
    <w:p w:rsidR="00AA4D39" w:rsidRDefault="00AA4D39">
      <w:pPr>
        <w:pStyle w:val="FootnoteText"/>
      </w:pPr>
      <w:r>
        <w:rPr>
          <w:rStyle w:val="FootnoteReference"/>
        </w:rPr>
        <w:footnoteRef/>
      </w:r>
      <w:r>
        <w:t xml:space="preserve"> </w:t>
      </w:r>
      <w:r w:rsidRPr="00250774">
        <w:t xml:space="preserve">MCKITTERICK, R., 1994. </w:t>
      </w:r>
      <w:r w:rsidRPr="008D01BA">
        <w:rPr>
          <w:i/>
        </w:rPr>
        <w:t>Carolingian Culture: emulation and innovation</w:t>
      </w:r>
      <w:r w:rsidRPr="00250774">
        <w:t>. Cambridge: Cambridge University Press.</w:t>
      </w:r>
      <w:r>
        <w:t xml:space="preserve"> Page 17</w:t>
      </w:r>
      <w:r w:rsidR="007F407A">
        <w:t>.</w:t>
      </w:r>
    </w:p>
  </w:footnote>
  <w:footnote w:id="52">
    <w:p w:rsidR="00AA4D39" w:rsidRDefault="00AA4D39">
      <w:pPr>
        <w:pStyle w:val="FootnoteText"/>
      </w:pPr>
      <w:r>
        <w:rPr>
          <w:rStyle w:val="FootnoteReference"/>
        </w:rPr>
        <w:footnoteRef/>
      </w:r>
      <w:r>
        <w:t xml:space="preserve"> </w:t>
      </w:r>
      <w:r w:rsidRPr="00250774">
        <w:t xml:space="preserve">MCKITTERICK, R., 1994. </w:t>
      </w:r>
      <w:r w:rsidRPr="008D01BA">
        <w:rPr>
          <w:i/>
        </w:rPr>
        <w:t>Carolingian Culture: emulation and innovation</w:t>
      </w:r>
      <w:r w:rsidRPr="00250774">
        <w:t>. Cambridge: Cambridge University Press.</w:t>
      </w:r>
      <w:r>
        <w:t xml:space="preserve"> Page 17</w:t>
      </w:r>
      <w:r w:rsidR="007F407A">
        <w:t>.</w:t>
      </w:r>
    </w:p>
  </w:footnote>
  <w:footnote w:id="53">
    <w:p w:rsidR="00AA4D39" w:rsidRDefault="00AA4D39">
      <w:pPr>
        <w:pStyle w:val="FootnoteText"/>
      </w:pPr>
      <w:r>
        <w:rPr>
          <w:rStyle w:val="FootnoteReference"/>
        </w:rPr>
        <w:footnoteRef/>
      </w:r>
      <w:r>
        <w:t xml:space="preserve"> </w:t>
      </w:r>
      <w:r w:rsidRPr="002834D5">
        <w:t xml:space="preserve">GANSHOF, F.L., 1971. </w:t>
      </w:r>
      <w:r w:rsidRPr="008D01BA">
        <w:rPr>
          <w:i/>
        </w:rPr>
        <w:t>The Carolingians and the Frankish monarchy</w:t>
      </w:r>
      <w:r w:rsidRPr="002834D5">
        <w:t>. London: Longman group ltd.</w:t>
      </w:r>
      <w:r>
        <w:t xml:space="preserve"> Page 208</w:t>
      </w:r>
      <w:r w:rsidR="007F407A">
        <w:t>.</w:t>
      </w:r>
    </w:p>
  </w:footnote>
  <w:footnote w:id="54">
    <w:p w:rsidR="000F040D" w:rsidRDefault="000F040D">
      <w:pPr>
        <w:pStyle w:val="FootnoteText"/>
      </w:pPr>
      <w:r>
        <w:rPr>
          <w:rStyle w:val="FootnoteReference"/>
        </w:rPr>
        <w:footnoteRef/>
      </w:r>
      <w:r>
        <w:t xml:space="preserve"> </w:t>
      </w:r>
      <w:r w:rsidRPr="000F040D">
        <w:t xml:space="preserve">COLLINS, R., 1998. </w:t>
      </w:r>
      <w:r w:rsidRPr="000F040D">
        <w:rPr>
          <w:i/>
        </w:rPr>
        <w:t>Charlemagne</w:t>
      </w:r>
      <w:r w:rsidRPr="000F040D">
        <w:t>. Basingstoke: Macmillan Press LTD.</w:t>
      </w:r>
      <w:r>
        <w:t xml:space="preserve"> Page 102.</w:t>
      </w:r>
    </w:p>
  </w:footnote>
  <w:footnote w:id="55">
    <w:p w:rsidR="000F040D" w:rsidRDefault="000F040D">
      <w:pPr>
        <w:pStyle w:val="FootnoteText"/>
      </w:pPr>
      <w:r>
        <w:rPr>
          <w:rStyle w:val="FootnoteReference"/>
        </w:rPr>
        <w:footnoteRef/>
      </w:r>
      <w:r>
        <w:t xml:space="preserve"> </w:t>
      </w:r>
      <w:r w:rsidRPr="000F040D">
        <w:t>COLLINS, R., 1998. Charlemagne. Basingstoke: Macmillan Press LTD.</w:t>
      </w:r>
      <w:r>
        <w:t xml:space="preserve"> Page 103.</w:t>
      </w:r>
    </w:p>
  </w:footnote>
  <w:footnote w:id="56">
    <w:p w:rsidR="007F407A" w:rsidRDefault="007F407A">
      <w:pPr>
        <w:pStyle w:val="FootnoteText"/>
      </w:pPr>
      <w:r>
        <w:rPr>
          <w:rStyle w:val="FootnoteReference"/>
        </w:rPr>
        <w:footnoteRef/>
      </w:r>
      <w:r>
        <w:t xml:space="preserve"> </w:t>
      </w:r>
      <w:bookmarkStart w:id="0" w:name="_Hlk498689137"/>
      <w:r w:rsidRPr="007F407A">
        <w:t xml:space="preserve">COLLINS, R., 1998. </w:t>
      </w:r>
      <w:r w:rsidRPr="008D01BA">
        <w:rPr>
          <w:i/>
        </w:rPr>
        <w:t>Charlemagne</w:t>
      </w:r>
      <w:r w:rsidRPr="007F407A">
        <w:t>. Basingstoke: Macmillan Press LTD</w:t>
      </w:r>
      <w:r>
        <w:t xml:space="preserve">. </w:t>
      </w:r>
      <w:bookmarkEnd w:id="0"/>
      <w:r>
        <w:t>Page 141.</w:t>
      </w:r>
    </w:p>
  </w:footnote>
  <w:footnote w:id="57">
    <w:p w:rsidR="00AA4D39" w:rsidRDefault="00AA4D39">
      <w:pPr>
        <w:pStyle w:val="FootnoteText"/>
      </w:pPr>
      <w:r>
        <w:rPr>
          <w:rStyle w:val="FootnoteReference"/>
        </w:rPr>
        <w:footnoteRef/>
      </w:r>
      <w:r w:rsidR="007F407A">
        <w:t xml:space="preserve"> </w:t>
      </w:r>
      <w:r w:rsidR="007F407A" w:rsidRPr="007F407A">
        <w:t xml:space="preserve">COLLINS, R., 1998. </w:t>
      </w:r>
      <w:r w:rsidR="007F407A" w:rsidRPr="008D01BA">
        <w:rPr>
          <w:i/>
        </w:rPr>
        <w:t>Charlemagne</w:t>
      </w:r>
      <w:r w:rsidR="007F407A" w:rsidRPr="007F407A">
        <w:t>. Basingstoke: Macmillan Press LTD</w:t>
      </w:r>
      <w:r w:rsidR="007F407A">
        <w:t>. Page 144.</w:t>
      </w:r>
    </w:p>
  </w:footnote>
  <w:footnote w:id="58">
    <w:p w:rsidR="00AA4D39" w:rsidRDefault="00AA4D39">
      <w:pPr>
        <w:pStyle w:val="FootnoteText"/>
      </w:pPr>
      <w:r>
        <w:rPr>
          <w:rStyle w:val="FootnoteReference"/>
        </w:rPr>
        <w:footnoteRef/>
      </w:r>
      <w:r>
        <w:t xml:space="preserve"> </w:t>
      </w:r>
      <w:r w:rsidRPr="002834D5">
        <w:t xml:space="preserve">DAVIES, N., 1997. </w:t>
      </w:r>
      <w:r w:rsidRPr="008D01BA">
        <w:rPr>
          <w:i/>
        </w:rPr>
        <w:t>Europe a history</w:t>
      </w:r>
      <w:r w:rsidRPr="002834D5">
        <w:t>. London: Pimlico.</w:t>
      </w:r>
      <w:r>
        <w:t xml:space="preserve"> Page 298</w:t>
      </w:r>
      <w:r w:rsidR="007F407A">
        <w:t>.</w:t>
      </w:r>
    </w:p>
  </w:footnote>
  <w:footnote w:id="59">
    <w:p w:rsidR="00AA4D39" w:rsidRDefault="00AA4D39">
      <w:pPr>
        <w:pStyle w:val="FootnoteText"/>
      </w:pPr>
      <w:r>
        <w:rPr>
          <w:rStyle w:val="FootnoteReference"/>
        </w:rPr>
        <w:footnoteRef/>
      </w:r>
      <w:r>
        <w:t xml:space="preserve"> </w:t>
      </w:r>
      <w:r w:rsidRPr="002834D5">
        <w:t xml:space="preserve">DAVIES, N., 1997. </w:t>
      </w:r>
      <w:r w:rsidRPr="008D01BA">
        <w:rPr>
          <w:i/>
        </w:rPr>
        <w:t>Europe a history</w:t>
      </w:r>
      <w:r w:rsidRPr="002834D5">
        <w:t>. London: Pimlico.</w:t>
      </w:r>
      <w:r>
        <w:t xml:space="preserve"> Page 302</w:t>
      </w:r>
      <w:r w:rsidR="007F407A">
        <w:t>.</w:t>
      </w:r>
    </w:p>
  </w:footnote>
  <w:footnote w:id="60">
    <w:p w:rsidR="00AA4D39" w:rsidRDefault="00AA4D39">
      <w:pPr>
        <w:pStyle w:val="FootnoteText"/>
      </w:pPr>
      <w:r>
        <w:rPr>
          <w:rStyle w:val="FootnoteReference"/>
        </w:rPr>
        <w:footnoteRef/>
      </w:r>
      <w:r>
        <w:t xml:space="preserve"> </w:t>
      </w:r>
      <w:r w:rsidRPr="00F535E0">
        <w:t xml:space="preserve">MOSS, H. St. L. B., 1935. </w:t>
      </w:r>
      <w:r w:rsidRPr="008D01BA">
        <w:rPr>
          <w:i/>
        </w:rPr>
        <w:t>The birth of the middle ages 395-814</w:t>
      </w:r>
      <w:r w:rsidRPr="00F535E0">
        <w:t>. Oxford: Oxford University Press.</w:t>
      </w:r>
      <w:r>
        <w:t xml:space="preserve"> Page 221-224.</w:t>
      </w:r>
    </w:p>
  </w:footnote>
  <w:footnote w:id="61">
    <w:p w:rsidR="00AA4D39" w:rsidRDefault="00AA4D39">
      <w:pPr>
        <w:pStyle w:val="FootnoteText"/>
      </w:pPr>
      <w:r>
        <w:rPr>
          <w:rStyle w:val="FootnoteReference"/>
        </w:rPr>
        <w:footnoteRef/>
      </w:r>
      <w:r>
        <w:t xml:space="preserve"> </w:t>
      </w:r>
      <w:r w:rsidRPr="002834D5">
        <w:t xml:space="preserve">DAVIES, N., 1997. </w:t>
      </w:r>
      <w:r w:rsidRPr="008D01BA">
        <w:rPr>
          <w:i/>
        </w:rPr>
        <w:t>Europe a history</w:t>
      </w:r>
      <w:r w:rsidRPr="002834D5">
        <w:t>. London: Pimlico.</w:t>
      </w:r>
      <w:r>
        <w:t xml:space="preserve"> Page 290</w:t>
      </w:r>
      <w:r w:rsidR="007F407A">
        <w:t>.</w:t>
      </w:r>
    </w:p>
  </w:footnote>
  <w:footnote w:id="62">
    <w:p w:rsidR="00AA4D39" w:rsidRDefault="00AA4D39">
      <w:pPr>
        <w:pStyle w:val="FootnoteText"/>
      </w:pPr>
      <w:r>
        <w:rPr>
          <w:rStyle w:val="FootnoteReference"/>
        </w:rPr>
        <w:footnoteRef/>
      </w:r>
      <w:r>
        <w:t xml:space="preserve"> </w:t>
      </w:r>
      <w:r w:rsidRPr="002834D5">
        <w:t xml:space="preserve">DAVIES, N., 1997. </w:t>
      </w:r>
      <w:r w:rsidRPr="008D01BA">
        <w:rPr>
          <w:i/>
        </w:rPr>
        <w:t>Europe a history</w:t>
      </w:r>
      <w:r w:rsidRPr="002834D5">
        <w:t>. London: Pimlico.</w:t>
      </w:r>
      <w:r>
        <w:t xml:space="preserve"> Page 298</w:t>
      </w:r>
      <w:r w:rsidR="007F407A">
        <w:t>.</w:t>
      </w:r>
    </w:p>
  </w:footnote>
  <w:footnote w:id="63">
    <w:p w:rsidR="00AA4D39" w:rsidRDefault="00AA4D39">
      <w:pPr>
        <w:pStyle w:val="FootnoteText"/>
      </w:pPr>
      <w:r>
        <w:rPr>
          <w:rStyle w:val="FootnoteReference"/>
        </w:rPr>
        <w:footnoteRef/>
      </w:r>
      <w:r>
        <w:t xml:space="preserve"> </w:t>
      </w:r>
      <w:r w:rsidRPr="008D01BA">
        <w:rPr>
          <w:i/>
        </w:rPr>
        <w:t>Charlemagne's heir new perspectives on the reign of Louis the Pious</w:t>
      </w:r>
      <w:r w:rsidRPr="00362F53">
        <w:t>. 1990. Oxford: Clarendon Press.</w:t>
      </w:r>
      <w:r>
        <w:t xml:space="preserve"> Page 304-305.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C655D2"/>
    <w:multiLevelType w:val="hybridMultilevel"/>
    <w:tmpl w:val="60E47F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E89"/>
    <w:rsid w:val="00005CFA"/>
    <w:rsid w:val="00012562"/>
    <w:rsid w:val="00016EAD"/>
    <w:rsid w:val="00036260"/>
    <w:rsid w:val="00075164"/>
    <w:rsid w:val="000A1571"/>
    <w:rsid w:val="000C6685"/>
    <w:rsid w:val="000F040D"/>
    <w:rsid w:val="0010337E"/>
    <w:rsid w:val="001221DB"/>
    <w:rsid w:val="00134092"/>
    <w:rsid w:val="001370F1"/>
    <w:rsid w:val="00152134"/>
    <w:rsid w:val="00152D9E"/>
    <w:rsid w:val="00160678"/>
    <w:rsid w:val="00161D9E"/>
    <w:rsid w:val="00174822"/>
    <w:rsid w:val="00184F42"/>
    <w:rsid w:val="00190D33"/>
    <w:rsid w:val="001D6D56"/>
    <w:rsid w:val="001E7AB1"/>
    <w:rsid w:val="001F29A5"/>
    <w:rsid w:val="0021249E"/>
    <w:rsid w:val="00223D90"/>
    <w:rsid w:val="00250774"/>
    <w:rsid w:val="002755DE"/>
    <w:rsid w:val="002834D5"/>
    <w:rsid w:val="00287104"/>
    <w:rsid w:val="002A1A98"/>
    <w:rsid w:val="002B7BAC"/>
    <w:rsid w:val="003155B2"/>
    <w:rsid w:val="00356808"/>
    <w:rsid w:val="003625A7"/>
    <w:rsid w:val="00362F53"/>
    <w:rsid w:val="00377D79"/>
    <w:rsid w:val="00387464"/>
    <w:rsid w:val="00394D7E"/>
    <w:rsid w:val="003A0AEA"/>
    <w:rsid w:val="003A75F1"/>
    <w:rsid w:val="003B45FD"/>
    <w:rsid w:val="003C5CD1"/>
    <w:rsid w:val="00403A25"/>
    <w:rsid w:val="00433919"/>
    <w:rsid w:val="004376B9"/>
    <w:rsid w:val="00454181"/>
    <w:rsid w:val="004B6BB1"/>
    <w:rsid w:val="004C7FEA"/>
    <w:rsid w:val="004D5256"/>
    <w:rsid w:val="004E7663"/>
    <w:rsid w:val="00517F48"/>
    <w:rsid w:val="005326B1"/>
    <w:rsid w:val="00551F71"/>
    <w:rsid w:val="0058132A"/>
    <w:rsid w:val="005822BA"/>
    <w:rsid w:val="005A2008"/>
    <w:rsid w:val="005A7C88"/>
    <w:rsid w:val="005C0500"/>
    <w:rsid w:val="005C0A90"/>
    <w:rsid w:val="00654191"/>
    <w:rsid w:val="00656648"/>
    <w:rsid w:val="006651DD"/>
    <w:rsid w:val="00694DCA"/>
    <w:rsid w:val="006A5717"/>
    <w:rsid w:val="006C7792"/>
    <w:rsid w:val="006D08F0"/>
    <w:rsid w:val="006F27B8"/>
    <w:rsid w:val="007256E0"/>
    <w:rsid w:val="007316FA"/>
    <w:rsid w:val="00733140"/>
    <w:rsid w:val="00770C40"/>
    <w:rsid w:val="00775F27"/>
    <w:rsid w:val="007A0A5A"/>
    <w:rsid w:val="007C22D9"/>
    <w:rsid w:val="007D6C9B"/>
    <w:rsid w:val="007E36AA"/>
    <w:rsid w:val="007F407A"/>
    <w:rsid w:val="00801D43"/>
    <w:rsid w:val="00814897"/>
    <w:rsid w:val="00820A33"/>
    <w:rsid w:val="00827C1F"/>
    <w:rsid w:val="00832AB8"/>
    <w:rsid w:val="0085242B"/>
    <w:rsid w:val="00852998"/>
    <w:rsid w:val="0085510F"/>
    <w:rsid w:val="00856F39"/>
    <w:rsid w:val="00883D45"/>
    <w:rsid w:val="008A576D"/>
    <w:rsid w:val="008C345D"/>
    <w:rsid w:val="008D01BA"/>
    <w:rsid w:val="008D10E6"/>
    <w:rsid w:val="008D508E"/>
    <w:rsid w:val="00917D16"/>
    <w:rsid w:val="00930895"/>
    <w:rsid w:val="00942870"/>
    <w:rsid w:val="009432BF"/>
    <w:rsid w:val="00945345"/>
    <w:rsid w:val="009477C4"/>
    <w:rsid w:val="009508F6"/>
    <w:rsid w:val="00950D3E"/>
    <w:rsid w:val="009578F4"/>
    <w:rsid w:val="009667CF"/>
    <w:rsid w:val="009A610A"/>
    <w:rsid w:val="009C0651"/>
    <w:rsid w:val="00A106CC"/>
    <w:rsid w:val="00A109EE"/>
    <w:rsid w:val="00A71389"/>
    <w:rsid w:val="00A81F98"/>
    <w:rsid w:val="00AA4D39"/>
    <w:rsid w:val="00AC34E9"/>
    <w:rsid w:val="00AC587A"/>
    <w:rsid w:val="00AD1A6A"/>
    <w:rsid w:val="00AD680C"/>
    <w:rsid w:val="00AF0868"/>
    <w:rsid w:val="00AF3DFA"/>
    <w:rsid w:val="00AF4405"/>
    <w:rsid w:val="00AF755B"/>
    <w:rsid w:val="00B16C6B"/>
    <w:rsid w:val="00B3084E"/>
    <w:rsid w:val="00B30FBB"/>
    <w:rsid w:val="00B400C7"/>
    <w:rsid w:val="00B51785"/>
    <w:rsid w:val="00B679A6"/>
    <w:rsid w:val="00B816DC"/>
    <w:rsid w:val="00B9213D"/>
    <w:rsid w:val="00B92E17"/>
    <w:rsid w:val="00BA647E"/>
    <w:rsid w:val="00BD3326"/>
    <w:rsid w:val="00BD33C9"/>
    <w:rsid w:val="00BF74AA"/>
    <w:rsid w:val="00C22E66"/>
    <w:rsid w:val="00C257E8"/>
    <w:rsid w:val="00C30007"/>
    <w:rsid w:val="00C31261"/>
    <w:rsid w:val="00C4574F"/>
    <w:rsid w:val="00C5154E"/>
    <w:rsid w:val="00C52614"/>
    <w:rsid w:val="00C65831"/>
    <w:rsid w:val="00C724BF"/>
    <w:rsid w:val="00C77310"/>
    <w:rsid w:val="00C85062"/>
    <w:rsid w:val="00CA3D6D"/>
    <w:rsid w:val="00CA5227"/>
    <w:rsid w:val="00CB53AE"/>
    <w:rsid w:val="00CD394E"/>
    <w:rsid w:val="00CD3990"/>
    <w:rsid w:val="00CE50DE"/>
    <w:rsid w:val="00D00FFF"/>
    <w:rsid w:val="00D0300E"/>
    <w:rsid w:val="00D25295"/>
    <w:rsid w:val="00D46CC2"/>
    <w:rsid w:val="00D47551"/>
    <w:rsid w:val="00D55B90"/>
    <w:rsid w:val="00DA6627"/>
    <w:rsid w:val="00DB6E43"/>
    <w:rsid w:val="00DD4B76"/>
    <w:rsid w:val="00DF4BF8"/>
    <w:rsid w:val="00DF66E4"/>
    <w:rsid w:val="00E158AE"/>
    <w:rsid w:val="00E21F95"/>
    <w:rsid w:val="00E247A7"/>
    <w:rsid w:val="00E254A2"/>
    <w:rsid w:val="00E31CE9"/>
    <w:rsid w:val="00E555C1"/>
    <w:rsid w:val="00E96556"/>
    <w:rsid w:val="00EA76F1"/>
    <w:rsid w:val="00EB0534"/>
    <w:rsid w:val="00EB4231"/>
    <w:rsid w:val="00EC3D7F"/>
    <w:rsid w:val="00ED4A58"/>
    <w:rsid w:val="00F20A6F"/>
    <w:rsid w:val="00F21834"/>
    <w:rsid w:val="00F2516B"/>
    <w:rsid w:val="00F43870"/>
    <w:rsid w:val="00F535E0"/>
    <w:rsid w:val="00F64432"/>
    <w:rsid w:val="00F731A5"/>
    <w:rsid w:val="00F83E1B"/>
    <w:rsid w:val="00F8616B"/>
    <w:rsid w:val="00F92705"/>
    <w:rsid w:val="00FB047A"/>
    <w:rsid w:val="00FC1E89"/>
    <w:rsid w:val="00FC74A0"/>
    <w:rsid w:val="00FD2E00"/>
    <w:rsid w:val="00FD4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B27CB"/>
  <w15:chartTrackingRefBased/>
  <w15:docId w15:val="{5B565EF1-142B-4FEE-8E28-23B841A52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B90"/>
    <w:pPr>
      <w:ind w:left="720"/>
      <w:contextualSpacing/>
    </w:pPr>
  </w:style>
  <w:style w:type="paragraph" w:styleId="FootnoteText">
    <w:name w:val="footnote text"/>
    <w:basedOn w:val="Normal"/>
    <w:link w:val="FootnoteTextChar"/>
    <w:uiPriority w:val="99"/>
    <w:semiHidden/>
    <w:unhideWhenUsed/>
    <w:rsid w:val="00CD39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394E"/>
    <w:rPr>
      <w:sz w:val="20"/>
      <w:szCs w:val="20"/>
    </w:rPr>
  </w:style>
  <w:style w:type="character" w:styleId="FootnoteReference">
    <w:name w:val="footnote reference"/>
    <w:basedOn w:val="DefaultParagraphFont"/>
    <w:uiPriority w:val="99"/>
    <w:semiHidden/>
    <w:unhideWhenUsed/>
    <w:rsid w:val="00CD394E"/>
    <w:rPr>
      <w:vertAlign w:val="superscript"/>
    </w:rPr>
  </w:style>
  <w:style w:type="paragraph" w:styleId="NormalWeb">
    <w:name w:val="Normal (Web)"/>
    <w:basedOn w:val="Normal"/>
    <w:uiPriority w:val="99"/>
    <w:semiHidden/>
    <w:unhideWhenUsed/>
    <w:rsid w:val="002834D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977069">
      <w:bodyDiv w:val="1"/>
      <w:marLeft w:val="0"/>
      <w:marRight w:val="0"/>
      <w:marTop w:val="0"/>
      <w:marBottom w:val="0"/>
      <w:divBdr>
        <w:top w:val="none" w:sz="0" w:space="0" w:color="auto"/>
        <w:left w:val="none" w:sz="0" w:space="0" w:color="auto"/>
        <w:bottom w:val="none" w:sz="0" w:space="0" w:color="auto"/>
        <w:right w:val="none" w:sz="0" w:space="0" w:color="auto"/>
      </w:divBdr>
    </w:div>
    <w:div w:id="81442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38E1D-65BD-44DC-AE83-A3DA67805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2978</TotalTime>
  <Pages>8</Pages>
  <Words>2498</Words>
  <Characters>13769</Characters>
  <Application>Microsoft Office Word</Application>
  <DocSecurity>0</DocSecurity>
  <Lines>222</Lines>
  <Paragraphs>36</Paragraphs>
  <ScaleCrop>false</ScaleCrop>
  <HeadingPairs>
    <vt:vector size="2" baseType="variant">
      <vt:variant>
        <vt:lpstr>Title</vt:lpstr>
      </vt:variant>
      <vt:variant>
        <vt:i4>1</vt:i4>
      </vt:variant>
    </vt:vector>
  </HeadingPairs>
  <TitlesOfParts>
    <vt:vector size="1" baseType="lpstr">
      <vt:lpstr>_</vt:lpstr>
    </vt:vector>
  </TitlesOfParts>
  <Company/>
  <LinksUpToDate>false</LinksUpToDate>
  <CharactersWithSpaces>16231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Rosie</dc:creator>
  <cp:keywords/>
  <dc:description/>
  <cp:lastModifiedBy>Rosie</cp:lastModifiedBy>
  <cp:revision>67</cp:revision>
  <dcterms:created xsi:type="dcterms:W3CDTF">2017-10-02T15:59:00Z</dcterms:created>
  <dcterms:modified xsi:type="dcterms:W3CDTF">2017-11-17T19:16:00Z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1596</vt:lpwstr>
  </property>
  <property fmtid="{D5CDD505-2E9C-101B-9397-08002B2CF9AE}" pid="3" name="WnCSubscriberId">
    <vt:lpwstr>6320</vt:lpwstr>
  </property>
  <property fmtid="{D5CDD505-2E9C-101B-9397-08002B2CF9AE}" pid="4" name="WnCOutputStyleId">
    <vt:lpwstr>1004</vt:lpwstr>
  </property>
  <property fmtid="{D5CDD505-2E9C-101B-9397-08002B2CF9AE}" pid="5" name="RWProductId">
    <vt:lpwstr>WnC</vt:lpwstr>
  </property>
  <property fmtid="{D5CDD505-2E9C-101B-9397-08002B2CF9AE}" pid="6" name="WnC4Folder">
    <vt:lpwstr>Documents///charlemagne essay(1)</vt:lpwstr>
  </property>
</Properties>
</file>