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64679390"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2178441E" w:rsidR="00AD4EBD" w:rsidRDefault="006B0188" w:rsidP="00AE1A4C">
            <w:pPr>
              <w:pStyle w:val="AssignBody"/>
            </w:pPr>
            <w:r>
              <w:rPr>
                <w:rFonts w:ascii="Roboto" w:hAnsi="Roboto"/>
                <w:color w:val="283041"/>
                <w:sz w:val="21"/>
                <w:szCs w:val="21"/>
                <w:shd w:val="clear" w:color="auto" w:fill="FFFFFF"/>
              </w:rPr>
              <w:t xml:space="preserve">When identifying limitations of the approach or methods you are using, it would be beneficial to state how you plan to counteract these limitations in your own study. You started to do this at some </w:t>
            </w:r>
            <w:proofErr w:type="gramStart"/>
            <w:r>
              <w:rPr>
                <w:rFonts w:ascii="Roboto" w:hAnsi="Roboto"/>
                <w:color w:val="283041"/>
                <w:sz w:val="21"/>
                <w:szCs w:val="21"/>
                <w:shd w:val="clear" w:color="auto" w:fill="FFFFFF"/>
              </w:rPr>
              <w:t>points</w:t>
            </w:r>
            <w:proofErr w:type="gramEnd"/>
            <w:r>
              <w:rPr>
                <w:rFonts w:ascii="Roboto" w:hAnsi="Roboto"/>
                <w:color w:val="283041"/>
                <w:sz w:val="21"/>
                <w:szCs w:val="21"/>
                <w:shd w:val="clear" w:color="auto" w:fill="FFFFFF"/>
              </w:rPr>
              <w:t xml:space="preserve"> but it was often quite generalised. </w:t>
            </w:r>
          </w:p>
        </w:tc>
        <w:tc>
          <w:tcPr>
            <w:tcW w:w="3647" w:type="dxa"/>
          </w:tcPr>
          <w:p w14:paraId="5F7F611A" w14:textId="71F2DF5A" w:rsidR="00AD4EBD" w:rsidRDefault="0027608C" w:rsidP="00AE1A4C">
            <w:pPr>
              <w:pStyle w:val="AssignBody"/>
            </w:pPr>
            <w:r>
              <w:t xml:space="preserve">I </w:t>
            </w:r>
            <w:r w:rsidR="006B0188">
              <w:t>have tried to be more specific in my review of the relevant literature and the school improvement plan.</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468C10DA" w:rsidR="00AD4EBD" w:rsidRDefault="006B0188" w:rsidP="00AE1A4C">
            <w:pPr>
              <w:pStyle w:val="AssignBody"/>
            </w:pPr>
            <w:r>
              <w:rPr>
                <w:rFonts w:ascii="Roboto" w:hAnsi="Roboto"/>
                <w:color w:val="283041"/>
                <w:sz w:val="21"/>
                <w:szCs w:val="21"/>
                <w:shd w:val="clear" w:color="auto" w:fill="FFFFFF"/>
              </w:rPr>
              <w:t>Your sample size was very small. I don't think any of the findings could be reflective of an ability group due to it only being 1 child. A bigger sample which you could have used with the consent gained would have been more effective and you could have presented more comparisons.</w:t>
            </w:r>
          </w:p>
        </w:tc>
        <w:tc>
          <w:tcPr>
            <w:tcW w:w="3647" w:type="dxa"/>
          </w:tcPr>
          <w:p w14:paraId="54F0029C" w14:textId="4191C0A1" w:rsidR="00AD4EBD" w:rsidRDefault="006B0188" w:rsidP="00AE1A4C">
            <w:pPr>
              <w:pStyle w:val="AssignBody"/>
            </w:pPr>
            <w:r>
              <w:t xml:space="preserve">This target is not applicable to this </w:t>
            </w:r>
            <w:proofErr w:type="gramStart"/>
            <w:r>
              <w:t>assignment</w:t>
            </w:r>
            <w:proofErr w:type="gramEnd"/>
            <w:r>
              <w:t xml:space="preserve"> but I have been careful to add more comparisons between literature. </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118CB437" w14:textId="0BF7F3B0" w:rsidR="006419C3" w:rsidRDefault="00555812" w:rsidP="00E611D9">
      <w:pPr>
        <w:pStyle w:val="AssignHeader"/>
      </w:pPr>
      <w:r>
        <w:t xml:space="preserve">How a school develops one aspect of </w:t>
      </w:r>
      <w:proofErr w:type="spellStart"/>
      <w:r>
        <w:t>it’s</w:t>
      </w:r>
      <w:proofErr w:type="spellEnd"/>
      <w:r>
        <w:t xml:space="preserve"> SDP: a report that critically reflects on the actions, impact and evidence base</w:t>
      </w:r>
    </w:p>
    <w:p w14:paraId="0D2F6EA6" w14:textId="4883EA9C" w:rsidR="00E611D9" w:rsidRDefault="00E611D9" w:rsidP="00E611D9">
      <w:pPr>
        <w:pStyle w:val="AssignBody"/>
      </w:pPr>
    </w:p>
    <w:p w14:paraId="35597752" w14:textId="7D12ABBA" w:rsidR="00555812" w:rsidRPr="00555812" w:rsidRDefault="00555812" w:rsidP="00E611D9">
      <w:pPr>
        <w:pStyle w:val="AssignBody"/>
        <w:rPr>
          <w:b/>
          <w:bCs/>
          <w:sz w:val="28"/>
          <w:szCs w:val="28"/>
          <w:u w:val="single"/>
        </w:rPr>
      </w:pPr>
      <w:r w:rsidRPr="00555812">
        <w:rPr>
          <w:b/>
          <w:bCs/>
          <w:sz w:val="28"/>
          <w:szCs w:val="28"/>
          <w:u w:val="single"/>
        </w:rPr>
        <w:t>Introduction</w:t>
      </w:r>
    </w:p>
    <w:p w14:paraId="5A1CF23C" w14:textId="77777777" w:rsidR="00555812" w:rsidRPr="00555812" w:rsidRDefault="00555812" w:rsidP="00555812">
      <w:pPr>
        <w:pStyle w:val="paragraph"/>
        <w:spacing w:before="0" w:beforeAutospacing="0" w:after="0" w:afterAutospacing="0" w:line="360" w:lineRule="auto"/>
        <w:textAlignment w:val="baseline"/>
        <w:rPr>
          <w:rStyle w:val="eop"/>
          <w:rFonts w:ascii="Arial" w:hAnsi="Arial" w:cs="Arial"/>
          <w:color w:val="000000"/>
          <w:sz w:val="22"/>
          <w:szCs w:val="22"/>
          <w:shd w:val="clear" w:color="auto" w:fill="FFFFFF"/>
        </w:rPr>
      </w:pPr>
      <w:r w:rsidRPr="00555812">
        <w:rPr>
          <w:rStyle w:val="eop"/>
          <w:rFonts w:ascii="Arial" w:hAnsi="Arial" w:cs="Arial"/>
          <w:color w:val="000000"/>
          <w:sz w:val="22"/>
          <w:szCs w:val="22"/>
          <w:shd w:val="clear" w:color="auto" w:fill="FFFFFF"/>
        </w:rPr>
        <w:t xml:space="preserve">This assignment will critically reflect on the 2022-2023 Improvement Plan of School X, with focus on “Target One: </w:t>
      </w:r>
      <w:r w:rsidRPr="00555812">
        <w:rPr>
          <w:rStyle w:val="eop"/>
          <w:rFonts w:ascii="Arial" w:hAnsi="Arial" w:cs="Arial"/>
          <w:sz w:val="22"/>
          <w:szCs w:val="22"/>
        </w:rPr>
        <w:t xml:space="preserve">To raise standards in Languages, Literacy &amp; Communication, reducing the impact of poverty on educational attainment”. </w:t>
      </w:r>
      <w:r w:rsidRPr="00555812">
        <w:rPr>
          <w:rStyle w:val="normaltextrun"/>
          <w:rFonts w:ascii="Arial" w:eastAsiaTheme="majorEastAsia" w:hAnsi="Arial" w:cs="Arial"/>
          <w:b/>
          <w:bCs/>
          <w:color w:val="000000"/>
          <w:sz w:val="22"/>
          <w:szCs w:val="22"/>
          <w:shd w:val="clear" w:color="auto" w:fill="FFFFFF"/>
        </w:rPr>
        <w:t> </w:t>
      </w:r>
      <w:r w:rsidRPr="00555812">
        <w:rPr>
          <w:rStyle w:val="eop"/>
          <w:rFonts w:ascii="Arial" w:hAnsi="Arial" w:cs="Arial"/>
          <w:color w:val="000000"/>
          <w:sz w:val="22"/>
          <w:szCs w:val="22"/>
          <w:shd w:val="clear" w:color="auto" w:fill="FFFFFF"/>
        </w:rPr>
        <w:t xml:space="preserve">Within this target, the school identifies the following three sub-targets; to raise “phonic awareness”, “standards in writing” and, “standards in reading”, the latter of which will be the </w:t>
      </w:r>
      <w:proofErr w:type="gramStart"/>
      <w:r w:rsidRPr="00555812">
        <w:rPr>
          <w:rStyle w:val="eop"/>
          <w:rFonts w:ascii="Arial" w:hAnsi="Arial" w:cs="Arial"/>
          <w:color w:val="000000"/>
          <w:sz w:val="22"/>
          <w:szCs w:val="22"/>
          <w:shd w:val="clear" w:color="auto" w:fill="FFFFFF"/>
        </w:rPr>
        <w:t>main focus</w:t>
      </w:r>
      <w:proofErr w:type="gramEnd"/>
      <w:r w:rsidRPr="00555812">
        <w:rPr>
          <w:rStyle w:val="eop"/>
          <w:rFonts w:ascii="Arial" w:hAnsi="Arial" w:cs="Arial"/>
          <w:color w:val="000000"/>
          <w:sz w:val="22"/>
          <w:szCs w:val="22"/>
          <w:shd w:val="clear" w:color="auto" w:fill="FFFFFF"/>
        </w:rPr>
        <w:t xml:space="preserve"> of this assignment (School X, 2022, pp.5-6). School X is a primary school located within South Wales, identified by ESTYN as having 32.8% of students eligible for free school meals (</w:t>
      </w:r>
      <w:proofErr w:type="spellStart"/>
      <w:r w:rsidRPr="00555812">
        <w:rPr>
          <w:rStyle w:val="eop"/>
          <w:rFonts w:ascii="Arial" w:hAnsi="Arial" w:cs="Arial"/>
          <w:color w:val="000000"/>
          <w:sz w:val="22"/>
          <w:szCs w:val="22"/>
          <w:shd w:val="clear" w:color="auto" w:fill="FFFFFF"/>
        </w:rPr>
        <w:t>eFSM</w:t>
      </w:r>
      <w:proofErr w:type="spellEnd"/>
      <w:r w:rsidRPr="00555812">
        <w:rPr>
          <w:rStyle w:val="eop"/>
          <w:rFonts w:ascii="Arial" w:hAnsi="Arial" w:cs="Arial"/>
          <w:color w:val="000000"/>
          <w:sz w:val="22"/>
          <w:szCs w:val="22"/>
          <w:shd w:val="clear" w:color="auto" w:fill="FFFFFF"/>
        </w:rPr>
        <w:t xml:space="preserve">), which is well </w:t>
      </w:r>
      <w:r w:rsidRPr="00555812">
        <w:rPr>
          <w:rStyle w:val="eop"/>
          <w:rFonts w:ascii="Arial" w:hAnsi="Arial" w:cs="Arial"/>
          <w:color w:val="000000"/>
          <w:sz w:val="22"/>
          <w:szCs w:val="22"/>
          <w:shd w:val="clear" w:color="auto" w:fill="FFFFFF"/>
        </w:rPr>
        <w:lastRenderedPageBreak/>
        <w:t>above the national average of 21.3%. Furthermore, the report identifies that the students often come from “low starting points” but make “significant progress” in their attainment of oral communication skills (2022, pp.3).</w:t>
      </w:r>
      <w:r w:rsidRPr="00555812">
        <w:rPr>
          <w:rStyle w:val="eop"/>
          <w:rFonts w:ascii="Arial" w:hAnsi="Arial" w:cs="Arial"/>
          <w:color w:val="000000"/>
          <w:sz w:val="22"/>
          <w:szCs w:val="22"/>
          <w:shd w:val="clear" w:color="auto" w:fill="FFFFFF"/>
        </w:rPr>
        <w:br/>
      </w:r>
      <w:r w:rsidRPr="00555812">
        <w:rPr>
          <w:rStyle w:val="eop"/>
          <w:rFonts w:ascii="Arial" w:hAnsi="Arial" w:cs="Arial"/>
          <w:color w:val="000000"/>
          <w:sz w:val="22"/>
          <w:szCs w:val="22"/>
          <w:shd w:val="clear" w:color="auto" w:fill="FFFFFF"/>
        </w:rPr>
        <w:br/>
        <w:t>This assignment will consider theoretical work on language development and subsequential reading attainment in order to critically reflect on School X’s proposed strategies for meeting the identified target. This work will consider all aspects of the school improvement plan against the Curriculum for Wales (2022a) and in the context of the current post-covid climate when regarding experiences of poverty. Finally, reference will be made in consideration to the responsibilities of the school, the local authority and the Welsh Government in developing the school improvement plan.</w:t>
      </w:r>
    </w:p>
    <w:p w14:paraId="2385CAB4" w14:textId="77777777" w:rsidR="00555812" w:rsidRPr="00555812" w:rsidRDefault="00555812" w:rsidP="00555812">
      <w:pPr>
        <w:pStyle w:val="paragraph"/>
        <w:spacing w:before="0" w:beforeAutospacing="0" w:after="0" w:afterAutospacing="0" w:line="360" w:lineRule="auto"/>
        <w:textAlignment w:val="baseline"/>
        <w:rPr>
          <w:rStyle w:val="eop"/>
          <w:rFonts w:ascii="Arial" w:hAnsi="Arial" w:cs="Arial"/>
          <w:color w:val="000000"/>
          <w:sz w:val="22"/>
          <w:szCs w:val="22"/>
          <w:shd w:val="clear" w:color="auto" w:fill="FFFFFF"/>
        </w:rPr>
      </w:pPr>
    </w:p>
    <w:p w14:paraId="5EBE2C3D" w14:textId="77777777" w:rsidR="00555812" w:rsidRPr="00555812" w:rsidRDefault="00555812" w:rsidP="00555812">
      <w:pPr>
        <w:spacing w:line="360" w:lineRule="auto"/>
        <w:rPr>
          <w:rFonts w:ascii="Arial" w:hAnsi="Arial" w:cs="Arial"/>
        </w:rPr>
      </w:pPr>
      <w:r w:rsidRPr="00555812">
        <w:rPr>
          <w:rFonts w:ascii="Arial" w:hAnsi="Arial" w:cs="Arial"/>
          <w:b/>
          <w:bCs/>
        </w:rPr>
        <w:br/>
      </w:r>
      <w:r w:rsidRPr="00555812">
        <w:rPr>
          <w:rFonts w:ascii="Arial" w:hAnsi="Arial" w:cs="Arial"/>
          <w:b/>
          <w:bCs/>
          <w:sz w:val="28"/>
          <w:szCs w:val="28"/>
        </w:rPr>
        <w:t>Literature Review</w:t>
      </w:r>
      <w:r w:rsidRPr="00555812">
        <w:rPr>
          <w:rFonts w:ascii="Arial" w:hAnsi="Arial" w:cs="Arial"/>
        </w:rPr>
        <w:br/>
        <w:t xml:space="preserve">Whilst it is now widely accepted that children have an innate ability to develop language skills (Chomsky, 1975), which is directly linked with both understanding classroom instruction and developing the ability to read (Parkin, 2018; I Can, 2009) the extent to which these skills are individually developed can be influenced by many factors, including social class and adverse experiences such as living in poverty. For example, Hart and </w:t>
      </w:r>
      <w:proofErr w:type="spellStart"/>
      <w:r w:rsidRPr="00555812">
        <w:rPr>
          <w:rFonts w:ascii="Arial" w:hAnsi="Arial" w:cs="Arial"/>
        </w:rPr>
        <w:t>Risley</w:t>
      </w:r>
      <w:proofErr w:type="spellEnd"/>
      <w:r w:rsidRPr="00555812">
        <w:rPr>
          <w:rFonts w:ascii="Arial" w:hAnsi="Arial" w:cs="Arial"/>
        </w:rPr>
        <w:t xml:space="preserve"> (1995, as cited in Jensen, 2013) discovered that children from low-income families may have a vastly different exposure to spoken vocabulary than a child from a high-income family. They state that a child from a low-income family may only be exposed to 13 million words, on average, by the age of four whilst those from middle income families would experience 26 million and those in high income families over 46 million words. Therefore, they conclude that children from low-income families are much less likely to understand a teacher’s vocabulary and “words that appear in reading material” (ibid, p.2). Jensen suggests that all teachers should be “relentless” in their introduction of new vocabulary and use whole class approaches such as “word of the day” to support the learners as part of their daily learning rather than providing out of class interventions for children who are struggling in this area (2013, pp.2-3)</w:t>
      </w:r>
      <w:r w:rsidRPr="00555812">
        <w:rPr>
          <w:rFonts w:ascii="Arial" w:hAnsi="Arial" w:cs="Arial"/>
        </w:rPr>
        <w:br/>
      </w:r>
      <w:r w:rsidRPr="00555812">
        <w:rPr>
          <w:rFonts w:ascii="Arial" w:hAnsi="Arial" w:cs="Arial"/>
        </w:rPr>
        <w:br/>
        <w:t>Similarly, from a scientific point of view, it has been argued that deprivation can effect language acquisition and subsequent reading ability in children whose stress levels are heightened (Grills-</w:t>
      </w:r>
      <w:proofErr w:type="spellStart"/>
      <w:r w:rsidRPr="00555812">
        <w:rPr>
          <w:rFonts w:ascii="Arial" w:hAnsi="Arial" w:cs="Arial"/>
        </w:rPr>
        <w:t>Tachuechel</w:t>
      </w:r>
      <w:proofErr w:type="spellEnd"/>
      <w:r w:rsidRPr="00555812">
        <w:rPr>
          <w:rFonts w:ascii="Arial" w:hAnsi="Arial" w:cs="Arial"/>
        </w:rPr>
        <w:t xml:space="preserve"> et al., 2012). In such cases, cortisol increases in the child’s body and causes children to become more anxious and appear more easily distracted in class (Perkins et al., 2013). This scientific evidence supports Jensen’s perspective that new </w:t>
      </w:r>
      <w:r w:rsidRPr="00555812">
        <w:rPr>
          <w:rFonts w:ascii="Arial" w:hAnsi="Arial" w:cs="Arial"/>
        </w:rPr>
        <w:lastRenderedPageBreak/>
        <w:t>vocabulary should be reinforced repeatedly for children who are experiencing poverty, and therefore struggling to access and enjoy reading material (2013). Comparably, Watts (2022) poses the question of how children are supposed to concentrate on such an arduous task as learning to read when they are continually distracted by concerns over their home lives. These anxieties often revolve around aspects of life that more fortunate children do not ever have to consider, such as when their next meal will be and whether the electric and heating will be on when they get home from school. Although it is difficult for schools to impact on these home issues, it is essential that teaching staff offer support wherever possible. As the effects of poverty can often lead to feelings of being completely out of control and subsequently affect behaviour (Kaiser, T. et al, 2017), Glasser (1998a, 1998b) argues that children would respond well to being given choices about all aspects of their education. Hattie (2012) adds that by providing clear and manageable learning objectives, children can also achieve a better sense of control and direction in their learning. These strategies could, therefore, provide a sense of control which children may not feel they have at home and lower their levels of stress within the classroom. This approach in providing learning autonomy and allowing for choice of activity is also in line with the Curriculum for Wales (Welsh Government, 2022a), which is driven by learner independence and personal input into the learner’s own education.</w:t>
      </w:r>
    </w:p>
    <w:p w14:paraId="40B3F9A0" w14:textId="77777777" w:rsidR="00555812" w:rsidRPr="00555812" w:rsidRDefault="00555812" w:rsidP="00555812">
      <w:pPr>
        <w:spacing w:line="360" w:lineRule="auto"/>
        <w:rPr>
          <w:rFonts w:ascii="Arial" w:hAnsi="Arial" w:cs="Arial"/>
        </w:rPr>
      </w:pPr>
    </w:p>
    <w:p w14:paraId="537C4451" w14:textId="77777777" w:rsidR="00555812" w:rsidRPr="00555812" w:rsidRDefault="00555812" w:rsidP="00555812">
      <w:pPr>
        <w:spacing w:line="360" w:lineRule="auto"/>
        <w:rPr>
          <w:rFonts w:ascii="Arial" w:hAnsi="Arial" w:cs="Arial"/>
        </w:rPr>
      </w:pPr>
      <w:r w:rsidRPr="00555812">
        <w:rPr>
          <w:rFonts w:ascii="Arial" w:hAnsi="Arial" w:cs="Arial"/>
        </w:rPr>
        <w:t xml:space="preserve">Furthermore, this approach would allow children a sense of control not available to them during the recent Covid-19 pandemic. During this unprecedented event, </w:t>
      </w:r>
      <w:r w:rsidRPr="00555812">
        <w:rPr>
          <w:rStyle w:val="eop"/>
          <w:rFonts w:ascii="Arial" w:hAnsi="Arial" w:cs="Arial"/>
          <w:color w:val="000000"/>
          <w:shd w:val="clear" w:color="auto" w:fill="FFFFFF"/>
        </w:rPr>
        <w:t>children were one of the hardest hit demographics due to the repeated and prolonged school closures. In response to this, it was proposed that this year’s data collected from children eligible for free school meals (</w:t>
      </w:r>
      <w:proofErr w:type="spellStart"/>
      <w:r w:rsidRPr="00555812">
        <w:rPr>
          <w:rStyle w:val="eop"/>
          <w:rFonts w:ascii="Arial" w:hAnsi="Arial" w:cs="Arial"/>
          <w:color w:val="000000"/>
          <w:shd w:val="clear" w:color="auto" w:fill="FFFFFF"/>
        </w:rPr>
        <w:t>eFSM</w:t>
      </w:r>
      <w:proofErr w:type="spellEnd"/>
      <w:r w:rsidRPr="00555812">
        <w:rPr>
          <w:rStyle w:val="eop"/>
          <w:rFonts w:ascii="Arial" w:hAnsi="Arial" w:cs="Arial"/>
          <w:color w:val="000000"/>
          <w:shd w:val="clear" w:color="auto" w:fill="FFFFFF"/>
        </w:rPr>
        <w:t xml:space="preserve">) on completion of the foundation phase would be used to build a more informed understanding of the impact of the pandemic on children in poverty and their attainment in areas such as reading (Welsh Government, 2022e). Therefore, School X’s improvement plan must be considered within the context of the post-covid climate in Wales. </w:t>
      </w:r>
    </w:p>
    <w:p w14:paraId="6155C56B" w14:textId="77777777" w:rsidR="00555812" w:rsidRPr="00555812" w:rsidRDefault="00555812" w:rsidP="00555812">
      <w:pPr>
        <w:spacing w:line="360" w:lineRule="auto"/>
        <w:rPr>
          <w:rFonts w:ascii="Arial" w:hAnsi="Arial" w:cs="Arial"/>
        </w:rPr>
      </w:pPr>
    </w:p>
    <w:p w14:paraId="32838C96" w14:textId="77777777" w:rsidR="00555812" w:rsidRPr="00555812" w:rsidRDefault="00555812" w:rsidP="00555812">
      <w:pPr>
        <w:spacing w:line="360" w:lineRule="auto"/>
        <w:rPr>
          <w:rStyle w:val="eop"/>
          <w:rFonts w:ascii="Arial" w:hAnsi="Arial" w:cs="Arial"/>
          <w:color w:val="000000"/>
          <w:shd w:val="clear" w:color="auto" w:fill="FFFFFF"/>
        </w:rPr>
      </w:pPr>
      <w:r w:rsidRPr="00555812">
        <w:rPr>
          <w:rFonts w:ascii="Arial" w:hAnsi="Arial" w:cs="Arial"/>
        </w:rPr>
        <w:t xml:space="preserve">Alarmingly, </w:t>
      </w:r>
      <w:proofErr w:type="spellStart"/>
      <w:r w:rsidRPr="00555812">
        <w:rPr>
          <w:rFonts w:ascii="Arial" w:hAnsi="Arial" w:cs="Arial"/>
        </w:rPr>
        <w:t>Crosnoe</w:t>
      </w:r>
      <w:proofErr w:type="spellEnd"/>
      <w:r w:rsidRPr="00555812">
        <w:rPr>
          <w:rFonts w:ascii="Arial" w:hAnsi="Arial" w:cs="Arial"/>
        </w:rPr>
        <w:t xml:space="preserve"> et al (2012) argues that by having to deal with these additional (and considerable) stresses in the early years of life, children often enter school at a lower starting point than their more affluent peers. Whilst these children will already struggle to keep up with their peers, they will often fall even further behind as time goes on (ibid). This concept is evidenced in School X’s ESTYN report which identifies that many learners are eligible for free school meals and states that children often begin school with “low starting points” </w:t>
      </w:r>
      <w:r w:rsidRPr="00555812">
        <w:rPr>
          <w:rStyle w:val="eop"/>
          <w:rFonts w:ascii="Arial" w:hAnsi="Arial" w:cs="Arial"/>
          <w:color w:val="000000"/>
          <w:shd w:val="clear" w:color="auto" w:fill="FFFFFF"/>
        </w:rPr>
        <w:t xml:space="preserve">(2022, p.3). The unequal starting points for learners may lead to issues with self-esteem and cause </w:t>
      </w:r>
      <w:r w:rsidRPr="00555812">
        <w:rPr>
          <w:rStyle w:val="eop"/>
          <w:rFonts w:ascii="Arial" w:hAnsi="Arial" w:cs="Arial"/>
          <w:color w:val="000000"/>
          <w:shd w:val="clear" w:color="auto" w:fill="FFFFFF"/>
        </w:rPr>
        <w:lastRenderedPageBreak/>
        <w:t xml:space="preserve">poor motivation. However, Deci (1975, Ryan and Deci, 2018) argues that learners who enjoy their experience of education are more likely to show continued intrinsic motivation </w:t>
      </w:r>
      <w:proofErr w:type="gramStart"/>
      <w:r w:rsidRPr="00555812">
        <w:rPr>
          <w:rStyle w:val="eop"/>
          <w:rFonts w:ascii="Arial" w:hAnsi="Arial" w:cs="Arial"/>
          <w:color w:val="000000"/>
          <w:shd w:val="clear" w:color="auto" w:fill="FFFFFF"/>
        </w:rPr>
        <w:t>in spite of</w:t>
      </w:r>
      <w:proofErr w:type="gramEnd"/>
      <w:r w:rsidRPr="00555812">
        <w:rPr>
          <w:rStyle w:val="eop"/>
          <w:rFonts w:ascii="Arial" w:hAnsi="Arial" w:cs="Arial"/>
          <w:color w:val="000000"/>
          <w:shd w:val="clear" w:color="auto" w:fill="FFFFFF"/>
        </w:rPr>
        <w:t xml:space="preserve"> any difficulties faces and without bribery in the form of a rewards system. </w:t>
      </w:r>
      <w:r w:rsidRPr="00555812">
        <w:rPr>
          <w:rStyle w:val="eop"/>
          <w:rFonts w:ascii="Arial" w:hAnsi="Arial" w:cs="Arial"/>
          <w:color w:val="000000"/>
          <w:shd w:val="clear" w:color="auto" w:fill="FFFFFF"/>
        </w:rPr>
        <w:br/>
      </w:r>
    </w:p>
    <w:p w14:paraId="7BB533D9" w14:textId="77777777" w:rsidR="00555812" w:rsidRPr="00555812" w:rsidRDefault="00555812" w:rsidP="00555812">
      <w:pPr>
        <w:spacing w:line="360" w:lineRule="auto"/>
        <w:rPr>
          <w:rFonts w:ascii="Arial" w:hAnsi="Arial" w:cs="Arial"/>
          <w:b/>
          <w:bCs/>
        </w:rPr>
      </w:pPr>
    </w:p>
    <w:p w14:paraId="71931878" w14:textId="77777777" w:rsidR="00555812" w:rsidRPr="00555812" w:rsidRDefault="00555812" w:rsidP="00555812">
      <w:pPr>
        <w:pStyle w:val="paragraph"/>
        <w:spacing w:before="0" w:beforeAutospacing="0" w:after="0" w:afterAutospacing="0" w:line="360" w:lineRule="auto"/>
        <w:textAlignment w:val="baseline"/>
        <w:rPr>
          <w:rFonts w:ascii="Arial" w:hAnsi="Arial" w:cs="Arial"/>
          <w:b/>
          <w:bCs/>
          <w:i/>
          <w:iCs/>
          <w:sz w:val="28"/>
          <w:szCs w:val="28"/>
        </w:rPr>
      </w:pPr>
      <w:r w:rsidRPr="00555812">
        <w:rPr>
          <w:rFonts w:ascii="Arial" w:hAnsi="Arial" w:cs="Arial"/>
          <w:b/>
          <w:bCs/>
          <w:sz w:val="28"/>
          <w:szCs w:val="28"/>
        </w:rPr>
        <w:t>Developing an Action Point</w:t>
      </w:r>
    </w:p>
    <w:p w14:paraId="331EB18D" w14:textId="77777777" w:rsidR="00555812" w:rsidRPr="00555812" w:rsidRDefault="00555812" w:rsidP="00555812">
      <w:pPr>
        <w:pStyle w:val="paragraph"/>
        <w:spacing w:before="0" w:beforeAutospacing="0" w:after="0" w:afterAutospacing="0" w:line="360" w:lineRule="auto"/>
        <w:textAlignment w:val="baseline"/>
        <w:rPr>
          <w:rFonts w:ascii="Arial" w:hAnsi="Arial" w:cs="Arial"/>
          <w:sz w:val="22"/>
          <w:szCs w:val="22"/>
        </w:rPr>
      </w:pPr>
      <w:r w:rsidRPr="00555812">
        <w:rPr>
          <w:rFonts w:ascii="Arial" w:hAnsi="Arial" w:cs="Arial"/>
          <w:sz w:val="22"/>
          <w:szCs w:val="22"/>
        </w:rPr>
        <w:t xml:space="preserve">The aim of the school improvement plan is to assist each school in Wales to provide learners with the best possible opportunities during their educational journey </w:t>
      </w:r>
      <w:proofErr w:type="gramStart"/>
      <w:r w:rsidRPr="00555812">
        <w:rPr>
          <w:rFonts w:ascii="Arial" w:hAnsi="Arial" w:cs="Arial"/>
          <w:sz w:val="22"/>
          <w:szCs w:val="22"/>
        </w:rPr>
        <w:t>in spite of</w:t>
      </w:r>
      <w:proofErr w:type="gramEnd"/>
      <w:r w:rsidRPr="00555812">
        <w:rPr>
          <w:rFonts w:ascii="Arial" w:hAnsi="Arial" w:cs="Arial"/>
          <w:sz w:val="22"/>
          <w:szCs w:val="22"/>
        </w:rPr>
        <w:t xml:space="preserve"> individual learner background. The Welsh Government (2022b) guidance sets out expectations for ensuring improvement on a whole school basis through collaboration with stakeholders such as ESTYN, local authorities and regional consortia. The sub-target identified in this assignment, “to raise standards in reading” (School X, 2022, p.5) indicates that School X has undertaken self-evaluation on “curriculum, learning and teaching”, an aspect outlined as a key consideration for all schools by Welsh Government (2022b). Brookfield (2017) states that the most beneficial way to conduct critical evaluation is to ensure that all processes are assimilated to ensure a shared understanding amongst stakeholders and a subsequent holistic approach to improvement. The following sub-sections provide insight into each component necessary for the school to have produced a holistic school improvement plan.</w:t>
      </w:r>
    </w:p>
    <w:p w14:paraId="3B8E2EBD" w14:textId="77777777" w:rsidR="00555812" w:rsidRPr="00555812" w:rsidRDefault="00555812" w:rsidP="00555812">
      <w:pPr>
        <w:pStyle w:val="paragraph"/>
        <w:spacing w:before="0" w:beforeAutospacing="0" w:after="0" w:afterAutospacing="0" w:line="360" w:lineRule="auto"/>
        <w:textAlignment w:val="baseline"/>
        <w:rPr>
          <w:rFonts w:ascii="Arial" w:hAnsi="Arial" w:cs="Arial"/>
          <w:sz w:val="22"/>
          <w:szCs w:val="22"/>
        </w:rPr>
      </w:pPr>
      <w:r w:rsidRPr="00555812">
        <w:rPr>
          <w:rFonts w:ascii="Arial" w:hAnsi="Arial" w:cs="Arial"/>
          <w:b/>
          <w:bCs/>
          <w:sz w:val="22"/>
          <w:szCs w:val="22"/>
        </w:rPr>
        <w:br/>
        <w:t>Self-Evaluation</w:t>
      </w:r>
      <w:r w:rsidRPr="00555812">
        <w:rPr>
          <w:rFonts w:ascii="Arial" w:hAnsi="Arial" w:cs="Arial"/>
          <w:b/>
          <w:bCs/>
          <w:sz w:val="22"/>
          <w:szCs w:val="22"/>
        </w:rPr>
        <w:br/>
      </w:r>
      <w:r w:rsidRPr="00555812">
        <w:rPr>
          <w:rFonts w:ascii="Arial" w:hAnsi="Arial" w:cs="Arial"/>
          <w:sz w:val="22"/>
          <w:szCs w:val="22"/>
        </w:rPr>
        <w:t>Schools employ the process of self-evaluation to raise their standards of teaching and learning (</w:t>
      </w:r>
      <w:proofErr w:type="spellStart"/>
      <w:r w:rsidRPr="00555812">
        <w:rPr>
          <w:rFonts w:ascii="Arial" w:hAnsi="Arial" w:cs="Arial"/>
          <w:sz w:val="22"/>
          <w:szCs w:val="22"/>
        </w:rPr>
        <w:t>MacBeath</w:t>
      </w:r>
      <w:proofErr w:type="spellEnd"/>
      <w:r w:rsidRPr="00555812">
        <w:rPr>
          <w:rFonts w:ascii="Arial" w:hAnsi="Arial" w:cs="Arial"/>
          <w:sz w:val="22"/>
          <w:szCs w:val="22"/>
        </w:rPr>
        <w:t xml:space="preserve"> and McGlynn, 2002 as cited in Ekins and Grimes, 2009). This is particularly important for school improvement plans as it allows an “internally driven” development (Ekins and Grimes, 2009, p.21) and ensures that all teaching staff are aware of the justification of targets and how these can be achieved. Welsh Government (2022b) identifies the purpose of self-evaluation as a useful tool to monitor progress and school developments, and considers good self-evaluation as “reflective, honest and inclusive” (ibid, </w:t>
      </w:r>
      <w:proofErr w:type="spellStart"/>
      <w:r w:rsidRPr="00555812">
        <w:rPr>
          <w:rFonts w:ascii="Arial" w:hAnsi="Arial" w:cs="Arial"/>
          <w:sz w:val="22"/>
          <w:szCs w:val="22"/>
        </w:rPr>
        <w:t>n.p.</w:t>
      </w:r>
      <w:proofErr w:type="spellEnd"/>
      <w:r w:rsidRPr="00555812">
        <w:rPr>
          <w:rFonts w:ascii="Arial" w:hAnsi="Arial" w:cs="Arial"/>
          <w:sz w:val="22"/>
          <w:szCs w:val="22"/>
        </w:rPr>
        <w:t xml:space="preserve">), making support and guidance readily available for all schools in Wales to access online (Welsh Government, 2022c), for example the Central South Consortium (2017) provides an overview evaluation process which schools can follow in order to identify their targets and review the impact after implementation. Furthermore, local authorities and regional consortia should support the process of self-evaluation by making the relevant data available and by helping school leaders to identify areas which require improvement (ibid). </w:t>
      </w:r>
      <w:r w:rsidRPr="00555812">
        <w:rPr>
          <w:rFonts w:ascii="Arial" w:hAnsi="Arial" w:cs="Arial"/>
          <w:sz w:val="22"/>
          <w:szCs w:val="22"/>
        </w:rPr>
        <w:br/>
      </w:r>
      <w:r w:rsidRPr="00555812">
        <w:rPr>
          <w:rFonts w:ascii="Arial" w:hAnsi="Arial" w:cs="Arial"/>
          <w:sz w:val="22"/>
          <w:szCs w:val="22"/>
        </w:rPr>
        <w:br/>
      </w:r>
      <w:r w:rsidRPr="00555812">
        <w:rPr>
          <w:rFonts w:ascii="Arial" w:hAnsi="Arial" w:cs="Arial"/>
          <w:b/>
          <w:bCs/>
          <w:sz w:val="22"/>
          <w:szCs w:val="22"/>
        </w:rPr>
        <w:t>Strategic Planning</w:t>
      </w:r>
      <w:r w:rsidRPr="00555812">
        <w:rPr>
          <w:rFonts w:ascii="Arial" w:hAnsi="Arial" w:cs="Arial"/>
          <w:sz w:val="22"/>
          <w:szCs w:val="22"/>
        </w:rPr>
        <w:br/>
        <w:t>The document also includes the school’s three-year plan, which is considered as medium-</w:t>
      </w:r>
      <w:r w:rsidRPr="00555812">
        <w:rPr>
          <w:rFonts w:ascii="Arial" w:hAnsi="Arial" w:cs="Arial"/>
          <w:sz w:val="22"/>
          <w:szCs w:val="22"/>
        </w:rPr>
        <w:lastRenderedPageBreak/>
        <w:t xml:space="preserve">term strategic planning and focuses on the bigger picture and direction of the overall planning, providing a guideline against which current targets can be judged. Drucker (1990) explains the term strategic planning by breaking it down into the planning, which is described as well-meaning intentions, whilst the strategy is described as what makes the changes happen. A downside of strategic planning can be that when changes occur beyond the school’s control, in example a new government policy, the plan will need to be adjusted accordingly to align with the new legislation (Davies and Ellison, 2003). In addition to this, </w:t>
      </w:r>
      <w:proofErr w:type="spellStart"/>
      <w:r w:rsidRPr="00555812">
        <w:rPr>
          <w:rFonts w:ascii="Arial" w:hAnsi="Arial" w:cs="Arial"/>
          <w:sz w:val="22"/>
          <w:szCs w:val="22"/>
        </w:rPr>
        <w:t>Boisot</w:t>
      </w:r>
      <w:proofErr w:type="spellEnd"/>
      <w:r w:rsidRPr="00555812">
        <w:rPr>
          <w:rFonts w:ascii="Arial" w:hAnsi="Arial" w:cs="Arial"/>
          <w:sz w:val="22"/>
          <w:szCs w:val="22"/>
        </w:rPr>
        <w:t xml:space="preserve"> (1995, as cited in Davies and Ellison, 2003) supports that this form of medium-term strategic planning is most successful in a school which experiences low levels of change. </w:t>
      </w:r>
    </w:p>
    <w:p w14:paraId="58A3CB32" w14:textId="77777777" w:rsidR="00555812" w:rsidRPr="00555812" w:rsidRDefault="00555812" w:rsidP="00555812">
      <w:pPr>
        <w:pStyle w:val="paragraph"/>
        <w:spacing w:before="0" w:beforeAutospacing="0" w:after="0" w:afterAutospacing="0" w:line="360" w:lineRule="auto"/>
        <w:textAlignment w:val="baseline"/>
        <w:rPr>
          <w:rFonts w:ascii="Arial" w:hAnsi="Arial" w:cs="Arial"/>
          <w:b/>
          <w:bCs/>
          <w:sz w:val="22"/>
          <w:szCs w:val="22"/>
        </w:rPr>
      </w:pPr>
    </w:p>
    <w:p w14:paraId="1EB72265" w14:textId="77777777" w:rsidR="00555812" w:rsidRPr="00555812" w:rsidRDefault="00555812" w:rsidP="00555812">
      <w:pPr>
        <w:pStyle w:val="paragraph"/>
        <w:spacing w:before="0" w:beforeAutospacing="0" w:after="0" w:afterAutospacing="0" w:line="360" w:lineRule="auto"/>
        <w:textAlignment w:val="baseline"/>
        <w:rPr>
          <w:rFonts w:ascii="Arial" w:hAnsi="Arial" w:cs="Arial"/>
          <w:sz w:val="22"/>
          <w:szCs w:val="22"/>
        </w:rPr>
      </w:pPr>
      <w:r w:rsidRPr="00555812">
        <w:rPr>
          <w:rFonts w:ascii="Arial" w:hAnsi="Arial" w:cs="Arial"/>
          <w:b/>
          <w:bCs/>
          <w:sz w:val="22"/>
          <w:szCs w:val="22"/>
        </w:rPr>
        <w:t>Involving Stakeholders</w:t>
      </w:r>
      <w:r w:rsidRPr="00555812">
        <w:rPr>
          <w:rFonts w:ascii="Arial" w:hAnsi="Arial" w:cs="Arial"/>
          <w:b/>
          <w:bCs/>
          <w:sz w:val="22"/>
          <w:szCs w:val="22"/>
        </w:rPr>
        <w:br/>
      </w:r>
      <w:r w:rsidRPr="00555812">
        <w:rPr>
          <w:rFonts w:ascii="Arial" w:hAnsi="Arial" w:cs="Arial"/>
          <w:sz w:val="22"/>
          <w:szCs w:val="22"/>
        </w:rPr>
        <w:t>From 2024, Welsh Government anticipates that more frequent inspections will take place and therefore more current information will be available to share with parents and carers. It is the intention that this more regular stream of information be used to better inform school improvement plans, taking into consideration the perspectives of parents and relevant stakeholders (2022b).</w:t>
      </w:r>
      <w:r w:rsidRPr="00555812">
        <w:rPr>
          <w:rFonts w:ascii="Arial" w:hAnsi="Arial" w:cs="Arial"/>
          <w:b/>
          <w:bCs/>
          <w:sz w:val="22"/>
          <w:szCs w:val="22"/>
        </w:rPr>
        <w:br/>
      </w:r>
    </w:p>
    <w:p w14:paraId="72AF3F60" w14:textId="77777777" w:rsidR="00555812" w:rsidRPr="00555812" w:rsidRDefault="00555812" w:rsidP="00555812">
      <w:pPr>
        <w:pStyle w:val="paragraph"/>
        <w:spacing w:before="0" w:beforeAutospacing="0" w:after="0" w:afterAutospacing="0" w:line="360" w:lineRule="auto"/>
        <w:textAlignment w:val="baseline"/>
        <w:rPr>
          <w:rFonts w:ascii="Arial" w:hAnsi="Arial" w:cs="Arial"/>
          <w:sz w:val="22"/>
          <w:szCs w:val="22"/>
        </w:rPr>
      </w:pPr>
      <w:r w:rsidRPr="00555812">
        <w:rPr>
          <w:rFonts w:ascii="Arial" w:hAnsi="Arial" w:cs="Arial"/>
          <w:b/>
          <w:bCs/>
          <w:sz w:val="22"/>
          <w:szCs w:val="22"/>
        </w:rPr>
        <w:t>Measuring Impact and Data Analysis</w:t>
      </w:r>
      <w:r w:rsidRPr="00555812">
        <w:rPr>
          <w:rFonts w:ascii="Arial" w:hAnsi="Arial" w:cs="Arial"/>
          <w:sz w:val="22"/>
          <w:szCs w:val="22"/>
        </w:rPr>
        <w:br/>
        <w:t xml:space="preserve">Whilst measuring impact is generally a process which would come at the end of cycle, e.g., after implementing and running a set of interventions, ongoing data analysis can help schools to identify progress and measure impact as things develop continuously throughout the cycle. A school is only truly able to identify development through the examination of everyday practices (rather than simply with a set of data obtained at the end of the year), Morgan (1986, as cited in Bush and Coleman, 2000) argues that it is vital to ensure that a strong and shared theory underpins these practices so that all members of staff have the same understanding of the matter at hand. In terms of School X’s improvement plan, a clear set of success criteria is outlined alongside suggestions for how developments in these specific target areas can be evidenced by the relevant teaching staff. The document allows a shared understanding of expectations and provides explicit guidance on how they can be achieved in the “evidence” section. For example, one point identified in the success criteria for the target “raise standards in reading” was for “nearly all </w:t>
      </w:r>
      <w:proofErr w:type="spellStart"/>
      <w:r w:rsidRPr="00555812">
        <w:rPr>
          <w:rFonts w:ascii="Arial" w:hAnsi="Arial" w:cs="Arial"/>
          <w:sz w:val="22"/>
          <w:szCs w:val="22"/>
        </w:rPr>
        <w:t>eFSM</w:t>
      </w:r>
      <w:proofErr w:type="spellEnd"/>
      <w:r w:rsidRPr="00555812">
        <w:rPr>
          <w:rFonts w:ascii="Arial" w:hAnsi="Arial" w:cs="Arial"/>
          <w:sz w:val="22"/>
          <w:szCs w:val="22"/>
        </w:rPr>
        <w:t xml:space="preserve"> pupils to have made at least expected (9 months) progress in individual reading” and the relevant evidence for this is identified as “reading ages and national test results” (School X, 2022, p.5). This data analysis would allow for a clear comparison of the improvements made since the setting of the target. </w:t>
      </w:r>
      <w:r w:rsidRPr="00555812">
        <w:rPr>
          <w:rFonts w:ascii="Arial" w:hAnsi="Arial" w:cs="Arial"/>
          <w:sz w:val="22"/>
          <w:szCs w:val="22"/>
        </w:rPr>
        <w:br/>
      </w:r>
    </w:p>
    <w:p w14:paraId="481F390A" w14:textId="77777777" w:rsidR="00555812" w:rsidRPr="00555812" w:rsidRDefault="00555812" w:rsidP="00555812">
      <w:pPr>
        <w:pStyle w:val="paragraph"/>
        <w:spacing w:before="0" w:beforeAutospacing="0" w:after="0" w:afterAutospacing="0" w:line="360" w:lineRule="auto"/>
        <w:textAlignment w:val="baseline"/>
        <w:rPr>
          <w:rFonts w:ascii="Arial" w:hAnsi="Arial" w:cs="Arial"/>
          <w:sz w:val="22"/>
          <w:szCs w:val="22"/>
        </w:rPr>
      </w:pPr>
    </w:p>
    <w:p w14:paraId="70DC1583" w14:textId="77777777" w:rsidR="00555812" w:rsidRPr="00555812" w:rsidRDefault="00555812" w:rsidP="00555812">
      <w:pPr>
        <w:spacing w:line="360" w:lineRule="auto"/>
        <w:rPr>
          <w:rFonts w:ascii="Arial" w:eastAsia="Times New Roman" w:hAnsi="Arial" w:cs="Arial"/>
          <w:b/>
          <w:bCs/>
          <w:sz w:val="28"/>
          <w:szCs w:val="28"/>
          <w:lang w:eastAsia="en-GB"/>
        </w:rPr>
      </w:pPr>
      <w:r w:rsidRPr="00555812">
        <w:rPr>
          <w:rFonts w:ascii="Arial" w:eastAsia="Times New Roman" w:hAnsi="Arial" w:cs="Arial"/>
          <w:b/>
          <w:bCs/>
          <w:sz w:val="28"/>
          <w:szCs w:val="28"/>
          <w:lang w:eastAsia="en-GB"/>
        </w:rPr>
        <w:lastRenderedPageBreak/>
        <w:t>Reflection and Evaluation</w:t>
      </w:r>
    </w:p>
    <w:p w14:paraId="46323D79" w14:textId="77777777" w:rsidR="00555812" w:rsidRPr="00555812" w:rsidRDefault="00555812" w:rsidP="00555812">
      <w:pPr>
        <w:spacing w:line="360" w:lineRule="auto"/>
        <w:rPr>
          <w:rFonts w:ascii="Arial" w:eastAsia="Times New Roman" w:hAnsi="Arial" w:cs="Arial"/>
          <w:lang w:eastAsia="en-GB"/>
        </w:rPr>
      </w:pPr>
      <w:r w:rsidRPr="00555812">
        <w:rPr>
          <w:rFonts w:ascii="Arial" w:eastAsia="Times New Roman" w:hAnsi="Arial" w:cs="Arial"/>
          <w:lang w:eastAsia="en-GB"/>
        </w:rPr>
        <w:t xml:space="preserve">School X’s improvement plan states that evidence may be collected through “bug club data” and “reading records” (School X, 2022, p.5). They also aim to evidence improvement in the whole school by having “new books enhancing the library” and a set of agreed “expectations” for provision (ibid). The success criteria for this evidence then identifies three correlating strands, the first being that “nearly all” </w:t>
      </w:r>
      <w:proofErr w:type="spellStart"/>
      <w:r w:rsidRPr="00555812">
        <w:rPr>
          <w:rFonts w:ascii="Arial" w:eastAsia="Times New Roman" w:hAnsi="Arial" w:cs="Arial"/>
          <w:lang w:eastAsia="en-GB"/>
        </w:rPr>
        <w:t>eFSM</w:t>
      </w:r>
      <w:proofErr w:type="spellEnd"/>
      <w:r w:rsidRPr="00555812">
        <w:rPr>
          <w:rFonts w:ascii="Arial" w:eastAsia="Times New Roman" w:hAnsi="Arial" w:cs="Arial"/>
          <w:lang w:eastAsia="en-GB"/>
        </w:rPr>
        <w:t xml:space="preserve"> children should have made at least the expected level of progress by the end of the school year (</w:t>
      </w:r>
      <w:proofErr w:type="gramStart"/>
      <w:r w:rsidRPr="00555812">
        <w:rPr>
          <w:rFonts w:ascii="Arial" w:eastAsia="Times New Roman" w:hAnsi="Arial" w:cs="Arial"/>
          <w:lang w:eastAsia="en-GB"/>
        </w:rPr>
        <w:t>e.g.</w:t>
      </w:r>
      <w:proofErr w:type="gramEnd"/>
      <w:r w:rsidRPr="00555812">
        <w:rPr>
          <w:rFonts w:ascii="Arial" w:eastAsia="Times New Roman" w:hAnsi="Arial" w:cs="Arial"/>
          <w:lang w:eastAsia="en-GB"/>
        </w:rPr>
        <w:t xml:space="preserve"> one month’s progress evidenced on a reading age test for one month spent in school). The school will use the “Salford Sentence Reading Test” (SSRT) to evidence this data at the end of the summer term. The second strand states that “at least 80% of pupils” should achieve within the “average band” of attainment for their age group. Finally, the school identifies that all staff within the school should be “consistent” in their approach to “shared and guided reading” (School X, 2022, p.5). These strands show that a collective understanding has been reached during the self-evaluation process (Brookfield, 2017), which will guide the implementation of the improvement plan over the course of the year.</w:t>
      </w:r>
      <w:r w:rsidRPr="00555812">
        <w:rPr>
          <w:rFonts w:ascii="Arial" w:eastAsia="Times New Roman" w:hAnsi="Arial" w:cs="Arial"/>
          <w:lang w:eastAsia="en-GB"/>
        </w:rPr>
        <w:br/>
      </w:r>
      <w:r w:rsidRPr="00555812">
        <w:rPr>
          <w:rFonts w:ascii="Arial" w:eastAsia="Times New Roman" w:hAnsi="Arial" w:cs="Arial"/>
          <w:lang w:eastAsia="en-GB"/>
        </w:rPr>
        <w:br/>
        <w:t xml:space="preserve">The latter strand (to provide a whole school approach to guided reading) has been implemented throughout the school by using one consistent reading scheme titled “Bug Club”. Within this scheme, a set book is read by the entire year group during smaller guided group reading sessions. A benefit of this scheme is that all learners within the class share one story which promotes oral discussion of the shared content. This allows for learners of all abilities and backgrounds to be exposed to new vocabulary on a consistent basis, as promoted by Hart and </w:t>
      </w:r>
      <w:proofErr w:type="spellStart"/>
      <w:r w:rsidRPr="00555812">
        <w:rPr>
          <w:rFonts w:ascii="Arial" w:eastAsia="Times New Roman" w:hAnsi="Arial" w:cs="Arial"/>
          <w:lang w:eastAsia="en-GB"/>
        </w:rPr>
        <w:t>Risley</w:t>
      </w:r>
      <w:proofErr w:type="spellEnd"/>
      <w:r w:rsidRPr="00555812">
        <w:rPr>
          <w:rFonts w:ascii="Arial" w:eastAsia="Times New Roman" w:hAnsi="Arial" w:cs="Arial"/>
          <w:lang w:eastAsia="en-GB"/>
        </w:rPr>
        <w:t xml:space="preserve"> (1995, as cited in Jensen, 2013; Jensen, 2013). Moreover, the scheme does not include a reward system, therefore promoting intrinsic motivation to learn through enjoyment (Deci, 1975).</w:t>
      </w:r>
      <w:r w:rsidRPr="00555812">
        <w:rPr>
          <w:rFonts w:ascii="Arial" w:eastAsia="Times New Roman" w:hAnsi="Arial" w:cs="Arial"/>
          <w:lang w:eastAsia="en-GB"/>
        </w:rPr>
        <w:br/>
      </w:r>
      <w:r w:rsidRPr="00555812">
        <w:rPr>
          <w:rFonts w:ascii="Arial" w:eastAsia="Times New Roman" w:hAnsi="Arial" w:cs="Arial"/>
          <w:lang w:eastAsia="en-GB"/>
        </w:rPr>
        <w:br/>
        <w:t>However, a drawback of this approach is the lack of differentiated texts to suit different reading abilities. The Curriculum for Wales (2022a) advocates individualised approaches to the needs of each learner and has purposefully moved away from the idea of linking ability to age. Instead, the curriculum indicates that learning journeys should be considered against “progression steps” which are unrelated to age (ibid, no pagination). Furthermore, as one text is used for all reading abilities, the learners who are experiencing deprivation and lower reading attainment are inevitably unable to access the learning. Arguably, this obvious discrepancy within the group reading situation may cause higher levels of stress and, as the literature suggests, make reading more difficult (Grills-</w:t>
      </w:r>
      <w:proofErr w:type="spellStart"/>
      <w:r w:rsidRPr="00555812">
        <w:rPr>
          <w:rFonts w:ascii="Arial" w:eastAsia="Times New Roman" w:hAnsi="Arial" w:cs="Arial"/>
          <w:lang w:eastAsia="en-GB"/>
        </w:rPr>
        <w:t>Tachuechel</w:t>
      </w:r>
      <w:proofErr w:type="spellEnd"/>
      <w:r w:rsidRPr="00555812">
        <w:rPr>
          <w:rFonts w:ascii="Arial" w:eastAsia="Times New Roman" w:hAnsi="Arial" w:cs="Arial"/>
          <w:lang w:eastAsia="en-GB"/>
        </w:rPr>
        <w:t xml:space="preserve"> et al., 2012; Perkins et al., </w:t>
      </w:r>
      <w:r w:rsidRPr="00555812">
        <w:rPr>
          <w:rFonts w:ascii="Arial" w:eastAsia="Times New Roman" w:hAnsi="Arial" w:cs="Arial"/>
          <w:lang w:eastAsia="en-GB"/>
        </w:rPr>
        <w:lastRenderedPageBreak/>
        <w:t>2013; Watts, 2022), thus potentially putting the learner at risk of falling even further behind (</w:t>
      </w:r>
      <w:proofErr w:type="spellStart"/>
      <w:r w:rsidRPr="00555812">
        <w:rPr>
          <w:rFonts w:ascii="Arial" w:eastAsia="Times New Roman" w:hAnsi="Arial" w:cs="Arial"/>
          <w:lang w:eastAsia="en-GB"/>
        </w:rPr>
        <w:t>Crosnoe</w:t>
      </w:r>
      <w:proofErr w:type="spellEnd"/>
      <w:r w:rsidRPr="00555812">
        <w:rPr>
          <w:rFonts w:ascii="Arial" w:eastAsia="Times New Roman" w:hAnsi="Arial" w:cs="Arial"/>
          <w:lang w:eastAsia="en-GB"/>
        </w:rPr>
        <w:t xml:space="preserve"> et al., 2012). </w:t>
      </w:r>
    </w:p>
    <w:p w14:paraId="45887F06" w14:textId="5052EFF0" w:rsidR="00555812" w:rsidRPr="00555812" w:rsidRDefault="00555812" w:rsidP="00555812">
      <w:pPr>
        <w:spacing w:line="360" w:lineRule="auto"/>
        <w:rPr>
          <w:rFonts w:ascii="Arial" w:eastAsia="Times New Roman" w:hAnsi="Arial" w:cs="Arial"/>
          <w:lang w:eastAsia="en-GB"/>
        </w:rPr>
      </w:pPr>
      <w:r w:rsidRPr="00555812">
        <w:rPr>
          <w:rFonts w:ascii="Arial" w:eastAsia="Times New Roman" w:hAnsi="Arial" w:cs="Arial"/>
          <w:lang w:eastAsia="en-GB"/>
        </w:rPr>
        <w:br/>
        <w:t>Therefore, a practical suggestion to improve this situation would be to ensure that the reading groups are provided with texts suitable for their level of understanding. Movement of learners between groups should also be encouraged as necessary to ensure that all learners (particularly those experiencing poverty) are receiving an accessible education which does not cause additional stress. Furthermore, it would be beneficial to monitor reading progress more frequently than at the end of the school year so that further actions can be taken as appropriate and by using a reading test which measures progress not related to age (as the SSRT does) to ensure the plan is more in line with the Curriculum for Wales (2022a)</w:t>
      </w:r>
    </w:p>
    <w:p w14:paraId="207DE32C" w14:textId="77777777" w:rsidR="00555812" w:rsidRPr="00555812" w:rsidRDefault="00555812" w:rsidP="00555812">
      <w:pPr>
        <w:spacing w:line="360" w:lineRule="auto"/>
        <w:rPr>
          <w:rFonts w:ascii="Arial" w:eastAsia="Times New Roman" w:hAnsi="Arial" w:cs="Arial"/>
          <w:lang w:eastAsia="en-GB"/>
        </w:rPr>
      </w:pPr>
    </w:p>
    <w:p w14:paraId="1880C83B" w14:textId="1D070D52" w:rsidR="00555812" w:rsidRPr="00555812" w:rsidRDefault="00555812" w:rsidP="00555812">
      <w:pPr>
        <w:spacing w:line="360" w:lineRule="auto"/>
        <w:rPr>
          <w:rFonts w:ascii="Arial" w:eastAsia="Times New Roman" w:hAnsi="Arial" w:cs="Arial"/>
          <w:b/>
          <w:bCs/>
          <w:lang w:eastAsia="en-GB"/>
        </w:rPr>
      </w:pPr>
      <w:r w:rsidRPr="00555812">
        <w:rPr>
          <w:rFonts w:ascii="Arial" w:eastAsia="Times New Roman" w:hAnsi="Arial" w:cs="Arial"/>
          <w:b/>
          <w:bCs/>
          <w:sz w:val="28"/>
          <w:szCs w:val="28"/>
          <w:lang w:eastAsia="en-GB"/>
        </w:rPr>
        <w:t>Conclusion</w:t>
      </w:r>
      <w:r w:rsidRPr="00555812">
        <w:rPr>
          <w:rFonts w:ascii="Arial" w:hAnsi="Arial" w:cs="Arial"/>
        </w:rPr>
        <w:br/>
      </w:r>
      <w:r w:rsidRPr="00555812">
        <w:rPr>
          <w:rFonts w:ascii="Arial" w:eastAsia="Times New Roman" w:hAnsi="Arial" w:cs="Arial"/>
          <w:lang w:eastAsia="en-GB"/>
        </w:rPr>
        <w:t>In conclusion, the school improvement plan (School X, 2022) has provided a tangible and holistic approach to reflective teaching practice (Brookfield, 2017). The target of improving reading standards is presented through manageable success criterion and a clear set of expectations for how evidence should be collected. Whilst the Bug Club scheme provides opportunities for learners to access a shared story, allowing for those in poverty the exposure to new vocabulary and improved oral capability, it does not appear to</w:t>
      </w:r>
      <w:r w:rsidR="0027608C">
        <w:rPr>
          <w:rFonts w:ascii="Arial" w:eastAsia="Times New Roman" w:hAnsi="Arial" w:cs="Arial"/>
          <w:lang w:eastAsia="en-GB"/>
        </w:rPr>
        <w:t xml:space="preserve"> completely</w:t>
      </w:r>
      <w:r w:rsidRPr="00555812">
        <w:rPr>
          <w:rFonts w:ascii="Arial" w:eastAsia="Times New Roman" w:hAnsi="Arial" w:cs="Arial"/>
          <w:lang w:eastAsia="en-GB"/>
        </w:rPr>
        <w:t xml:space="preserve"> meet the school improvement target of “reducing the impact of poverty on educational attainment” (School X, 2022, pp.5-6). </w:t>
      </w:r>
      <w:r w:rsidR="0027608C">
        <w:rPr>
          <w:rFonts w:ascii="Arial" w:eastAsia="Times New Roman" w:hAnsi="Arial" w:cs="Arial"/>
          <w:lang w:eastAsia="en-GB"/>
        </w:rPr>
        <w:t xml:space="preserve">The experience of reading a text not accessible to an individual learner may cause further stress for those in poverty </w:t>
      </w:r>
      <w:r w:rsidRPr="00555812">
        <w:rPr>
          <w:rFonts w:ascii="Arial" w:eastAsia="Times New Roman" w:hAnsi="Arial" w:cs="Arial"/>
          <w:lang w:eastAsia="en-GB"/>
        </w:rPr>
        <w:t>(Grills-</w:t>
      </w:r>
      <w:proofErr w:type="spellStart"/>
      <w:r w:rsidRPr="00555812">
        <w:rPr>
          <w:rFonts w:ascii="Arial" w:eastAsia="Times New Roman" w:hAnsi="Arial" w:cs="Arial"/>
          <w:lang w:eastAsia="en-GB"/>
        </w:rPr>
        <w:t>Tachuechel</w:t>
      </w:r>
      <w:proofErr w:type="spellEnd"/>
      <w:r w:rsidRPr="00555812">
        <w:rPr>
          <w:rFonts w:ascii="Arial" w:eastAsia="Times New Roman" w:hAnsi="Arial" w:cs="Arial"/>
          <w:lang w:eastAsia="en-GB"/>
        </w:rPr>
        <w:t xml:space="preserve"> et al., 2012; Perkins et al., 2013; Watts, 2022). Furthermore, the approach</w:t>
      </w:r>
      <w:r w:rsidR="0027608C">
        <w:rPr>
          <w:rFonts w:ascii="Arial" w:eastAsia="Times New Roman" w:hAnsi="Arial" w:cs="Arial"/>
          <w:lang w:eastAsia="en-GB"/>
        </w:rPr>
        <w:t xml:space="preserve"> does not </w:t>
      </w:r>
      <w:r w:rsidRPr="00555812">
        <w:rPr>
          <w:rFonts w:ascii="Arial" w:eastAsia="Times New Roman" w:hAnsi="Arial" w:cs="Arial"/>
          <w:lang w:eastAsia="en-GB"/>
        </w:rPr>
        <w:t xml:space="preserve">appear to be in line with the Curriculum for Wales (2022a) </w:t>
      </w:r>
      <w:r w:rsidR="0027608C">
        <w:rPr>
          <w:rFonts w:ascii="Arial" w:eastAsia="Times New Roman" w:hAnsi="Arial" w:cs="Arial"/>
          <w:lang w:eastAsia="en-GB"/>
        </w:rPr>
        <w:t>guidelines</w:t>
      </w:r>
      <w:r w:rsidRPr="00555812">
        <w:rPr>
          <w:rFonts w:ascii="Arial" w:eastAsia="Times New Roman" w:hAnsi="Arial" w:cs="Arial"/>
          <w:lang w:eastAsia="en-GB"/>
        </w:rPr>
        <w:t xml:space="preserve"> which states that learners should be measured by stage, not age, due to the use of the SSRT as a measure of progress</w:t>
      </w:r>
      <w:r w:rsidR="0027608C">
        <w:rPr>
          <w:rFonts w:ascii="Arial" w:eastAsia="Times New Roman" w:hAnsi="Arial" w:cs="Arial"/>
          <w:lang w:eastAsia="en-GB"/>
        </w:rPr>
        <w:t>, which focuses solely on age-related expectations.</w:t>
      </w:r>
    </w:p>
    <w:p w14:paraId="69FB1331" w14:textId="066E3034" w:rsidR="00555812" w:rsidRDefault="00555812" w:rsidP="00555812">
      <w:pPr>
        <w:spacing w:line="360" w:lineRule="auto"/>
        <w:rPr>
          <w:rFonts w:ascii="Arial" w:eastAsia="Times New Roman" w:hAnsi="Arial" w:cs="Arial"/>
          <w:lang w:eastAsia="en-GB"/>
        </w:rPr>
      </w:pPr>
      <w:r w:rsidRPr="00555812">
        <w:rPr>
          <w:rFonts w:ascii="Arial" w:eastAsia="Times New Roman" w:hAnsi="Arial" w:cs="Arial"/>
          <w:lang w:eastAsia="en-GB"/>
        </w:rPr>
        <w:br/>
        <w:t>Finally, this assignment is in line with the “wider reading and research findings” aspect of the Welsh professional standards for teaching and leadership (Welsh Government, 2019, no pagination</w:t>
      </w:r>
      <w:r w:rsidR="0027608C">
        <w:rPr>
          <w:rFonts w:ascii="Arial" w:eastAsia="Times New Roman" w:hAnsi="Arial" w:cs="Arial"/>
          <w:lang w:eastAsia="en-GB"/>
        </w:rPr>
        <w:t>)</w:t>
      </w:r>
      <w:r w:rsidRPr="00555812">
        <w:rPr>
          <w:rFonts w:ascii="Arial" w:eastAsia="Times New Roman" w:hAnsi="Arial" w:cs="Arial"/>
          <w:lang w:eastAsia="en-GB"/>
        </w:rPr>
        <w:t xml:space="preserve"> which impacts professional experiences through continued professional reflection and awareness of supporting literature when making decisions within the classroom.</w:t>
      </w:r>
      <w:r w:rsidRPr="00555812">
        <w:rPr>
          <w:rFonts w:ascii="Arial" w:eastAsia="Times New Roman" w:hAnsi="Arial" w:cs="Arial"/>
          <w:lang w:eastAsia="en-GB"/>
        </w:rPr>
        <w:br/>
      </w:r>
    </w:p>
    <w:p w14:paraId="2229E108" w14:textId="77777777" w:rsidR="00555812" w:rsidRPr="00555812" w:rsidRDefault="00555812" w:rsidP="00555812">
      <w:pPr>
        <w:spacing w:line="360" w:lineRule="auto"/>
        <w:rPr>
          <w:rFonts w:ascii="Arial" w:eastAsia="Times New Roman" w:hAnsi="Arial" w:cs="Arial"/>
          <w:lang w:eastAsia="en-GB"/>
        </w:rPr>
      </w:pPr>
    </w:p>
    <w:p w14:paraId="601C4166" w14:textId="77777777" w:rsidR="00555812" w:rsidRPr="00555812" w:rsidRDefault="00555812" w:rsidP="00555812">
      <w:pPr>
        <w:spacing w:line="360" w:lineRule="auto"/>
        <w:rPr>
          <w:rFonts w:ascii="Arial" w:hAnsi="Arial" w:cs="Arial"/>
          <w:b/>
          <w:bCs/>
          <w:sz w:val="28"/>
          <w:szCs w:val="28"/>
        </w:rPr>
      </w:pPr>
      <w:r w:rsidRPr="00555812">
        <w:rPr>
          <w:rFonts w:ascii="Arial" w:hAnsi="Arial" w:cs="Arial"/>
          <w:b/>
          <w:bCs/>
          <w:sz w:val="28"/>
          <w:szCs w:val="28"/>
        </w:rPr>
        <w:lastRenderedPageBreak/>
        <w:t>Reference List</w:t>
      </w:r>
    </w:p>
    <w:p w14:paraId="3705D6E6" w14:textId="77777777" w:rsidR="00555812" w:rsidRPr="00555812" w:rsidRDefault="00555812" w:rsidP="00555812">
      <w:pPr>
        <w:spacing w:line="360" w:lineRule="auto"/>
        <w:rPr>
          <w:rFonts w:ascii="Arial" w:hAnsi="Arial" w:cs="Arial"/>
          <w:b/>
          <w:bCs/>
        </w:rPr>
      </w:pPr>
    </w:p>
    <w:p w14:paraId="7611FE28" w14:textId="77777777" w:rsidR="00555812" w:rsidRPr="00555812" w:rsidRDefault="00555812" w:rsidP="00555812">
      <w:pPr>
        <w:spacing w:line="360" w:lineRule="auto"/>
        <w:rPr>
          <w:rFonts w:ascii="Arial" w:hAnsi="Arial" w:cs="Arial"/>
          <w:b/>
          <w:bCs/>
        </w:rPr>
      </w:pPr>
      <w:r w:rsidRPr="00555812">
        <w:rPr>
          <w:rFonts w:ascii="Arial" w:hAnsi="Arial" w:cs="Arial"/>
        </w:rPr>
        <w:t xml:space="preserve">Brookfield, S. (2017). </w:t>
      </w:r>
      <w:r w:rsidRPr="00555812">
        <w:rPr>
          <w:rFonts w:ascii="Arial" w:hAnsi="Arial" w:cs="Arial"/>
          <w:i/>
          <w:iCs/>
        </w:rPr>
        <w:t>Becoming a Critically Reflective Teacher</w:t>
      </w:r>
      <w:r w:rsidRPr="00555812">
        <w:rPr>
          <w:rFonts w:ascii="Arial" w:hAnsi="Arial" w:cs="Arial"/>
        </w:rPr>
        <w:t>. 2nd ed. [online] San Francisco: Jossey-Bass. Available at: https://ebookcentral.proquest.com/lib/trinity/reader.action?docID=4790372 [Accessed 24 March 2023.</w:t>
      </w:r>
    </w:p>
    <w:p w14:paraId="2B50451C" w14:textId="77777777" w:rsidR="00555812" w:rsidRPr="00555812" w:rsidRDefault="00555812" w:rsidP="00555812">
      <w:pPr>
        <w:spacing w:line="360" w:lineRule="auto"/>
        <w:rPr>
          <w:rFonts w:ascii="Arial" w:hAnsi="Arial" w:cs="Arial"/>
          <w:b/>
          <w:bCs/>
        </w:rPr>
      </w:pPr>
    </w:p>
    <w:p w14:paraId="41781153" w14:textId="77777777" w:rsidR="00555812" w:rsidRPr="00555812" w:rsidRDefault="00555812" w:rsidP="00555812">
      <w:pPr>
        <w:spacing w:line="360" w:lineRule="auto"/>
        <w:rPr>
          <w:rFonts w:ascii="Arial" w:hAnsi="Arial" w:cs="Arial"/>
        </w:rPr>
      </w:pPr>
      <w:r w:rsidRPr="00555812">
        <w:rPr>
          <w:rFonts w:ascii="Arial" w:hAnsi="Arial" w:cs="Arial"/>
        </w:rPr>
        <w:t xml:space="preserve">Central South Consortium. (2017). </w:t>
      </w:r>
      <w:r w:rsidRPr="00555812">
        <w:rPr>
          <w:rFonts w:ascii="Arial" w:hAnsi="Arial" w:cs="Arial"/>
          <w:i/>
          <w:iCs/>
        </w:rPr>
        <w:t>Guidance to Support School Improvement Planning.</w:t>
      </w:r>
      <w:r w:rsidRPr="00555812">
        <w:rPr>
          <w:rFonts w:ascii="Arial" w:hAnsi="Arial" w:cs="Arial"/>
        </w:rPr>
        <w:t xml:space="preserve"> [online] Available at: </w:t>
      </w:r>
      <w:hyperlink r:id="rId9" w:history="1">
        <w:r w:rsidRPr="00555812">
          <w:rPr>
            <w:rStyle w:val="Hyperlink"/>
            <w:rFonts w:ascii="Arial" w:hAnsi="Arial" w:cs="Arial"/>
          </w:rPr>
          <w:t>https://www.cscjes.org.uk/api/storage/2f1b1673-dc31-4fe3-98b8-bbf11ac2b25f?preview=true</w:t>
        </w:r>
      </w:hyperlink>
      <w:r w:rsidRPr="00555812">
        <w:rPr>
          <w:rFonts w:ascii="Arial" w:hAnsi="Arial" w:cs="Arial"/>
        </w:rPr>
        <w:t xml:space="preserve"> [Accessed 01 March 2023].</w:t>
      </w:r>
    </w:p>
    <w:p w14:paraId="363D61F0" w14:textId="77777777" w:rsidR="00555812" w:rsidRPr="00555812" w:rsidRDefault="00555812" w:rsidP="00555812">
      <w:pPr>
        <w:spacing w:line="360" w:lineRule="auto"/>
        <w:rPr>
          <w:rFonts w:ascii="Arial" w:hAnsi="Arial" w:cs="Arial"/>
        </w:rPr>
      </w:pPr>
    </w:p>
    <w:p w14:paraId="6BE30449" w14:textId="77777777" w:rsidR="00555812" w:rsidRPr="00555812" w:rsidRDefault="00555812" w:rsidP="00555812">
      <w:pPr>
        <w:spacing w:line="360" w:lineRule="auto"/>
        <w:rPr>
          <w:rFonts w:ascii="Arial" w:hAnsi="Arial" w:cs="Arial"/>
          <w:b/>
          <w:bCs/>
        </w:rPr>
      </w:pPr>
      <w:r w:rsidRPr="00555812">
        <w:rPr>
          <w:rFonts w:ascii="Arial" w:hAnsi="Arial" w:cs="Arial"/>
        </w:rPr>
        <w:t xml:space="preserve">Chomsky, N. (1975) </w:t>
      </w:r>
      <w:r w:rsidRPr="00555812">
        <w:rPr>
          <w:rFonts w:ascii="Arial" w:hAnsi="Arial" w:cs="Arial"/>
          <w:i/>
          <w:iCs/>
        </w:rPr>
        <w:t>Reflections on Language</w:t>
      </w:r>
      <w:r w:rsidRPr="00555812">
        <w:rPr>
          <w:rFonts w:ascii="Arial" w:hAnsi="Arial" w:cs="Arial"/>
        </w:rPr>
        <w:t>. Pantheon, New York.</w:t>
      </w:r>
      <w:r w:rsidRPr="00555812">
        <w:rPr>
          <w:rFonts w:ascii="Arial" w:hAnsi="Arial" w:cs="Arial"/>
        </w:rPr>
        <w:br/>
      </w:r>
    </w:p>
    <w:p w14:paraId="7F284506" w14:textId="77777777" w:rsidR="00555812" w:rsidRPr="00555812" w:rsidRDefault="00555812" w:rsidP="00555812">
      <w:pPr>
        <w:spacing w:line="360" w:lineRule="auto"/>
        <w:rPr>
          <w:rFonts w:ascii="Arial" w:hAnsi="Arial" w:cs="Arial"/>
        </w:rPr>
      </w:pPr>
      <w:proofErr w:type="spellStart"/>
      <w:r w:rsidRPr="00555812">
        <w:rPr>
          <w:rFonts w:ascii="Arial" w:hAnsi="Arial" w:cs="Arial"/>
        </w:rPr>
        <w:t>Crosnoe</w:t>
      </w:r>
      <w:proofErr w:type="spellEnd"/>
      <w:r w:rsidRPr="00555812">
        <w:rPr>
          <w:rFonts w:ascii="Arial" w:hAnsi="Arial" w:cs="Arial"/>
        </w:rPr>
        <w:t xml:space="preserve">, R., Wu, N. and </w:t>
      </w:r>
      <w:proofErr w:type="spellStart"/>
      <w:r w:rsidRPr="00555812">
        <w:rPr>
          <w:rFonts w:ascii="Arial" w:hAnsi="Arial" w:cs="Arial"/>
        </w:rPr>
        <w:t>Bonazzo</w:t>
      </w:r>
      <w:proofErr w:type="spellEnd"/>
      <w:r w:rsidRPr="00555812">
        <w:rPr>
          <w:rFonts w:ascii="Arial" w:hAnsi="Arial" w:cs="Arial"/>
        </w:rPr>
        <w:t xml:space="preserve">, C. (2012). ‘Child Health and Early Education’ in King, R. and </w:t>
      </w:r>
      <w:proofErr w:type="spellStart"/>
      <w:r w:rsidRPr="00555812">
        <w:rPr>
          <w:rFonts w:ascii="Arial" w:hAnsi="Arial" w:cs="Arial"/>
        </w:rPr>
        <w:t>Malholmes</w:t>
      </w:r>
      <w:proofErr w:type="spellEnd"/>
      <w:r w:rsidRPr="00555812">
        <w:rPr>
          <w:rFonts w:ascii="Arial" w:hAnsi="Arial" w:cs="Arial"/>
        </w:rPr>
        <w:t xml:space="preserve">, V. (eds) </w:t>
      </w:r>
      <w:r w:rsidRPr="00555812">
        <w:rPr>
          <w:rFonts w:ascii="Arial" w:hAnsi="Arial" w:cs="Arial"/>
          <w:i/>
          <w:iCs/>
        </w:rPr>
        <w:t>The Oxford Handbook of Poverty and Child Development.</w:t>
      </w:r>
      <w:r w:rsidRPr="00555812">
        <w:rPr>
          <w:rFonts w:ascii="Arial" w:hAnsi="Arial" w:cs="Arial"/>
        </w:rPr>
        <w:t xml:space="preserve"> [online] Available at: </w:t>
      </w:r>
      <w:hyperlink r:id="rId10" w:history="1">
        <w:r w:rsidRPr="00555812">
          <w:rPr>
            <w:rStyle w:val="Hyperlink"/>
            <w:rFonts w:ascii="Arial" w:hAnsi="Arial" w:cs="Arial"/>
          </w:rPr>
          <w:t>https://academic.oup.com/edited-volume/28205/chapter/213188085</w:t>
        </w:r>
      </w:hyperlink>
      <w:r w:rsidRPr="00555812">
        <w:rPr>
          <w:rFonts w:ascii="Arial" w:hAnsi="Arial" w:cs="Arial"/>
        </w:rPr>
        <w:t xml:space="preserve"> [Accessed 01 March 2023].</w:t>
      </w:r>
      <w:r w:rsidRPr="00555812">
        <w:rPr>
          <w:rFonts w:ascii="Arial" w:hAnsi="Arial" w:cs="Arial"/>
        </w:rPr>
        <w:br/>
      </w:r>
    </w:p>
    <w:p w14:paraId="46ECF595" w14:textId="77777777" w:rsidR="00555812" w:rsidRPr="00555812" w:rsidRDefault="00555812" w:rsidP="00555812">
      <w:pPr>
        <w:pStyle w:val="paragraph"/>
        <w:spacing w:before="0" w:beforeAutospacing="0" w:after="0" w:afterAutospacing="0" w:line="360" w:lineRule="auto"/>
        <w:textAlignment w:val="baseline"/>
        <w:rPr>
          <w:rFonts w:ascii="Arial" w:eastAsiaTheme="minorHAnsi" w:hAnsi="Arial" w:cs="Arial"/>
          <w:sz w:val="22"/>
          <w:szCs w:val="22"/>
          <w:lang w:eastAsia="en-US"/>
        </w:rPr>
      </w:pPr>
      <w:r w:rsidRPr="00555812">
        <w:rPr>
          <w:rFonts w:ascii="Arial" w:eastAsiaTheme="minorHAnsi" w:hAnsi="Arial" w:cs="Arial"/>
          <w:sz w:val="22"/>
          <w:szCs w:val="22"/>
          <w:lang w:eastAsia="en-US"/>
        </w:rPr>
        <w:t xml:space="preserve">Davies, B, &amp; Ellison, L. (2003). </w:t>
      </w:r>
      <w:r w:rsidRPr="00555812">
        <w:rPr>
          <w:rFonts w:ascii="Arial" w:eastAsiaTheme="minorHAnsi" w:hAnsi="Arial" w:cs="Arial"/>
          <w:i/>
          <w:iCs/>
          <w:sz w:val="22"/>
          <w:szCs w:val="22"/>
          <w:lang w:eastAsia="en-US"/>
        </w:rPr>
        <w:t>The New Strategic Direction and Development of the School: Key Frameworks for School Improvement Planning</w:t>
      </w:r>
      <w:r w:rsidRPr="00555812">
        <w:rPr>
          <w:rFonts w:ascii="Arial" w:eastAsiaTheme="minorHAnsi" w:hAnsi="Arial" w:cs="Arial"/>
          <w:sz w:val="22"/>
          <w:szCs w:val="22"/>
          <w:lang w:eastAsia="en-US"/>
        </w:rPr>
        <w:t xml:space="preserve">. Taylor &amp; Francis Group: London. Available from: ProQuest </w:t>
      </w:r>
      <w:proofErr w:type="spellStart"/>
      <w:r w:rsidRPr="00555812">
        <w:rPr>
          <w:rFonts w:ascii="Arial" w:eastAsiaTheme="minorHAnsi" w:hAnsi="Arial" w:cs="Arial"/>
          <w:sz w:val="22"/>
          <w:szCs w:val="22"/>
          <w:lang w:eastAsia="en-US"/>
        </w:rPr>
        <w:t>Ebook</w:t>
      </w:r>
      <w:proofErr w:type="spellEnd"/>
      <w:r w:rsidRPr="00555812">
        <w:rPr>
          <w:rFonts w:ascii="Arial" w:eastAsiaTheme="minorHAnsi" w:hAnsi="Arial" w:cs="Arial"/>
          <w:sz w:val="22"/>
          <w:szCs w:val="22"/>
          <w:lang w:eastAsia="en-US"/>
        </w:rPr>
        <w:t xml:space="preserve"> Central. [15 March 2023]. </w:t>
      </w:r>
    </w:p>
    <w:p w14:paraId="0B963F75" w14:textId="77777777" w:rsidR="00555812" w:rsidRPr="00555812" w:rsidRDefault="00555812" w:rsidP="00555812">
      <w:pPr>
        <w:pStyle w:val="paragraph"/>
        <w:spacing w:before="0" w:beforeAutospacing="0" w:after="0" w:afterAutospacing="0" w:line="360" w:lineRule="auto"/>
        <w:textAlignment w:val="baseline"/>
        <w:rPr>
          <w:rFonts w:ascii="Arial" w:eastAsiaTheme="minorHAnsi" w:hAnsi="Arial" w:cs="Arial"/>
          <w:sz w:val="22"/>
          <w:szCs w:val="22"/>
          <w:lang w:eastAsia="en-US"/>
        </w:rPr>
      </w:pPr>
    </w:p>
    <w:p w14:paraId="1E0D1551" w14:textId="77777777" w:rsidR="00555812" w:rsidRPr="00555812" w:rsidRDefault="00555812" w:rsidP="00555812">
      <w:pPr>
        <w:pStyle w:val="paragraph"/>
        <w:spacing w:before="0" w:beforeAutospacing="0" w:after="0" w:afterAutospacing="0" w:line="360" w:lineRule="auto"/>
        <w:textAlignment w:val="baseline"/>
        <w:rPr>
          <w:rFonts w:ascii="Arial" w:eastAsiaTheme="minorHAnsi" w:hAnsi="Arial" w:cs="Arial"/>
          <w:sz w:val="22"/>
          <w:szCs w:val="22"/>
          <w:lang w:eastAsia="en-US"/>
        </w:rPr>
      </w:pPr>
      <w:r w:rsidRPr="00555812">
        <w:rPr>
          <w:rFonts w:ascii="Arial" w:eastAsiaTheme="minorHAnsi" w:hAnsi="Arial" w:cs="Arial"/>
          <w:sz w:val="22"/>
          <w:szCs w:val="22"/>
          <w:lang w:eastAsia="en-US"/>
        </w:rPr>
        <w:t xml:space="preserve">Deci, E.L. (1975). </w:t>
      </w:r>
      <w:r w:rsidRPr="00555812">
        <w:rPr>
          <w:rFonts w:ascii="Arial" w:eastAsiaTheme="minorHAnsi" w:hAnsi="Arial" w:cs="Arial"/>
          <w:i/>
          <w:iCs/>
          <w:sz w:val="22"/>
          <w:szCs w:val="22"/>
          <w:lang w:eastAsia="en-US"/>
        </w:rPr>
        <w:t>Intrinsic Motivation</w:t>
      </w:r>
      <w:r w:rsidRPr="00555812">
        <w:rPr>
          <w:rFonts w:ascii="Arial" w:eastAsiaTheme="minorHAnsi" w:hAnsi="Arial" w:cs="Arial"/>
          <w:sz w:val="22"/>
          <w:szCs w:val="22"/>
          <w:lang w:eastAsia="en-US"/>
        </w:rPr>
        <w:t>. New York: Plenum Press.</w:t>
      </w:r>
      <w:r w:rsidRPr="00555812">
        <w:rPr>
          <w:rFonts w:ascii="Arial" w:eastAsiaTheme="minorHAnsi" w:hAnsi="Arial" w:cs="Arial"/>
          <w:sz w:val="22"/>
          <w:szCs w:val="22"/>
          <w:lang w:eastAsia="en-US"/>
        </w:rPr>
        <w:br/>
      </w:r>
    </w:p>
    <w:p w14:paraId="76F78589" w14:textId="77777777" w:rsidR="00555812" w:rsidRPr="00555812" w:rsidRDefault="00555812" w:rsidP="00555812">
      <w:pPr>
        <w:spacing w:line="360" w:lineRule="auto"/>
        <w:rPr>
          <w:rFonts w:ascii="Arial" w:hAnsi="Arial" w:cs="Arial"/>
        </w:rPr>
      </w:pPr>
      <w:r w:rsidRPr="00555812">
        <w:rPr>
          <w:rFonts w:ascii="Arial" w:hAnsi="Arial" w:cs="Arial"/>
        </w:rPr>
        <w:t>Donaldson, G. (2015)</w:t>
      </w:r>
      <w:r w:rsidRPr="00555812">
        <w:rPr>
          <w:rFonts w:ascii="Arial" w:hAnsi="Arial" w:cs="Arial"/>
          <w:i/>
          <w:iCs/>
        </w:rPr>
        <w:t>. Successful Futures Independent Review of Curriculum and Assessment Arrangements in Wales</w:t>
      </w:r>
      <w:r w:rsidRPr="00555812">
        <w:rPr>
          <w:rFonts w:ascii="Arial" w:hAnsi="Arial" w:cs="Arial"/>
        </w:rPr>
        <w:t xml:space="preserve">. [online] Available at: </w:t>
      </w:r>
      <w:hyperlink r:id="rId11" w:history="1">
        <w:r w:rsidRPr="00555812">
          <w:rPr>
            <w:rStyle w:val="Hyperlink"/>
            <w:rFonts w:ascii="Arial" w:hAnsi="Arial" w:cs="Arial"/>
          </w:rPr>
          <w:t>https://gov.wales/sites/default/files/publications/2018-03/successful-futures.pdf</w:t>
        </w:r>
      </w:hyperlink>
      <w:r w:rsidRPr="00555812">
        <w:rPr>
          <w:rFonts w:ascii="Arial" w:hAnsi="Arial" w:cs="Arial"/>
        </w:rPr>
        <w:t xml:space="preserve"> [Accessed 01 March 2023].</w:t>
      </w:r>
    </w:p>
    <w:p w14:paraId="10CAD30E" w14:textId="77777777" w:rsidR="00555812" w:rsidRPr="00555812" w:rsidRDefault="00555812" w:rsidP="00555812">
      <w:pPr>
        <w:spacing w:line="360" w:lineRule="auto"/>
        <w:rPr>
          <w:rFonts w:ascii="Arial" w:hAnsi="Arial" w:cs="Arial"/>
        </w:rPr>
      </w:pPr>
    </w:p>
    <w:p w14:paraId="500F8458" w14:textId="77777777" w:rsidR="00555812" w:rsidRPr="00555812" w:rsidRDefault="00555812" w:rsidP="00555812">
      <w:pPr>
        <w:spacing w:line="360" w:lineRule="auto"/>
        <w:rPr>
          <w:rFonts w:ascii="Arial" w:hAnsi="Arial" w:cs="Arial"/>
        </w:rPr>
      </w:pPr>
      <w:r w:rsidRPr="00555812">
        <w:rPr>
          <w:rFonts w:ascii="Arial" w:hAnsi="Arial" w:cs="Arial"/>
        </w:rPr>
        <w:t xml:space="preserve">Ekins, A. and Grimes, P. (2009). </w:t>
      </w:r>
      <w:r w:rsidRPr="00555812">
        <w:rPr>
          <w:rFonts w:ascii="Arial" w:hAnsi="Arial" w:cs="Arial"/>
          <w:i/>
          <w:iCs/>
        </w:rPr>
        <w:t>Inclusion developing an effective whole school approach.</w:t>
      </w:r>
      <w:r w:rsidRPr="00555812">
        <w:rPr>
          <w:rFonts w:ascii="Arial" w:hAnsi="Arial" w:cs="Arial"/>
        </w:rPr>
        <w:t xml:space="preserve"> Maidenhead, Berks: McGraw Hill Open University Press.</w:t>
      </w:r>
    </w:p>
    <w:p w14:paraId="7E551003" w14:textId="77777777" w:rsidR="00555812" w:rsidRPr="00555812" w:rsidRDefault="00555812" w:rsidP="00555812">
      <w:pPr>
        <w:spacing w:line="360" w:lineRule="auto"/>
        <w:rPr>
          <w:rFonts w:ascii="Arial" w:hAnsi="Arial" w:cs="Arial"/>
        </w:rPr>
      </w:pPr>
    </w:p>
    <w:p w14:paraId="20544072" w14:textId="77777777" w:rsidR="00555812" w:rsidRPr="00555812" w:rsidRDefault="00555812" w:rsidP="00555812">
      <w:pPr>
        <w:spacing w:line="360" w:lineRule="auto"/>
        <w:rPr>
          <w:rFonts w:ascii="Arial" w:hAnsi="Arial" w:cs="Arial"/>
        </w:rPr>
      </w:pPr>
      <w:r w:rsidRPr="00555812">
        <w:rPr>
          <w:rFonts w:ascii="Arial" w:hAnsi="Arial" w:cs="Arial"/>
        </w:rPr>
        <w:lastRenderedPageBreak/>
        <w:t xml:space="preserve">Glasser, W. (1998a). </w:t>
      </w:r>
      <w:r w:rsidRPr="00555812">
        <w:rPr>
          <w:rFonts w:ascii="Arial" w:hAnsi="Arial" w:cs="Arial"/>
          <w:i/>
          <w:iCs/>
        </w:rPr>
        <w:t>Choice Theory: A New Psychology of Personal Freedom</w:t>
      </w:r>
      <w:r w:rsidRPr="00555812">
        <w:rPr>
          <w:rFonts w:ascii="Arial" w:hAnsi="Arial" w:cs="Arial"/>
        </w:rPr>
        <w:t xml:space="preserve">. New York: </w:t>
      </w:r>
      <w:proofErr w:type="spellStart"/>
      <w:r w:rsidRPr="00555812">
        <w:rPr>
          <w:rFonts w:ascii="Arial" w:hAnsi="Arial" w:cs="Arial"/>
        </w:rPr>
        <w:t>Harperperennial</w:t>
      </w:r>
      <w:proofErr w:type="spellEnd"/>
      <w:r w:rsidRPr="00555812">
        <w:rPr>
          <w:rFonts w:ascii="Arial" w:hAnsi="Arial" w:cs="Arial"/>
        </w:rPr>
        <w:t>.</w:t>
      </w:r>
    </w:p>
    <w:p w14:paraId="5B392AE8" w14:textId="77777777" w:rsidR="00555812" w:rsidRPr="00555812" w:rsidRDefault="00555812" w:rsidP="00555812">
      <w:pPr>
        <w:spacing w:line="360" w:lineRule="auto"/>
        <w:rPr>
          <w:rFonts w:ascii="Arial" w:hAnsi="Arial" w:cs="Arial"/>
        </w:rPr>
      </w:pPr>
    </w:p>
    <w:p w14:paraId="3B2FE9C9" w14:textId="77777777" w:rsidR="00555812" w:rsidRPr="00555812" w:rsidRDefault="00555812" w:rsidP="00555812">
      <w:pPr>
        <w:spacing w:line="360" w:lineRule="auto"/>
        <w:rPr>
          <w:rFonts w:ascii="Arial" w:hAnsi="Arial" w:cs="Arial"/>
        </w:rPr>
      </w:pPr>
      <w:r w:rsidRPr="00555812">
        <w:rPr>
          <w:rFonts w:ascii="Arial" w:hAnsi="Arial" w:cs="Arial"/>
        </w:rPr>
        <w:t xml:space="preserve">Glasser, W. (1998b). </w:t>
      </w:r>
      <w:r w:rsidRPr="00555812">
        <w:rPr>
          <w:rFonts w:ascii="Arial" w:hAnsi="Arial" w:cs="Arial"/>
          <w:i/>
          <w:iCs/>
        </w:rPr>
        <w:t xml:space="preserve">The quality </w:t>
      </w:r>
      <w:proofErr w:type="gramStart"/>
      <w:r w:rsidRPr="00555812">
        <w:rPr>
          <w:rFonts w:ascii="Arial" w:hAnsi="Arial" w:cs="Arial"/>
          <w:i/>
          <w:iCs/>
        </w:rPr>
        <w:t>school teacher</w:t>
      </w:r>
      <w:proofErr w:type="gramEnd"/>
      <w:r w:rsidRPr="00555812">
        <w:rPr>
          <w:rFonts w:ascii="Arial" w:hAnsi="Arial" w:cs="Arial"/>
          <w:i/>
          <w:iCs/>
        </w:rPr>
        <w:t>: specific suggestions for teachers who are trying to implement the lead-management ideas of The quality school in their classrooms</w:t>
      </w:r>
      <w:r w:rsidRPr="00555812">
        <w:rPr>
          <w:rFonts w:ascii="Arial" w:hAnsi="Arial" w:cs="Arial"/>
        </w:rPr>
        <w:t>. New York: Harper Perennial.</w:t>
      </w:r>
    </w:p>
    <w:p w14:paraId="3828A640" w14:textId="77777777" w:rsidR="00555812" w:rsidRPr="00555812" w:rsidRDefault="00555812" w:rsidP="00555812">
      <w:pPr>
        <w:spacing w:line="360" w:lineRule="auto"/>
        <w:rPr>
          <w:rFonts w:ascii="Arial" w:hAnsi="Arial" w:cs="Arial"/>
        </w:rPr>
      </w:pPr>
    </w:p>
    <w:p w14:paraId="0A7EC41D" w14:textId="77777777" w:rsidR="00555812" w:rsidRPr="00555812" w:rsidRDefault="00555812" w:rsidP="00555812">
      <w:pPr>
        <w:spacing w:line="360" w:lineRule="auto"/>
        <w:rPr>
          <w:rFonts w:ascii="Arial" w:hAnsi="Arial" w:cs="Arial"/>
        </w:rPr>
      </w:pPr>
      <w:r w:rsidRPr="00555812">
        <w:rPr>
          <w:rFonts w:ascii="Arial" w:hAnsi="Arial" w:cs="Arial"/>
        </w:rPr>
        <w:t>Grills-</w:t>
      </w:r>
      <w:proofErr w:type="spellStart"/>
      <w:r w:rsidRPr="00555812">
        <w:rPr>
          <w:rFonts w:ascii="Arial" w:hAnsi="Arial" w:cs="Arial"/>
        </w:rPr>
        <w:t>Taquechel</w:t>
      </w:r>
      <w:proofErr w:type="spellEnd"/>
      <w:r w:rsidRPr="00555812">
        <w:rPr>
          <w:rFonts w:ascii="Arial" w:hAnsi="Arial" w:cs="Arial"/>
        </w:rPr>
        <w:t xml:space="preserve">, A.E., Fletcher, J.M., Vaughn, S.R. and </w:t>
      </w:r>
      <w:proofErr w:type="spellStart"/>
      <w:r w:rsidRPr="00555812">
        <w:rPr>
          <w:rFonts w:ascii="Arial" w:hAnsi="Arial" w:cs="Arial"/>
        </w:rPr>
        <w:t>Stuebing</w:t>
      </w:r>
      <w:proofErr w:type="spellEnd"/>
      <w:r w:rsidRPr="00555812">
        <w:rPr>
          <w:rFonts w:ascii="Arial" w:hAnsi="Arial" w:cs="Arial"/>
        </w:rPr>
        <w:t xml:space="preserve">, K.K. (2012). ‘Anxiety and Reading Difficulties in Early Elementary School: Evidence for Unidirectional- or Bi-Directional Relations?’ vol.43 (1) pp.35-47. [online] Available at: </w:t>
      </w:r>
      <w:hyperlink r:id="rId12" w:history="1">
        <w:r w:rsidRPr="00555812">
          <w:rPr>
            <w:rStyle w:val="Hyperlink"/>
            <w:rFonts w:ascii="Arial" w:hAnsi="Arial" w:cs="Arial"/>
          </w:rPr>
          <w:t>https://www.ncbi.nlm.nih.gov/pmc/articles/PMC3360892/</w:t>
        </w:r>
      </w:hyperlink>
      <w:r w:rsidRPr="00555812">
        <w:rPr>
          <w:rFonts w:ascii="Arial" w:hAnsi="Arial" w:cs="Arial"/>
        </w:rPr>
        <w:t xml:space="preserve"> [Accessed 29 March 2023]</w:t>
      </w:r>
    </w:p>
    <w:p w14:paraId="3C363E5D" w14:textId="77777777" w:rsidR="00555812" w:rsidRPr="00555812" w:rsidRDefault="00555812" w:rsidP="00555812">
      <w:pPr>
        <w:spacing w:line="360" w:lineRule="auto"/>
        <w:rPr>
          <w:rFonts w:ascii="Arial" w:hAnsi="Arial" w:cs="Arial"/>
        </w:rPr>
      </w:pPr>
    </w:p>
    <w:p w14:paraId="0803479C" w14:textId="77777777" w:rsidR="00555812" w:rsidRPr="00555812" w:rsidRDefault="00555812" w:rsidP="00555812">
      <w:pPr>
        <w:spacing w:line="360" w:lineRule="auto"/>
        <w:rPr>
          <w:rFonts w:ascii="Arial" w:hAnsi="Arial" w:cs="Arial"/>
        </w:rPr>
      </w:pPr>
      <w:r w:rsidRPr="00555812">
        <w:rPr>
          <w:rFonts w:ascii="Arial" w:hAnsi="Arial" w:cs="Arial"/>
        </w:rPr>
        <w:t xml:space="preserve">Hattie, J. (2012). </w:t>
      </w:r>
      <w:r w:rsidRPr="00555812">
        <w:rPr>
          <w:rFonts w:ascii="Arial" w:hAnsi="Arial" w:cs="Arial"/>
          <w:i/>
          <w:iCs/>
        </w:rPr>
        <w:t>Visible Learning for Teachers.</w:t>
      </w:r>
      <w:r w:rsidRPr="00555812">
        <w:rPr>
          <w:rFonts w:ascii="Arial" w:hAnsi="Arial" w:cs="Arial"/>
        </w:rPr>
        <w:t xml:space="preserve"> New York: </w:t>
      </w:r>
      <w:proofErr w:type="spellStart"/>
      <w:r w:rsidRPr="00555812">
        <w:rPr>
          <w:rFonts w:ascii="Arial" w:hAnsi="Arial" w:cs="Arial"/>
        </w:rPr>
        <w:t>Routeledge</w:t>
      </w:r>
      <w:proofErr w:type="spellEnd"/>
      <w:r w:rsidRPr="00555812">
        <w:rPr>
          <w:rFonts w:ascii="Arial" w:hAnsi="Arial" w:cs="Arial"/>
        </w:rPr>
        <w:t>.</w:t>
      </w:r>
      <w:r w:rsidRPr="00555812">
        <w:rPr>
          <w:rFonts w:ascii="Arial" w:hAnsi="Arial" w:cs="Arial"/>
        </w:rPr>
        <w:br/>
      </w:r>
    </w:p>
    <w:p w14:paraId="00DEECA4" w14:textId="77777777" w:rsidR="00555812" w:rsidRPr="00555812" w:rsidRDefault="00555812" w:rsidP="00555812">
      <w:pPr>
        <w:spacing w:line="360" w:lineRule="auto"/>
        <w:rPr>
          <w:rFonts w:ascii="Arial" w:hAnsi="Arial" w:cs="Arial"/>
        </w:rPr>
      </w:pPr>
      <w:r w:rsidRPr="00555812">
        <w:rPr>
          <w:rFonts w:ascii="Arial" w:hAnsi="Arial" w:cs="Arial"/>
        </w:rPr>
        <w:t>I Can. (2009). Speech, Language and Communication Needs and Literacy Difficulties,</w:t>
      </w:r>
      <w:r w:rsidRPr="00555812">
        <w:rPr>
          <w:rFonts w:ascii="Arial" w:hAnsi="Arial" w:cs="Arial"/>
          <w:i/>
          <w:iCs/>
        </w:rPr>
        <w:t xml:space="preserve"> Speech and Language.</w:t>
      </w:r>
      <w:r w:rsidRPr="00555812">
        <w:rPr>
          <w:rFonts w:ascii="Arial" w:hAnsi="Arial" w:cs="Arial"/>
        </w:rPr>
        <w:t xml:space="preserve"> Available at: </w:t>
      </w:r>
      <w:hyperlink r:id="rId13" w:history="1">
        <w:r w:rsidRPr="00555812">
          <w:rPr>
            <w:rStyle w:val="Hyperlink"/>
            <w:rFonts w:ascii="Arial" w:hAnsi="Arial" w:cs="Arial"/>
          </w:rPr>
          <w:t>https://speechandlanguage.org.uk/media/1591/1_communication_disability_and_literacy_difficulties.pdf</w:t>
        </w:r>
      </w:hyperlink>
      <w:r w:rsidRPr="00555812">
        <w:rPr>
          <w:rFonts w:ascii="Arial" w:hAnsi="Arial" w:cs="Arial"/>
        </w:rPr>
        <w:t xml:space="preserve"> [Accessed 29 March 2023]</w:t>
      </w:r>
      <w:r w:rsidRPr="00555812">
        <w:rPr>
          <w:rFonts w:ascii="Arial" w:hAnsi="Arial" w:cs="Arial"/>
        </w:rPr>
        <w:br/>
      </w:r>
    </w:p>
    <w:p w14:paraId="0328EF34" w14:textId="77777777" w:rsidR="00555812" w:rsidRPr="00555812" w:rsidRDefault="00555812" w:rsidP="00555812">
      <w:pPr>
        <w:spacing w:line="360" w:lineRule="auto"/>
        <w:rPr>
          <w:rFonts w:ascii="Arial" w:hAnsi="Arial" w:cs="Arial"/>
        </w:rPr>
      </w:pPr>
      <w:r w:rsidRPr="00555812">
        <w:rPr>
          <w:rFonts w:ascii="Arial" w:hAnsi="Arial" w:cs="Arial"/>
        </w:rPr>
        <w:t xml:space="preserve">Jensen, E. (2013). ‘How Poverty Affects Classroom Engagement’, </w:t>
      </w:r>
      <w:r w:rsidRPr="00555812">
        <w:rPr>
          <w:rFonts w:ascii="Arial" w:hAnsi="Arial" w:cs="Arial"/>
          <w:i/>
          <w:iCs/>
        </w:rPr>
        <w:t>Educational Leadership: Faces of Poverty</w:t>
      </w:r>
      <w:r w:rsidRPr="00555812">
        <w:rPr>
          <w:rFonts w:ascii="Arial" w:hAnsi="Arial" w:cs="Arial"/>
        </w:rPr>
        <w:t xml:space="preserve">, vol.70, (8), pp.24-30 [online] Available at: </w:t>
      </w:r>
      <w:hyperlink r:id="rId14" w:history="1">
        <w:r w:rsidRPr="00555812">
          <w:rPr>
            <w:rStyle w:val="Hyperlink"/>
            <w:rFonts w:ascii="Arial" w:hAnsi="Arial" w:cs="Arial"/>
          </w:rPr>
          <w:t>https://haiti-now.org/wp-content/uploads/2017/05/How-Poverty-Affects-Classroom-Engagement.pdf</w:t>
        </w:r>
      </w:hyperlink>
      <w:r w:rsidRPr="00555812">
        <w:rPr>
          <w:rFonts w:ascii="Arial" w:hAnsi="Arial" w:cs="Arial"/>
        </w:rPr>
        <w:t xml:space="preserve"> [Accessed 21 March 2023]</w:t>
      </w:r>
    </w:p>
    <w:p w14:paraId="546D4408" w14:textId="77777777" w:rsidR="00555812" w:rsidRPr="00555812" w:rsidRDefault="00555812" w:rsidP="00555812">
      <w:pPr>
        <w:spacing w:line="360" w:lineRule="auto"/>
        <w:rPr>
          <w:rFonts w:ascii="Arial" w:hAnsi="Arial" w:cs="Arial"/>
        </w:rPr>
      </w:pPr>
    </w:p>
    <w:p w14:paraId="7ED7B756" w14:textId="77777777" w:rsidR="00555812" w:rsidRPr="00555812" w:rsidRDefault="00555812" w:rsidP="00555812">
      <w:pPr>
        <w:spacing w:line="360" w:lineRule="auto"/>
        <w:rPr>
          <w:rFonts w:ascii="Arial" w:hAnsi="Arial" w:cs="Arial"/>
        </w:rPr>
      </w:pPr>
      <w:r w:rsidRPr="00555812">
        <w:rPr>
          <w:rFonts w:ascii="Arial" w:hAnsi="Arial" w:cs="Arial"/>
        </w:rPr>
        <w:t xml:space="preserve">Kaiser, T., Li, J., </w:t>
      </w:r>
      <w:proofErr w:type="spellStart"/>
      <w:r w:rsidRPr="00555812">
        <w:rPr>
          <w:rFonts w:ascii="Arial" w:hAnsi="Arial" w:cs="Arial"/>
        </w:rPr>
        <w:t>Pollmann-Schult</w:t>
      </w:r>
      <w:proofErr w:type="spellEnd"/>
      <w:r w:rsidRPr="00555812">
        <w:rPr>
          <w:rFonts w:ascii="Arial" w:hAnsi="Arial" w:cs="Arial"/>
        </w:rPr>
        <w:t xml:space="preserve">, M. and Song, A.Y. (2017) ‘Poverty and Child </w:t>
      </w:r>
      <w:proofErr w:type="spellStart"/>
      <w:r w:rsidRPr="00555812">
        <w:rPr>
          <w:rFonts w:ascii="Arial" w:hAnsi="Arial" w:cs="Arial"/>
        </w:rPr>
        <w:t>Behavioral</w:t>
      </w:r>
      <w:proofErr w:type="spellEnd"/>
      <w:r w:rsidRPr="00555812">
        <w:rPr>
          <w:rFonts w:ascii="Arial" w:hAnsi="Arial" w:cs="Arial"/>
        </w:rPr>
        <w:t xml:space="preserve"> Problems: The Mediating Role of Parenting and Parental Well-Being’ </w:t>
      </w:r>
      <w:proofErr w:type="spellStart"/>
      <w:r w:rsidRPr="00555812">
        <w:rPr>
          <w:rFonts w:ascii="Arial" w:hAnsi="Arial" w:cs="Arial"/>
          <w:i/>
          <w:iCs/>
        </w:rPr>
        <w:t>Pubmed</w:t>
      </w:r>
      <w:proofErr w:type="spellEnd"/>
      <w:r w:rsidRPr="00555812">
        <w:rPr>
          <w:rFonts w:ascii="Arial" w:hAnsi="Arial" w:cs="Arial"/>
          <w:i/>
          <w:iCs/>
        </w:rPr>
        <w:t xml:space="preserve"> Central, </w:t>
      </w:r>
      <w:r w:rsidRPr="00555812">
        <w:rPr>
          <w:rFonts w:ascii="Arial" w:hAnsi="Arial" w:cs="Arial"/>
        </w:rPr>
        <w:t xml:space="preserve">vol.14 (9) </w:t>
      </w:r>
    </w:p>
    <w:p w14:paraId="34A15A53" w14:textId="77777777" w:rsidR="00555812" w:rsidRPr="00555812" w:rsidRDefault="00555812" w:rsidP="00555812">
      <w:pPr>
        <w:spacing w:line="360" w:lineRule="auto"/>
        <w:rPr>
          <w:rFonts w:ascii="Arial" w:hAnsi="Arial" w:cs="Arial"/>
        </w:rPr>
      </w:pPr>
    </w:p>
    <w:p w14:paraId="2D12F433" w14:textId="77777777" w:rsidR="00555812" w:rsidRPr="00555812" w:rsidRDefault="00555812" w:rsidP="00555812">
      <w:pPr>
        <w:spacing w:line="360" w:lineRule="auto"/>
        <w:rPr>
          <w:rFonts w:ascii="Arial" w:hAnsi="Arial" w:cs="Arial"/>
        </w:rPr>
      </w:pPr>
      <w:r w:rsidRPr="00555812">
        <w:rPr>
          <w:rFonts w:ascii="Arial" w:hAnsi="Arial" w:cs="Arial"/>
        </w:rPr>
        <w:t xml:space="preserve">Parkin, S. (2018). Building a Solid Foundation for Literacy. Available at: </w:t>
      </w:r>
      <w:hyperlink r:id="rId15" w:anchor=":~:text=This%20means%20children%20receiving%20oral,of%20which%20support%20reading%20comprehension" w:history="1">
        <w:r w:rsidRPr="00555812">
          <w:rPr>
            <w:rStyle w:val="Hyperlink"/>
            <w:rFonts w:ascii="Arial" w:hAnsi="Arial" w:cs="Arial"/>
          </w:rPr>
          <w:t>https://speechandlanguage.info/blog/2018-08-31-building-a-solid-foundation-for-literacy#:~:text=This%20means%20children%20receiving%20oral,of%20which%20support%20reading%20comprehension</w:t>
        </w:r>
      </w:hyperlink>
      <w:r w:rsidRPr="00555812">
        <w:rPr>
          <w:rFonts w:ascii="Arial" w:hAnsi="Arial" w:cs="Arial"/>
        </w:rPr>
        <w:t>. [Accessed 29 March 2023]</w:t>
      </w:r>
    </w:p>
    <w:p w14:paraId="4B2F1E65" w14:textId="77777777" w:rsidR="00555812" w:rsidRPr="00555812" w:rsidRDefault="00555812" w:rsidP="00555812">
      <w:pPr>
        <w:spacing w:line="360" w:lineRule="auto"/>
        <w:rPr>
          <w:rFonts w:ascii="Arial" w:hAnsi="Arial" w:cs="Arial"/>
        </w:rPr>
      </w:pPr>
    </w:p>
    <w:p w14:paraId="69ADE8AC" w14:textId="77777777" w:rsidR="00555812" w:rsidRPr="00555812" w:rsidRDefault="00555812" w:rsidP="00555812">
      <w:pPr>
        <w:spacing w:line="360" w:lineRule="auto"/>
        <w:rPr>
          <w:rFonts w:ascii="Arial" w:hAnsi="Arial" w:cs="Arial"/>
        </w:rPr>
      </w:pPr>
      <w:r w:rsidRPr="00555812">
        <w:rPr>
          <w:rFonts w:ascii="Arial" w:hAnsi="Arial" w:cs="Arial"/>
        </w:rPr>
        <w:t xml:space="preserve">Perkins, S.C., </w:t>
      </w:r>
      <w:proofErr w:type="spellStart"/>
      <w:r w:rsidRPr="00555812">
        <w:rPr>
          <w:rFonts w:ascii="Arial" w:hAnsi="Arial" w:cs="Arial"/>
        </w:rPr>
        <w:t>Finegood</w:t>
      </w:r>
      <w:proofErr w:type="spellEnd"/>
      <w:r w:rsidRPr="00555812">
        <w:rPr>
          <w:rFonts w:ascii="Arial" w:hAnsi="Arial" w:cs="Arial"/>
        </w:rPr>
        <w:t>, E.D. and Swain, J.E. (2013). ‘Poverty and Language Development: Roles of Parenting and Stress’,</w:t>
      </w:r>
      <w:r w:rsidRPr="00555812">
        <w:rPr>
          <w:rFonts w:ascii="Arial" w:hAnsi="Arial" w:cs="Arial"/>
          <w:i/>
          <w:iCs/>
        </w:rPr>
        <w:t xml:space="preserve"> Innovations in Clinical Neuroscience, </w:t>
      </w:r>
      <w:r w:rsidRPr="00555812">
        <w:rPr>
          <w:rFonts w:ascii="Arial" w:hAnsi="Arial" w:cs="Arial"/>
        </w:rPr>
        <w:t xml:space="preserve">vol.10, no.4, pp.10-19 [online] Available at: </w:t>
      </w:r>
      <w:hyperlink r:id="rId16" w:history="1">
        <w:r w:rsidRPr="00555812">
          <w:rPr>
            <w:rStyle w:val="Hyperlink"/>
            <w:rFonts w:ascii="Arial" w:hAnsi="Arial" w:cs="Arial"/>
          </w:rPr>
          <w:t>https://www.ncbi.nlm.nih.gov/pmc/articles/PMC3659033/</w:t>
        </w:r>
      </w:hyperlink>
      <w:r w:rsidRPr="00555812">
        <w:rPr>
          <w:rFonts w:ascii="Arial" w:hAnsi="Arial" w:cs="Arial"/>
        </w:rPr>
        <w:t xml:space="preserve"> [Accessed 21 March 2023]</w:t>
      </w:r>
    </w:p>
    <w:p w14:paraId="4FC40279" w14:textId="77777777" w:rsidR="00555812" w:rsidRPr="00555812" w:rsidRDefault="00555812" w:rsidP="00555812">
      <w:pPr>
        <w:spacing w:line="360" w:lineRule="auto"/>
        <w:rPr>
          <w:rFonts w:ascii="Arial" w:hAnsi="Arial" w:cs="Arial"/>
        </w:rPr>
      </w:pPr>
    </w:p>
    <w:p w14:paraId="2D9FBCB1" w14:textId="77777777" w:rsidR="00555812" w:rsidRPr="00555812" w:rsidRDefault="00555812" w:rsidP="00555812">
      <w:pPr>
        <w:spacing w:line="360" w:lineRule="auto"/>
        <w:rPr>
          <w:rFonts w:ascii="Arial" w:hAnsi="Arial" w:cs="Arial"/>
        </w:rPr>
      </w:pPr>
      <w:r w:rsidRPr="00555812">
        <w:rPr>
          <w:rFonts w:ascii="Arial" w:hAnsi="Arial" w:cs="Arial"/>
        </w:rPr>
        <w:t xml:space="preserve">Ryan, R.M. and Deci, E.L. (2018). </w:t>
      </w:r>
      <w:r w:rsidRPr="00555812">
        <w:rPr>
          <w:rFonts w:ascii="Arial" w:hAnsi="Arial" w:cs="Arial"/>
          <w:i/>
          <w:iCs/>
        </w:rPr>
        <w:t xml:space="preserve">Self-Determination Theory. </w:t>
      </w:r>
      <w:r w:rsidRPr="00555812">
        <w:rPr>
          <w:rFonts w:ascii="Arial" w:hAnsi="Arial" w:cs="Arial"/>
        </w:rPr>
        <w:t>London: The Guildford Press.</w:t>
      </w:r>
    </w:p>
    <w:p w14:paraId="641698E2" w14:textId="77777777" w:rsidR="00555812" w:rsidRPr="00555812" w:rsidRDefault="00555812" w:rsidP="00555812">
      <w:pPr>
        <w:spacing w:line="360" w:lineRule="auto"/>
        <w:rPr>
          <w:rFonts w:ascii="Arial" w:hAnsi="Arial" w:cs="Arial"/>
        </w:rPr>
      </w:pPr>
    </w:p>
    <w:p w14:paraId="51F3F3FC" w14:textId="77777777" w:rsidR="00555812" w:rsidRPr="00555812" w:rsidRDefault="00555812" w:rsidP="00555812">
      <w:pPr>
        <w:spacing w:line="360" w:lineRule="auto"/>
        <w:rPr>
          <w:rFonts w:ascii="Arial" w:hAnsi="Arial" w:cs="Arial"/>
        </w:rPr>
      </w:pPr>
      <w:r w:rsidRPr="00555812">
        <w:rPr>
          <w:rFonts w:ascii="Arial" w:hAnsi="Arial" w:cs="Arial"/>
        </w:rPr>
        <w:t xml:space="preserve">School X (2022). </w:t>
      </w:r>
      <w:r w:rsidRPr="00555812">
        <w:rPr>
          <w:rFonts w:ascii="Arial" w:hAnsi="Arial" w:cs="Arial"/>
          <w:i/>
          <w:iCs/>
        </w:rPr>
        <w:t xml:space="preserve">School Improvement Plan. </w:t>
      </w:r>
      <w:r w:rsidRPr="00555812">
        <w:rPr>
          <w:rFonts w:ascii="Arial" w:hAnsi="Arial" w:cs="Arial"/>
        </w:rPr>
        <w:t>Unpublished internal document.</w:t>
      </w:r>
    </w:p>
    <w:p w14:paraId="16E3FB3E" w14:textId="77777777" w:rsidR="00555812" w:rsidRPr="00555812" w:rsidRDefault="00555812" w:rsidP="00555812">
      <w:pPr>
        <w:spacing w:line="360" w:lineRule="auto"/>
        <w:rPr>
          <w:rFonts w:ascii="Arial" w:hAnsi="Arial" w:cs="Arial"/>
        </w:rPr>
      </w:pPr>
    </w:p>
    <w:p w14:paraId="432A3431" w14:textId="77777777" w:rsidR="00555812" w:rsidRPr="00555812" w:rsidRDefault="00555812" w:rsidP="00555812">
      <w:pPr>
        <w:pStyle w:val="paragraph"/>
        <w:spacing w:before="0" w:beforeAutospacing="0" w:after="0" w:afterAutospacing="0" w:line="360" w:lineRule="auto"/>
        <w:textAlignment w:val="baseline"/>
        <w:rPr>
          <w:rFonts w:ascii="Arial" w:eastAsiaTheme="minorHAnsi" w:hAnsi="Arial" w:cs="Arial"/>
          <w:sz w:val="22"/>
          <w:szCs w:val="22"/>
          <w:lang w:eastAsia="en-US"/>
        </w:rPr>
      </w:pPr>
      <w:r w:rsidRPr="00555812">
        <w:rPr>
          <w:rFonts w:ascii="Arial" w:eastAsiaTheme="minorHAnsi" w:hAnsi="Arial" w:cs="Arial"/>
          <w:sz w:val="22"/>
          <w:szCs w:val="22"/>
          <w:lang w:eastAsia="en-US"/>
        </w:rPr>
        <w:t>Tony Bush and Marianne Coleman (2000). </w:t>
      </w:r>
      <w:r w:rsidRPr="00555812">
        <w:rPr>
          <w:rFonts w:ascii="Arial" w:eastAsiaTheme="minorHAnsi" w:hAnsi="Arial" w:cs="Arial"/>
          <w:i/>
          <w:iCs/>
          <w:sz w:val="22"/>
          <w:szCs w:val="22"/>
          <w:lang w:eastAsia="en-US"/>
        </w:rPr>
        <w:t>Leadership and Strategic Management in Education.</w:t>
      </w:r>
      <w:r w:rsidRPr="00555812">
        <w:rPr>
          <w:rFonts w:ascii="Arial" w:eastAsiaTheme="minorHAnsi" w:hAnsi="Arial" w:cs="Arial"/>
          <w:sz w:val="22"/>
          <w:szCs w:val="22"/>
          <w:lang w:eastAsia="en-US"/>
        </w:rPr>
        <w:t xml:space="preserve"> London: SAGE Publications Ltd (Educational Management - Research and Practice). Available at: https://search-ebscohost-com.ezproxy.uwtsd.ac.uk/login.aspx?direct=true&amp;db=nlebk&amp;AN=309760&amp;site=ehost-live [Accessed: 15 March 2023].</w:t>
      </w:r>
    </w:p>
    <w:p w14:paraId="45211E42" w14:textId="77777777" w:rsidR="00555812" w:rsidRPr="00555812" w:rsidRDefault="00555812" w:rsidP="00555812">
      <w:pPr>
        <w:spacing w:line="360" w:lineRule="auto"/>
        <w:rPr>
          <w:rFonts w:ascii="Arial" w:hAnsi="Arial" w:cs="Arial"/>
        </w:rPr>
      </w:pPr>
    </w:p>
    <w:p w14:paraId="22929761" w14:textId="77777777" w:rsidR="00555812" w:rsidRPr="00555812" w:rsidRDefault="00555812" w:rsidP="00555812">
      <w:pPr>
        <w:spacing w:line="360" w:lineRule="auto"/>
        <w:rPr>
          <w:rFonts w:ascii="Arial" w:hAnsi="Arial" w:cs="Arial"/>
        </w:rPr>
      </w:pPr>
      <w:r w:rsidRPr="00555812">
        <w:rPr>
          <w:rFonts w:ascii="Arial" w:hAnsi="Arial" w:cs="Arial"/>
        </w:rPr>
        <w:t xml:space="preserve">Watts, C.T. (2022). The Correlation between Poverty and Reading Success in Children's Early Years’, </w:t>
      </w:r>
      <w:r w:rsidRPr="00555812">
        <w:rPr>
          <w:rFonts w:ascii="Arial" w:hAnsi="Arial" w:cs="Arial"/>
          <w:i/>
          <w:iCs/>
        </w:rPr>
        <w:t xml:space="preserve">The Reading Professor, </w:t>
      </w:r>
      <w:r w:rsidRPr="00555812">
        <w:rPr>
          <w:rFonts w:ascii="Arial" w:hAnsi="Arial" w:cs="Arial"/>
        </w:rPr>
        <w:t xml:space="preserve">vol.45, no.6, Available at: </w:t>
      </w:r>
      <w:hyperlink r:id="rId17" w:history="1">
        <w:r w:rsidRPr="00555812">
          <w:rPr>
            <w:rStyle w:val="Hyperlink"/>
            <w:rFonts w:ascii="Arial" w:hAnsi="Arial" w:cs="Arial"/>
          </w:rPr>
          <w:t>https://scholar.stjohns.edu/cgi/viewcontent.cgi?article=1151&amp;context=thereadingprofessor</w:t>
        </w:r>
      </w:hyperlink>
      <w:r w:rsidRPr="00555812">
        <w:rPr>
          <w:rFonts w:ascii="Arial" w:hAnsi="Arial" w:cs="Arial"/>
        </w:rPr>
        <w:t xml:space="preserve"> [Accessed: 15 March 2023].</w:t>
      </w:r>
    </w:p>
    <w:p w14:paraId="6CC63010" w14:textId="77777777" w:rsidR="00555812" w:rsidRPr="00555812" w:rsidRDefault="00555812" w:rsidP="00555812">
      <w:pPr>
        <w:spacing w:line="360" w:lineRule="auto"/>
        <w:rPr>
          <w:rFonts w:ascii="Arial" w:hAnsi="Arial" w:cs="Arial"/>
        </w:rPr>
      </w:pPr>
      <w:r w:rsidRPr="00555812">
        <w:rPr>
          <w:rFonts w:ascii="Arial" w:hAnsi="Arial" w:cs="Arial"/>
        </w:rPr>
        <w:br/>
        <w:t xml:space="preserve">Welsh Government (2019). </w:t>
      </w:r>
      <w:r w:rsidRPr="00555812">
        <w:rPr>
          <w:rFonts w:ascii="Arial" w:hAnsi="Arial" w:cs="Arial"/>
          <w:i/>
          <w:iCs/>
        </w:rPr>
        <w:t>Professional standards for teaching and leadership</w:t>
      </w:r>
      <w:r w:rsidRPr="00555812">
        <w:rPr>
          <w:rFonts w:ascii="Arial" w:hAnsi="Arial" w:cs="Arial"/>
        </w:rPr>
        <w:t xml:space="preserve">. [online] Available at: </w:t>
      </w:r>
      <w:hyperlink r:id="rId18" w:history="1">
        <w:r w:rsidRPr="00555812">
          <w:rPr>
            <w:rStyle w:val="Hyperlink"/>
            <w:rFonts w:ascii="Arial" w:hAnsi="Arial" w:cs="Arial"/>
          </w:rPr>
          <w:t>https://hwb.gov.wales/professional-development/professional-standards</w:t>
        </w:r>
      </w:hyperlink>
      <w:r w:rsidRPr="00555812">
        <w:rPr>
          <w:rStyle w:val="Hyperlink"/>
          <w:rFonts w:ascii="Arial" w:hAnsi="Arial" w:cs="Arial"/>
        </w:rPr>
        <w:t xml:space="preserve"> </w:t>
      </w:r>
      <w:r w:rsidRPr="00555812">
        <w:rPr>
          <w:rFonts w:ascii="Arial" w:hAnsi="Arial" w:cs="Arial"/>
        </w:rPr>
        <w:t>[Accessed 21 March 2023]</w:t>
      </w:r>
    </w:p>
    <w:p w14:paraId="0A2ECF20" w14:textId="77777777" w:rsidR="00555812" w:rsidRPr="00555812" w:rsidRDefault="00555812" w:rsidP="00555812">
      <w:pPr>
        <w:spacing w:line="360" w:lineRule="auto"/>
        <w:rPr>
          <w:rFonts w:ascii="Arial" w:hAnsi="Arial" w:cs="Arial"/>
        </w:rPr>
      </w:pPr>
      <w:r w:rsidRPr="00555812">
        <w:rPr>
          <w:rFonts w:ascii="Arial" w:hAnsi="Arial" w:cs="Arial"/>
        </w:rPr>
        <w:br/>
        <w:t xml:space="preserve">Welsh Government (2022a). </w:t>
      </w:r>
      <w:r w:rsidRPr="00555812">
        <w:rPr>
          <w:rFonts w:ascii="Arial" w:hAnsi="Arial" w:cs="Arial"/>
          <w:i/>
          <w:iCs/>
        </w:rPr>
        <w:t>Curriculum for Wales</w:t>
      </w:r>
      <w:r w:rsidRPr="00555812">
        <w:rPr>
          <w:rFonts w:ascii="Arial" w:hAnsi="Arial" w:cs="Arial"/>
        </w:rPr>
        <w:t xml:space="preserve"> [online] Available at: </w:t>
      </w:r>
      <w:hyperlink r:id="rId19" w:history="1">
        <w:r w:rsidRPr="00555812">
          <w:rPr>
            <w:rStyle w:val="Hyperlink"/>
            <w:rFonts w:ascii="Arial" w:hAnsi="Arial" w:cs="Arial"/>
          </w:rPr>
          <w:t>https://hwb.gov.wales/curriculum-for-wales</w:t>
        </w:r>
      </w:hyperlink>
      <w:r w:rsidRPr="00555812">
        <w:rPr>
          <w:rFonts w:ascii="Arial" w:hAnsi="Arial" w:cs="Arial"/>
        </w:rPr>
        <w:t xml:space="preserve">  [Accessed 01 March 2023]. </w:t>
      </w:r>
    </w:p>
    <w:p w14:paraId="40CCB519" w14:textId="77777777" w:rsidR="00555812" w:rsidRPr="00555812" w:rsidRDefault="00555812" w:rsidP="00555812">
      <w:pPr>
        <w:spacing w:line="360" w:lineRule="auto"/>
        <w:rPr>
          <w:rFonts w:ascii="Arial" w:hAnsi="Arial" w:cs="Arial"/>
        </w:rPr>
      </w:pPr>
    </w:p>
    <w:p w14:paraId="084C5BF3" w14:textId="77777777" w:rsidR="00555812" w:rsidRPr="00555812" w:rsidRDefault="00555812" w:rsidP="00555812">
      <w:pPr>
        <w:spacing w:line="360" w:lineRule="auto"/>
        <w:rPr>
          <w:rFonts w:ascii="Arial" w:hAnsi="Arial" w:cs="Arial"/>
        </w:rPr>
      </w:pPr>
      <w:r w:rsidRPr="00555812">
        <w:rPr>
          <w:rFonts w:ascii="Arial" w:hAnsi="Arial" w:cs="Arial"/>
        </w:rPr>
        <w:t xml:space="preserve">Welsh Government (2022b). </w:t>
      </w:r>
      <w:r w:rsidRPr="00555812">
        <w:rPr>
          <w:rFonts w:ascii="Arial" w:hAnsi="Arial" w:cs="Arial"/>
          <w:i/>
          <w:iCs/>
        </w:rPr>
        <w:t>School improvement guidance: framework for evaluation, improvement and accountability</w:t>
      </w:r>
      <w:r w:rsidRPr="00555812">
        <w:rPr>
          <w:rFonts w:ascii="Arial" w:hAnsi="Arial" w:cs="Arial"/>
        </w:rPr>
        <w:t xml:space="preserve"> [Online] Available at: </w:t>
      </w:r>
      <w:hyperlink r:id="rId20" w:history="1">
        <w:r w:rsidRPr="00555812">
          <w:rPr>
            <w:rStyle w:val="Hyperlink"/>
            <w:rFonts w:ascii="Arial" w:hAnsi="Arial" w:cs="Arial"/>
          </w:rPr>
          <w:t>https://hwb.gov.wales/evaluation-improvement-and-accountability/school-improvement-guidance-framework-for-evaluation-improvement-and-accountability/</w:t>
        </w:r>
      </w:hyperlink>
      <w:r w:rsidRPr="00555812">
        <w:rPr>
          <w:rFonts w:ascii="Arial" w:hAnsi="Arial" w:cs="Arial"/>
        </w:rPr>
        <w:t xml:space="preserve"> [Accessed 21 March 2023].</w:t>
      </w:r>
      <w:r w:rsidRPr="00555812">
        <w:rPr>
          <w:rFonts w:ascii="Arial" w:hAnsi="Arial" w:cs="Arial"/>
        </w:rPr>
        <w:br/>
      </w:r>
      <w:r w:rsidRPr="00555812">
        <w:rPr>
          <w:rFonts w:ascii="Arial" w:hAnsi="Arial" w:cs="Arial"/>
        </w:rPr>
        <w:lastRenderedPageBreak/>
        <w:br/>
        <w:t xml:space="preserve">Welsh Government (2022c). </w:t>
      </w:r>
      <w:r w:rsidRPr="00555812">
        <w:rPr>
          <w:rFonts w:ascii="Arial" w:hAnsi="Arial" w:cs="Arial"/>
          <w:i/>
          <w:iCs/>
        </w:rPr>
        <w:t>The National Resource: evaluation and improvement.</w:t>
      </w:r>
      <w:r w:rsidRPr="00555812">
        <w:rPr>
          <w:rFonts w:ascii="Arial" w:hAnsi="Arial" w:cs="Arial"/>
        </w:rPr>
        <w:t xml:space="preserve"> [online] Available at: </w:t>
      </w:r>
      <w:hyperlink r:id="rId21" w:history="1">
        <w:r w:rsidRPr="00555812">
          <w:rPr>
            <w:rStyle w:val="Hyperlink"/>
            <w:rFonts w:ascii="Arial" w:hAnsi="Arial" w:cs="Arial"/>
          </w:rPr>
          <w:t>https://hwb.gov.wales/evaluation-improvement-and-accountability/the-national-resource-evaluation-and-improvement</w:t>
        </w:r>
      </w:hyperlink>
      <w:r w:rsidRPr="00555812">
        <w:rPr>
          <w:rFonts w:ascii="Arial" w:hAnsi="Arial" w:cs="Arial"/>
        </w:rPr>
        <w:t xml:space="preserve"> [Accessed 21 March 2023].</w:t>
      </w:r>
    </w:p>
    <w:p w14:paraId="747020E9" w14:textId="77777777" w:rsidR="00555812" w:rsidRPr="00555812" w:rsidRDefault="00555812" w:rsidP="00555812">
      <w:pPr>
        <w:spacing w:line="360" w:lineRule="auto"/>
        <w:rPr>
          <w:rFonts w:ascii="Arial" w:hAnsi="Arial" w:cs="Arial"/>
        </w:rPr>
      </w:pPr>
    </w:p>
    <w:p w14:paraId="0CAB8E39" w14:textId="77777777" w:rsidR="00555812" w:rsidRPr="00555812" w:rsidRDefault="00555812" w:rsidP="00555812">
      <w:pPr>
        <w:spacing w:line="360" w:lineRule="auto"/>
        <w:rPr>
          <w:rFonts w:ascii="Arial" w:hAnsi="Arial" w:cs="Arial"/>
        </w:rPr>
      </w:pPr>
      <w:r w:rsidRPr="00555812">
        <w:rPr>
          <w:rFonts w:ascii="Arial" w:hAnsi="Arial" w:cs="Arial"/>
        </w:rPr>
        <w:t xml:space="preserve">Welsh Government (2022d). </w:t>
      </w:r>
      <w:r w:rsidRPr="00555812">
        <w:rPr>
          <w:rFonts w:ascii="Arial" w:hAnsi="Arial" w:cs="Arial"/>
          <w:i/>
          <w:iCs/>
        </w:rPr>
        <w:t>Written Statement: Publication of the Welsh Government’s Child Poverty Progress Report 2022</w:t>
      </w:r>
      <w:r w:rsidRPr="00555812">
        <w:rPr>
          <w:rFonts w:ascii="Arial" w:hAnsi="Arial" w:cs="Arial"/>
        </w:rPr>
        <w:t xml:space="preserve"> [online] Available at: </w:t>
      </w:r>
      <w:hyperlink r:id="rId22" w:history="1">
        <w:r w:rsidRPr="00555812">
          <w:rPr>
            <w:rStyle w:val="Hyperlink"/>
            <w:rFonts w:ascii="Arial" w:hAnsi="Arial" w:cs="Arial"/>
          </w:rPr>
          <w:t>https://www.gov.wales/written-statement-publication-welsh-governments-child-poverty-progress-report-2022</w:t>
        </w:r>
      </w:hyperlink>
      <w:r w:rsidRPr="00555812">
        <w:rPr>
          <w:rFonts w:ascii="Arial" w:hAnsi="Arial" w:cs="Arial"/>
        </w:rPr>
        <w:t xml:space="preserve"> [Accessed 21 March 2023].</w:t>
      </w:r>
    </w:p>
    <w:p w14:paraId="2C7BD2B0" w14:textId="77777777" w:rsidR="00555812" w:rsidRPr="00555812" w:rsidRDefault="00555812" w:rsidP="00555812">
      <w:pPr>
        <w:spacing w:line="360" w:lineRule="auto"/>
        <w:rPr>
          <w:rFonts w:ascii="Arial" w:hAnsi="Arial" w:cs="Arial"/>
        </w:rPr>
      </w:pPr>
    </w:p>
    <w:p w14:paraId="254E6356" w14:textId="77777777" w:rsidR="00555812" w:rsidRPr="00555812" w:rsidRDefault="00555812" w:rsidP="00555812">
      <w:pPr>
        <w:spacing w:line="360" w:lineRule="auto"/>
        <w:rPr>
          <w:rFonts w:ascii="Arial" w:hAnsi="Arial" w:cs="Arial"/>
        </w:rPr>
      </w:pPr>
      <w:r w:rsidRPr="00555812">
        <w:rPr>
          <w:rFonts w:ascii="Arial" w:hAnsi="Arial" w:cs="Arial"/>
        </w:rPr>
        <w:t xml:space="preserve">Welsh Government (2022e). </w:t>
      </w:r>
      <w:r w:rsidRPr="00555812">
        <w:rPr>
          <w:rFonts w:ascii="Arial" w:hAnsi="Arial" w:cs="Arial"/>
          <w:i/>
          <w:iCs/>
        </w:rPr>
        <w:t xml:space="preserve">Child Poverty Strategy: 2022 Progress Report. </w:t>
      </w:r>
      <w:r w:rsidRPr="00555812">
        <w:rPr>
          <w:rFonts w:ascii="Arial" w:hAnsi="Arial" w:cs="Arial"/>
        </w:rPr>
        <w:t xml:space="preserve">[online] Available at: </w:t>
      </w:r>
      <w:hyperlink r:id="rId23" w:history="1">
        <w:r w:rsidRPr="00555812">
          <w:rPr>
            <w:rStyle w:val="Hyperlink"/>
            <w:rFonts w:ascii="Arial" w:hAnsi="Arial" w:cs="Arial"/>
          </w:rPr>
          <w:t>https://www.gov.wales/child-poverty-strategy-2022-progress-report-html</w:t>
        </w:r>
      </w:hyperlink>
      <w:r w:rsidRPr="00555812">
        <w:rPr>
          <w:rStyle w:val="Hyperlink"/>
          <w:rFonts w:ascii="Arial" w:hAnsi="Arial" w:cs="Arial"/>
        </w:rPr>
        <w:t xml:space="preserve"> </w:t>
      </w:r>
      <w:r w:rsidRPr="00555812">
        <w:rPr>
          <w:rFonts w:ascii="Arial" w:hAnsi="Arial" w:cs="Arial"/>
        </w:rPr>
        <w:t>[Accessed 21 March 2023].</w:t>
      </w:r>
    </w:p>
    <w:p w14:paraId="4B4592F6" w14:textId="77777777" w:rsidR="00555812" w:rsidRDefault="00555812" w:rsidP="00555812">
      <w:pPr>
        <w:spacing w:line="360" w:lineRule="auto"/>
      </w:pPr>
      <w:r>
        <w:rPr>
          <w:b/>
          <w:bCs/>
        </w:rPr>
        <w:br/>
      </w:r>
    </w:p>
    <w:p w14:paraId="4723D476" w14:textId="77777777" w:rsidR="00555812" w:rsidRDefault="00555812" w:rsidP="00555812">
      <w:pPr>
        <w:pStyle w:val="paragraph"/>
        <w:spacing w:before="0" w:beforeAutospacing="0" w:after="0" w:afterAutospacing="0" w:line="360" w:lineRule="auto"/>
        <w:textAlignment w:val="baseline"/>
      </w:pPr>
      <w:r>
        <w:br/>
      </w:r>
    </w:p>
    <w:p w14:paraId="449A9EB0" w14:textId="77777777" w:rsidR="00555812" w:rsidRPr="008D2EA8" w:rsidRDefault="00555812" w:rsidP="00555812">
      <w:pPr>
        <w:rPr>
          <w:b/>
          <w:bCs/>
        </w:rPr>
      </w:pPr>
    </w:p>
    <w:p w14:paraId="66FF7EC1" w14:textId="77777777" w:rsidR="00555812" w:rsidRPr="00E611D9" w:rsidRDefault="00555812" w:rsidP="00E611D9">
      <w:pPr>
        <w:pStyle w:val="AssignBody"/>
      </w:pPr>
    </w:p>
    <w:sectPr w:rsidR="00555812" w:rsidRPr="00E611D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7CCD5" w14:textId="77777777" w:rsidR="002A7618" w:rsidRDefault="002A7618" w:rsidP="00E611D9">
      <w:pPr>
        <w:spacing w:after="0" w:line="240" w:lineRule="auto"/>
      </w:pPr>
      <w:r>
        <w:separator/>
      </w:r>
    </w:p>
  </w:endnote>
  <w:endnote w:type="continuationSeparator" w:id="0">
    <w:p w14:paraId="32CFBF5C" w14:textId="77777777" w:rsidR="002A7618" w:rsidRDefault="002A761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270FB70" w:rsidR="00E611D9" w:rsidRDefault="005232D2">
    <w:pPr>
      <w:pStyle w:val="Footer"/>
    </w:pPr>
    <w:r>
      <w:t>Word Count: 2,59</w:t>
    </w:r>
    <w:r w:rsidR="0027608C">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230C7" w14:textId="77777777" w:rsidR="002A7618" w:rsidRDefault="002A7618" w:rsidP="00E611D9">
      <w:pPr>
        <w:spacing w:after="0" w:line="240" w:lineRule="auto"/>
      </w:pPr>
      <w:r>
        <w:separator/>
      </w:r>
    </w:p>
  </w:footnote>
  <w:footnote w:type="continuationSeparator" w:id="0">
    <w:p w14:paraId="25E4C622" w14:textId="77777777" w:rsidR="002A7618" w:rsidRDefault="002A761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CBE92C9" w:rsidR="005232D2" w:rsidRPr="00E611D9" w:rsidRDefault="00E611D9">
          <w:pPr>
            <w:pStyle w:val="Header"/>
            <w:rPr>
              <w:rFonts w:ascii="Arial" w:hAnsi="Arial" w:cs="Arial"/>
            </w:rPr>
          </w:pPr>
          <w:r w:rsidRPr="00E611D9">
            <w:rPr>
              <w:rFonts w:ascii="Arial" w:hAnsi="Arial" w:cs="Arial"/>
            </w:rPr>
            <w:t>E</w:t>
          </w:r>
          <w:r>
            <w:rPr>
              <w:rFonts w:ascii="Arial" w:hAnsi="Arial" w:cs="Arial"/>
            </w:rPr>
            <w:t>CAD</w:t>
          </w:r>
          <w:r w:rsidR="006B0188">
            <w:rPr>
              <w:rFonts w:ascii="Arial" w:hAnsi="Arial" w:cs="Arial"/>
            </w:rPr>
            <w:t>:7003 Part 2</w:t>
          </w:r>
        </w:p>
      </w:tc>
      <w:tc>
        <w:tcPr>
          <w:tcW w:w="4508" w:type="dxa"/>
        </w:tcPr>
        <w:p w14:paraId="51D506A0" w14:textId="372C5BB4" w:rsidR="00E611D9" w:rsidRPr="00E611D9" w:rsidRDefault="00E611D9" w:rsidP="006B0188">
          <w:pPr>
            <w:pStyle w:val="Header"/>
            <w:jc w:val="center"/>
            <w:rPr>
              <w:rFonts w:ascii="Arial" w:hAnsi="Arial" w:cs="Arial"/>
            </w:rPr>
          </w:pPr>
          <w:r>
            <w:rPr>
              <w:rFonts w:ascii="Arial" w:hAnsi="Arial" w:cs="Arial"/>
            </w:rPr>
            <w:t xml:space="preserve"> Student Number: </w:t>
          </w:r>
          <w:r w:rsidR="006B0188">
            <w:rPr>
              <w:rFonts w:ascii="Arial" w:hAnsi="Arial" w:cs="Arial"/>
            </w:rPr>
            <w:t>2200285</w:t>
          </w:r>
        </w:p>
      </w:tc>
    </w:tr>
  </w:tbl>
  <w:p w14:paraId="31028CA5" w14:textId="6ACDDF9C"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2229F0"/>
    <w:rsid w:val="0027608C"/>
    <w:rsid w:val="002A7618"/>
    <w:rsid w:val="002B70DE"/>
    <w:rsid w:val="003A2220"/>
    <w:rsid w:val="003E55AE"/>
    <w:rsid w:val="00433F17"/>
    <w:rsid w:val="005232D2"/>
    <w:rsid w:val="00555812"/>
    <w:rsid w:val="006419C3"/>
    <w:rsid w:val="00691A46"/>
    <w:rsid w:val="006B0188"/>
    <w:rsid w:val="006B5861"/>
    <w:rsid w:val="00817F7A"/>
    <w:rsid w:val="00AD4EBD"/>
    <w:rsid w:val="00BC651E"/>
    <w:rsid w:val="00CD1240"/>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5558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55812"/>
  </w:style>
  <w:style w:type="character" w:customStyle="1" w:styleId="eop">
    <w:name w:val="eop"/>
    <w:basedOn w:val="DefaultParagraphFont"/>
    <w:rsid w:val="00555812"/>
  </w:style>
  <w:style w:type="character" w:styleId="Hyperlink">
    <w:name w:val="Hyperlink"/>
    <w:basedOn w:val="DefaultParagraphFont"/>
    <w:uiPriority w:val="99"/>
    <w:unhideWhenUsed/>
    <w:rsid w:val="005558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peechandlanguage.org.uk/media/1591/1_communication_disability_and_literacy_difficulties.pdf" TargetMode="External"/><Relationship Id="rId18" Type="http://schemas.openxmlformats.org/officeDocument/2006/relationships/hyperlink" Target="https://hwb.gov.wales/professional-development/professional-standard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hwb.gov.wales/evaluation-improvement-and-accountability/the-national-resource-evaluation-and-improvement" TargetMode="External"/><Relationship Id="rId7" Type="http://schemas.openxmlformats.org/officeDocument/2006/relationships/footnotes" Target="footnotes.xml"/><Relationship Id="rId12" Type="http://schemas.openxmlformats.org/officeDocument/2006/relationships/hyperlink" Target="https://www.ncbi.nlm.nih.gov/pmc/articles/PMC3360892/" TargetMode="External"/><Relationship Id="rId17" Type="http://schemas.openxmlformats.org/officeDocument/2006/relationships/hyperlink" Target="https://scholar.stjohns.edu/cgi/viewcontent.cgi?article=1151&amp;context=thereadingprofessor"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cbi.nlm.nih.gov/pmc/articles/PMC3659033/" TargetMode="External"/><Relationship Id="rId20" Type="http://schemas.openxmlformats.org/officeDocument/2006/relationships/hyperlink" Target="https://hwb.gov.wales/evaluation-improvement-and-accountability/school-improvement-guidance-framework-for-evaluation-improvement-and-accountabil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wales/sites/default/files/publications/2018-03/successful-futures.pdf"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speechandlanguage.info/blog/2018-08-31-building-a-solid-foundation-for-literacy" TargetMode="External"/><Relationship Id="rId23" Type="http://schemas.openxmlformats.org/officeDocument/2006/relationships/hyperlink" Target="https://www.gov.wales/child-poverty-strategy-2022-progress-report-html" TargetMode="External"/><Relationship Id="rId10" Type="http://schemas.openxmlformats.org/officeDocument/2006/relationships/hyperlink" Target="https://academic.oup.com/edited-volume/28205/chapter/213188085" TargetMode="External"/><Relationship Id="rId19" Type="http://schemas.openxmlformats.org/officeDocument/2006/relationships/hyperlink" Target="https://hwb.gov.wales/curriculum-for-wales" TargetMode="External"/><Relationship Id="rId4" Type="http://schemas.openxmlformats.org/officeDocument/2006/relationships/styles" Target="styles.xml"/><Relationship Id="rId9" Type="http://schemas.openxmlformats.org/officeDocument/2006/relationships/hyperlink" Target="https://www.cscjes.org.uk/api/storage/2f1b1673-dc31-4fe3-98b8-bbf11ac2b25f?preview=true" TargetMode="External"/><Relationship Id="rId14" Type="http://schemas.openxmlformats.org/officeDocument/2006/relationships/hyperlink" Target="https://haiti-now.org/wp-content/uploads/2017/05/How-Poverty-Affects-Classroom-Engagement.pdf" TargetMode="External"/><Relationship Id="rId22" Type="http://schemas.openxmlformats.org/officeDocument/2006/relationships/hyperlink" Target="https://www.gov.wales/written-statement-publication-welsh-governments-child-poverty-progress-report-202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3727</Words>
  <Characters>21248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Hannah Turner</cp:lastModifiedBy>
  <cp:revision>4</cp:revision>
  <dcterms:created xsi:type="dcterms:W3CDTF">2023-03-30T12:24:00Z</dcterms:created>
  <dcterms:modified xsi:type="dcterms:W3CDTF">2023-04-01T17:49:00Z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