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74A14" w14:textId="77777777" w:rsidR="0019547F" w:rsidRPr="00B3257A" w:rsidRDefault="0019547F" w:rsidP="0019547F">
      <w:pPr>
        <w:jc w:val="center"/>
        <w:rPr>
          <w:sz w:val="32"/>
          <w:szCs w:val="32"/>
        </w:rPr>
      </w:pPr>
      <w:bookmarkStart w:id="0" w:name="_GoBack"/>
      <w:bookmarkEnd w:id="0"/>
      <w:r w:rsidRPr="00B3257A">
        <w:rPr>
          <w:sz w:val="32"/>
          <w:szCs w:val="32"/>
        </w:rPr>
        <w:t>Peer Seminar Presentation Plan</w:t>
      </w:r>
    </w:p>
    <w:p w14:paraId="37C1AAB2" w14:textId="77777777" w:rsidR="00EE6335" w:rsidRPr="00D8669D" w:rsidRDefault="0019547F" w:rsidP="0019547F">
      <w:pPr>
        <w:jc w:val="center"/>
        <w:rPr>
          <w:b/>
          <w:sz w:val="32"/>
          <w:szCs w:val="32"/>
        </w:rPr>
      </w:pPr>
      <w:r w:rsidRPr="00B3257A">
        <w:rPr>
          <w:sz w:val="32"/>
          <w:szCs w:val="32"/>
        </w:rPr>
        <w:t>Ethical Dilemma</w:t>
      </w:r>
    </w:p>
    <w:p w14:paraId="6DFBCE04" w14:textId="3DE36631" w:rsidR="00D8669D" w:rsidRPr="00D8669D" w:rsidRDefault="00D8669D" w:rsidP="00D8669D">
      <w:pPr>
        <w:spacing w:after="0"/>
        <w:rPr>
          <w:b/>
          <w:sz w:val="24"/>
          <w:szCs w:val="24"/>
        </w:rPr>
      </w:pPr>
      <w:r w:rsidRPr="00D8669D">
        <w:rPr>
          <w:b/>
          <w:sz w:val="24"/>
          <w:szCs w:val="24"/>
        </w:rPr>
        <w:t xml:space="preserve">Name: </w:t>
      </w:r>
      <w:r w:rsidR="003D4A53">
        <w:rPr>
          <w:b/>
          <w:sz w:val="24"/>
          <w:szCs w:val="24"/>
        </w:rPr>
        <w:t xml:space="preserve">marnie griffiths </w:t>
      </w:r>
    </w:p>
    <w:p w14:paraId="701B5EB8" w14:textId="6E123009" w:rsidR="00D8669D" w:rsidRPr="00D8669D" w:rsidRDefault="00D8669D" w:rsidP="00D8669D">
      <w:pPr>
        <w:spacing w:after="0"/>
        <w:rPr>
          <w:b/>
          <w:sz w:val="24"/>
          <w:szCs w:val="24"/>
        </w:rPr>
      </w:pPr>
      <w:r w:rsidRPr="00D8669D">
        <w:rPr>
          <w:b/>
          <w:sz w:val="24"/>
          <w:szCs w:val="24"/>
        </w:rPr>
        <w:t xml:space="preserve">Date of Presentation: </w:t>
      </w:r>
      <w:r w:rsidR="003D4A53">
        <w:rPr>
          <w:b/>
          <w:sz w:val="24"/>
          <w:szCs w:val="24"/>
        </w:rPr>
        <w:t>Wednesday- 24/2/21</w:t>
      </w:r>
    </w:p>
    <w:p w14:paraId="650DAF01" w14:textId="77777777" w:rsidR="0019547F" w:rsidRPr="0019547F" w:rsidRDefault="0019547F" w:rsidP="0019547F">
      <w:pPr>
        <w:jc w:val="center"/>
        <w:rPr>
          <w:i/>
          <w:sz w:val="24"/>
          <w:szCs w:val="24"/>
        </w:rPr>
      </w:pPr>
    </w:p>
    <w:tbl>
      <w:tblPr>
        <w:tblStyle w:val="TableGrid"/>
        <w:tblW w:w="0" w:type="auto"/>
        <w:tblLook w:val="04A0" w:firstRow="1" w:lastRow="0" w:firstColumn="1" w:lastColumn="0" w:noHBand="0" w:noVBand="1"/>
      </w:tblPr>
      <w:tblGrid>
        <w:gridCol w:w="9016"/>
      </w:tblGrid>
      <w:tr w:rsidR="00D8669D" w14:paraId="3F4988B4" w14:textId="77777777" w:rsidTr="00D8669D">
        <w:tc>
          <w:tcPr>
            <w:tcW w:w="9016" w:type="dxa"/>
          </w:tcPr>
          <w:p w14:paraId="58FFA46F" w14:textId="77777777" w:rsidR="00D8669D" w:rsidRPr="00D8669D" w:rsidRDefault="00D8669D" w:rsidP="00814BE6">
            <w:pPr>
              <w:rPr>
                <w:b/>
                <w:sz w:val="24"/>
                <w:szCs w:val="24"/>
              </w:rPr>
            </w:pPr>
            <w:r w:rsidRPr="00D8669D">
              <w:rPr>
                <w:b/>
                <w:sz w:val="24"/>
                <w:szCs w:val="24"/>
              </w:rPr>
              <w:t>Ethical Dilemma</w:t>
            </w:r>
          </w:p>
          <w:p w14:paraId="68186835" w14:textId="77777777" w:rsidR="00B74660" w:rsidRPr="00B74660" w:rsidRDefault="00B74660" w:rsidP="00B74660">
            <w:pPr>
              <w:rPr>
                <w:sz w:val="24"/>
                <w:szCs w:val="24"/>
              </w:rPr>
            </w:pPr>
            <w:r w:rsidRPr="00B74660">
              <w:rPr>
                <w:sz w:val="24"/>
                <w:szCs w:val="24"/>
              </w:rPr>
              <w:t>Lucy has been paying privately for person centred therapy for 14 months. Her presenting issue was suffering from low mood, anxiety and she has also had an eating disorder. Since the first session, Lucy hasn’t spoken about any of her presenting issues, but she knows that the sessions will be client led and brings other weekly issues to therapy instead. The therapist is concerned that she is being manipulated, and that Lucy is avoiding therapeutic movement</w:t>
            </w:r>
          </w:p>
          <w:p w14:paraId="0B629E8F" w14:textId="77777777" w:rsidR="00B74660" w:rsidRPr="00B74660" w:rsidRDefault="00B74660" w:rsidP="00B74660">
            <w:pPr>
              <w:rPr>
                <w:sz w:val="24"/>
                <w:szCs w:val="24"/>
              </w:rPr>
            </w:pPr>
          </w:p>
          <w:p w14:paraId="61699D9A" w14:textId="77777777" w:rsidR="00B74660" w:rsidRPr="00B74660" w:rsidRDefault="00B74660" w:rsidP="00B74660">
            <w:pPr>
              <w:rPr>
                <w:sz w:val="24"/>
                <w:szCs w:val="24"/>
              </w:rPr>
            </w:pPr>
          </w:p>
          <w:p w14:paraId="2BD00BFE" w14:textId="77777777" w:rsidR="00B74660" w:rsidRPr="00B74660" w:rsidRDefault="00B74660" w:rsidP="00B74660">
            <w:pPr>
              <w:rPr>
                <w:sz w:val="24"/>
                <w:szCs w:val="24"/>
              </w:rPr>
            </w:pPr>
          </w:p>
          <w:p w14:paraId="625425D1" w14:textId="6768CA17" w:rsidR="00D8669D" w:rsidRDefault="00B74660" w:rsidP="00B74660">
            <w:pPr>
              <w:rPr>
                <w:sz w:val="24"/>
                <w:szCs w:val="24"/>
              </w:rPr>
            </w:pPr>
            <w:r w:rsidRPr="00B74660">
              <w:rPr>
                <w:sz w:val="24"/>
                <w:szCs w:val="24"/>
              </w:rPr>
              <w:t>‘Would you consider person centred counselling to be manipulative, if the client was abusing the client led approach to control the sessions’</w:t>
            </w:r>
          </w:p>
          <w:p w14:paraId="513BA78E" w14:textId="77777777" w:rsidR="00D8669D" w:rsidRDefault="00D8669D" w:rsidP="00814BE6">
            <w:pPr>
              <w:rPr>
                <w:sz w:val="24"/>
                <w:szCs w:val="24"/>
              </w:rPr>
            </w:pPr>
          </w:p>
          <w:p w14:paraId="7897CA40" w14:textId="77777777" w:rsidR="00D8669D" w:rsidRDefault="00D8669D" w:rsidP="00814BE6">
            <w:pPr>
              <w:rPr>
                <w:sz w:val="24"/>
                <w:szCs w:val="24"/>
              </w:rPr>
            </w:pPr>
          </w:p>
          <w:p w14:paraId="7236E704" w14:textId="77777777" w:rsidR="00D8669D" w:rsidRPr="00D8669D" w:rsidRDefault="00D8669D" w:rsidP="00814BE6">
            <w:pPr>
              <w:rPr>
                <w:i/>
                <w:sz w:val="24"/>
                <w:szCs w:val="24"/>
              </w:rPr>
            </w:pPr>
          </w:p>
        </w:tc>
      </w:tr>
      <w:tr w:rsidR="00D8669D" w14:paraId="79092DF7" w14:textId="77777777" w:rsidTr="00D8669D">
        <w:tc>
          <w:tcPr>
            <w:tcW w:w="9016" w:type="dxa"/>
          </w:tcPr>
          <w:p w14:paraId="030E2BCC" w14:textId="77777777" w:rsidR="00D8669D" w:rsidRPr="00D8669D" w:rsidRDefault="00D8669D" w:rsidP="00814BE6">
            <w:pPr>
              <w:rPr>
                <w:b/>
                <w:sz w:val="24"/>
                <w:szCs w:val="24"/>
              </w:rPr>
            </w:pPr>
            <w:r w:rsidRPr="00D8669D">
              <w:rPr>
                <w:b/>
                <w:sz w:val="24"/>
                <w:szCs w:val="24"/>
              </w:rPr>
              <w:t>Acknowledging Personal Bias</w:t>
            </w:r>
          </w:p>
          <w:p w14:paraId="51B2F2BF" w14:textId="32C89690" w:rsidR="00D8669D" w:rsidRDefault="00D474C8" w:rsidP="00814BE6">
            <w:pPr>
              <w:rPr>
                <w:sz w:val="24"/>
                <w:szCs w:val="24"/>
              </w:rPr>
            </w:pPr>
            <w:r>
              <w:rPr>
                <w:sz w:val="24"/>
                <w:szCs w:val="24"/>
              </w:rPr>
              <w:t xml:space="preserve">A colleague in my </w:t>
            </w:r>
            <w:r w:rsidR="00303EAD">
              <w:rPr>
                <w:sz w:val="24"/>
                <w:szCs w:val="24"/>
              </w:rPr>
              <w:t>work</w:t>
            </w:r>
            <w:r>
              <w:rPr>
                <w:sz w:val="24"/>
                <w:szCs w:val="24"/>
              </w:rPr>
              <w:t xml:space="preserve"> (talked about in group supervision</w:t>
            </w:r>
            <w:r w:rsidR="00EC68D8">
              <w:rPr>
                <w:sz w:val="24"/>
                <w:szCs w:val="24"/>
              </w:rPr>
              <w:t xml:space="preserve"> anonymously</w:t>
            </w:r>
            <w:r>
              <w:rPr>
                <w:sz w:val="24"/>
                <w:szCs w:val="24"/>
              </w:rPr>
              <w:t xml:space="preserve">) was using person centred therapy with </w:t>
            </w:r>
            <w:r w:rsidR="00EE3B82">
              <w:rPr>
                <w:sz w:val="24"/>
                <w:szCs w:val="24"/>
              </w:rPr>
              <w:t xml:space="preserve">his client, and </w:t>
            </w:r>
            <w:r w:rsidR="00AB52EE">
              <w:rPr>
                <w:sz w:val="24"/>
                <w:szCs w:val="24"/>
              </w:rPr>
              <w:t xml:space="preserve">had been giving therapy for over a year </w:t>
            </w:r>
            <w:r w:rsidR="00303EAD">
              <w:rPr>
                <w:sz w:val="24"/>
                <w:szCs w:val="24"/>
              </w:rPr>
              <w:t>(paid</w:t>
            </w:r>
            <w:r w:rsidR="00BB450B">
              <w:rPr>
                <w:sz w:val="24"/>
                <w:szCs w:val="24"/>
              </w:rPr>
              <w:t>) and told the story of how his clint had been manipulating him without him realising</w:t>
            </w:r>
            <w:r w:rsidR="00EA049B">
              <w:rPr>
                <w:sz w:val="24"/>
                <w:szCs w:val="24"/>
              </w:rPr>
              <w:t xml:space="preserve"> until a long period of time due to one of his blind spots. It made me think</w:t>
            </w:r>
            <w:r w:rsidR="00893E38">
              <w:rPr>
                <w:sz w:val="24"/>
                <w:szCs w:val="24"/>
              </w:rPr>
              <w:t xml:space="preserve"> that this may be a potential ethical dilemma faced when working strictly person centred with certain clients. </w:t>
            </w:r>
          </w:p>
          <w:p w14:paraId="591767B9" w14:textId="024195E5" w:rsidR="00D8669D" w:rsidRDefault="001C4AE6" w:rsidP="00814BE6">
            <w:pPr>
              <w:rPr>
                <w:sz w:val="24"/>
                <w:szCs w:val="24"/>
              </w:rPr>
            </w:pPr>
            <w:r>
              <w:rPr>
                <w:sz w:val="24"/>
                <w:szCs w:val="24"/>
              </w:rPr>
              <w:t xml:space="preserve">This is why this is a bias of mine, as I have </w:t>
            </w:r>
            <w:r w:rsidR="00050AB3">
              <w:rPr>
                <w:sz w:val="24"/>
                <w:szCs w:val="24"/>
              </w:rPr>
              <w:t>experienced th</w:t>
            </w:r>
            <w:r w:rsidR="00371245">
              <w:rPr>
                <w:sz w:val="24"/>
                <w:szCs w:val="24"/>
              </w:rPr>
              <w:t xml:space="preserve">is story through a colleague </w:t>
            </w:r>
            <w:r w:rsidR="00050AB3">
              <w:rPr>
                <w:sz w:val="24"/>
                <w:szCs w:val="24"/>
              </w:rPr>
              <w:t xml:space="preserve"> which makes me lean towards the fact that it has potential to be </w:t>
            </w:r>
            <w:r w:rsidR="00371245">
              <w:rPr>
                <w:sz w:val="24"/>
                <w:szCs w:val="24"/>
              </w:rPr>
              <w:t xml:space="preserve">seen as manipulative with certain clients and to be careful of this now. </w:t>
            </w:r>
          </w:p>
          <w:p w14:paraId="71F308FC" w14:textId="77777777" w:rsidR="00D8669D" w:rsidRDefault="00D8669D" w:rsidP="00814BE6">
            <w:pPr>
              <w:rPr>
                <w:sz w:val="24"/>
                <w:szCs w:val="24"/>
              </w:rPr>
            </w:pPr>
          </w:p>
          <w:p w14:paraId="13AC9127" w14:textId="77777777" w:rsidR="00D8669D" w:rsidRDefault="00D8669D" w:rsidP="00814BE6">
            <w:pPr>
              <w:rPr>
                <w:sz w:val="24"/>
                <w:szCs w:val="24"/>
              </w:rPr>
            </w:pPr>
          </w:p>
          <w:p w14:paraId="5E494455" w14:textId="77777777" w:rsidR="00D8669D" w:rsidRDefault="00D8669D" w:rsidP="00814BE6">
            <w:pPr>
              <w:rPr>
                <w:sz w:val="24"/>
                <w:szCs w:val="24"/>
              </w:rPr>
            </w:pPr>
          </w:p>
          <w:p w14:paraId="3BCF4F70" w14:textId="77777777" w:rsidR="00D8669D" w:rsidRDefault="00D8669D" w:rsidP="00814BE6">
            <w:pPr>
              <w:rPr>
                <w:sz w:val="24"/>
                <w:szCs w:val="24"/>
              </w:rPr>
            </w:pPr>
          </w:p>
          <w:p w14:paraId="1B275E5F" w14:textId="77777777" w:rsidR="00D8669D" w:rsidRDefault="00D8669D" w:rsidP="00814BE6">
            <w:pPr>
              <w:rPr>
                <w:sz w:val="24"/>
                <w:szCs w:val="24"/>
              </w:rPr>
            </w:pPr>
          </w:p>
          <w:p w14:paraId="505C1E74" w14:textId="77777777" w:rsidR="00D8669D" w:rsidRDefault="00D8669D" w:rsidP="00814BE6">
            <w:pPr>
              <w:rPr>
                <w:sz w:val="24"/>
                <w:szCs w:val="24"/>
              </w:rPr>
            </w:pPr>
          </w:p>
        </w:tc>
      </w:tr>
      <w:tr w:rsidR="00D8669D" w14:paraId="264ADF03" w14:textId="77777777" w:rsidTr="00D8669D">
        <w:tc>
          <w:tcPr>
            <w:tcW w:w="9016" w:type="dxa"/>
          </w:tcPr>
          <w:p w14:paraId="09043B32" w14:textId="77777777" w:rsidR="00D439CA" w:rsidRDefault="00D8669D" w:rsidP="00D439CA">
            <w:pPr>
              <w:rPr>
                <w:b/>
                <w:sz w:val="24"/>
                <w:szCs w:val="24"/>
              </w:rPr>
            </w:pPr>
            <w:r w:rsidRPr="00D8669D">
              <w:rPr>
                <w:b/>
                <w:sz w:val="24"/>
                <w:szCs w:val="24"/>
              </w:rPr>
              <w:t>Seminar Presentation Pla</w:t>
            </w:r>
            <w:r w:rsidR="00D439CA">
              <w:rPr>
                <w:b/>
                <w:sz w:val="24"/>
                <w:szCs w:val="24"/>
              </w:rPr>
              <w:t>n</w:t>
            </w:r>
          </w:p>
          <w:p w14:paraId="64214FF5" w14:textId="187D9B4F" w:rsidR="00D439CA" w:rsidRPr="00D439CA" w:rsidRDefault="00D439CA" w:rsidP="00D439CA">
            <w:pPr>
              <w:rPr>
                <w:b/>
                <w:sz w:val="24"/>
                <w:szCs w:val="24"/>
              </w:rPr>
            </w:pPr>
            <w:r>
              <w:rPr>
                <w:rFonts w:ascii="Calibri" w:eastAsia="+mn-ea" w:hAnsi="Calibri" w:cs="+mn-cs"/>
                <w:color w:val="000000"/>
                <w:kern w:val="24"/>
                <w:lang w:val="en-US"/>
              </w:rPr>
              <w:t>The plan of action for the seminar is I will firstly outline a</w:t>
            </w:r>
            <w:r>
              <w:rPr>
                <w:rFonts w:ascii="Calibri" w:eastAsia="+mn-ea" w:hAnsi="Calibri" w:cs="+mn-cs"/>
                <w:color w:val="000000"/>
                <w:kern w:val="24"/>
              </w:rPr>
              <w:t xml:space="preserve"> Code of conduct so that the seminar goes smoothly, I will then present the Ethical dilemma scenario to </w:t>
            </w:r>
            <w:r w:rsidR="00D56312">
              <w:rPr>
                <w:rFonts w:ascii="Calibri" w:eastAsia="+mn-ea" w:hAnsi="Calibri" w:cs="+mn-cs"/>
                <w:color w:val="000000"/>
                <w:kern w:val="24"/>
              </w:rPr>
              <w:t>the class</w:t>
            </w:r>
            <w:r>
              <w:rPr>
                <w:rFonts w:ascii="Calibri" w:eastAsia="+mn-ea" w:hAnsi="Calibri" w:cs="+mn-cs"/>
                <w:color w:val="000000"/>
                <w:kern w:val="24"/>
              </w:rPr>
              <w:t xml:space="preserve">, and I will suggest some potential discussion points. I will then open this up to the class to discuss and debate the ethical dilemma, when the debate is finished, I will then explore the BACP ethical framework and see what they recommend when it comes to ethical dilemmas, and finally I will conclude the seminar based on a summary of </w:t>
            </w:r>
            <w:r w:rsidR="00D56312">
              <w:rPr>
                <w:rFonts w:ascii="Calibri" w:eastAsia="+mn-ea" w:hAnsi="Calibri" w:cs="+mn-cs"/>
                <w:color w:val="000000"/>
                <w:kern w:val="24"/>
              </w:rPr>
              <w:t>the</w:t>
            </w:r>
            <w:r>
              <w:rPr>
                <w:rFonts w:ascii="Calibri" w:eastAsia="+mn-ea" w:hAnsi="Calibri" w:cs="+mn-cs"/>
                <w:color w:val="000000"/>
                <w:kern w:val="24"/>
              </w:rPr>
              <w:t xml:space="preserve"> discussion. </w:t>
            </w:r>
          </w:p>
          <w:p w14:paraId="495DB89B" w14:textId="77777777" w:rsidR="00D8669D" w:rsidRDefault="00D8669D" w:rsidP="00814BE6">
            <w:pPr>
              <w:rPr>
                <w:b/>
                <w:sz w:val="24"/>
                <w:szCs w:val="24"/>
              </w:rPr>
            </w:pPr>
          </w:p>
          <w:p w14:paraId="2B7FDDC3" w14:textId="77777777" w:rsidR="00D8669D" w:rsidRDefault="00D8669D" w:rsidP="00814BE6">
            <w:pPr>
              <w:rPr>
                <w:b/>
                <w:sz w:val="24"/>
                <w:szCs w:val="24"/>
              </w:rPr>
            </w:pPr>
          </w:p>
          <w:p w14:paraId="636B584E" w14:textId="77777777" w:rsidR="00D8669D" w:rsidRDefault="00D8669D" w:rsidP="00814BE6">
            <w:pPr>
              <w:rPr>
                <w:b/>
                <w:sz w:val="24"/>
                <w:szCs w:val="24"/>
              </w:rPr>
            </w:pPr>
          </w:p>
          <w:p w14:paraId="282799B4" w14:textId="77777777" w:rsidR="00D8669D" w:rsidRDefault="00D8669D" w:rsidP="00814BE6">
            <w:pPr>
              <w:rPr>
                <w:b/>
                <w:sz w:val="24"/>
                <w:szCs w:val="24"/>
              </w:rPr>
            </w:pPr>
          </w:p>
          <w:p w14:paraId="1240616A" w14:textId="77777777" w:rsidR="00D8669D" w:rsidRDefault="00D8669D" w:rsidP="00814BE6">
            <w:pPr>
              <w:rPr>
                <w:b/>
                <w:sz w:val="24"/>
                <w:szCs w:val="24"/>
              </w:rPr>
            </w:pPr>
          </w:p>
          <w:p w14:paraId="4AE5DCE0" w14:textId="77777777" w:rsidR="00D8669D" w:rsidRDefault="00D8669D" w:rsidP="00814BE6">
            <w:pPr>
              <w:rPr>
                <w:b/>
                <w:sz w:val="24"/>
                <w:szCs w:val="24"/>
              </w:rPr>
            </w:pPr>
          </w:p>
          <w:p w14:paraId="6F574E25" w14:textId="77777777" w:rsidR="00D8669D" w:rsidRDefault="00D8669D" w:rsidP="00814BE6">
            <w:pPr>
              <w:rPr>
                <w:b/>
                <w:sz w:val="24"/>
                <w:szCs w:val="24"/>
              </w:rPr>
            </w:pPr>
          </w:p>
          <w:p w14:paraId="035DDA4E" w14:textId="77777777" w:rsidR="00D8669D" w:rsidRPr="00D8669D" w:rsidRDefault="00D8669D" w:rsidP="00814BE6">
            <w:pPr>
              <w:rPr>
                <w:b/>
                <w:sz w:val="24"/>
                <w:szCs w:val="24"/>
              </w:rPr>
            </w:pPr>
          </w:p>
          <w:p w14:paraId="428C955D" w14:textId="77777777" w:rsidR="00D8669D" w:rsidRDefault="00D8669D" w:rsidP="00814BE6">
            <w:pPr>
              <w:rPr>
                <w:sz w:val="24"/>
                <w:szCs w:val="24"/>
              </w:rPr>
            </w:pPr>
          </w:p>
        </w:tc>
      </w:tr>
      <w:tr w:rsidR="00D8669D" w14:paraId="19FF1974" w14:textId="77777777" w:rsidTr="00D8669D">
        <w:tc>
          <w:tcPr>
            <w:tcW w:w="9016" w:type="dxa"/>
          </w:tcPr>
          <w:p w14:paraId="215A41D8" w14:textId="77777777" w:rsidR="00D8669D" w:rsidRDefault="00D8669D" w:rsidP="00814BE6">
            <w:pPr>
              <w:rPr>
                <w:b/>
                <w:sz w:val="24"/>
                <w:szCs w:val="24"/>
              </w:rPr>
            </w:pPr>
            <w:r>
              <w:rPr>
                <w:b/>
                <w:sz w:val="24"/>
                <w:szCs w:val="24"/>
              </w:rPr>
              <w:lastRenderedPageBreak/>
              <w:t>Other Comments</w:t>
            </w:r>
          </w:p>
          <w:p w14:paraId="1E9CC773" w14:textId="77777777" w:rsidR="00D8669D" w:rsidRDefault="00D8669D" w:rsidP="00814BE6">
            <w:pPr>
              <w:rPr>
                <w:b/>
                <w:sz w:val="24"/>
                <w:szCs w:val="24"/>
              </w:rPr>
            </w:pPr>
          </w:p>
          <w:p w14:paraId="7F9C414B" w14:textId="5F33F6A2" w:rsidR="00D8669D" w:rsidRPr="000F67F0" w:rsidRDefault="00694322" w:rsidP="00814BE6">
            <w:pPr>
              <w:rPr>
                <w:bCs/>
                <w:sz w:val="24"/>
                <w:szCs w:val="24"/>
              </w:rPr>
            </w:pPr>
            <w:r w:rsidRPr="000F67F0">
              <w:rPr>
                <w:bCs/>
                <w:sz w:val="24"/>
                <w:szCs w:val="24"/>
              </w:rPr>
              <w:t xml:space="preserve">I have a code of conduct in my presentation to be able to facilitate and navigate teams well, and also a quick fire element to gauge everyone’s gut feelings on this dilemma and to see if their opinions have changed due to </w:t>
            </w:r>
            <w:r w:rsidR="000F67F0">
              <w:rPr>
                <w:bCs/>
                <w:sz w:val="24"/>
                <w:szCs w:val="24"/>
              </w:rPr>
              <w:t>the</w:t>
            </w:r>
            <w:r w:rsidRPr="000F67F0">
              <w:rPr>
                <w:bCs/>
                <w:sz w:val="24"/>
                <w:szCs w:val="24"/>
              </w:rPr>
              <w:t xml:space="preserve"> discussion. I also will be using the note</w:t>
            </w:r>
            <w:r w:rsidR="00AA2C61" w:rsidRPr="000F67F0">
              <w:rPr>
                <w:bCs/>
                <w:sz w:val="24"/>
                <w:szCs w:val="24"/>
              </w:rPr>
              <w:t xml:space="preserve">s page option on teams to be able to create a visual for the class when having the discussion so </w:t>
            </w:r>
            <w:r w:rsidR="000F67F0" w:rsidRPr="000F67F0">
              <w:rPr>
                <w:bCs/>
                <w:sz w:val="24"/>
                <w:szCs w:val="24"/>
              </w:rPr>
              <w:t xml:space="preserve">they can see the points made on their screen. </w:t>
            </w:r>
          </w:p>
          <w:p w14:paraId="2881D521" w14:textId="77777777" w:rsidR="00D8669D" w:rsidRDefault="00D8669D" w:rsidP="00814BE6">
            <w:pPr>
              <w:rPr>
                <w:b/>
                <w:sz w:val="24"/>
                <w:szCs w:val="24"/>
              </w:rPr>
            </w:pPr>
          </w:p>
          <w:p w14:paraId="17DA28A2" w14:textId="77777777" w:rsidR="00D8669D" w:rsidRDefault="00D8669D" w:rsidP="00814BE6">
            <w:pPr>
              <w:rPr>
                <w:b/>
                <w:sz w:val="24"/>
                <w:szCs w:val="24"/>
              </w:rPr>
            </w:pPr>
          </w:p>
          <w:p w14:paraId="275599EE" w14:textId="77777777" w:rsidR="00D8669D" w:rsidRPr="00D8669D" w:rsidRDefault="00D8669D" w:rsidP="00814BE6">
            <w:pPr>
              <w:rPr>
                <w:b/>
                <w:sz w:val="24"/>
                <w:szCs w:val="24"/>
              </w:rPr>
            </w:pPr>
          </w:p>
        </w:tc>
      </w:tr>
      <w:tr w:rsidR="00D8669D" w14:paraId="464B5D92" w14:textId="77777777" w:rsidTr="00D8669D">
        <w:tc>
          <w:tcPr>
            <w:tcW w:w="9016" w:type="dxa"/>
          </w:tcPr>
          <w:p w14:paraId="6A803062" w14:textId="77777777" w:rsidR="00D8669D" w:rsidRDefault="00D8669D" w:rsidP="00814BE6">
            <w:pPr>
              <w:rPr>
                <w:b/>
                <w:sz w:val="24"/>
                <w:szCs w:val="24"/>
              </w:rPr>
            </w:pPr>
            <w:r w:rsidRPr="00D8669D">
              <w:rPr>
                <w:b/>
                <w:sz w:val="24"/>
                <w:szCs w:val="24"/>
              </w:rPr>
              <w:t>References</w:t>
            </w:r>
          </w:p>
          <w:p w14:paraId="271FA3E7" w14:textId="77777777" w:rsidR="0096022B" w:rsidRPr="0096022B" w:rsidRDefault="0096022B" w:rsidP="0096022B">
            <w:pPr>
              <w:numPr>
                <w:ilvl w:val="0"/>
                <w:numId w:val="9"/>
              </w:numPr>
              <w:rPr>
                <w:bCs/>
                <w:sz w:val="24"/>
                <w:szCs w:val="24"/>
              </w:rPr>
            </w:pPr>
            <w:r w:rsidRPr="0096022B">
              <w:rPr>
                <w:bCs/>
                <w:sz w:val="24"/>
                <w:szCs w:val="24"/>
              </w:rPr>
              <w:t xml:space="preserve">BACP (2018) </w:t>
            </w:r>
            <w:r w:rsidRPr="0096022B">
              <w:rPr>
                <w:bCs/>
                <w:i/>
                <w:iCs/>
                <w:sz w:val="24"/>
                <w:szCs w:val="24"/>
              </w:rPr>
              <w:t>Ethical decision making in the context of the counselling professions</w:t>
            </w:r>
            <w:r w:rsidRPr="0096022B">
              <w:rPr>
                <w:bCs/>
                <w:sz w:val="24"/>
                <w:szCs w:val="24"/>
              </w:rPr>
              <w:t xml:space="preserve">. Available at: </w:t>
            </w:r>
            <w:hyperlink r:id="rId5" w:history="1">
              <w:r w:rsidRPr="0096022B">
                <w:rPr>
                  <w:rStyle w:val="Hyperlink"/>
                  <w:bCs/>
                  <w:sz w:val="24"/>
                  <w:szCs w:val="24"/>
                </w:rPr>
                <w:t>https://www.bacp.co.uk/media/2031/bacp-ethical-decision-making-in-context-counselling-professions-fact-sheet-gpia044.pdf</w:t>
              </w:r>
            </w:hyperlink>
            <w:r w:rsidRPr="0096022B">
              <w:rPr>
                <w:bCs/>
                <w:sz w:val="24"/>
                <w:szCs w:val="24"/>
              </w:rPr>
              <w:t xml:space="preserve"> (Accessed: 11 February 2021). </w:t>
            </w:r>
          </w:p>
          <w:p w14:paraId="03DFA94B" w14:textId="77777777" w:rsidR="0096022B" w:rsidRPr="0096022B" w:rsidRDefault="0096022B" w:rsidP="0096022B">
            <w:pPr>
              <w:numPr>
                <w:ilvl w:val="0"/>
                <w:numId w:val="9"/>
              </w:numPr>
              <w:rPr>
                <w:bCs/>
                <w:sz w:val="24"/>
                <w:szCs w:val="24"/>
              </w:rPr>
            </w:pPr>
            <w:r w:rsidRPr="0096022B">
              <w:rPr>
                <w:bCs/>
                <w:sz w:val="24"/>
                <w:szCs w:val="24"/>
              </w:rPr>
              <w:t xml:space="preserve">BACP (2018) </w:t>
            </w:r>
            <w:r w:rsidRPr="0096022B">
              <w:rPr>
                <w:bCs/>
                <w:i/>
                <w:iCs/>
                <w:sz w:val="24"/>
                <w:szCs w:val="24"/>
              </w:rPr>
              <w:t>Ethical Framework for the Counselling Professions</w:t>
            </w:r>
            <w:r w:rsidRPr="0096022B">
              <w:rPr>
                <w:bCs/>
                <w:sz w:val="24"/>
                <w:szCs w:val="24"/>
              </w:rPr>
              <w:t xml:space="preserve">. Available at: </w:t>
            </w:r>
            <w:hyperlink r:id="rId6" w:history="1">
              <w:r w:rsidRPr="0096022B">
                <w:rPr>
                  <w:rStyle w:val="Hyperlink"/>
                  <w:bCs/>
                  <w:sz w:val="24"/>
                  <w:szCs w:val="24"/>
                </w:rPr>
                <w:t>https://www.bacp.co.uk/events-and-resources/ethics-and-standards/ethical-framework-for-the-counselling-professions/</w:t>
              </w:r>
            </w:hyperlink>
            <w:r w:rsidRPr="0096022B">
              <w:rPr>
                <w:bCs/>
                <w:sz w:val="24"/>
                <w:szCs w:val="24"/>
              </w:rPr>
              <w:t xml:space="preserve"> (Accessed: 11 February 2021). </w:t>
            </w:r>
          </w:p>
          <w:p w14:paraId="366E51FA" w14:textId="77777777" w:rsidR="0096022B" w:rsidRPr="0096022B" w:rsidRDefault="0096022B" w:rsidP="0096022B">
            <w:pPr>
              <w:numPr>
                <w:ilvl w:val="0"/>
                <w:numId w:val="9"/>
              </w:numPr>
              <w:rPr>
                <w:bCs/>
                <w:sz w:val="24"/>
                <w:szCs w:val="24"/>
              </w:rPr>
            </w:pPr>
            <w:r w:rsidRPr="0096022B">
              <w:rPr>
                <w:bCs/>
                <w:sz w:val="24"/>
                <w:szCs w:val="24"/>
              </w:rPr>
              <w:t xml:space="preserve">BACP (2021) </w:t>
            </w:r>
            <w:r w:rsidRPr="0096022B">
              <w:rPr>
                <w:bCs/>
                <w:i/>
                <w:iCs/>
                <w:sz w:val="24"/>
                <w:szCs w:val="24"/>
              </w:rPr>
              <w:t xml:space="preserve">What is person-centred counselling? </w:t>
            </w:r>
            <w:r w:rsidRPr="0096022B">
              <w:rPr>
                <w:bCs/>
                <w:sz w:val="24"/>
                <w:szCs w:val="24"/>
              </w:rPr>
              <w:t xml:space="preserve">Available at: </w:t>
            </w:r>
            <w:hyperlink r:id="rId7" w:history="1">
              <w:r w:rsidRPr="0096022B">
                <w:rPr>
                  <w:rStyle w:val="Hyperlink"/>
                  <w:bCs/>
                  <w:sz w:val="24"/>
                  <w:szCs w:val="24"/>
                </w:rPr>
                <w:t>https://www.bacp.co.uk/about-therapy/types-of-therapy/person-centred-counselling/</w:t>
              </w:r>
            </w:hyperlink>
            <w:r w:rsidRPr="0096022B">
              <w:rPr>
                <w:bCs/>
                <w:sz w:val="24"/>
                <w:szCs w:val="24"/>
              </w:rPr>
              <w:t xml:space="preserve"> (Accessed: 11 February 2021)</w:t>
            </w:r>
          </w:p>
          <w:p w14:paraId="414BB258" w14:textId="77777777" w:rsidR="0096022B" w:rsidRPr="0096022B" w:rsidRDefault="0096022B" w:rsidP="0096022B">
            <w:pPr>
              <w:numPr>
                <w:ilvl w:val="0"/>
                <w:numId w:val="9"/>
              </w:numPr>
              <w:rPr>
                <w:bCs/>
                <w:sz w:val="24"/>
                <w:szCs w:val="24"/>
              </w:rPr>
            </w:pPr>
            <w:r w:rsidRPr="0096022B">
              <w:rPr>
                <w:bCs/>
                <w:sz w:val="24"/>
                <w:szCs w:val="24"/>
              </w:rPr>
              <w:t xml:space="preserve">Hepworth, D. (1993) ‘Managing Manipulative </w:t>
            </w:r>
            <w:proofErr w:type="spellStart"/>
            <w:r w:rsidRPr="0096022B">
              <w:rPr>
                <w:bCs/>
                <w:sz w:val="24"/>
                <w:szCs w:val="24"/>
              </w:rPr>
              <w:t>Behavior</w:t>
            </w:r>
            <w:proofErr w:type="spellEnd"/>
            <w:r w:rsidRPr="0096022B">
              <w:rPr>
                <w:bCs/>
                <w:sz w:val="24"/>
                <w:szCs w:val="24"/>
              </w:rPr>
              <w:t xml:space="preserve"> in the Helping Relationship’, </w:t>
            </w:r>
            <w:r w:rsidRPr="0096022B">
              <w:rPr>
                <w:bCs/>
                <w:i/>
                <w:iCs/>
                <w:sz w:val="24"/>
                <w:szCs w:val="24"/>
              </w:rPr>
              <w:t>Social work (New York)</w:t>
            </w:r>
            <w:r w:rsidRPr="0096022B">
              <w:rPr>
                <w:bCs/>
                <w:sz w:val="24"/>
                <w:szCs w:val="24"/>
              </w:rPr>
              <w:t xml:space="preserve">, 38 (6), pp. 674–682. </w:t>
            </w:r>
          </w:p>
          <w:p w14:paraId="1005C199" w14:textId="77777777" w:rsidR="0096022B" w:rsidRPr="0096022B" w:rsidRDefault="0096022B" w:rsidP="0096022B">
            <w:pPr>
              <w:numPr>
                <w:ilvl w:val="0"/>
                <w:numId w:val="9"/>
              </w:numPr>
              <w:rPr>
                <w:bCs/>
                <w:sz w:val="24"/>
                <w:szCs w:val="24"/>
              </w:rPr>
            </w:pPr>
            <w:r w:rsidRPr="0096022B">
              <w:rPr>
                <w:bCs/>
                <w:sz w:val="24"/>
                <w:szCs w:val="24"/>
              </w:rPr>
              <w:t xml:space="preserve">Rogers, C, R. (1980) </w:t>
            </w:r>
            <w:r w:rsidRPr="0096022B">
              <w:rPr>
                <w:bCs/>
                <w:i/>
                <w:iCs/>
                <w:sz w:val="24"/>
                <w:szCs w:val="24"/>
              </w:rPr>
              <w:t>Way of Being</w:t>
            </w:r>
            <w:r w:rsidRPr="0096022B">
              <w:rPr>
                <w:bCs/>
                <w:sz w:val="24"/>
                <w:szCs w:val="24"/>
              </w:rPr>
              <w:t>. Boston: Houghton Mifflin.</w:t>
            </w:r>
          </w:p>
          <w:p w14:paraId="52CD171D" w14:textId="77777777" w:rsidR="00D8669D" w:rsidRPr="0096022B" w:rsidRDefault="00D8669D" w:rsidP="00814BE6">
            <w:pPr>
              <w:rPr>
                <w:bCs/>
                <w:sz w:val="24"/>
                <w:szCs w:val="24"/>
              </w:rPr>
            </w:pPr>
          </w:p>
          <w:p w14:paraId="20FC8283" w14:textId="77777777" w:rsidR="00D8669D" w:rsidRDefault="00D8669D" w:rsidP="00814BE6">
            <w:pPr>
              <w:rPr>
                <w:b/>
                <w:sz w:val="24"/>
                <w:szCs w:val="24"/>
              </w:rPr>
            </w:pPr>
          </w:p>
          <w:p w14:paraId="1227A04D" w14:textId="77777777" w:rsidR="00D8669D" w:rsidRDefault="00D8669D" w:rsidP="00814BE6">
            <w:pPr>
              <w:rPr>
                <w:b/>
                <w:sz w:val="24"/>
                <w:szCs w:val="24"/>
              </w:rPr>
            </w:pPr>
          </w:p>
          <w:p w14:paraId="153D731B" w14:textId="77777777" w:rsidR="00D8669D" w:rsidRDefault="00D8669D" w:rsidP="00814BE6">
            <w:pPr>
              <w:rPr>
                <w:b/>
                <w:sz w:val="24"/>
                <w:szCs w:val="24"/>
              </w:rPr>
            </w:pPr>
          </w:p>
          <w:p w14:paraId="71759112" w14:textId="77777777" w:rsidR="00D8669D" w:rsidRPr="00D8669D" w:rsidRDefault="00D8669D" w:rsidP="00814BE6">
            <w:pPr>
              <w:rPr>
                <w:b/>
                <w:sz w:val="24"/>
                <w:szCs w:val="24"/>
              </w:rPr>
            </w:pPr>
          </w:p>
        </w:tc>
      </w:tr>
    </w:tbl>
    <w:p w14:paraId="54517198" w14:textId="77777777" w:rsidR="00814BE6" w:rsidRDefault="00814BE6" w:rsidP="00814BE6">
      <w:pPr>
        <w:jc w:val="center"/>
      </w:pPr>
    </w:p>
    <w:sectPr w:rsidR="00814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1706"/>
    <w:multiLevelType w:val="hybridMultilevel"/>
    <w:tmpl w:val="AAFE7A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F5D4A"/>
    <w:multiLevelType w:val="hybridMultilevel"/>
    <w:tmpl w:val="9CD055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67409"/>
    <w:multiLevelType w:val="hybridMultilevel"/>
    <w:tmpl w:val="A5EA811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B280172"/>
    <w:multiLevelType w:val="hybridMultilevel"/>
    <w:tmpl w:val="4818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6736B"/>
    <w:multiLevelType w:val="hybridMultilevel"/>
    <w:tmpl w:val="2DEC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851C34"/>
    <w:multiLevelType w:val="hybridMultilevel"/>
    <w:tmpl w:val="78D874D6"/>
    <w:lvl w:ilvl="0" w:tplc="0CCE8B4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C30E65"/>
    <w:multiLevelType w:val="hybridMultilevel"/>
    <w:tmpl w:val="BFE42BB8"/>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4A24DBF"/>
    <w:multiLevelType w:val="hybridMultilevel"/>
    <w:tmpl w:val="B8E80C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C1211"/>
    <w:multiLevelType w:val="hybridMultilevel"/>
    <w:tmpl w:val="855EC984"/>
    <w:lvl w:ilvl="0" w:tplc="812ACAA2">
      <w:start w:val="1"/>
      <w:numFmt w:val="bullet"/>
      <w:lvlText w:val="◦"/>
      <w:lvlJc w:val="left"/>
      <w:pPr>
        <w:tabs>
          <w:tab w:val="num" w:pos="720"/>
        </w:tabs>
        <w:ind w:left="720" w:hanging="360"/>
      </w:pPr>
      <w:rPr>
        <w:rFonts w:ascii="Garamond" w:hAnsi="Garamond" w:hint="default"/>
      </w:rPr>
    </w:lvl>
    <w:lvl w:ilvl="1" w:tplc="4B2E7EF4" w:tentative="1">
      <w:start w:val="1"/>
      <w:numFmt w:val="bullet"/>
      <w:lvlText w:val="◦"/>
      <w:lvlJc w:val="left"/>
      <w:pPr>
        <w:tabs>
          <w:tab w:val="num" w:pos="1440"/>
        </w:tabs>
        <w:ind w:left="1440" w:hanging="360"/>
      </w:pPr>
      <w:rPr>
        <w:rFonts w:ascii="Garamond" w:hAnsi="Garamond" w:hint="default"/>
      </w:rPr>
    </w:lvl>
    <w:lvl w:ilvl="2" w:tplc="B80637FA" w:tentative="1">
      <w:start w:val="1"/>
      <w:numFmt w:val="bullet"/>
      <w:lvlText w:val="◦"/>
      <w:lvlJc w:val="left"/>
      <w:pPr>
        <w:tabs>
          <w:tab w:val="num" w:pos="2160"/>
        </w:tabs>
        <w:ind w:left="2160" w:hanging="360"/>
      </w:pPr>
      <w:rPr>
        <w:rFonts w:ascii="Garamond" w:hAnsi="Garamond" w:hint="default"/>
      </w:rPr>
    </w:lvl>
    <w:lvl w:ilvl="3" w:tplc="E74629A2" w:tentative="1">
      <w:start w:val="1"/>
      <w:numFmt w:val="bullet"/>
      <w:lvlText w:val="◦"/>
      <w:lvlJc w:val="left"/>
      <w:pPr>
        <w:tabs>
          <w:tab w:val="num" w:pos="2880"/>
        </w:tabs>
        <w:ind w:left="2880" w:hanging="360"/>
      </w:pPr>
      <w:rPr>
        <w:rFonts w:ascii="Garamond" w:hAnsi="Garamond" w:hint="default"/>
      </w:rPr>
    </w:lvl>
    <w:lvl w:ilvl="4" w:tplc="A60C926E" w:tentative="1">
      <w:start w:val="1"/>
      <w:numFmt w:val="bullet"/>
      <w:lvlText w:val="◦"/>
      <w:lvlJc w:val="left"/>
      <w:pPr>
        <w:tabs>
          <w:tab w:val="num" w:pos="3600"/>
        </w:tabs>
        <w:ind w:left="3600" w:hanging="360"/>
      </w:pPr>
      <w:rPr>
        <w:rFonts w:ascii="Garamond" w:hAnsi="Garamond" w:hint="default"/>
      </w:rPr>
    </w:lvl>
    <w:lvl w:ilvl="5" w:tplc="23E8DF34" w:tentative="1">
      <w:start w:val="1"/>
      <w:numFmt w:val="bullet"/>
      <w:lvlText w:val="◦"/>
      <w:lvlJc w:val="left"/>
      <w:pPr>
        <w:tabs>
          <w:tab w:val="num" w:pos="4320"/>
        </w:tabs>
        <w:ind w:left="4320" w:hanging="360"/>
      </w:pPr>
      <w:rPr>
        <w:rFonts w:ascii="Garamond" w:hAnsi="Garamond" w:hint="default"/>
      </w:rPr>
    </w:lvl>
    <w:lvl w:ilvl="6" w:tplc="6F929892" w:tentative="1">
      <w:start w:val="1"/>
      <w:numFmt w:val="bullet"/>
      <w:lvlText w:val="◦"/>
      <w:lvlJc w:val="left"/>
      <w:pPr>
        <w:tabs>
          <w:tab w:val="num" w:pos="5040"/>
        </w:tabs>
        <w:ind w:left="5040" w:hanging="360"/>
      </w:pPr>
      <w:rPr>
        <w:rFonts w:ascii="Garamond" w:hAnsi="Garamond" w:hint="default"/>
      </w:rPr>
    </w:lvl>
    <w:lvl w:ilvl="7" w:tplc="A4888006" w:tentative="1">
      <w:start w:val="1"/>
      <w:numFmt w:val="bullet"/>
      <w:lvlText w:val="◦"/>
      <w:lvlJc w:val="left"/>
      <w:pPr>
        <w:tabs>
          <w:tab w:val="num" w:pos="5760"/>
        </w:tabs>
        <w:ind w:left="5760" w:hanging="360"/>
      </w:pPr>
      <w:rPr>
        <w:rFonts w:ascii="Garamond" w:hAnsi="Garamond" w:hint="default"/>
      </w:rPr>
    </w:lvl>
    <w:lvl w:ilvl="8" w:tplc="F8EE68AA" w:tentative="1">
      <w:start w:val="1"/>
      <w:numFmt w:val="bullet"/>
      <w:lvlText w:val="◦"/>
      <w:lvlJc w:val="left"/>
      <w:pPr>
        <w:tabs>
          <w:tab w:val="num" w:pos="6480"/>
        </w:tabs>
        <w:ind w:left="6480" w:hanging="360"/>
      </w:pPr>
      <w:rPr>
        <w:rFonts w:ascii="Garamond" w:hAnsi="Garamond" w:hint="default"/>
      </w:rPr>
    </w:lvl>
  </w:abstractNum>
  <w:num w:numId="1">
    <w:abstractNumId w:val="3"/>
  </w:num>
  <w:num w:numId="2">
    <w:abstractNumId w:val="4"/>
  </w:num>
  <w:num w:numId="3">
    <w:abstractNumId w:val="1"/>
  </w:num>
  <w:num w:numId="4">
    <w:abstractNumId w:val="7"/>
  </w:num>
  <w:num w:numId="5">
    <w:abstractNumId w:val="6"/>
  </w:num>
  <w:num w:numId="6">
    <w:abstractNumId w:val="0"/>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E6"/>
    <w:rsid w:val="00050AB3"/>
    <w:rsid w:val="000F67F0"/>
    <w:rsid w:val="00112C65"/>
    <w:rsid w:val="0019547F"/>
    <w:rsid w:val="001C20BD"/>
    <w:rsid w:val="001C4AE6"/>
    <w:rsid w:val="003003A6"/>
    <w:rsid w:val="00303EAD"/>
    <w:rsid w:val="00371245"/>
    <w:rsid w:val="003D4A53"/>
    <w:rsid w:val="004A6678"/>
    <w:rsid w:val="004C5542"/>
    <w:rsid w:val="00572B9A"/>
    <w:rsid w:val="005C0DC6"/>
    <w:rsid w:val="00694322"/>
    <w:rsid w:val="006D7B9F"/>
    <w:rsid w:val="00814BE6"/>
    <w:rsid w:val="00850E9D"/>
    <w:rsid w:val="00893E38"/>
    <w:rsid w:val="0096022B"/>
    <w:rsid w:val="00AA2C61"/>
    <w:rsid w:val="00AB52EE"/>
    <w:rsid w:val="00B145B1"/>
    <w:rsid w:val="00B3257A"/>
    <w:rsid w:val="00B74660"/>
    <w:rsid w:val="00BB450B"/>
    <w:rsid w:val="00C268BC"/>
    <w:rsid w:val="00CD0585"/>
    <w:rsid w:val="00D40D54"/>
    <w:rsid w:val="00D439CA"/>
    <w:rsid w:val="00D474C8"/>
    <w:rsid w:val="00D56312"/>
    <w:rsid w:val="00D82191"/>
    <w:rsid w:val="00D8669D"/>
    <w:rsid w:val="00E155CA"/>
    <w:rsid w:val="00E24C96"/>
    <w:rsid w:val="00EA049B"/>
    <w:rsid w:val="00EA5B9D"/>
    <w:rsid w:val="00EB28D9"/>
    <w:rsid w:val="00EC68D8"/>
    <w:rsid w:val="00EE10EC"/>
    <w:rsid w:val="00EE3B82"/>
    <w:rsid w:val="00EE6335"/>
    <w:rsid w:val="00F06E1F"/>
    <w:rsid w:val="00F51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44836"/>
  <w15:chartTrackingRefBased/>
  <w15:docId w15:val="{80283B99-ACDA-42AE-8115-67CE86CAC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BE6"/>
    <w:pPr>
      <w:ind w:left="720"/>
      <w:contextualSpacing/>
    </w:pPr>
  </w:style>
  <w:style w:type="table" w:styleId="TableGrid">
    <w:name w:val="Table Grid"/>
    <w:basedOn w:val="TableNormal"/>
    <w:uiPriority w:val="39"/>
    <w:rsid w:val="00D86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39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022B"/>
    <w:rPr>
      <w:color w:val="0563C1" w:themeColor="hyperlink"/>
      <w:u w:val="single"/>
    </w:rPr>
  </w:style>
  <w:style w:type="character" w:customStyle="1" w:styleId="UnresolvedMention">
    <w:name w:val="Unresolved Mention"/>
    <w:basedOn w:val="DefaultParagraphFont"/>
    <w:uiPriority w:val="99"/>
    <w:semiHidden/>
    <w:unhideWhenUsed/>
    <w:rsid w:val="009602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382182">
      <w:bodyDiv w:val="1"/>
      <w:marLeft w:val="0"/>
      <w:marRight w:val="0"/>
      <w:marTop w:val="0"/>
      <w:marBottom w:val="0"/>
      <w:divBdr>
        <w:top w:val="none" w:sz="0" w:space="0" w:color="auto"/>
        <w:left w:val="none" w:sz="0" w:space="0" w:color="auto"/>
        <w:bottom w:val="none" w:sz="0" w:space="0" w:color="auto"/>
        <w:right w:val="none" w:sz="0" w:space="0" w:color="auto"/>
      </w:divBdr>
      <w:divsChild>
        <w:div w:id="36441195">
          <w:marLeft w:val="288"/>
          <w:marRight w:val="0"/>
          <w:marTop w:val="180"/>
          <w:marBottom w:val="0"/>
          <w:divBdr>
            <w:top w:val="none" w:sz="0" w:space="0" w:color="auto"/>
            <w:left w:val="none" w:sz="0" w:space="0" w:color="auto"/>
            <w:bottom w:val="none" w:sz="0" w:space="0" w:color="auto"/>
            <w:right w:val="none" w:sz="0" w:space="0" w:color="auto"/>
          </w:divBdr>
        </w:div>
        <w:div w:id="394553215">
          <w:marLeft w:val="288"/>
          <w:marRight w:val="0"/>
          <w:marTop w:val="180"/>
          <w:marBottom w:val="0"/>
          <w:divBdr>
            <w:top w:val="none" w:sz="0" w:space="0" w:color="auto"/>
            <w:left w:val="none" w:sz="0" w:space="0" w:color="auto"/>
            <w:bottom w:val="none" w:sz="0" w:space="0" w:color="auto"/>
            <w:right w:val="none" w:sz="0" w:space="0" w:color="auto"/>
          </w:divBdr>
        </w:div>
        <w:div w:id="1910964923">
          <w:marLeft w:val="288"/>
          <w:marRight w:val="0"/>
          <w:marTop w:val="180"/>
          <w:marBottom w:val="0"/>
          <w:divBdr>
            <w:top w:val="none" w:sz="0" w:space="0" w:color="auto"/>
            <w:left w:val="none" w:sz="0" w:space="0" w:color="auto"/>
            <w:bottom w:val="none" w:sz="0" w:space="0" w:color="auto"/>
            <w:right w:val="none" w:sz="0" w:space="0" w:color="auto"/>
          </w:divBdr>
        </w:div>
        <w:div w:id="553396700">
          <w:marLeft w:val="288"/>
          <w:marRight w:val="0"/>
          <w:marTop w:val="180"/>
          <w:marBottom w:val="0"/>
          <w:divBdr>
            <w:top w:val="none" w:sz="0" w:space="0" w:color="auto"/>
            <w:left w:val="none" w:sz="0" w:space="0" w:color="auto"/>
            <w:bottom w:val="none" w:sz="0" w:space="0" w:color="auto"/>
            <w:right w:val="none" w:sz="0" w:space="0" w:color="auto"/>
          </w:divBdr>
        </w:div>
        <w:div w:id="1765497874">
          <w:marLeft w:val="288"/>
          <w:marRight w:val="0"/>
          <w:marTop w:val="180"/>
          <w:marBottom w:val="0"/>
          <w:divBdr>
            <w:top w:val="none" w:sz="0" w:space="0" w:color="auto"/>
            <w:left w:val="none" w:sz="0" w:space="0" w:color="auto"/>
            <w:bottom w:val="none" w:sz="0" w:space="0" w:color="auto"/>
            <w:right w:val="none" w:sz="0" w:space="0" w:color="auto"/>
          </w:divBdr>
        </w:div>
      </w:divsChild>
    </w:div>
    <w:div w:id="198838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acp.co.uk/about-therapy/types-of-therapy/person-centred-counsel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events-and-resources/ethics-and-standards/ethical-framework-for-the-counselling-professions/" TargetMode="External"/><Relationship Id="rId5" Type="http://schemas.openxmlformats.org/officeDocument/2006/relationships/hyperlink" Target="https://www.bacp.co.uk/media/2031/bacp-ethical-decision-making-in-context-counselling-professions-fact-sheet-gpia044.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2021-02-19T16:19:00Z</dcterms:created>
  <dcterms:modified xsi:type="dcterms:W3CDTF">2021-02-19T16:19:00Z</dcterms:modified>
</cp:coreProperties>
</file>