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151024663"/>
        <w:docPartObj>
          <w:docPartGallery w:val="Cover Pages"/>
          <w:docPartUnique/>
        </w:docPartObj>
      </w:sdtPr>
      <w:sdtEndPr>
        <w:rPr>
          <w:rFonts w:ascii="Arial" w:eastAsia="Arial" w:hAnsi="Arial" w:cs="Arial"/>
          <w:sz w:val="24"/>
          <w:szCs w:val="24"/>
        </w:rPr>
      </w:sdtEndPr>
      <w:sdtContent>
        <w:p w14:paraId="23A680FA" w14:textId="0DC0DBB6" w:rsidR="001F1467" w:rsidRDefault="001F1467">
          <w:r>
            <w:rPr>
              <w:noProof/>
            </w:rPr>
            <mc:AlternateContent>
              <mc:Choice Requires="wpg">
                <w:drawing>
                  <wp:anchor distT="0" distB="0" distL="114300" distR="114300" simplePos="0" relativeHeight="251662336" behindDoc="0" locked="0" layoutInCell="1" allowOverlap="1" wp14:anchorId="45AEB084" wp14:editId="59B68C8C">
                    <wp:simplePos x="0" y="0"/>
                    <wp:positionH relativeFrom="page">
                      <wp:align>center</wp:align>
                    </wp:positionH>
                    <mc:AlternateContent>
                      <mc:Choice Requires="wp14">
                        <wp:positionV relativeFrom="page">
                          <wp14:pctPosVOffset>2300</wp14:pctPosVOffset>
                        </wp:positionV>
                      </mc:Choice>
                      <mc:Fallback>
                        <wp:positionV relativeFrom="page">
                          <wp:posOffset>231140</wp:posOffset>
                        </wp:positionV>
                      </mc:Fallback>
                    </mc:AlternateContent>
                    <wp:extent cx="7315200" cy="1215391"/>
                    <wp:effectExtent l="0" t="0" r="1270" b="1905"/>
                    <wp:wrapNone/>
                    <wp:docPr id="149" name="Group 51"/>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7"/>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41392E02" id="Group 51"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8" o:title="" recolor="t" rotate="t" type="frame"/>
                    </v:rect>
                    <w10:wrap anchorx="page" anchory="page"/>
                  </v:group>
                </w:pict>
              </mc:Fallback>
            </mc:AlternateContent>
          </w:r>
          <w:r>
            <w:rPr>
              <w:noProof/>
            </w:rPr>
            <mc:AlternateContent>
              <mc:Choice Requires="wps">
                <w:drawing>
                  <wp:anchor distT="0" distB="0" distL="114300" distR="114300" simplePos="0" relativeHeight="251659264" behindDoc="0" locked="0" layoutInCell="1" allowOverlap="1" wp14:anchorId="5575B67D" wp14:editId="3AB98B37">
                    <wp:simplePos x="0" y="0"/>
                    <wp:positionH relativeFrom="page">
                      <wp:align>center</wp:align>
                    </wp:positionH>
                    <mc:AlternateContent>
                      <mc:Choice Requires="wp14">
                        <wp:positionV relativeFrom="page">
                          <wp14:pctPosVOffset>30000</wp14:pctPosVOffset>
                        </wp:positionV>
                      </mc:Choice>
                      <mc:Fallback>
                        <wp:positionV relativeFrom="page">
                          <wp:posOffset>3017520</wp:posOffset>
                        </wp:positionV>
                      </mc:Fallback>
                    </mc:AlternateContent>
                    <wp:extent cx="7315200" cy="3638550"/>
                    <wp:effectExtent l="0" t="0" r="0" b="6350"/>
                    <wp:wrapSquare wrapText="bothSides"/>
                    <wp:docPr id="154" name="Text Box 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5070DDE" w14:textId="61A9BE26" w:rsidR="001F1467" w:rsidRDefault="001F1467" w:rsidP="001F1467">
                                <w:pPr>
                                  <w:rPr>
                                    <w:color w:val="4472C4" w:themeColor="accent1"/>
                                    <w:sz w:val="64"/>
                                    <w:szCs w:val="64"/>
                                  </w:rPr>
                                </w:pPr>
                              </w:p>
                              <w:sdt>
                                <w:sdtPr>
                                  <w:rPr>
                                    <w:color w:val="404040" w:themeColor="text1" w:themeTint="BF"/>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Content>
                                  <w:p w14:paraId="2AAC00C6" w14:textId="009BC597" w:rsidR="001F1467" w:rsidRDefault="001F1467">
                                    <w:pPr>
                                      <w:jc w:val="right"/>
                                      <w:rPr>
                                        <w:smallCaps/>
                                        <w:color w:val="404040" w:themeColor="text1" w:themeTint="BF"/>
                                        <w:sz w:val="36"/>
                                        <w:szCs w:val="36"/>
                                      </w:rPr>
                                    </w:pPr>
                                    <w:r>
                                      <w:rPr>
                                        <w:color w:val="404040" w:themeColor="text1" w:themeTint="BF"/>
                                        <w:sz w:val="36"/>
                                        <w:szCs w:val="36"/>
                                      </w:rPr>
                                      <w:t xml:space="preserve">     </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type w14:anchorId="5575B67D" id="_x0000_t202" coordsize="21600,21600" o:spt="202" path="m,l,21600r21600,l21600,xe">
                    <v:stroke joinstyle="miter"/>
                    <v:path gradientshapeok="t" o:connecttype="rect"/>
                  </v:shapetype>
                  <v:shape id="Text Box 54" o:spid="_x0000_s1026"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h0UKagIAADkFAAAOAAAAZHJzL2Uyb0RvYy54bWysVE1v2zAMvQ/YfxB0X5w0SBYYdYqsRYYB&#10;RVssHXpWZKkxJouaxMTOfv0o2U66bpcOu8g0SfHj8VGXV21t2EH5UIEt+GQ05kxZCWVlnwv+7XH9&#10;YcFZQGFLYcCqgh9V4FfL9+8uG5erC9iBKZVnFMSGvHEF3yG6PMuC3KlahBE4ZcmowdcC6dc/Z6UX&#10;DUWvTXYxHs+zBnzpPEgVAmlvOiNfpvhaK4n3WgeFzBScasN0+nRu45ktL0X+7IXbVbIvQ/xDFbWo&#10;LCU9hboRKNjeV3+EqivpIYDGkYQ6A60rqVIP1M1k/KqbzU44lXohcII7wRT+X1h5d9i4B8+w/QQt&#10;DTAC0riQB1LGflrt6/ilShnZCcLjCTbVIpOk/DidzGgWnEmyTefTxWyWgM3O150P+FlBzaJQcE9z&#10;SXCJw21ASkmug0vMZmFdGZNmYyxrCj6fUsjfLHTD2KhRacp9mHPpScKjUdHH2K9Ks6pMHURF4pe6&#10;Np4dBDFDSKkspuZTXPKOXpqKeMvF3v9c1Vsud30MmcHi6XJdWfCp+1dll9+HknXnT0C+6DuK2G7b&#10;fqRbKI80aQ/dEgQn1xVN41YEfBCeWE8TpE3Gezq0AUIdeomzHfiff9NHfyIjWTlraIsKHn7shVec&#10;mS+WaDqZj8eJGph+KYNPwnwxW0TGbAe13dfXQJOY0HPhZBKjM5pB1B7qJ9r1VUxIJmElpS34dhCv&#10;sVtreiukWq2SE+2YE3hrN07G0HEwkWaP7ZPwruciEo3vYFg1kb+iZOcbb1pY7RF0lfgase0A7TGn&#10;/Uw07t+S+AC8/E9e5xdv+QsAAP//AwBQSwMEFAAGAAgAAAAhAMNNUIDbAAAABgEAAA8AAABkcnMv&#10;ZG93bnJldi54bWxMj8FOwzAQRO9I/QdrkXqjdloFUIhTVZE4VOqFAuLqxNskIl4b22nD3+NygctI&#10;o1nNvC23sxnZGX0YLEnIVgIYUmv1QJ2Et9fnu0dgISrSarSEEr4xwLZa3JSq0PZCL3g+xo6lEgqF&#10;ktDH6ArOQ9ujUWFlHVLKTtYbFZP1HddeXVK5GflaiHtu1EBpoVcO6x7bz+NkJGA9NZv3+iQmn39k&#10;zu0PLnwdpFzezrsnYBHn+HcMV/yEDlViauxEOrBRQnok/uo1y/J18o2E/GEjgFcl/49f/QAAAP//&#10;AwBQSwECLQAUAAYACAAAACEAtoM4kv4AAADhAQAAEwAAAAAAAAAAAAAAAAAAAAAAW0NvbnRlbnRf&#10;VHlwZXNdLnhtbFBLAQItABQABgAIAAAAIQA4/SH/1gAAAJQBAAALAAAAAAAAAAAAAAAAAC8BAABf&#10;cmVscy8ucmVsc1BLAQItABQABgAIAAAAIQAQh0UKagIAADkFAAAOAAAAAAAAAAAAAAAAAC4CAABk&#10;cnMvZTJvRG9jLnhtbFBLAQItABQABgAIAAAAIQDDTVCA2wAAAAYBAAAPAAAAAAAAAAAAAAAAAMQE&#10;AABkcnMvZG93bnJldi54bWxQSwUGAAAAAAQABADzAAAAzAUAAAAA&#10;" filled="f" stroked="f" strokeweight=".5pt">
                    <v:textbox inset="126pt,0,54pt,0">
                      <w:txbxContent>
                        <w:p w14:paraId="75070DDE" w14:textId="61A9BE26" w:rsidR="001F1467" w:rsidRDefault="001F1467" w:rsidP="001F1467">
                          <w:pPr>
                            <w:rPr>
                              <w:color w:val="4472C4" w:themeColor="accent1"/>
                              <w:sz w:val="64"/>
                              <w:szCs w:val="64"/>
                            </w:rPr>
                          </w:pPr>
                        </w:p>
                        <w:sdt>
                          <w:sdtPr>
                            <w:rPr>
                              <w:color w:val="404040" w:themeColor="text1" w:themeTint="BF"/>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Content>
                            <w:p w14:paraId="2AAC00C6" w14:textId="009BC597" w:rsidR="001F1467" w:rsidRDefault="001F1467">
                              <w:pPr>
                                <w:jc w:val="right"/>
                                <w:rPr>
                                  <w:smallCaps/>
                                  <w:color w:val="404040" w:themeColor="text1" w:themeTint="BF"/>
                                  <w:sz w:val="36"/>
                                  <w:szCs w:val="36"/>
                                </w:rPr>
                              </w:pPr>
                              <w:r>
                                <w:rPr>
                                  <w:color w:val="404040" w:themeColor="text1" w:themeTint="BF"/>
                                  <w:sz w:val="36"/>
                                  <w:szCs w:val="36"/>
                                </w:rPr>
                                <w:t xml:space="preserve">     </w:t>
                              </w:r>
                            </w:p>
                          </w:sdtContent>
                        </w:sdt>
                      </w:txbxContent>
                    </v:textbox>
                    <w10:wrap type="square" anchorx="page" anchory="page"/>
                  </v:shape>
                </w:pict>
              </mc:Fallback>
            </mc:AlternateContent>
          </w:r>
        </w:p>
        <w:p w14:paraId="62EE5387" w14:textId="46901E0C" w:rsidR="001F1467" w:rsidRDefault="00EC6D73" w:rsidP="001F1467">
          <w:pPr>
            <w:rPr>
              <w:rFonts w:ascii="Arial" w:eastAsia="Arial" w:hAnsi="Arial" w:cs="Arial"/>
              <w:sz w:val="24"/>
              <w:szCs w:val="24"/>
            </w:rPr>
          </w:pPr>
          <w:r>
            <w:rPr>
              <w:noProof/>
            </w:rPr>
            <w:drawing>
              <wp:anchor distT="0" distB="0" distL="114300" distR="114300" simplePos="0" relativeHeight="251663360" behindDoc="0" locked="0" layoutInCell="1" allowOverlap="1" wp14:anchorId="1F41927E" wp14:editId="21DD8B00">
                <wp:simplePos x="0" y="0"/>
                <wp:positionH relativeFrom="margin">
                  <wp:align>center</wp:align>
                </wp:positionH>
                <wp:positionV relativeFrom="paragraph">
                  <wp:posOffset>385445</wp:posOffset>
                </wp:positionV>
                <wp:extent cx="4572000" cy="2028825"/>
                <wp:effectExtent l="0" t="0" r="0" b="9525"/>
                <wp:wrapThrough wrapText="bothSides">
                  <wp:wrapPolygon edited="0">
                    <wp:start x="0" y="0"/>
                    <wp:lineTo x="0" y="21499"/>
                    <wp:lineTo x="21510" y="21499"/>
                    <wp:lineTo x="21510" y="0"/>
                    <wp:lineTo x="0" y="0"/>
                  </wp:wrapPolygon>
                </wp:wrapThrough>
                <wp:docPr id="1763178054" name="Picture 17631780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cstate="print">
                          <a:extLst>
                            <a:ext uri="{28A0092B-C50C-407E-A947-70E740481C1C}">
                              <a14:useLocalDpi xmlns:a14="http://schemas.microsoft.com/office/drawing/2010/main" val="0"/>
                            </a:ext>
                          </a:extLst>
                        </a:blip>
                        <a:stretch>
                          <a:fillRect/>
                        </a:stretch>
                      </pic:blipFill>
                      <pic:spPr>
                        <a:xfrm>
                          <a:off x="0" y="0"/>
                          <a:ext cx="4572000" cy="2028825"/>
                        </a:xfrm>
                        <a:prstGeom prst="rect">
                          <a:avLst/>
                        </a:prstGeom>
                      </pic:spPr>
                    </pic:pic>
                  </a:graphicData>
                </a:graphic>
              </wp:anchor>
            </w:drawing>
          </w:r>
          <w:r w:rsidRPr="001F1467">
            <w:rPr>
              <w:rFonts w:ascii="Arial" w:eastAsia="Arial" w:hAnsi="Arial" w:cs="Arial"/>
              <w:noProof/>
              <w:sz w:val="24"/>
              <w:szCs w:val="24"/>
            </w:rPr>
            <mc:AlternateContent>
              <mc:Choice Requires="wps">
                <w:drawing>
                  <wp:anchor distT="45720" distB="45720" distL="114300" distR="114300" simplePos="0" relativeHeight="251665408" behindDoc="0" locked="0" layoutInCell="1" allowOverlap="1" wp14:anchorId="4D987900" wp14:editId="70439791">
                    <wp:simplePos x="0" y="0"/>
                    <wp:positionH relativeFrom="margin">
                      <wp:align>center</wp:align>
                    </wp:positionH>
                    <wp:positionV relativeFrom="paragraph">
                      <wp:posOffset>3143250</wp:posOffset>
                    </wp:positionV>
                    <wp:extent cx="4914900" cy="1404620"/>
                    <wp:effectExtent l="0" t="0" r="0" b="63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14900" cy="1404620"/>
                            </a:xfrm>
                            <a:prstGeom prst="rect">
                              <a:avLst/>
                            </a:prstGeom>
                            <a:solidFill>
                              <a:srgbClr val="FFFFFF"/>
                            </a:solidFill>
                            <a:ln w="9525">
                              <a:noFill/>
                              <a:miter lim="800000"/>
                              <a:headEnd/>
                              <a:tailEnd/>
                            </a:ln>
                          </wps:spPr>
                          <wps:txbx>
                            <w:txbxContent>
                              <w:p w14:paraId="14E2B6A4" w14:textId="77777777" w:rsidR="001F1467" w:rsidRDefault="001F1467" w:rsidP="001F1467">
                                <w:pPr>
                                  <w:jc w:val="center"/>
                                  <w:rPr>
                                    <w:rFonts w:ascii="Arial" w:eastAsia="Arial" w:hAnsi="Arial" w:cs="Arial"/>
                                    <w:sz w:val="72"/>
                                    <w:szCs w:val="72"/>
                                  </w:rPr>
                                </w:pPr>
                                <w:r w:rsidRPr="15948D11">
                                  <w:rPr>
                                    <w:rFonts w:ascii="Arial" w:eastAsia="Arial" w:hAnsi="Arial" w:cs="Arial"/>
                                    <w:sz w:val="72"/>
                                    <w:szCs w:val="72"/>
                                  </w:rPr>
                                  <w:t>Evidence Based Policing &amp; Applications</w:t>
                                </w:r>
                              </w:p>
                              <w:p w14:paraId="27F7AD85" w14:textId="0B4232C8" w:rsidR="00EC6D73" w:rsidRPr="00EC6D73" w:rsidRDefault="00EC6D73" w:rsidP="001F1467">
                                <w:pPr>
                                  <w:jc w:val="center"/>
                                  <w:rPr>
                                    <w:rFonts w:ascii="Arial" w:eastAsia="Arial" w:hAnsi="Arial" w:cs="Arial"/>
                                    <w:sz w:val="56"/>
                                    <w:szCs w:val="56"/>
                                  </w:rPr>
                                </w:pPr>
                                <w:r>
                                  <w:rPr>
                                    <w:rFonts w:ascii="Arial" w:eastAsia="Arial" w:hAnsi="Arial" w:cs="Arial"/>
                                    <w:sz w:val="56"/>
                                    <w:szCs w:val="56"/>
                                  </w:rPr>
                                  <w:t>(BMPL4001)</w:t>
                                </w:r>
                              </w:p>
                              <w:p w14:paraId="4D04B512" w14:textId="4A96C3CF" w:rsidR="001F1467" w:rsidRDefault="001F1467"/>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4D987900" id="Text Box 2" o:spid="_x0000_s1027" type="#_x0000_t202" style="position:absolute;margin-left:0;margin-top:247.5pt;width:387pt;height:110.6pt;z-index:251665408;visibility:visible;mso-wrap-style:square;mso-width-percent:0;mso-height-percent:200;mso-wrap-distance-left:9pt;mso-wrap-distance-top:3.6pt;mso-wrap-distance-right:9pt;mso-wrap-distance-bottom:3.6pt;mso-position-horizontal:center;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R8m+DwIAAP4DAAAOAAAAZHJzL2Uyb0RvYy54bWysk1Fv0zAQx9+R+A6W32nSqh1r1HQaHUVI&#10;YyANPoDjOI2F4zNnt8n49JydrKvGGyIPlp2z/7773d+bm6Ez7KTQa7Aln89yzpSVUGt7KPmP7/t3&#10;15z5IGwtDFhV8ifl+c327ZtN7wq1gBZMrZCRiPVF70rehuCKLPOyVZ3wM3DKUrAB7ESgJR6yGkVP&#10;6p3JFnl+lfWAtUOQynv6ezcG+TbpN42S4WvTeBWYKTnlFtKIaazimG03ojigcK2WUxriH7LohLZ0&#10;6VnqTgTBjqj/kuq0RPDQhJmELoOm0VKlGqiaef6qmsdWOJVqITjenTH5/ycrH06P7huyMHyAgRqY&#10;ivDuHuRPzyzsWmEP6hYR+laJmi6eR2RZ73wxHY2ofeGjSNV/gZqaLI4BktDQYBepUJ2M1KkBT2fo&#10;aghM0s/ler5c5xSSFJsv8+XVIrUlE8XzcYc+fFLQsTgpOVJXk7w43fsQ0xHF85Z4mwej6702Ji3w&#10;UO0MspMgB+zTlyp4tc1Y1pd8vVqskrKFeD6Zo9OBHGp0V/LrPH6jZyKOj7ZOW4LQZpxTJsZOfCKS&#10;EU4YqoHpeoIXcVVQPxEwhNGQ9IBo0gL+5qwnM5bc/zoKVJyZz5agE6JldG9aLFfviRDDy0h1GRFW&#10;klTJA2fjdBeS4xMOd0vN2euE7SWTKWUyWaI5PYjo4st12vXybLd/AAAA//8DAFBLAwQUAAYACAAA&#10;ACEAa4Qfkd0AAAAIAQAADwAAAGRycy9kb3ducmV2LnhtbEyPzU7DMBCE70i8g7VI3KjTqj8Q4lQV&#10;FRcOSBQkOLrxJo6w15HtpuHtWU709q1mNDtTbSfvxIgx9YEUzGcFCKQmmJ46BR/vz3f3IFLWZLQL&#10;hAp+MMG2vr6qdGnCmd5wPOROcAilUiuwOQ+llKmx6HWahQGJtTZErzOfsZMm6jOHeycXRbGWXvfE&#10;H6we8Mli8304eQWf3vZmH1+/WuPG/Uu7Ww1THJS6vZl2jyAyTvnfDH/1uTrU3OkYTmSScAp4SFaw&#10;fFgxsLzZLBmODPP1AmRdycsB9S8AAAD//wMAUEsBAi0AFAAGAAgAAAAhALaDOJL+AAAA4QEAABMA&#10;AAAAAAAAAAAAAAAAAAAAAFtDb250ZW50X1R5cGVzXS54bWxQSwECLQAUAAYACAAAACEAOP0h/9YA&#10;AACUAQAACwAAAAAAAAAAAAAAAAAvAQAAX3JlbHMvLnJlbHNQSwECLQAUAAYACAAAACEAIEfJvg8C&#10;AAD+AwAADgAAAAAAAAAAAAAAAAAuAgAAZHJzL2Uyb0RvYy54bWxQSwECLQAUAAYACAAAACEAa4Qf&#10;kd0AAAAIAQAADwAAAAAAAAAAAAAAAABpBAAAZHJzL2Rvd25yZXYueG1sUEsFBgAAAAAEAAQA8wAA&#10;AHMFAAAAAA==&#10;" stroked="f">
                    <v:textbox style="mso-fit-shape-to-text:t">
                      <w:txbxContent>
                        <w:p w14:paraId="14E2B6A4" w14:textId="77777777" w:rsidR="001F1467" w:rsidRDefault="001F1467" w:rsidP="001F1467">
                          <w:pPr>
                            <w:jc w:val="center"/>
                            <w:rPr>
                              <w:rFonts w:ascii="Arial" w:eastAsia="Arial" w:hAnsi="Arial" w:cs="Arial"/>
                              <w:sz w:val="72"/>
                              <w:szCs w:val="72"/>
                            </w:rPr>
                          </w:pPr>
                          <w:r w:rsidRPr="15948D11">
                            <w:rPr>
                              <w:rFonts w:ascii="Arial" w:eastAsia="Arial" w:hAnsi="Arial" w:cs="Arial"/>
                              <w:sz w:val="72"/>
                              <w:szCs w:val="72"/>
                            </w:rPr>
                            <w:t>Evidence Based Policing &amp; Applications</w:t>
                          </w:r>
                        </w:p>
                        <w:p w14:paraId="27F7AD85" w14:textId="0B4232C8" w:rsidR="00EC6D73" w:rsidRPr="00EC6D73" w:rsidRDefault="00EC6D73" w:rsidP="001F1467">
                          <w:pPr>
                            <w:jc w:val="center"/>
                            <w:rPr>
                              <w:rFonts w:ascii="Arial" w:eastAsia="Arial" w:hAnsi="Arial" w:cs="Arial"/>
                              <w:sz w:val="56"/>
                              <w:szCs w:val="56"/>
                            </w:rPr>
                          </w:pPr>
                          <w:r>
                            <w:rPr>
                              <w:rFonts w:ascii="Arial" w:eastAsia="Arial" w:hAnsi="Arial" w:cs="Arial"/>
                              <w:sz w:val="56"/>
                              <w:szCs w:val="56"/>
                            </w:rPr>
                            <w:t>(BMPL4001)</w:t>
                          </w:r>
                        </w:p>
                        <w:p w14:paraId="4D04B512" w14:textId="4A96C3CF" w:rsidR="001F1467" w:rsidRDefault="001F1467"/>
                      </w:txbxContent>
                    </v:textbox>
                    <w10:wrap type="square" anchorx="margin"/>
                  </v:shape>
                </w:pict>
              </mc:Fallback>
            </mc:AlternateContent>
          </w:r>
          <w:r w:rsidR="001F1467" w:rsidRPr="001F1467">
            <w:rPr>
              <w:rFonts w:ascii="Arial" w:eastAsia="Arial" w:hAnsi="Arial" w:cs="Arial"/>
              <w:noProof/>
              <w:sz w:val="24"/>
              <w:szCs w:val="24"/>
            </w:rPr>
            <mc:AlternateContent>
              <mc:Choice Requires="wps">
                <w:drawing>
                  <wp:anchor distT="45720" distB="45720" distL="114300" distR="114300" simplePos="0" relativeHeight="251667456" behindDoc="0" locked="0" layoutInCell="1" allowOverlap="1" wp14:anchorId="64E0376C" wp14:editId="090A97F7">
                    <wp:simplePos x="0" y="0"/>
                    <wp:positionH relativeFrom="margin">
                      <wp:posOffset>4107180</wp:posOffset>
                    </wp:positionH>
                    <wp:positionV relativeFrom="paragraph">
                      <wp:posOffset>6740525</wp:posOffset>
                    </wp:positionV>
                    <wp:extent cx="2392680" cy="1404620"/>
                    <wp:effectExtent l="0" t="0" r="7620" b="6350"/>
                    <wp:wrapThrough wrapText="bothSides">
                      <wp:wrapPolygon edited="0">
                        <wp:start x="0" y="0"/>
                        <wp:lineTo x="0" y="21366"/>
                        <wp:lineTo x="21497" y="21366"/>
                        <wp:lineTo x="21497" y="0"/>
                        <wp:lineTo x="0" y="0"/>
                      </wp:wrapPolygon>
                    </wp:wrapThrough>
                    <wp:docPr id="115597929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92680" cy="1404620"/>
                            </a:xfrm>
                            <a:prstGeom prst="rect">
                              <a:avLst/>
                            </a:prstGeom>
                            <a:solidFill>
                              <a:srgbClr val="FFFFFF"/>
                            </a:solidFill>
                            <a:ln w="9525">
                              <a:noFill/>
                              <a:miter lim="800000"/>
                              <a:headEnd/>
                              <a:tailEnd/>
                            </a:ln>
                          </wps:spPr>
                          <wps:txbx>
                            <w:txbxContent>
                              <w:p w14:paraId="0F26DFC5" w14:textId="77777777" w:rsidR="001F1467" w:rsidRDefault="001F1467" w:rsidP="001F1467">
                                <w:pPr>
                                  <w:pStyle w:val="paragraph"/>
                                  <w:spacing w:before="0" w:beforeAutospacing="0" w:after="0" w:afterAutospacing="0"/>
                                  <w:jc w:val="center"/>
                                  <w:textAlignment w:val="baseline"/>
                                  <w:rPr>
                                    <w:rFonts w:ascii="Segoe UI" w:hAnsi="Segoe UI" w:cs="Segoe UI"/>
                                    <w:sz w:val="18"/>
                                    <w:szCs w:val="18"/>
                                    <w:lang w:val="en-US"/>
                                  </w:rPr>
                                </w:pPr>
                                <w:r>
                                  <w:rPr>
                                    <w:rStyle w:val="normaltextrun"/>
                                    <w:rFonts w:ascii="Arial" w:hAnsi="Arial" w:cs="Arial"/>
                                    <w:color w:val="000000"/>
                                    <w:sz w:val="36"/>
                                    <w:szCs w:val="36"/>
                                  </w:rPr>
                                  <w:t>Written by Seren Thomas</w:t>
                                </w:r>
                                <w:r>
                                  <w:rPr>
                                    <w:rStyle w:val="eop"/>
                                    <w:rFonts w:ascii="Arial" w:hAnsi="Arial" w:cs="Arial"/>
                                    <w:color w:val="000000"/>
                                    <w:sz w:val="36"/>
                                    <w:szCs w:val="36"/>
                                    <w:lang w:val="en-US"/>
                                  </w:rPr>
                                  <w:t> </w:t>
                                </w:r>
                              </w:p>
                              <w:p w14:paraId="61633419" w14:textId="77777777" w:rsidR="001F1467" w:rsidRDefault="001F1467" w:rsidP="001F1467">
                                <w:pPr>
                                  <w:pStyle w:val="paragraph"/>
                                  <w:spacing w:before="0" w:beforeAutospacing="0" w:after="0" w:afterAutospacing="0"/>
                                  <w:jc w:val="center"/>
                                  <w:textAlignment w:val="baseline"/>
                                  <w:rPr>
                                    <w:rFonts w:ascii="Segoe UI" w:hAnsi="Segoe UI" w:cs="Segoe UI"/>
                                    <w:sz w:val="18"/>
                                    <w:szCs w:val="18"/>
                                    <w:lang w:val="en-US"/>
                                  </w:rPr>
                                </w:pPr>
                                <w:r>
                                  <w:rPr>
                                    <w:rStyle w:val="normaltextrun"/>
                                    <w:rFonts w:ascii="Arial" w:hAnsi="Arial" w:cs="Arial"/>
                                    <w:color w:val="000000"/>
                                    <w:sz w:val="36"/>
                                    <w:szCs w:val="36"/>
                                  </w:rPr>
                                  <w:t>(2305811)</w:t>
                                </w:r>
                                <w:r>
                                  <w:rPr>
                                    <w:rStyle w:val="eop"/>
                                    <w:rFonts w:ascii="Arial" w:hAnsi="Arial" w:cs="Arial"/>
                                    <w:color w:val="000000"/>
                                    <w:sz w:val="36"/>
                                    <w:szCs w:val="36"/>
                                    <w:lang w:val="en-US"/>
                                  </w:rPr>
                                  <w:t> </w:t>
                                </w:r>
                              </w:p>
                              <w:p w14:paraId="13653B89" w14:textId="77777777" w:rsidR="001F1467" w:rsidRDefault="001F1467" w:rsidP="001F1467"/>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64E0376C" id="_x0000_s1028" type="#_x0000_t202" style="position:absolute;margin-left:323.4pt;margin-top:530.75pt;width:188.4pt;height:110.6pt;z-index:251667456;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DROeEgIAAP4DAAAOAAAAZHJzL2Uyb0RvYy54bWysk92O2yAQhe8r9R0Q942dNEkTK85qm22q&#10;StsfadsHwBjHqJihA4m9ffoOOJuNtndVfYHAA4eZbw6bm6Ez7KTQa7Aln05yzpSVUGt7KPmP7/s3&#10;K858ELYWBqwq+aPy/Gb7+tWmd4WaQQumVshIxPqidyVvQ3BFlnnZqk74CThlKdgAdiLQEg9ZjaIn&#10;9c5kszxfZj1g7RCk8p7+3o1Bvk36TaNk+No0XgVmSk65hTRiGqs4ZtuNKA4oXKvlOQ3xD1l0Qlu6&#10;9CJ1J4JgR9R/SXVaInhowkRCl0HTaKlSDVTNNH9RzUMrnEq1EBzvLpj8/5OVX04P7huyMLyHgRqY&#10;ivDuHuRPzyzsWmEP6hYR+laJmi6eRmRZ73xxPhpR+8JHkar/DDU1WRwDJKGhwS5SoToZqVMDHi/Q&#10;1RCYpJ+zt+vZckUhSbHpPJ8vZ6ktmSiejjv04aOCjsVJyZG6muTF6d6HmI4onrbE2zwYXe+1MWmB&#10;h2pnkJ0EOWCfvlTBi23Gsr7k68VskZQtxPPJHJ0O5FCju5Kv8viNnok4Ptg6bQlCm3FOmRh75hOR&#10;jHDCUA1M11RrPBtxVVA/EjCE0ZD0gGjSAv7mrCczltz/OgpUnJlPlqCvp/N5dG9azBfviBDD60h1&#10;HRFWklTJA2fjdBeS4xMOd0vN2euE7TmTc8pkskTz/CCii6/Xadfzs93+AQAA//8DAFBLAwQUAAYA&#10;CAAAACEAbdIt0OEAAAAOAQAADwAAAGRycy9kb3ducmV2LnhtbEyPzU7DMBCE70i8g7VI3KjdQE0V&#10;4lQVFRcOSBQkOLqxE0f4T7abhrdne6K3Wc1o5ttmMztLJp3yGLyA5YIB0b4LavSDgM+Pl7s1kFyk&#10;V9IGrwX86gyb9vqqkbUKJ/+up30ZCJb4XEsBppRYU5o7o53MixC1R68PycmCZxqoSvKE5c7SijFO&#10;nRw9LhgZ9bPR3c/+6AR8OTOqXXr77pWddq/9dhXnFIW4vZm3T0CKnst/GM74iA4tMh3C0atMrAD+&#10;wBG9oMH4cgXkHGHVPQdyQFWtq0egbUMv32j/AAAA//8DAFBLAQItABQABgAIAAAAIQC2gziS/gAA&#10;AOEBAAATAAAAAAAAAAAAAAAAAAAAAABbQ29udGVudF9UeXBlc10ueG1sUEsBAi0AFAAGAAgAAAAh&#10;ADj9If/WAAAAlAEAAAsAAAAAAAAAAAAAAAAALwEAAF9yZWxzLy5yZWxzUEsBAi0AFAAGAAgAAAAh&#10;AGANE54SAgAA/gMAAA4AAAAAAAAAAAAAAAAALgIAAGRycy9lMm9Eb2MueG1sUEsBAi0AFAAGAAgA&#10;AAAhAG3SLdDhAAAADgEAAA8AAAAAAAAAAAAAAAAAbAQAAGRycy9kb3ducmV2LnhtbFBLBQYAAAAA&#10;BAAEAPMAAAB6BQAAAAA=&#10;" stroked="f">
                    <v:textbox style="mso-fit-shape-to-text:t">
                      <w:txbxContent>
                        <w:p w14:paraId="0F26DFC5" w14:textId="77777777" w:rsidR="001F1467" w:rsidRDefault="001F1467" w:rsidP="001F1467">
                          <w:pPr>
                            <w:pStyle w:val="paragraph"/>
                            <w:spacing w:before="0" w:beforeAutospacing="0" w:after="0" w:afterAutospacing="0"/>
                            <w:jc w:val="center"/>
                            <w:textAlignment w:val="baseline"/>
                            <w:rPr>
                              <w:rFonts w:ascii="Segoe UI" w:hAnsi="Segoe UI" w:cs="Segoe UI"/>
                              <w:sz w:val="18"/>
                              <w:szCs w:val="18"/>
                              <w:lang w:val="en-US"/>
                            </w:rPr>
                          </w:pPr>
                          <w:r>
                            <w:rPr>
                              <w:rStyle w:val="normaltextrun"/>
                              <w:rFonts w:ascii="Arial" w:hAnsi="Arial" w:cs="Arial"/>
                              <w:color w:val="000000"/>
                              <w:sz w:val="36"/>
                              <w:szCs w:val="36"/>
                            </w:rPr>
                            <w:t>Written by Seren Thomas</w:t>
                          </w:r>
                          <w:r>
                            <w:rPr>
                              <w:rStyle w:val="eop"/>
                              <w:rFonts w:ascii="Arial" w:hAnsi="Arial" w:cs="Arial"/>
                              <w:color w:val="000000"/>
                              <w:sz w:val="36"/>
                              <w:szCs w:val="36"/>
                              <w:lang w:val="en-US"/>
                            </w:rPr>
                            <w:t> </w:t>
                          </w:r>
                        </w:p>
                        <w:p w14:paraId="61633419" w14:textId="77777777" w:rsidR="001F1467" w:rsidRDefault="001F1467" w:rsidP="001F1467">
                          <w:pPr>
                            <w:pStyle w:val="paragraph"/>
                            <w:spacing w:before="0" w:beforeAutospacing="0" w:after="0" w:afterAutospacing="0"/>
                            <w:jc w:val="center"/>
                            <w:textAlignment w:val="baseline"/>
                            <w:rPr>
                              <w:rFonts w:ascii="Segoe UI" w:hAnsi="Segoe UI" w:cs="Segoe UI"/>
                              <w:sz w:val="18"/>
                              <w:szCs w:val="18"/>
                              <w:lang w:val="en-US"/>
                            </w:rPr>
                          </w:pPr>
                          <w:r>
                            <w:rPr>
                              <w:rStyle w:val="normaltextrun"/>
                              <w:rFonts w:ascii="Arial" w:hAnsi="Arial" w:cs="Arial"/>
                              <w:color w:val="000000"/>
                              <w:sz w:val="36"/>
                              <w:szCs w:val="36"/>
                            </w:rPr>
                            <w:t>(2305811)</w:t>
                          </w:r>
                          <w:r>
                            <w:rPr>
                              <w:rStyle w:val="eop"/>
                              <w:rFonts w:ascii="Arial" w:hAnsi="Arial" w:cs="Arial"/>
                              <w:color w:val="000000"/>
                              <w:sz w:val="36"/>
                              <w:szCs w:val="36"/>
                              <w:lang w:val="en-US"/>
                            </w:rPr>
                            <w:t> </w:t>
                          </w:r>
                        </w:p>
                        <w:p w14:paraId="13653B89" w14:textId="77777777" w:rsidR="001F1467" w:rsidRDefault="001F1467" w:rsidP="001F1467"/>
                      </w:txbxContent>
                    </v:textbox>
                    <w10:wrap type="through" anchorx="margin"/>
                  </v:shape>
                </w:pict>
              </mc:Fallback>
            </mc:AlternateContent>
          </w:r>
          <w:r w:rsidR="001F1467">
            <w:rPr>
              <w:rFonts w:ascii="Arial" w:eastAsia="Arial" w:hAnsi="Arial" w:cs="Arial"/>
              <w:sz w:val="24"/>
              <w:szCs w:val="24"/>
            </w:rPr>
            <w:br w:type="page"/>
          </w:r>
        </w:p>
      </w:sdtContent>
    </w:sdt>
    <w:p w14:paraId="077F67DB" w14:textId="7B4D637B" w:rsidR="429C024A" w:rsidRDefault="429C024A" w:rsidP="001F1467">
      <w:pPr>
        <w:rPr>
          <w:rFonts w:ascii="Arial" w:eastAsia="Arial" w:hAnsi="Arial" w:cs="Arial"/>
          <w:sz w:val="28"/>
          <w:szCs w:val="28"/>
          <w:u w:val="single"/>
        </w:rPr>
      </w:pPr>
      <w:r w:rsidRPr="15948D11">
        <w:rPr>
          <w:rFonts w:ascii="Arial" w:eastAsia="Arial" w:hAnsi="Arial" w:cs="Arial"/>
          <w:sz w:val="28"/>
          <w:szCs w:val="28"/>
          <w:u w:val="single"/>
        </w:rPr>
        <w:lastRenderedPageBreak/>
        <w:t>Contents Page</w:t>
      </w:r>
    </w:p>
    <w:p w14:paraId="58D9CA04" w14:textId="77777777" w:rsidR="00376B81" w:rsidRDefault="00376B81" w:rsidP="00376B81">
      <w:pPr>
        <w:spacing w:line="480" w:lineRule="auto"/>
        <w:rPr>
          <w:rFonts w:ascii="Arial" w:hAnsi="Arial" w:cs="Arial"/>
          <w:sz w:val="24"/>
          <w:szCs w:val="24"/>
        </w:rPr>
      </w:pPr>
      <w:r w:rsidRPr="000C0C45">
        <w:rPr>
          <w:rFonts w:ascii="Arial" w:hAnsi="Arial" w:cs="Arial"/>
          <w:sz w:val="24"/>
          <w:szCs w:val="24"/>
        </w:rPr>
        <w:t>Introduction</w:t>
      </w:r>
      <w:r>
        <w:rPr>
          <w:rFonts w:ascii="Arial" w:hAnsi="Arial" w:cs="Arial"/>
          <w:sz w:val="24"/>
          <w:szCs w:val="24"/>
        </w:rPr>
        <w:t>………………………………………………………………………………………2</w:t>
      </w:r>
    </w:p>
    <w:p w14:paraId="3627E4A7" w14:textId="14B4F106" w:rsidR="00376B81" w:rsidRDefault="00376B81" w:rsidP="00376B81">
      <w:pPr>
        <w:spacing w:line="480" w:lineRule="auto"/>
        <w:rPr>
          <w:rFonts w:ascii="Arial" w:hAnsi="Arial" w:cs="Arial"/>
          <w:sz w:val="24"/>
          <w:szCs w:val="24"/>
        </w:rPr>
      </w:pPr>
      <w:r>
        <w:rPr>
          <w:rFonts w:ascii="Arial" w:hAnsi="Arial" w:cs="Arial"/>
          <w:sz w:val="24"/>
          <w:szCs w:val="24"/>
        </w:rPr>
        <w:t xml:space="preserve">Main </w:t>
      </w:r>
      <w:r>
        <w:rPr>
          <w:rFonts w:ascii="Arial" w:hAnsi="Arial" w:cs="Arial"/>
          <w:sz w:val="24"/>
          <w:szCs w:val="24"/>
        </w:rPr>
        <w:t>Discussion</w:t>
      </w:r>
      <w:r>
        <w:rPr>
          <w:rFonts w:ascii="Arial" w:hAnsi="Arial" w:cs="Arial"/>
          <w:sz w:val="24"/>
          <w:szCs w:val="24"/>
        </w:rPr>
        <w:t>………………………………………………………………………</w:t>
      </w:r>
      <w:r>
        <w:rPr>
          <w:rFonts w:ascii="Arial" w:hAnsi="Arial" w:cs="Arial"/>
          <w:sz w:val="24"/>
          <w:szCs w:val="24"/>
        </w:rPr>
        <w:t>...</w:t>
      </w:r>
      <w:r>
        <w:rPr>
          <w:rFonts w:ascii="Arial" w:hAnsi="Arial" w:cs="Arial"/>
          <w:sz w:val="24"/>
          <w:szCs w:val="24"/>
        </w:rPr>
        <w:t>..…...2-</w:t>
      </w:r>
      <w:r w:rsidR="00B82414">
        <w:rPr>
          <w:rFonts w:ascii="Arial" w:hAnsi="Arial" w:cs="Arial"/>
          <w:sz w:val="24"/>
          <w:szCs w:val="24"/>
        </w:rPr>
        <w:t>7</w:t>
      </w:r>
    </w:p>
    <w:p w14:paraId="6C842A1F" w14:textId="3D8C6004" w:rsidR="00376B81" w:rsidRDefault="00376B81" w:rsidP="00376B81">
      <w:pPr>
        <w:pStyle w:val="ListParagraph"/>
        <w:numPr>
          <w:ilvl w:val="0"/>
          <w:numId w:val="1"/>
        </w:numPr>
        <w:spacing w:line="480" w:lineRule="auto"/>
        <w:rPr>
          <w:rFonts w:ascii="Arial" w:hAnsi="Arial" w:cs="Arial"/>
          <w:sz w:val="24"/>
          <w:szCs w:val="24"/>
        </w:rPr>
      </w:pPr>
      <w:r>
        <w:rPr>
          <w:rFonts w:ascii="Arial" w:hAnsi="Arial" w:cs="Arial"/>
          <w:sz w:val="24"/>
          <w:szCs w:val="24"/>
        </w:rPr>
        <w:t>NDM…………………………………………………………………………</w:t>
      </w:r>
      <w:r w:rsidR="00B82414">
        <w:rPr>
          <w:rFonts w:ascii="Arial" w:hAnsi="Arial" w:cs="Arial"/>
          <w:sz w:val="24"/>
          <w:szCs w:val="24"/>
        </w:rPr>
        <w:t>...</w:t>
      </w:r>
      <w:r>
        <w:rPr>
          <w:rFonts w:ascii="Arial" w:hAnsi="Arial" w:cs="Arial"/>
          <w:sz w:val="24"/>
          <w:szCs w:val="24"/>
        </w:rPr>
        <w:t>……….</w:t>
      </w:r>
      <w:r w:rsidR="00B82414">
        <w:rPr>
          <w:rFonts w:ascii="Arial" w:hAnsi="Arial" w:cs="Arial"/>
          <w:sz w:val="24"/>
          <w:szCs w:val="24"/>
        </w:rPr>
        <w:t>3-5</w:t>
      </w:r>
    </w:p>
    <w:p w14:paraId="678DF2D4" w14:textId="6D5AB79D" w:rsidR="00376B81" w:rsidRPr="00376B81" w:rsidRDefault="00376B81" w:rsidP="00376B81">
      <w:pPr>
        <w:pStyle w:val="ListParagraph"/>
        <w:numPr>
          <w:ilvl w:val="0"/>
          <w:numId w:val="1"/>
        </w:numPr>
        <w:spacing w:line="480" w:lineRule="auto"/>
        <w:rPr>
          <w:rFonts w:ascii="Arial" w:hAnsi="Arial" w:cs="Arial"/>
          <w:sz w:val="24"/>
          <w:szCs w:val="24"/>
        </w:rPr>
      </w:pPr>
      <w:r>
        <w:rPr>
          <w:rFonts w:ascii="Arial" w:hAnsi="Arial" w:cs="Arial"/>
          <w:sz w:val="24"/>
          <w:szCs w:val="24"/>
        </w:rPr>
        <w:t>Code of Ethics…………………………………………………………………………</w:t>
      </w:r>
      <w:r w:rsidR="00B82414">
        <w:rPr>
          <w:rFonts w:ascii="Arial" w:hAnsi="Arial" w:cs="Arial"/>
          <w:sz w:val="24"/>
          <w:szCs w:val="24"/>
        </w:rPr>
        <w:t>5-7</w:t>
      </w:r>
    </w:p>
    <w:p w14:paraId="3EBD1342" w14:textId="5A2ADC41" w:rsidR="00376B81" w:rsidRDefault="00376B81" w:rsidP="00376B81">
      <w:pPr>
        <w:spacing w:line="480" w:lineRule="auto"/>
        <w:rPr>
          <w:rFonts w:ascii="Arial" w:hAnsi="Arial" w:cs="Arial"/>
          <w:sz w:val="24"/>
          <w:szCs w:val="24"/>
        </w:rPr>
      </w:pPr>
      <w:r>
        <w:rPr>
          <w:rFonts w:ascii="Arial" w:hAnsi="Arial" w:cs="Arial"/>
          <w:sz w:val="24"/>
          <w:szCs w:val="24"/>
        </w:rPr>
        <w:t>Conclusion………………………………………………………………………………..……</w:t>
      </w:r>
      <w:r w:rsidR="00B82414">
        <w:rPr>
          <w:rFonts w:ascii="Arial" w:hAnsi="Arial" w:cs="Arial"/>
          <w:sz w:val="24"/>
          <w:szCs w:val="24"/>
        </w:rPr>
        <w:t>7-8</w:t>
      </w:r>
    </w:p>
    <w:p w14:paraId="7698AC3B" w14:textId="77777777" w:rsidR="00376B81" w:rsidRDefault="00376B81" w:rsidP="00376B81">
      <w:pPr>
        <w:spacing w:line="480" w:lineRule="auto"/>
        <w:rPr>
          <w:rFonts w:ascii="Arial" w:hAnsi="Arial" w:cs="Arial"/>
          <w:sz w:val="24"/>
          <w:szCs w:val="24"/>
        </w:rPr>
      </w:pPr>
      <w:r>
        <w:rPr>
          <w:rFonts w:ascii="Arial" w:hAnsi="Arial" w:cs="Arial"/>
          <w:sz w:val="24"/>
          <w:szCs w:val="24"/>
        </w:rPr>
        <w:t>Reference List……………………………………………………………………………..….8-9</w:t>
      </w:r>
    </w:p>
    <w:p w14:paraId="5B3F9233" w14:textId="60773930" w:rsidR="00376B81" w:rsidRPr="00376B81" w:rsidRDefault="00376B81" w:rsidP="001F1467">
      <w:pPr>
        <w:rPr>
          <w:rFonts w:ascii="Arial" w:eastAsia="Arial" w:hAnsi="Arial" w:cs="Arial"/>
          <w:sz w:val="24"/>
          <w:szCs w:val="24"/>
        </w:rPr>
      </w:pPr>
    </w:p>
    <w:p w14:paraId="38C032BE" w14:textId="77777777" w:rsidR="00376B81" w:rsidRPr="001F1467" w:rsidRDefault="00376B81" w:rsidP="001F1467">
      <w:pPr>
        <w:rPr>
          <w:rFonts w:ascii="Arial" w:eastAsia="Arial" w:hAnsi="Arial" w:cs="Arial"/>
          <w:sz w:val="24"/>
          <w:szCs w:val="24"/>
        </w:rPr>
      </w:pPr>
    </w:p>
    <w:p w14:paraId="1D177511" w14:textId="3FDDC3D9" w:rsidR="15948D11" w:rsidRDefault="15948D11" w:rsidP="15948D11">
      <w:pPr>
        <w:jc w:val="center"/>
        <w:rPr>
          <w:rFonts w:ascii="Arial" w:eastAsia="Arial" w:hAnsi="Arial" w:cs="Arial"/>
          <w:sz w:val="72"/>
          <w:szCs w:val="72"/>
        </w:rPr>
      </w:pPr>
    </w:p>
    <w:p w14:paraId="3455C25B" w14:textId="2A024D4E" w:rsidR="15948D11" w:rsidRDefault="15948D11" w:rsidP="15948D11">
      <w:pPr>
        <w:jc w:val="center"/>
        <w:rPr>
          <w:rFonts w:ascii="Arial" w:eastAsia="Arial" w:hAnsi="Arial" w:cs="Arial"/>
          <w:sz w:val="72"/>
          <w:szCs w:val="72"/>
        </w:rPr>
      </w:pPr>
    </w:p>
    <w:p w14:paraId="1CC5CF9F" w14:textId="0823BBCE" w:rsidR="15948D11" w:rsidRDefault="15948D11" w:rsidP="15948D11">
      <w:pPr>
        <w:jc w:val="center"/>
        <w:rPr>
          <w:rFonts w:ascii="Arial" w:eastAsia="Arial" w:hAnsi="Arial" w:cs="Arial"/>
          <w:sz w:val="72"/>
          <w:szCs w:val="72"/>
        </w:rPr>
      </w:pPr>
    </w:p>
    <w:p w14:paraId="06AB1243" w14:textId="77777777" w:rsidR="00376B81" w:rsidRDefault="00376B81" w:rsidP="15948D11">
      <w:pPr>
        <w:rPr>
          <w:rFonts w:ascii="Arial" w:eastAsia="Arial" w:hAnsi="Arial" w:cs="Arial"/>
          <w:sz w:val="72"/>
          <w:szCs w:val="72"/>
        </w:rPr>
      </w:pPr>
    </w:p>
    <w:p w14:paraId="4B905225" w14:textId="77777777" w:rsidR="00376B81" w:rsidRDefault="00376B81" w:rsidP="15948D11">
      <w:pPr>
        <w:rPr>
          <w:rFonts w:ascii="Arial" w:eastAsia="Arial" w:hAnsi="Arial" w:cs="Arial"/>
          <w:sz w:val="72"/>
          <w:szCs w:val="72"/>
        </w:rPr>
      </w:pPr>
    </w:p>
    <w:p w14:paraId="3CAF9708" w14:textId="77777777" w:rsidR="00376B81" w:rsidRDefault="00376B81" w:rsidP="15948D11">
      <w:pPr>
        <w:rPr>
          <w:rFonts w:ascii="Arial" w:eastAsia="Arial" w:hAnsi="Arial" w:cs="Arial"/>
          <w:sz w:val="72"/>
          <w:szCs w:val="72"/>
        </w:rPr>
      </w:pPr>
    </w:p>
    <w:p w14:paraId="5C8551ED" w14:textId="77777777" w:rsidR="00376B81" w:rsidRDefault="00376B81" w:rsidP="15948D11">
      <w:pPr>
        <w:rPr>
          <w:rFonts w:ascii="Arial" w:eastAsia="Arial" w:hAnsi="Arial" w:cs="Arial"/>
          <w:sz w:val="72"/>
          <w:szCs w:val="72"/>
        </w:rPr>
      </w:pPr>
    </w:p>
    <w:p w14:paraId="152FFB18" w14:textId="0D120088" w:rsidR="3644CE8A" w:rsidRDefault="3644CE8A" w:rsidP="15948D11">
      <w:pPr>
        <w:rPr>
          <w:rFonts w:ascii="Arial" w:eastAsia="Arial" w:hAnsi="Arial" w:cs="Arial"/>
          <w:sz w:val="28"/>
          <w:szCs w:val="28"/>
          <w:u w:val="single"/>
        </w:rPr>
      </w:pPr>
      <w:r w:rsidRPr="15948D11">
        <w:rPr>
          <w:rFonts w:ascii="Arial" w:eastAsia="Arial" w:hAnsi="Arial" w:cs="Arial"/>
          <w:sz w:val="28"/>
          <w:szCs w:val="28"/>
          <w:u w:val="single"/>
        </w:rPr>
        <w:lastRenderedPageBreak/>
        <w:t>Introduction</w:t>
      </w:r>
    </w:p>
    <w:p w14:paraId="0E07591D" w14:textId="2D6C8843" w:rsidR="7B4B6D29" w:rsidRDefault="7B4B6D29" w:rsidP="00327C02">
      <w:pPr>
        <w:spacing w:line="480" w:lineRule="auto"/>
        <w:jc w:val="both"/>
        <w:rPr>
          <w:rFonts w:ascii="Arial" w:eastAsia="Arial" w:hAnsi="Arial" w:cs="Arial"/>
          <w:sz w:val="24"/>
          <w:szCs w:val="24"/>
        </w:rPr>
      </w:pPr>
      <w:r w:rsidRPr="15948D11">
        <w:rPr>
          <w:rFonts w:ascii="Arial" w:eastAsia="Arial" w:hAnsi="Arial" w:cs="Arial"/>
          <w:sz w:val="24"/>
          <w:szCs w:val="24"/>
        </w:rPr>
        <w:t>Evidence</w:t>
      </w:r>
      <w:r w:rsidR="0434242B" w:rsidRPr="15948D11">
        <w:rPr>
          <w:rFonts w:ascii="Arial" w:eastAsia="Arial" w:hAnsi="Arial" w:cs="Arial"/>
          <w:sz w:val="24"/>
          <w:szCs w:val="24"/>
        </w:rPr>
        <w:t xml:space="preserve"> b</w:t>
      </w:r>
      <w:r w:rsidRPr="15948D11">
        <w:rPr>
          <w:rFonts w:ascii="Arial" w:eastAsia="Arial" w:hAnsi="Arial" w:cs="Arial"/>
          <w:sz w:val="24"/>
          <w:szCs w:val="24"/>
        </w:rPr>
        <w:t xml:space="preserve">ased </w:t>
      </w:r>
      <w:r w:rsidR="66DF1FE5" w:rsidRPr="15948D11">
        <w:rPr>
          <w:rFonts w:ascii="Arial" w:eastAsia="Arial" w:hAnsi="Arial" w:cs="Arial"/>
          <w:sz w:val="24"/>
          <w:szCs w:val="24"/>
        </w:rPr>
        <w:t>p</w:t>
      </w:r>
      <w:r w:rsidRPr="15948D11">
        <w:rPr>
          <w:rFonts w:ascii="Arial" w:eastAsia="Arial" w:hAnsi="Arial" w:cs="Arial"/>
          <w:sz w:val="24"/>
          <w:szCs w:val="24"/>
        </w:rPr>
        <w:t>olicing</w:t>
      </w:r>
      <w:r w:rsidR="583ED003" w:rsidRPr="15948D11">
        <w:rPr>
          <w:rFonts w:ascii="Arial" w:eastAsia="Arial" w:hAnsi="Arial" w:cs="Arial"/>
          <w:sz w:val="24"/>
          <w:szCs w:val="24"/>
        </w:rPr>
        <w:t xml:space="preserve"> (EBP)</w:t>
      </w:r>
      <w:r w:rsidRPr="15948D11">
        <w:rPr>
          <w:rFonts w:ascii="Arial" w:eastAsia="Arial" w:hAnsi="Arial" w:cs="Arial"/>
          <w:sz w:val="24"/>
          <w:szCs w:val="24"/>
        </w:rPr>
        <w:t>, according to the College of Policing</w:t>
      </w:r>
      <w:r w:rsidR="7C7AC387" w:rsidRPr="15948D11">
        <w:rPr>
          <w:rFonts w:ascii="Arial" w:eastAsia="Arial" w:hAnsi="Arial" w:cs="Arial"/>
          <w:sz w:val="24"/>
          <w:szCs w:val="24"/>
        </w:rPr>
        <w:t xml:space="preserve"> 2024</w:t>
      </w:r>
      <w:r w:rsidRPr="15948D11">
        <w:rPr>
          <w:rFonts w:ascii="Arial" w:eastAsia="Arial" w:hAnsi="Arial" w:cs="Arial"/>
          <w:sz w:val="24"/>
          <w:szCs w:val="24"/>
        </w:rPr>
        <w:t xml:space="preserve">, is a method of enforcing the law that makes use of data, analysis, empirical evidence, and research findings to guide and enhance policing practices, policies, and strategies. It entails methodically assessing the efficacy of various programmes, techniques, and interventions to determine which ones are most beneficial in lowering crime, improving public safety, and fostering community trust. </w:t>
      </w:r>
      <w:r w:rsidR="33E2D901" w:rsidRPr="15948D11">
        <w:rPr>
          <w:rFonts w:ascii="Arial" w:eastAsia="Arial" w:hAnsi="Arial" w:cs="Arial"/>
          <w:sz w:val="24"/>
          <w:szCs w:val="24"/>
        </w:rPr>
        <w:t>(</w:t>
      </w:r>
      <w:r w:rsidR="33E2D901" w:rsidRPr="15948D11">
        <w:rPr>
          <w:rFonts w:ascii="Arial" w:eastAsia="Arial" w:hAnsi="Arial" w:cs="Arial"/>
          <w:color w:val="222222"/>
          <w:sz w:val="24"/>
          <w:szCs w:val="24"/>
        </w:rPr>
        <w:t>Welsh, B. Farrington, D</w:t>
      </w:r>
      <w:r w:rsidR="33E2D901" w:rsidRPr="15948D11">
        <w:rPr>
          <w:rFonts w:ascii="Arial" w:eastAsia="Arial" w:hAnsi="Arial" w:cs="Arial"/>
          <w:sz w:val="24"/>
          <w:szCs w:val="24"/>
        </w:rPr>
        <w:t xml:space="preserve"> 2004) </w:t>
      </w:r>
      <w:r w:rsidR="70F6A135" w:rsidRPr="15948D11">
        <w:rPr>
          <w:rFonts w:ascii="Arial" w:eastAsia="Arial" w:hAnsi="Arial" w:cs="Arial"/>
          <w:sz w:val="24"/>
          <w:szCs w:val="24"/>
        </w:rPr>
        <w:t xml:space="preserve">This could entail the police working with other organisations, such as the council, to increase the number of speed bumps, CCTV, and </w:t>
      </w:r>
      <w:r w:rsidR="626AD2A9" w:rsidRPr="15948D11">
        <w:rPr>
          <w:rFonts w:ascii="Arial" w:eastAsia="Arial" w:hAnsi="Arial" w:cs="Arial"/>
          <w:sz w:val="24"/>
          <w:szCs w:val="24"/>
        </w:rPr>
        <w:t>streetlights</w:t>
      </w:r>
      <w:r w:rsidR="70F6A135" w:rsidRPr="15948D11">
        <w:rPr>
          <w:rFonts w:ascii="Arial" w:eastAsia="Arial" w:hAnsi="Arial" w:cs="Arial"/>
          <w:sz w:val="24"/>
          <w:szCs w:val="24"/>
        </w:rPr>
        <w:t xml:space="preserve"> in certain locations and raise the amount of foot patrols in high-crime areas.</w:t>
      </w:r>
      <w:r w:rsidR="327FDE7C" w:rsidRPr="15948D11">
        <w:rPr>
          <w:rFonts w:ascii="Arial" w:eastAsia="Arial" w:hAnsi="Arial" w:cs="Arial"/>
          <w:sz w:val="24"/>
          <w:szCs w:val="24"/>
        </w:rPr>
        <w:t xml:space="preserve"> </w:t>
      </w:r>
      <w:r w:rsidR="70F6A135" w:rsidRPr="15948D11">
        <w:rPr>
          <w:rFonts w:ascii="Arial" w:eastAsia="Arial" w:hAnsi="Arial" w:cs="Arial"/>
          <w:sz w:val="24"/>
          <w:szCs w:val="24"/>
        </w:rPr>
        <w:t>Additionally, having a police officer visit a school and speak to the youth about the repercussions of committing crimes can have a significant impact on lowering crime and fostering trust.</w:t>
      </w:r>
      <w:r w:rsidR="52DB64B1" w:rsidRPr="15948D11">
        <w:rPr>
          <w:rFonts w:ascii="Arial" w:eastAsia="Arial" w:hAnsi="Arial" w:cs="Arial"/>
          <w:sz w:val="24"/>
          <w:szCs w:val="24"/>
        </w:rPr>
        <w:t xml:space="preserve"> (Youth Endowment Fund, 2023) </w:t>
      </w:r>
      <w:r w:rsidR="54EA99B2" w:rsidRPr="15948D11">
        <w:rPr>
          <w:rFonts w:ascii="Arial" w:eastAsia="Arial" w:hAnsi="Arial" w:cs="Arial"/>
          <w:sz w:val="24"/>
          <w:szCs w:val="24"/>
        </w:rPr>
        <w:t>EBP aims to ensure that policing efforts are grounded in scientific evidence and best practises, rather than solely relying on tradition and intuition.</w:t>
      </w:r>
      <w:r w:rsidR="739B858F" w:rsidRPr="15948D11">
        <w:rPr>
          <w:rFonts w:ascii="Arial" w:eastAsia="Arial" w:hAnsi="Arial" w:cs="Arial"/>
          <w:sz w:val="24"/>
          <w:szCs w:val="24"/>
        </w:rPr>
        <w:t xml:space="preserve"> The potential impacts of applying evidence-based policing principles and effective </w:t>
      </w:r>
      <w:r w:rsidR="25F7701B" w:rsidRPr="15948D11">
        <w:rPr>
          <w:rFonts w:ascii="Arial" w:eastAsia="Arial" w:hAnsi="Arial" w:cs="Arial"/>
          <w:sz w:val="24"/>
          <w:szCs w:val="24"/>
        </w:rPr>
        <w:t>problem-solving</w:t>
      </w:r>
      <w:r w:rsidR="739B858F" w:rsidRPr="15948D11">
        <w:rPr>
          <w:rFonts w:ascii="Arial" w:eastAsia="Arial" w:hAnsi="Arial" w:cs="Arial"/>
          <w:sz w:val="24"/>
          <w:szCs w:val="24"/>
        </w:rPr>
        <w:t xml:space="preserve"> techniques to improve outcomes in real wor</w:t>
      </w:r>
      <w:r w:rsidR="6864C1AF" w:rsidRPr="15948D11">
        <w:rPr>
          <w:rFonts w:ascii="Arial" w:eastAsia="Arial" w:hAnsi="Arial" w:cs="Arial"/>
          <w:sz w:val="24"/>
          <w:szCs w:val="24"/>
        </w:rPr>
        <w:t>ld policing scenarios are numerous and far reaching.</w:t>
      </w:r>
    </w:p>
    <w:p w14:paraId="79BD9026" w14:textId="57AC46FB" w:rsidR="15948D11" w:rsidRDefault="15948D11" w:rsidP="15948D11">
      <w:pPr>
        <w:jc w:val="both"/>
        <w:rPr>
          <w:rFonts w:ascii="Arial" w:eastAsia="Arial" w:hAnsi="Arial" w:cs="Arial"/>
          <w:sz w:val="24"/>
          <w:szCs w:val="24"/>
        </w:rPr>
      </w:pPr>
    </w:p>
    <w:p w14:paraId="16E50D7F" w14:textId="51576653" w:rsidR="3644CE8A" w:rsidRDefault="3644CE8A" w:rsidP="15948D11">
      <w:pPr>
        <w:rPr>
          <w:rFonts w:ascii="Arial" w:eastAsia="Arial" w:hAnsi="Arial" w:cs="Arial"/>
          <w:sz w:val="28"/>
          <w:szCs w:val="28"/>
          <w:u w:val="single"/>
        </w:rPr>
      </w:pPr>
      <w:r w:rsidRPr="15948D11">
        <w:rPr>
          <w:rFonts w:ascii="Arial" w:eastAsia="Arial" w:hAnsi="Arial" w:cs="Arial"/>
          <w:sz w:val="28"/>
          <w:szCs w:val="28"/>
          <w:u w:val="single"/>
        </w:rPr>
        <w:t>Main Discussion</w:t>
      </w:r>
    </w:p>
    <w:p w14:paraId="6E31B62E" w14:textId="6F82EAB0" w:rsidR="17AA148A" w:rsidRDefault="17AA148A" w:rsidP="00327C02">
      <w:pPr>
        <w:spacing w:line="480" w:lineRule="auto"/>
        <w:jc w:val="both"/>
        <w:rPr>
          <w:rFonts w:ascii="Arial" w:eastAsia="Arial" w:hAnsi="Arial" w:cs="Arial"/>
          <w:sz w:val="24"/>
          <w:szCs w:val="24"/>
        </w:rPr>
      </w:pPr>
      <w:r w:rsidRPr="15948D11">
        <w:rPr>
          <w:rFonts w:ascii="Arial" w:eastAsia="Arial" w:hAnsi="Arial" w:cs="Arial"/>
          <w:sz w:val="24"/>
          <w:szCs w:val="24"/>
        </w:rPr>
        <w:t xml:space="preserve">There are several types of </w:t>
      </w:r>
      <w:r w:rsidR="0D06B89A" w:rsidRPr="15948D11">
        <w:rPr>
          <w:rFonts w:ascii="Arial" w:eastAsia="Arial" w:hAnsi="Arial" w:cs="Arial"/>
          <w:sz w:val="24"/>
          <w:szCs w:val="24"/>
        </w:rPr>
        <w:t>effective problem-solving techniques that the Police can use</w:t>
      </w:r>
      <w:r w:rsidR="518E020D" w:rsidRPr="15948D11">
        <w:rPr>
          <w:rFonts w:ascii="Arial" w:eastAsia="Arial" w:hAnsi="Arial" w:cs="Arial"/>
          <w:sz w:val="24"/>
          <w:szCs w:val="24"/>
        </w:rPr>
        <w:t xml:space="preserve"> such as traditional policing methods, OSARA model, ATLAS model</w:t>
      </w:r>
      <w:r w:rsidR="691EC373" w:rsidRPr="15948D11">
        <w:rPr>
          <w:rFonts w:ascii="Arial" w:eastAsia="Arial" w:hAnsi="Arial" w:cs="Arial"/>
          <w:sz w:val="24"/>
          <w:szCs w:val="24"/>
        </w:rPr>
        <w:t xml:space="preserve">, The NDM and lastly the Code of Ethics. These have all proven to be </w:t>
      </w:r>
      <w:r w:rsidR="0C12E60D" w:rsidRPr="15948D11">
        <w:rPr>
          <w:rFonts w:ascii="Arial" w:eastAsia="Arial" w:hAnsi="Arial" w:cs="Arial"/>
          <w:sz w:val="24"/>
          <w:szCs w:val="24"/>
        </w:rPr>
        <w:t>extremely useful</w:t>
      </w:r>
      <w:r w:rsidR="691EC373" w:rsidRPr="15948D11">
        <w:rPr>
          <w:rFonts w:ascii="Arial" w:eastAsia="Arial" w:hAnsi="Arial" w:cs="Arial"/>
          <w:sz w:val="24"/>
          <w:szCs w:val="24"/>
        </w:rPr>
        <w:t xml:space="preserve"> over the las</w:t>
      </w:r>
      <w:r w:rsidR="7E765100" w:rsidRPr="15948D11">
        <w:rPr>
          <w:rFonts w:ascii="Arial" w:eastAsia="Arial" w:hAnsi="Arial" w:cs="Arial"/>
          <w:sz w:val="24"/>
          <w:szCs w:val="24"/>
        </w:rPr>
        <w:t xml:space="preserve">t decade </w:t>
      </w:r>
      <w:r w:rsidR="55DB472F" w:rsidRPr="15948D11">
        <w:rPr>
          <w:rFonts w:ascii="Arial" w:eastAsia="Arial" w:hAnsi="Arial" w:cs="Arial"/>
          <w:sz w:val="24"/>
          <w:szCs w:val="24"/>
        </w:rPr>
        <w:t xml:space="preserve">and emphasise the importance of using data and analysis to understand and address crime and disorder problems effectively. </w:t>
      </w:r>
      <w:r w:rsidR="53B26B0E" w:rsidRPr="15948D11">
        <w:rPr>
          <w:rFonts w:ascii="Arial" w:eastAsia="Arial" w:hAnsi="Arial" w:cs="Arial"/>
          <w:sz w:val="24"/>
          <w:szCs w:val="24"/>
        </w:rPr>
        <w:t xml:space="preserve">Nevertheless, despite their usefulness in some situations, traditional policing techniques have </w:t>
      </w:r>
      <w:bookmarkStart w:id="0" w:name="_Int_21ZTwyMo"/>
      <w:r w:rsidR="53B26B0E" w:rsidRPr="15948D11">
        <w:rPr>
          <w:rFonts w:ascii="Arial" w:eastAsia="Arial" w:hAnsi="Arial" w:cs="Arial"/>
          <w:sz w:val="24"/>
          <w:szCs w:val="24"/>
        </w:rPr>
        <w:t>a number of</w:t>
      </w:r>
      <w:bookmarkEnd w:id="0"/>
      <w:r w:rsidR="53B26B0E" w:rsidRPr="15948D11">
        <w:rPr>
          <w:rFonts w:ascii="Arial" w:eastAsia="Arial" w:hAnsi="Arial" w:cs="Arial"/>
          <w:sz w:val="24"/>
          <w:szCs w:val="24"/>
        </w:rPr>
        <w:t xml:space="preserve"> drawbacks that make it </w:t>
      </w:r>
      <w:r w:rsidR="53B26B0E" w:rsidRPr="15948D11">
        <w:rPr>
          <w:rFonts w:ascii="Arial" w:eastAsia="Arial" w:hAnsi="Arial" w:cs="Arial"/>
          <w:sz w:val="24"/>
          <w:szCs w:val="24"/>
        </w:rPr>
        <w:lastRenderedPageBreak/>
        <w:t>difficult for them to effectively handle today's crime problems.</w:t>
      </w:r>
      <w:r w:rsidR="6A9F2BAA" w:rsidRPr="15948D11">
        <w:rPr>
          <w:rFonts w:ascii="Arial" w:eastAsia="Arial" w:hAnsi="Arial" w:cs="Arial"/>
          <w:sz w:val="24"/>
          <w:szCs w:val="24"/>
        </w:rPr>
        <w:t xml:space="preserve"> (Ethridge, W. 2022)</w:t>
      </w:r>
      <w:r w:rsidR="53B26B0E" w:rsidRPr="15948D11">
        <w:rPr>
          <w:rFonts w:ascii="Arial" w:eastAsia="Arial" w:hAnsi="Arial" w:cs="Arial"/>
          <w:sz w:val="24"/>
          <w:szCs w:val="24"/>
        </w:rPr>
        <w:t xml:space="preserve"> In contrast to today's policing, which places an emphasis on proactive initiatives, evidence-based practices, and community partnerships for better results, they are reactive, biassed, lack data analysis, and disregard community participation. </w:t>
      </w:r>
    </w:p>
    <w:p w14:paraId="2C62C5DB" w14:textId="06E07BB1" w:rsidR="15948D11" w:rsidRDefault="15948D11" w:rsidP="00327C02">
      <w:pPr>
        <w:spacing w:line="480" w:lineRule="auto"/>
        <w:jc w:val="both"/>
      </w:pPr>
    </w:p>
    <w:p w14:paraId="47FAFE81" w14:textId="129BA3AC" w:rsidR="797CD16E" w:rsidRDefault="797CD16E" w:rsidP="00327C02">
      <w:pPr>
        <w:spacing w:line="480" w:lineRule="auto"/>
        <w:jc w:val="both"/>
      </w:pPr>
      <w:r w:rsidRPr="15948D11">
        <w:rPr>
          <w:rFonts w:ascii="Arial" w:eastAsia="Arial" w:hAnsi="Arial" w:cs="Arial"/>
          <w:sz w:val="24"/>
          <w:szCs w:val="24"/>
        </w:rPr>
        <w:t xml:space="preserve">The National Decision Model, or NDM for short, was originally made available to police officers in 2012 and is used for all choices, regardless of the setting, scenario, or rank. </w:t>
      </w:r>
      <w:r w:rsidR="7BFED130" w:rsidRPr="15948D11">
        <w:rPr>
          <w:rFonts w:ascii="Arial" w:eastAsia="Arial" w:hAnsi="Arial" w:cs="Arial"/>
          <w:sz w:val="24"/>
          <w:szCs w:val="24"/>
        </w:rPr>
        <w:t>(Lander, P</w:t>
      </w:r>
      <w:r w:rsidR="7A49CF79" w:rsidRPr="15948D11">
        <w:rPr>
          <w:rFonts w:ascii="Arial" w:eastAsia="Arial" w:hAnsi="Arial" w:cs="Arial"/>
          <w:sz w:val="24"/>
          <w:szCs w:val="24"/>
        </w:rPr>
        <w:t>.</w:t>
      </w:r>
      <w:r w:rsidR="7BFED130" w:rsidRPr="15948D11">
        <w:rPr>
          <w:rFonts w:ascii="Arial" w:eastAsia="Arial" w:hAnsi="Arial" w:cs="Arial"/>
          <w:sz w:val="24"/>
          <w:szCs w:val="24"/>
        </w:rPr>
        <w:t xml:space="preserve"> 2011) </w:t>
      </w:r>
      <w:r w:rsidRPr="15948D11">
        <w:rPr>
          <w:rFonts w:ascii="Arial" w:eastAsia="Arial" w:hAnsi="Arial" w:cs="Arial"/>
          <w:sz w:val="24"/>
          <w:szCs w:val="24"/>
        </w:rPr>
        <w:t xml:space="preserve">The Association of Chief Police Officers (ACPO) developed this five-step procedure to replace the previous Conflict Management Model. Law enforcement agencies in the United Kingdom utilise the National Decision Model (NDM) as a framework to direct decision-making procedures during policing operations. It gives police officers a methodical way to decide on what is morally right and reasonable in a variety of situations they may face while doing their responsibilities. </w:t>
      </w:r>
    </w:p>
    <w:p w14:paraId="0648DC2C" w14:textId="7695601C" w:rsidR="15948D11" w:rsidRDefault="15948D11" w:rsidP="00327C02">
      <w:pPr>
        <w:spacing w:line="480" w:lineRule="auto"/>
        <w:jc w:val="both"/>
      </w:pPr>
    </w:p>
    <w:p w14:paraId="159F33C7" w14:textId="55FD15AF" w:rsidR="5DB659F3" w:rsidRDefault="5DB659F3" w:rsidP="00327C02">
      <w:pPr>
        <w:spacing w:line="480" w:lineRule="auto"/>
        <w:jc w:val="both"/>
        <w:rPr>
          <w:rFonts w:ascii="Arial" w:eastAsia="Arial" w:hAnsi="Arial" w:cs="Arial"/>
          <w:sz w:val="24"/>
          <w:szCs w:val="24"/>
        </w:rPr>
      </w:pPr>
      <w:r w:rsidRPr="15948D11">
        <w:rPr>
          <w:rFonts w:ascii="Arial" w:eastAsia="Arial" w:hAnsi="Arial" w:cs="Arial"/>
          <w:sz w:val="24"/>
          <w:szCs w:val="24"/>
        </w:rPr>
        <w:t xml:space="preserve">The NDM consists of </w:t>
      </w:r>
      <w:r w:rsidR="19B2B0FA" w:rsidRPr="15948D11">
        <w:rPr>
          <w:rFonts w:ascii="Arial" w:eastAsia="Arial" w:hAnsi="Arial" w:cs="Arial"/>
          <w:sz w:val="24"/>
          <w:szCs w:val="24"/>
        </w:rPr>
        <w:t>five</w:t>
      </w:r>
      <w:r w:rsidRPr="15948D11">
        <w:rPr>
          <w:rFonts w:ascii="Arial" w:eastAsia="Arial" w:hAnsi="Arial" w:cs="Arial"/>
          <w:sz w:val="24"/>
          <w:szCs w:val="24"/>
        </w:rPr>
        <w:t xml:space="preserve"> key components</w:t>
      </w:r>
      <w:r w:rsidR="4B8AFB0B" w:rsidRPr="15948D11">
        <w:rPr>
          <w:rFonts w:ascii="Arial" w:eastAsia="Arial" w:hAnsi="Arial" w:cs="Arial"/>
          <w:sz w:val="24"/>
          <w:szCs w:val="24"/>
        </w:rPr>
        <w:t xml:space="preserve"> the first being </w:t>
      </w:r>
      <w:r w:rsidR="4D0227F9" w:rsidRPr="15948D11">
        <w:rPr>
          <w:rFonts w:ascii="Arial" w:eastAsia="Arial" w:hAnsi="Arial" w:cs="Arial"/>
          <w:sz w:val="24"/>
          <w:szCs w:val="24"/>
        </w:rPr>
        <w:t xml:space="preserve">to </w:t>
      </w:r>
      <w:r w:rsidR="4B8AFB0B" w:rsidRPr="15948D11">
        <w:rPr>
          <w:rFonts w:ascii="Arial" w:eastAsia="Arial" w:hAnsi="Arial" w:cs="Arial"/>
          <w:sz w:val="24"/>
          <w:szCs w:val="24"/>
        </w:rPr>
        <w:t>gather Information and Intelligence.</w:t>
      </w:r>
      <w:r w:rsidR="3D8CFEAE" w:rsidRPr="15948D11">
        <w:rPr>
          <w:rFonts w:ascii="Arial" w:eastAsia="Arial" w:hAnsi="Arial" w:cs="Arial"/>
          <w:sz w:val="24"/>
          <w:szCs w:val="24"/>
        </w:rPr>
        <w:t xml:space="preserve"> </w:t>
      </w:r>
      <w:r w:rsidR="64EF7BA8" w:rsidRPr="15948D11">
        <w:rPr>
          <w:rFonts w:ascii="Arial" w:eastAsia="Arial" w:hAnsi="Arial" w:cs="Arial"/>
          <w:sz w:val="24"/>
          <w:szCs w:val="24"/>
        </w:rPr>
        <w:t xml:space="preserve">(The Open University, 2021) </w:t>
      </w:r>
      <w:r w:rsidR="2ED7DE5B" w:rsidRPr="15948D11">
        <w:rPr>
          <w:rFonts w:ascii="Arial" w:eastAsia="Arial" w:hAnsi="Arial" w:cs="Arial"/>
          <w:sz w:val="24"/>
          <w:szCs w:val="24"/>
        </w:rPr>
        <w:t xml:space="preserve">Officers are taught to get pertinent data from a variety of sources, such as victims, witnesses, suspects, and other evidence that is readily available. This stage highlights how crucial it is to gather timely and reliable information </w:t>
      </w:r>
      <w:bookmarkStart w:id="1" w:name="_Int_ds5qkVMy"/>
      <w:r w:rsidR="2ED7DE5B" w:rsidRPr="15948D11">
        <w:rPr>
          <w:rFonts w:ascii="Arial" w:eastAsia="Arial" w:hAnsi="Arial" w:cs="Arial"/>
          <w:sz w:val="24"/>
          <w:szCs w:val="24"/>
        </w:rPr>
        <w:t>in order to</w:t>
      </w:r>
      <w:bookmarkEnd w:id="1"/>
      <w:r w:rsidR="2ED7DE5B" w:rsidRPr="15948D11">
        <w:rPr>
          <w:rFonts w:ascii="Arial" w:eastAsia="Arial" w:hAnsi="Arial" w:cs="Arial"/>
          <w:sz w:val="24"/>
          <w:szCs w:val="24"/>
        </w:rPr>
        <w:t xml:space="preserve"> support later decision-making. </w:t>
      </w:r>
      <w:r w:rsidR="3D8CFEAE" w:rsidRPr="15948D11">
        <w:rPr>
          <w:rFonts w:ascii="Arial" w:eastAsia="Arial" w:hAnsi="Arial" w:cs="Arial"/>
          <w:sz w:val="24"/>
          <w:szCs w:val="24"/>
        </w:rPr>
        <w:t xml:space="preserve">Next, you </w:t>
      </w:r>
      <w:r w:rsidR="02B59A1B" w:rsidRPr="15948D11">
        <w:rPr>
          <w:rFonts w:ascii="Arial" w:eastAsia="Arial" w:hAnsi="Arial" w:cs="Arial"/>
          <w:sz w:val="24"/>
          <w:szCs w:val="24"/>
        </w:rPr>
        <w:t>must</w:t>
      </w:r>
      <w:r w:rsidR="3D8CFEAE" w:rsidRPr="15948D11">
        <w:rPr>
          <w:rFonts w:ascii="Arial" w:eastAsia="Arial" w:hAnsi="Arial" w:cs="Arial"/>
          <w:sz w:val="24"/>
          <w:szCs w:val="24"/>
        </w:rPr>
        <w:t xml:space="preserve"> assess threat and risk</w:t>
      </w:r>
      <w:r w:rsidR="7C31E3DF" w:rsidRPr="15948D11">
        <w:rPr>
          <w:rFonts w:ascii="Arial" w:eastAsia="Arial" w:hAnsi="Arial" w:cs="Arial"/>
          <w:sz w:val="24"/>
          <w:szCs w:val="24"/>
        </w:rPr>
        <w:t xml:space="preserve"> and develop a working strategy</w:t>
      </w:r>
      <w:r w:rsidR="13C2A546" w:rsidRPr="15948D11">
        <w:rPr>
          <w:rFonts w:ascii="Arial" w:eastAsia="Arial" w:hAnsi="Arial" w:cs="Arial"/>
          <w:sz w:val="24"/>
          <w:szCs w:val="24"/>
        </w:rPr>
        <w:t xml:space="preserve"> </w:t>
      </w:r>
      <w:r w:rsidR="52F2FE7F" w:rsidRPr="15948D11">
        <w:rPr>
          <w:rFonts w:ascii="Arial" w:eastAsia="Arial" w:hAnsi="Arial" w:cs="Arial"/>
          <w:sz w:val="24"/>
          <w:szCs w:val="24"/>
        </w:rPr>
        <w:t>t</w:t>
      </w:r>
      <w:r w:rsidR="13C2A546" w:rsidRPr="15948D11">
        <w:rPr>
          <w:rFonts w:ascii="Arial" w:eastAsia="Arial" w:hAnsi="Arial" w:cs="Arial"/>
          <w:sz w:val="24"/>
          <w:szCs w:val="24"/>
        </w:rPr>
        <w:t xml:space="preserve">his means </w:t>
      </w:r>
      <w:r w:rsidR="1A734B9A" w:rsidRPr="15948D11">
        <w:rPr>
          <w:rFonts w:ascii="Arial" w:eastAsia="Arial" w:hAnsi="Arial" w:cs="Arial"/>
          <w:sz w:val="24"/>
          <w:szCs w:val="24"/>
        </w:rPr>
        <w:t xml:space="preserve">officers evaluate the degree of danger and threat presented by the circumstances they are in, </w:t>
      </w:r>
      <w:bookmarkStart w:id="2" w:name="_Int_QN5TS0wT"/>
      <w:r w:rsidR="1A734B9A" w:rsidRPr="15948D11">
        <w:rPr>
          <w:rFonts w:ascii="Arial" w:eastAsia="Arial" w:hAnsi="Arial" w:cs="Arial"/>
          <w:sz w:val="24"/>
          <w:szCs w:val="24"/>
        </w:rPr>
        <w:t>taking into account</w:t>
      </w:r>
      <w:bookmarkEnd w:id="2"/>
      <w:r w:rsidR="1A734B9A" w:rsidRPr="15948D11">
        <w:rPr>
          <w:rFonts w:ascii="Arial" w:eastAsia="Arial" w:hAnsi="Arial" w:cs="Arial"/>
          <w:sz w:val="24"/>
          <w:szCs w:val="24"/>
        </w:rPr>
        <w:t xml:space="preserve"> elements including the incident's nature, the existence of weapons, the participants' actions, and the possible </w:t>
      </w:r>
      <w:r w:rsidR="1A734B9A" w:rsidRPr="15948D11">
        <w:rPr>
          <w:rFonts w:ascii="Arial" w:eastAsia="Arial" w:hAnsi="Arial" w:cs="Arial"/>
          <w:sz w:val="24"/>
          <w:szCs w:val="24"/>
        </w:rPr>
        <w:lastRenderedPageBreak/>
        <w:t xml:space="preserve">harm to victims or others. </w:t>
      </w:r>
      <w:r w:rsidR="369A118F" w:rsidRPr="15948D11">
        <w:rPr>
          <w:rFonts w:ascii="Arial" w:eastAsia="Arial" w:hAnsi="Arial" w:cs="Arial"/>
          <w:sz w:val="24"/>
          <w:szCs w:val="24"/>
        </w:rPr>
        <w:t>Then officers must consider powers and policies available to them under the law and relevant procedures governing the</w:t>
      </w:r>
      <w:r w:rsidR="15948D11" w:rsidRPr="15948D11">
        <w:rPr>
          <w:rFonts w:ascii="Arial" w:eastAsia="Arial" w:hAnsi="Arial" w:cs="Arial"/>
          <w:sz w:val="24"/>
          <w:szCs w:val="24"/>
        </w:rPr>
        <w:t>ir</w:t>
      </w:r>
      <w:r w:rsidR="369A118F" w:rsidRPr="15948D11">
        <w:rPr>
          <w:rFonts w:ascii="Arial" w:eastAsia="Arial" w:hAnsi="Arial" w:cs="Arial"/>
          <w:sz w:val="24"/>
          <w:szCs w:val="24"/>
        </w:rPr>
        <w:t xml:space="preserve"> actions.</w:t>
      </w:r>
      <w:r w:rsidR="04C37503" w:rsidRPr="15948D11">
        <w:rPr>
          <w:rFonts w:ascii="Arial" w:eastAsia="Arial" w:hAnsi="Arial" w:cs="Arial"/>
          <w:sz w:val="24"/>
          <w:szCs w:val="24"/>
        </w:rPr>
        <w:t xml:space="preserve"> </w:t>
      </w:r>
      <w:r w:rsidR="5B79AEA8" w:rsidRPr="15948D11">
        <w:rPr>
          <w:rFonts w:ascii="Arial" w:eastAsia="Arial" w:hAnsi="Arial" w:cs="Arial"/>
          <w:sz w:val="24"/>
          <w:szCs w:val="24"/>
        </w:rPr>
        <w:t>By following this stage, choices are made to make sure they are within the legal and organisational boundaries. Officers consider the estimated dangers, the law's limitations, and the intended results as they develop and analyse several choices for handling the issue. Then</w:t>
      </w:r>
      <w:r w:rsidR="68434A26" w:rsidRPr="15948D11">
        <w:rPr>
          <w:rFonts w:ascii="Arial" w:eastAsia="Arial" w:hAnsi="Arial" w:cs="Arial"/>
          <w:sz w:val="24"/>
          <w:szCs w:val="24"/>
        </w:rPr>
        <w:t xml:space="preserve"> being able to i</w:t>
      </w:r>
      <w:r w:rsidR="04C37503" w:rsidRPr="15948D11">
        <w:rPr>
          <w:rFonts w:ascii="Arial" w:eastAsia="Arial" w:hAnsi="Arial" w:cs="Arial"/>
          <w:sz w:val="24"/>
          <w:szCs w:val="24"/>
        </w:rPr>
        <w:t xml:space="preserve">dentify options </w:t>
      </w:r>
      <w:r w:rsidR="15948D11" w:rsidRPr="15948D11">
        <w:rPr>
          <w:rFonts w:ascii="Arial" w:eastAsia="Arial" w:hAnsi="Arial" w:cs="Arial"/>
          <w:sz w:val="24"/>
          <w:szCs w:val="24"/>
        </w:rPr>
        <w:t>and</w:t>
      </w:r>
      <w:r w:rsidR="04C37503" w:rsidRPr="15948D11">
        <w:rPr>
          <w:rFonts w:ascii="Arial" w:eastAsia="Arial" w:hAnsi="Arial" w:cs="Arial"/>
          <w:sz w:val="24"/>
          <w:szCs w:val="24"/>
        </w:rPr>
        <w:t xml:space="preserve"> contingencies</w:t>
      </w:r>
      <w:r w:rsidR="5617EB3E" w:rsidRPr="15948D11">
        <w:rPr>
          <w:rFonts w:ascii="Arial" w:eastAsia="Arial" w:hAnsi="Arial" w:cs="Arial"/>
          <w:sz w:val="24"/>
          <w:szCs w:val="24"/>
        </w:rPr>
        <w:t xml:space="preserve"> encourages creativity, flexibility </w:t>
      </w:r>
      <w:r w:rsidR="70A73458" w:rsidRPr="15948D11">
        <w:rPr>
          <w:rFonts w:ascii="Arial" w:eastAsia="Arial" w:hAnsi="Arial" w:cs="Arial"/>
          <w:sz w:val="24"/>
          <w:szCs w:val="24"/>
        </w:rPr>
        <w:t>in</w:t>
      </w:r>
      <w:r w:rsidR="5617EB3E" w:rsidRPr="15948D11">
        <w:rPr>
          <w:rFonts w:ascii="Arial" w:eastAsia="Arial" w:hAnsi="Arial" w:cs="Arial"/>
          <w:sz w:val="24"/>
          <w:szCs w:val="24"/>
        </w:rPr>
        <w:t xml:space="preserve"> problem solv</w:t>
      </w:r>
      <w:r w:rsidR="15948D11" w:rsidRPr="15948D11">
        <w:rPr>
          <w:rFonts w:ascii="Arial" w:eastAsia="Arial" w:hAnsi="Arial" w:cs="Arial"/>
          <w:sz w:val="24"/>
          <w:szCs w:val="24"/>
        </w:rPr>
        <w:t>ing</w:t>
      </w:r>
      <w:r w:rsidR="5617EB3E" w:rsidRPr="15948D11">
        <w:rPr>
          <w:rFonts w:ascii="Arial" w:eastAsia="Arial" w:hAnsi="Arial" w:cs="Arial"/>
          <w:sz w:val="24"/>
          <w:szCs w:val="24"/>
        </w:rPr>
        <w:t xml:space="preserve"> and decision-making.</w:t>
      </w:r>
      <w:r w:rsidR="7542EACD" w:rsidRPr="15948D11">
        <w:rPr>
          <w:rFonts w:ascii="Arial" w:eastAsia="Arial" w:hAnsi="Arial" w:cs="Arial"/>
          <w:sz w:val="24"/>
          <w:szCs w:val="24"/>
        </w:rPr>
        <w:t xml:space="preserve"> </w:t>
      </w:r>
      <w:r w:rsidR="2D81399B" w:rsidRPr="15948D11">
        <w:rPr>
          <w:rFonts w:ascii="Arial" w:eastAsia="Arial" w:hAnsi="Arial" w:cs="Arial"/>
          <w:sz w:val="24"/>
          <w:szCs w:val="24"/>
        </w:rPr>
        <w:t>Finally,</w:t>
      </w:r>
      <w:r w:rsidR="7542EACD" w:rsidRPr="15948D11">
        <w:rPr>
          <w:rFonts w:ascii="Arial" w:eastAsia="Arial" w:hAnsi="Arial" w:cs="Arial"/>
          <w:sz w:val="24"/>
          <w:szCs w:val="24"/>
        </w:rPr>
        <w:t xml:space="preserve"> you have </w:t>
      </w:r>
      <w:bookmarkStart w:id="3" w:name="_Int_fCyxRBNv"/>
      <w:proofErr w:type="spellStart"/>
      <w:r w:rsidR="20BD02F7" w:rsidRPr="15948D11">
        <w:rPr>
          <w:rFonts w:ascii="Arial" w:eastAsia="Arial" w:hAnsi="Arial" w:cs="Arial"/>
          <w:sz w:val="24"/>
          <w:szCs w:val="24"/>
        </w:rPr>
        <w:t>take</w:t>
      </w:r>
      <w:bookmarkEnd w:id="3"/>
      <w:proofErr w:type="spellEnd"/>
      <w:r w:rsidR="20BD02F7" w:rsidRPr="15948D11">
        <w:rPr>
          <w:rFonts w:ascii="Arial" w:eastAsia="Arial" w:hAnsi="Arial" w:cs="Arial"/>
          <w:sz w:val="24"/>
          <w:szCs w:val="24"/>
        </w:rPr>
        <w:t xml:space="preserve"> action and review what happened</w:t>
      </w:r>
      <w:r w:rsidR="33E7CFFF" w:rsidRPr="15948D11">
        <w:rPr>
          <w:rFonts w:ascii="Arial" w:eastAsia="Arial" w:hAnsi="Arial" w:cs="Arial"/>
          <w:sz w:val="24"/>
          <w:szCs w:val="24"/>
        </w:rPr>
        <w:t xml:space="preserve"> </w:t>
      </w:r>
      <w:r w:rsidR="0B218271" w:rsidRPr="15948D11">
        <w:rPr>
          <w:rFonts w:ascii="Arial" w:eastAsia="Arial" w:hAnsi="Arial" w:cs="Arial"/>
          <w:sz w:val="24"/>
          <w:szCs w:val="24"/>
        </w:rPr>
        <w:t>this implies that police evaluate the issue and the choices available, then choose and carry out the best course of action. This move highlights the necessity of taking prompt, decisive action to meet the situation's urgent requirements and priorities.</w:t>
      </w:r>
      <w:r w:rsidR="56776B6D" w:rsidRPr="15948D11">
        <w:rPr>
          <w:rFonts w:ascii="Arial" w:eastAsia="Arial" w:hAnsi="Arial" w:cs="Arial"/>
          <w:sz w:val="24"/>
          <w:szCs w:val="24"/>
        </w:rPr>
        <w:t xml:space="preserve"> (Spooner, Emma. 2022) </w:t>
      </w:r>
      <w:r w:rsidR="0B218271" w:rsidRPr="15948D11">
        <w:rPr>
          <w:rFonts w:ascii="Arial" w:eastAsia="Arial" w:hAnsi="Arial" w:cs="Arial"/>
          <w:sz w:val="24"/>
          <w:szCs w:val="24"/>
        </w:rPr>
        <w:t xml:space="preserve">Officers evaluate and assess the results of their actions after acting, </w:t>
      </w:r>
      <w:r w:rsidR="16D19AD3" w:rsidRPr="15948D11">
        <w:rPr>
          <w:rFonts w:ascii="Arial" w:eastAsia="Arial" w:hAnsi="Arial" w:cs="Arial"/>
          <w:sz w:val="24"/>
          <w:szCs w:val="24"/>
        </w:rPr>
        <w:t>considering</w:t>
      </w:r>
      <w:r w:rsidR="0B218271" w:rsidRPr="15948D11">
        <w:rPr>
          <w:rFonts w:ascii="Arial" w:eastAsia="Arial" w:hAnsi="Arial" w:cs="Arial"/>
          <w:sz w:val="24"/>
          <w:szCs w:val="24"/>
        </w:rPr>
        <w:t xml:space="preserve"> what went well and what could have been done better. Recognising the lessons that may be applied to similar circumstances in the future encourages a culture of ongoing learning and development within law enforcement organisations.</w:t>
      </w:r>
    </w:p>
    <w:p w14:paraId="291677D2" w14:textId="1B174525" w:rsidR="15948D11" w:rsidRDefault="15948D11" w:rsidP="00327C02">
      <w:pPr>
        <w:spacing w:line="480" w:lineRule="auto"/>
        <w:jc w:val="both"/>
        <w:rPr>
          <w:rFonts w:ascii="Arial" w:eastAsia="Arial" w:hAnsi="Arial" w:cs="Arial"/>
          <w:sz w:val="24"/>
          <w:szCs w:val="24"/>
        </w:rPr>
      </w:pPr>
    </w:p>
    <w:p w14:paraId="550FA6F5" w14:textId="5EF30257" w:rsidR="45D17F6D" w:rsidRDefault="45D17F6D" w:rsidP="00327C02">
      <w:pPr>
        <w:spacing w:line="480" w:lineRule="auto"/>
        <w:jc w:val="both"/>
      </w:pPr>
      <w:r w:rsidRPr="15948D11">
        <w:rPr>
          <w:rFonts w:ascii="Arial" w:eastAsia="Arial" w:hAnsi="Arial" w:cs="Arial"/>
          <w:sz w:val="24"/>
          <w:szCs w:val="24"/>
        </w:rPr>
        <w:t xml:space="preserve">An instance of a real-world application of the NDM would be the reaction to the June 3, 2017, terrorist attack on London Bridge. </w:t>
      </w:r>
      <w:r w:rsidR="0EAE623B" w:rsidRPr="15948D11">
        <w:rPr>
          <w:rFonts w:ascii="Arial" w:eastAsia="Arial" w:hAnsi="Arial" w:cs="Arial"/>
          <w:sz w:val="24"/>
          <w:szCs w:val="24"/>
        </w:rPr>
        <w:t xml:space="preserve">(Siddique, H. 2019) </w:t>
      </w:r>
      <w:r w:rsidRPr="15948D11">
        <w:rPr>
          <w:rFonts w:ascii="Arial" w:eastAsia="Arial" w:hAnsi="Arial" w:cs="Arial"/>
          <w:sz w:val="24"/>
          <w:szCs w:val="24"/>
        </w:rPr>
        <w:t xml:space="preserve">Three terrorists struck pedestrians on London Bridge with a van before stabbing people in the Borough Market neighbourhood, which led to several fatalities and injuries. The NDM offered a methodical structure that enabled law enforcement officials and other emergency personnel to make morally and legally sound choices. This helped to ensure that the terrorist assault on the London Bridge was effectively </w:t>
      </w:r>
      <w:r w:rsidR="0A0D2582" w:rsidRPr="15948D11">
        <w:rPr>
          <w:rFonts w:ascii="Arial" w:eastAsia="Arial" w:hAnsi="Arial" w:cs="Arial"/>
          <w:sz w:val="24"/>
          <w:szCs w:val="24"/>
        </w:rPr>
        <w:t>handled,</w:t>
      </w:r>
      <w:r w:rsidRPr="15948D11">
        <w:rPr>
          <w:rFonts w:ascii="Arial" w:eastAsia="Arial" w:hAnsi="Arial" w:cs="Arial"/>
          <w:sz w:val="24"/>
          <w:szCs w:val="24"/>
        </w:rPr>
        <w:t xml:space="preserve"> and that public safety was safeguarded by </w:t>
      </w:r>
      <w:r w:rsidRPr="15948D11">
        <w:rPr>
          <w:rFonts w:ascii="Arial" w:eastAsia="Arial" w:hAnsi="Arial" w:cs="Arial"/>
          <w:sz w:val="24"/>
          <w:szCs w:val="24"/>
        </w:rPr>
        <w:lastRenderedPageBreak/>
        <w:t xml:space="preserve">eliminating the danger. This example shows how the NDM may effectively direct decision-making in stressful and changing situations. </w:t>
      </w:r>
    </w:p>
    <w:p w14:paraId="50EAA346" w14:textId="07EC11D1" w:rsidR="15948D11" w:rsidRDefault="15948D11" w:rsidP="00327C02">
      <w:pPr>
        <w:spacing w:line="480" w:lineRule="auto"/>
        <w:jc w:val="both"/>
      </w:pPr>
    </w:p>
    <w:p w14:paraId="22A9343D" w14:textId="5443B9CC" w:rsidR="0C5C047D" w:rsidRDefault="0C5C047D" w:rsidP="00327C02">
      <w:pPr>
        <w:spacing w:line="480" w:lineRule="auto"/>
        <w:jc w:val="both"/>
        <w:rPr>
          <w:rFonts w:ascii="Arial" w:eastAsia="Arial" w:hAnsi="Arial" w:cs="Arial"/>
          <w:sz w:val="24"/>
          <w:szCs w:val="24"/>
        </w:rPr>
      </w:pPr>
      <w:r w:rsidRPr="15948D11">
        <w:rPr>
          <w:rFonts w:ascii="Arial" w:eastAsia="Arial" w:hAnsi="Arial" w:cs="Arial"/>
          <w:sz w:val="24"/>
          <w:szCs w:val="24"/>
        </w:rPr>
        <w:t xml:space="preserve">From everyday patrols to catastrophic situations, the NDM is intended to be a versatile and adaptive framework that can be used to a wide range of policing scenarios. It highlights how crucial it is for police decision-makers to use good judgement, critical thinking, and adherence to moral and legal requirements. Police personnel at different points of their careers are usually trained in the NDM to assist them get the knowledge and self-assurance necessary to make wise judgements in challenging and dynamic circumstances. The Code of Ethics for Policing, a collection of values and guidelines that direct police officers' actions, is the sole foundation of this </w:t>
      </w:r>
      <w:r w:rsidR="35D558F8" w:rsidRPr="15948D11">
        <w:rPr>
          <w:rFonts w:ascii="Arial" w:eastAsia="Arial" w:hAnsi="Arial" w:cs="Arial"/>
          <w:sz w:val="24"/>
          <w:szCs w:val="24"/>
        </w:rPr>
        <w:t>model</w:t>
      </w:r>
      <w:r w:rsidRPr="15948D11">
        <w:rPr>
          <w:rFonts w:ascii="Arial" w:eastAsia="Arial" w:hAnsi="Arial" w:cs="Arial"/>
          <w:sz w:val="24"/>
          <w:szCs w:val="24"/>
        </w:rPr>
        <w:t xml:space="preserve">. </w:t>
      </w:r>
    </w:p>
    <w:p w14:paraId="3ED83EAA" w14:textId="0203BE9B" w:rsidR="15948D11" w:rsidRDefault="15948D11" w:rsidP="00327C02">
      <w:pPr>
        <w:spacing w:line="480" w:lineRule="auto"/>
        <w:jc w:val="both"/>
        <w:rPr>
          <w:rFonts w:ascii="Arial" w:eastAsia="Arial" w:hAnsi="Arial" w:cs="Arial"/>
          <w:sz w:val="24"/>
          <w:szCs w:val="24"/>
        </w:rPr>
      </w:pPr>
    </w:p>
    <w:p w14:paraId="4BC09B73" w14:textId="55E89647" w:rsidR="3ED118ED" w:rsidRDefault="3ED118ED" w:rsidP="00327C02">
      <w:pPr>
        <w:spacing w:line="480" w:lineRule="auto"/>
        <w:jc w:val="both"/>
        <w:rPr>
          <w:rFonts w:ascii="Arial" w:eastAsia="Arial" w:hAnsi="Arial" w:cs="Arial"/>
          <w:sz w:val="24"/>
          <w:szCs w:val="24"/>
        </w:rPr>
      </w:pPr>
      <w:r w:rsidRPr="15948D11">
        <w:rPr>
          <w:rFonts w:ascii="Arial" w:eastAsia="Arial" w:hAnsi="Arial" w:cs="Arial"/>
          <w:sz w:val="24"/>
          <w:szCs w:val="24"/>
        </w:rPr>
        <w:t xml:space="preserve">(Home Office, 2014) </w:t>
      </w:r>
      <w:r w:rsidR="3253CD38" w:rsidRPr="15948D11">
        <w:rPr>
          <w:rFonts w:ascii="Arial" w:eastAsia="Arial" w:hAnsi="Arial" w:cs="Arial"/>
          <w:sz w:val="24"/>
          <w:szCs w:val="24"/>
        </w:rPr>
        <w:t xml:space="preserve">The College of Policing originally launched the Code of Ethics in 2014, and it was applicable to all police officers, including special constables, PCSOs (police community support officers), and other personnel. This was designed to give police officers a framework for professional behaviour and decision-making, directing them in their dealings with members of the public, coworkers, and other stakeholders. It is reinforced by supervision, advice, and training programmes to guarantee that it is successfully used and maintained across the police force. Discipline up to and including termination from the police force may be meted out for breaches of the Code of Ethics. </w:t>
      </w:r>
      <w:r w:rsidR="7724F8D4" w:rsidRPr="15948D11">
        <w:rPr>
          <w:rFonts w:ascii="Arial" w:eastAsia="Arial" w:hAnsi="Arial" w:cs="Arial"/>
          <w:sz w:val="24"/>
          <w:szCs w:val="24"/>
        </w:rPr>
        <w:t xml:space="preserve">(Lum, C.M. 2017) </w:t>
      </w:r>
      <w:r w:rsidR="23A9A3F9" w:rsidRPr="15948D11">
        <w:rPr>
          <w:rFonts w:ascii="Arial" w:eastAsia="Arial" w:hAnsi="Arial" w:cs="Arial"/>
          <w:sz w:val="24"/>
          <w:szCs w:val="24"/>
        </w:rPr>
        <w:t xml:space="preserve">The original Code of Ethics was founded on nine fundamental values: </w:t>
      </w:r>
      <w:r w:rsidR="6A9A740F" w:rsidRPr="15948D11">
        <w:rPr>
          <w:rFonts w:ascii="Arial" w:eastAsia="Arial" w:hAnsi="Arial" w:cs="Arial"/>
          <w:sz w:val="24"/>
          <w:szCs w:val="24"/>
        </w:rPr>
        <w:t>accountability</w:t>
      </w:r>
      <w:r w:rsidR="657718DF" w:rsidRPr="15948D11">
        <w:rPr>
          <w:rFonts w:ascii="Arial" w:eastAsia="Arial" w:hAnsi="Arial" w:cs="Arial"/>
          <w:sz w:val="24"/>
          <w:szCs w:val="24"/>
        </w:rPr>
        <w:t xml:space="preserve">, fairness, honesty, integrity, </w:t>
      </w:r>
      <w:r w:rsidR="534BB9F7" w:rsidRPr="15948D11">
        <w:rPr>
          <w:rFonts w:ascii="Arial" w:eastAsia="Arial" w:hAnsi="Arial" w:cs="Arial"/>
          <w:sz w:val="24"/>
          <w:szCs w:val="24"/>
        </w:rPr>
        <w:t xml:space="preserve">leadership, objectivity, openness, </w:t>
      </w:r>
      <w:r w:rsidR="43A3762C" w:rsidRPr="15948D11">
        <w:rPr>
          <w:rFonts w:ascii="Arial" w:eastAsia="Arial" w:hAnsi="Arial" w:cs="Arial"/>
          <w:sz w:val="24"/>
          <w:szCs w:val="24"/>
        </w:rPr>
        <w:t>respect,</w:t>
      </w:r>
      <w:r w:rsidR="534BB9F7" w:rsidRPr="15948D11">
        <w:rPr>
          <w:rFonts w:ascii="Arial" w:eastAsia="Arial" w:hAnsi="Arial" w:cs="Arial"/>
          <w:sz w:val="24"/>
          <w:szCs w:val="24"/>
        </w:rPr>
        <w:t xml:space="preserve"> and </w:t>
      </w:r>
      <w:r w:rsidR="534BB9F7" w:rsidRPr="15948D11">
        <w:rPr>
          <w:rFonts w:ascii="Arial" w:eastAsia="Arial" w:hAnsi="Arial" w:cs="Arial"/>
          <w:sz w:val="24"/>
          <w:szCs w:val="24"/>
        </w:rPr>
        <w:lastRenderedPageBreak/>
        <w:t>selflessness</w:t>
      </w:r>
      <w:r w:rsidR="3F10AF1C" w:rsidRPr="15948D11">
        <w:rPr>
          <w:rFonts w:ascii="Arial" w:eastAsia="Arial" w:hAnsi="Arial" w:cs="Arial"/>
          <w:sz w:val="24"/>
          <w:szCs w:val="24"/>
        </w:rPr>
        <w:t xml:space="preserve">. </w:t>
      </w:r>
      <w:bookmarkStart w:id="4" w:name="_Int_iwZf1qYc"/>
      <w:r w:rsidR="7791BCAC" w:rsidRPr="15948D11">
        <w:rPr>
          <w:rFonts w:ascii="Arial" w:eastAsia="Arial" w:hAnsi="Arial" w:cs="Arial"/>
          <w:sz w:val="24"/>
          <w:szCs w:val="24"/>
        </w:rPr>
        <w:t>Despite the fact that</w:t>
      </w:r>
      <w:bookmarkEnd w:id="4"/>
      <w:r w:rsidR="7791BCAC" w:rsidRPr="15948D11">
        <w:rPr>
          <w:rFonts w:ascii="Arial" w:eastAsia="Arial" w:hAnsi="Arial" w:cs="Arial"/>
          <w:sz w:val="24"/>
          <w:szCs w:val="24"/>
        </w:rPr>
        <w:t xml:space="preserve"> the 2014 Code of Ethics was published as a mandatory code of conduct for chief officers, there was some debate over how </w:t>
      </w:r>
      <w:bookmarkStart w:id="5" w:name="_Int_CK6D1s6G"/>
      <w:r w:rsidR="7791BCAC" w:rsidRPr="15948D11">
        <w:rPr>
          <w:rFonts w:ascii="Arial" w:eastAsia="Arial" w:hAnsi="Arial" w:cs="Arial"/>
          <w:sz w:val="24"/>
          <w:szCs w:val="24"/>
        </w:rPr>
        <w:t>broadly applicable</w:t>
      </w:r>
      <w:bookmarkEnd w:id="5"/>
      <w:r w:rsidR="7791BCAC" w:rsidRPr="15948D11">
        <w:rPr>
          <w:rFonts w:ascii="Arial" w:eastAsia="Arial" w:hAnsi="Arial" w:cs="Arial"/>
          <w:sz w:val="24"/>
          <w:szCs w:val="24"/>
        </w:rPr>
        <w:t xml:space="preserve"> and strong it was. Instead of the planned focus on "everyone working in policing," police officers were viewed as the </w:t>
      </w:r>
      <w:bookmarkStart w:id="6" w:name="_Int_E4Hw0LpH"/>
      <w:r w:rsidR="7791BCAC" w:rsidRPr="15948D11">
        <w:rPr>
          <w:rFonts w:ascii="Arial" w:eastAsia="Arial" w:hAnsi="Arial" w:cs="Arial"/>
          <w:sz w:val="24"/>
          <w:szCs w:val="24"/>
        </w:rPr>
        <w:t>main focus</w:t>
      </w:r>
      <w:bookmarkEnd w:id="6"/>
      <w:r w:rsidR="7791BCAC" w:rsidRPr="15948D11">
        <w:rPr>
          <w:rFonts w:ascii="Arial" w:eastAsia="Arial" w:hAnsi="Arial" w:cs="Arial"/>
          <w:sz w:val="24"/>
          <w:szCs w:val="24"/>
        </w:rPr>
        <w:t>. The organisational elements influencing moral and professional conduct were only partially covered. Although many saw the Code of Ethics as a framework for handling accusations of wrongdoing, it was meant to be aspirational and influence decision-making.</w:t>
      </w:r>
      <w:r w:rsidR="46FED7CC" w:rsidRPr="15948D11">
        <w:rPr>
          <w:rFonts w:ascii="Arial" w:eastAsia="Arial" w:hAnsi="Arial" w:cs="Arial"/>
          <w:sz w:val="24"/>
          <w:szCs w:val="24"/>
        </w:rPr>
        <w:t xml:space="preserve"> The Code's behavioural guidelines, which were outlined under the titles of the norms of professional behaviour derived from the Police Conduct Regulations and replicated in the Police Staff Council handbook, served to further perpetuate this misperception. The revised 2024 Code of Ethics is inclusive, supports all police officers, and is divided into three principles rather than nine: courage, respect &amp; </w:t>
      </w:r>
      <w:r w:rsidR="13EC12EC" w:rsidRPr="15948D11">
        <w:rPr>
          <w:rFonts w:ascii="Arial" w:eastAsia="Arial" w:hAnsi="Arial" w:cs="Arial"/>
          <w:sz w:val="24"/>
          <w:szCs w:val="24"/>
        </w:rPr>
        <w:t>empathy,</w:t>
      </w:r>
      <w:r w:rsidR="46FED7CC" w:rsidRPr="15948D11">
        <w:rPr>
          <w:rFonts w:ascii="Arial" w:eastAsia="Arial" w:hAnsi="Arial" w:cs="Arial"/>
          <w:sz w:val="24"/>
          <w:szCs w:val="24"/>
        </w:rPr>
        <w:t xml:space="preserve"> and public service. </w:t>
      </w:r>
    </w:p>
    <w:p w14:paraId="4472C030" w14:textId="1323422A" w:rsidR="15948D11" w:rsidRDefault="15948D11" w:rsidP="00327C02">
      <w:pPr>
        <w:spacing w:line="480" w:lineRule="auto"/>
        <w:jc w:val="both"/>
        <w:rPr>
          <w:rFonts w:ascii="Arial" w:eastAsia="Arial" w:hAnsi="Arial" w:cs="Arial"/>
          <w:sz w:val="24"/>
          <w:szCs w:val="24"/>
        </w:rPr>
      </w:pPr>
    </w:p>
    <w:p w14:paraId="41C5F228" w14:textId="2D60C933" w:rsidR="5C5E77A3" w:rsidRDefault="5C5E77A3" w:rsidP="00327C02">
      <w:pPr>
        <w:spacing w:line="480" w:lineRule="auto"/>
        <w:jc w:val="both"/>
      </w:pPr>
      <w:r w:rsidRPr="15948D11">
        <w:rPr>
          <w:rFonts w:ascii="Arial" w:eastAsia="Arial" w:hAnsi="Arial" w:cs="Arial"/>
          <w:sz w:val="24"/>
          <w:szCs w:val="24"/>
        </w:rPr>
        <w:t xml:space="preserve">Furthermore, section 39A of the </w:t>
      </w:r>
      <w:r w:rsidRPr="15948D11">
        <w:rPr>
          <w:rFonts w:ascii="Arial" w:eastAsia="Arial" w:hAnsi="Arial" w:cs="Arial"/>
          <w:sz w:val="24"/>
          <w:szCs w:val="24"/>
          <w:u w:val="single"/>
        </w:rPr>
        <w:t>Police Act 1996</w:t>
      </w:r>
      <w:r w:rsidRPr="15948D11">
        <w:rPr>
          <w:rFonts w:ascii="Arial" w:eastAsia="Arial" w:hAnsi="Arial" w:cs="Arial"/>
          <w:sz w:val="24"/>
          <w:szCs w:val="24"/>
        </w:rPr>
        <w:t xml:space="preserve"> mandates that chief officers adhere to the 2023 Code of Practice for Ethical Policing, which is a mandatory code of conduct.</w:t>
      </w:r>
      <w:r w:rsidR="18412744" w:rsidRPr="15948D11">
        <w:rPr>
          <w:rFonts w:ascii="Arial" w:eastAsia="Arial" w:hAnsi="Arial" w:cs="Arial"/>
          <w:sz w:val="24"/>
          <w:szCs w:val="24"/>
        </w:rPr>
        <w:t xml:space="preserve"> The College of Policing stated that t</w:t>
      </w:r>
      <w:r w:rsidRPr="15948D11">
        <w:rPr>
          <w:rFonts w:ascii="Arial" w:eastAsia="Arial" w:hAnsi="Arial" w:cs="Arial"/>
          <w:sz w:val="24"/>
          <w:szCs w:val="24"/>
        </w:rPr>
        <w:t xml:space="preserve">he Code of Practice offers guidance to chief officers on how to encourage moral and professional conduct among their personnel. In carrying out any duties that are related to the Code of Practice, chief officers are required by law to give it </w:t>
      </w:r>
      <w:bookmarkStart w:id="7" w:name="_Int_VHQN0TLH"/>
      <w:r w:rsidRPr="15948D11">
        <w:rPr>
          <w:rFonts w:ascii="Arial" w:eastAsia="Arial" w:hAnsi="Arial" w:cs="Arial"/>
          <w:sz w:val="24"/>
          <w:szCs w:val="24"/>
        </w:rPr>
        <w:t>serious consideration</w:t>
      </w:r>
      <w:bookmarkEnd w:id="7"/>
      <w:r w:rsidRPr="15948D11">
        <w:rPr>
          <w:rFonts w:ascii="Arial" w:eastAsia="Arial" w:hAnsi="Arial" w:cs="Arial"/>
          <w:sz w:val="24"/>
          <w:szCs w:val="24"/>
        </w:rPr>
        <w:t xml:space="preserve">. </w:t>
      </w:r>
    </w:p>
    <w:p w14:paraId="5F426DA2" w14:textId="244EA4B3" w:rsidR="15948D11" w:rsidRDefault="15948D11" w:rsidP="00327C02">
      <w:pPr>
        <w:spacing w:line="480" w:lineRule="auto"/>
        <w:jc w:val="both"/>
      </w:pPr>
    </w:p>
    <w:p w14:paraId="491DE26D" w14:textId="4865F0EA" w:rsidR="5EDDCD38" w:rsidRDefault="5EDDCD38" w:rsidP="00327C02">
      <w:pPr>
        <w:spacing w:line="480" w:lineRule="auto"/>
        <w:jc w:val="both"/>
      </w:pPr>
      <w:r w:rsidRPr="15948D11">
        <w:rPr>
          <w:rFonts w:ascii="Arial" w:eastAsia="Arial" w:hAnsi="Arial" w:cs="Arial"/>
          <w:sz w:val="24"/>
          <w:szCs w:val="24"/>
        </w:rPr>
        <w:t xml:space="preserve">The march of 2021 murder of Sarah Everard serves as an illustration of the Code of Ethics in action. Heading home from a friend's house in London, 33-year-old Sarah was </w:t>
      </w:r>
      <w:r w:rsidRPr="15948D11">
        <w:rPr>
          <w:rFonts w:ascii="Arial" w:eastAsia="Arial" w:hAnsi="Arial" w:cs="Arial"/>
          <w:sz w:val="24"/>
          <w:szCs w:val="24"/>
        </w:rPr>
        <w:lastRenderedPageBreak/>
        <w:t>kidnapped and killed.</w:t>
      </w:r>
      <w:r w:rsidR="2CA5BA05" w:rsidRPr="15948D11">
        <w:rPr>
          <w:rFonts w:ascii="Arial" w:eastAsia="Arial" w:hAnsi="Arial" w:cs="Arial"/>
          <w:sz w:val="24"/>
          <w:szCs w:val="24"/>
        </w:rPr>
        <w:t xml:space="preserve"> (Hancock, S. Ng, K. Osborne, S. 2024)</w:t>
      </w:r>
      <w:r w:rsidRPr="15948D11">
        <w:rPr>
          <w:rFonts w:ascii="Arial" w:eastAsia="Arial" w:hAnsi="Arial" w:cs="Arial"/>
          <w:sz w:val="24"/>
          <w:szCs w:val="24"/>
        </w:rPr>
        <w:t xml:space="preserve"> The Metropolitan Police Service (MPS) was involved in the murder investigation of Sarah Everard, and throughout the inquiry, compliance to the Code of Ethics was crucial. Officers conducting the investigation are guided by the code to act honourably, truthfully, and with consideration for the victim and her family. It made sure that the inquiry was carried out impartially and openly, with a goal of bringing Sarah Everard's killer to justice and holding them accountable. In addition, the case generated a great deal of public discussion and scrutiny over problems pertaining to police accountability, gender-based violence, and women's safety.</w:t>
      </w:r>
      <w:r w:rsidR="58FB68F6" w:rsidRPr="15948D11">
        <w:rPr>
          <w:rFonts w:ascii="Arial" w:eastAsia="Arial" w:hAnsi="Arial" w:cs="Arial"/>
          <w:sz w:val="24"/>
          <w:szCs w:val="24"/>
        </w:rPr>
        <w:t xml:space="preserve"> The MPS's response to the public uproar also needed to be in line with the values outlined in the Code of Ethics, which place a strong focus on maintaining public confidence, being involved in the community, and listening to concerns. The case is still pending, but it provides a recent illustration of how the Code of Ethics influences police behaviour and how they handle sensitive and high-profile situations, emphasising how important it is for law enforcement to respect ethical standards.</w:t>
      </w:r>
    </w:p>
    <w:p w14:paraId="2A00EBDF" w14:textId="0AF75313" w:rsidR="15948D11" w:rsidRDefault="15948D11" w:rsidP="15948D11">
      <w:pPr>
        <w:jc w:val="both"/>
        <w:rPr>
          <w:rFonts w:ascii="Arial" w:eastAsia="Arial" w:hAnsi="Arial" w:cs="Arial"/>
          <w:sz w:val="24"/>
          <w:szCs w:val="24"/>
        </w:rPr>
      </w:pPr>
    </w:p>
    <w:p w14:paraId="4490E569" w14:textId="27F3463B" w:rsidR="3644CE8A" w:rsidRDefault="3644CE8A" w:rsidP="15948D11">
      <w:pPr>
        <w:jc w:val="both"/>
        <w:rPr>
          <w:rFonts w:ascii="Arial" w:eastAsia="Arial" w:hAnsi="Arial" w:cs="Arial"/>
          <w:sz w:val="28"/>
          <w:szCs w:val="28"/>
          <w:u w:val="single"/>
        </w:rPr>
      </w:pPr>
      <w:r w:rsidRPr="15948D11">
        <w:rPr>
          <w:rFonts w:ascii="Arial" w:eastAsia="Arial" w:hAnsi="Arial" w:cs="Arial"/>
          <w:sz w:val="28"/>
          <w:szCs w:val="28"/>
          <w:u w:val="single"/>
        </w:rPr>
        <w:t>Conclusion</w:t>
      </w:r>
    </w:p>
    <w:p w14:paraId="437F2EC2" w14:textId="5A4C2B8D" w:rsidR="7EC51600" w:rsidRDefault="7EC51600" w:rsidP="00327C02">
      <w:pPr>
        <w:spacing w:line="480" w:lineRule="auto"/>
        <w:jc w:val="both"/>
        <w:rPr>
          <w:rFonts w:ascii="Arial" w:eastAsia="Arial" w:hAnsi="Arial" w:cs="Arial"/>
          <w:sz w:val="24"/>
          <w:szCs w:val="24"/>
        </w:rPr>
      </w:pPr>
      <w:r w:rsidRPr="15948D11">
        <w:rPr>
          <w:rFonts w:ascii="Arial" w:eastAsia="Arial" w:hAnsi="Arial" w:cs="Arial"/>
          <w:sz w:val="24"/>
          <w:szCs w:val="24"/>
        </w:rPr>
        <w:t xml:space="preserve">In conclusion, the tenets of evidence-based policing offer a methodical, data-driven approach to dealing with challenging situations in law enforcement. By using efficient problem-solving methods based on empirical data and research conclusions, law enforcement organisations may improve their capacity to react to real-world situations accurately and effectively. </w:t>
      </w:r>
      <w:r w:rsidR="1B331FF8" w:rsidRPr="15948D11">
        <w:rPr>
          <w:rFonts w:ascii="Arial" w:eastAsia="Arial" w:hAnsi="Arial" w:cs="Arial"/>
          <w:sz w:val="24"/>
          <w:szCs w:val="24"/>
        </w:rPr>
        <w:t xml:space="preserve">(Engelmann, L. 2023) </w:t>
      </w:r>
      <w:r w:rsidRPr="15948D11">
        <w:rPr>
          <w:rFonts w:ascii="Arial" w:eastAsia="Arial" w:hAnsi="Arial" w:cs="Arial"/>
          <w:sz w:val="24"/>
          <w:szCs w:val="24"/>
        </w:rPr>
        <w:t xml:space="preserve">When it comes to avoiding terrorist threats, addressing community issues, or focusing on crime hotspots, evidence-based policing allows law enforcement to customise tactics and interventions to meet goals and </w:t>
      </w:r>
      <w:r w:rsidRPr="15948D11">
        <w:rPr>
          <w:rFonts w:ascii="Arial" w:eastAsia="Arial" w:hAnsi="Arial" w:cs="Arial"/>
          <w:sz w:val="24"/>
          <w:szCs w:val="24"/>
        </w:rPr>
        <w:lastRenderedPageBreak/>
        <w:t xml:space="preserve">foster cooperation and confidence in local communities. Police agencies may effectively negotiate the intricacies of contemporary policing and enhance the safety and resilience of society by adopting evidence-based practises. </w:t>
      </w:r>
      <w:r w:rsidR="04D3E9AC" w:rsidRPr="15948D11">
        <w:rPr>
          <w:rFonts w:ascii="Arial" w:eastAsia="Arial" w:hAnsi="Arial" w:cs="Arial"/>
          <w:sz w:val="24"/>
          <w:szCs w:val="24"/>
        </w:rPr>
        <w:t xml:space="preserve">It also allows the Police to allocate resources more efficiently by targeting interventions where they are most needed, resulting in cost savings and enhanced operational </w:t>
      </w:r>
      <w:r w:rsidR="2E9009FA" w:rsidRPr="15948D11">
        <w:rPr>
          <w:rFonts w:ascii="Arial" w:eastAsia="Arial" w:hAnsi="Arial" w:cs="Arial"/>
          <w:sz w:val="24"/>
          <w:szCs w:val="24"/>
        </w:rPr>
        <w:t>effectiveness.</w:t>
      </w:r>
    </w:p>
    <w:p w14:paraId="2FF5EED9" w14:textId="131D9AA0" w:rsidR="15948D11" w:rsidRDefault="15948D11" w:rsidP="15948D11">
      <w:pPr>
        <w:rPr>
          <w:rFonts w:ascii="Arial" w:eastAsia="Arial" w:hAnsi="Arial" w:cs="Arial"/>
          <w:sz w:val="24"/>
          <w:szCs w:val="24"/>
        </w:rPr>
      </w:pPr>
    </w:p>
    <w:p w14:paraId="531F9850" w14:textId="1A5005A7" w:rsidR="3644CE8A" w:rsidRDefault="3644CE8A" w:rsidP="15948D11">
      <w:pPr>
        <w:rPr>
          <w:rFonts w:ascii="Arial" w:eastAsia="Arial" w:hAnsi="Arial" w:cs="Arial"/>
          <w:sz w:val="28"/>
          <w:szCs w:val="28"/>
          <w:u w:val="single"/>
        </w:rPr>
      </w:pPr>
      <w:r w:rsidRPr="15948D11">
        <w:rPr>
          <w:rFonts w:ascii="Arial" w:eastAsia="Arial" w:hAnsi="Arial" w:cs="Arial"/>
          <w:sz w:val="28"/>
          <w:szCs w:val="28"/>
          <w:u w:val="single"/>
        </w:rPr>
        <w:t>Reference List</w:t>
      </w:r>
    </w:p>
    <w:p w14:paraId="00EAA46D" w14:textId="39E408E1" w:rsidR="65DB7045" w:rsidRDefault="65DB7045" w:rsidP="15948D11">
      <w:pPr>
        <w:rPr>
          <w:rFonts w:ascii="Arial" w:eastAsia="Arial" w:hAnsi="Arial" w:cs="Arial"/>
          <w:sz w:val="24"/>
          <w:szCs w:val="24"/>
        </w:rPr>
      </w:pPr>
      <w:r w:rsidRPr="15948D11">
        <w:rPr>
          <w:rFonts w:ascii="Arial" w:eastAsia="Arial" w:hAnsi="Arial" w:cs="Arial"/>
          <w:sz w:val="24"/>
          <w:szCs w:val="24"/>
        </w:rPr>
        <w:t>College of Policing (2024) ‘Code of Ethics launched’</w:t>
      </w:r>
      <w:r w:rsidR="47FD840A" w:rsidRPr="15948D11">
        <w:rPr>
          <w:rFonts w:ascii="Arial" w:eastAsia="Arial" w:hAnsi="Arial" w:cs="Arial"/>
          <w:sz w:val="24"/>
          <w:szCs w:val="24"/>
        </w:rPr>
        <w:t xml:space="preserve">, </w:t>
      </w:r>
      <w:r w:rsidR="47FD840A" w:rsidRPr="15948D11">
        <w:rPr>
          <w:rFonts w:ascii="Arial" w:eastAsia="Arial" w:hAnsi="Arial" w:cs="Arial"/>
          <w:i/>
          <w:iCs/>
          <w:sz w:val="24"/>
          <w:szCs w:val="24"/>
        </w:rPr>
        <w:t>College of Policing</w:t>
      </w:r>
      <w:r w:rsidR="47FD840A" w:rsidRPr="15948D11">
        <w:rPr>
          <w:rFonts w:ascii="Arial" w:eastAsia="Arial" w:hAnsi="Arial" w:cs="Arial"/>
          <w:sz w:val="24"/>
          <w:szCs w:val="24"/>
        </w:rPr>
        <w:t>, 24</w:t>
      </w:r>
      <w:r w:rsidR="47FD840A" w:rsidRPr="15948D11">
        <w:rPr>
          <w:rFonts w:ascii="Arial" w:eastAsia="Arial" w:hAnsi="Arial" w:cs="Arial"/>
          <w:sz w:val="24"/>
          <w:szCs w:val="24"/>
          <w:vertAlign w:val="superscript"/>
        </w:rPr>
        <w:t>th</w:t>
      </w:r>
      <w:r w:rsidR="47FD840A" w:rsidRPr="15948D11">
        <w:rPr>
          <w:rFonts w:ascii="Arial" w:eastAsia="Arial" w:hAnsi="Arial" w:cs="Arial"/>
          <w:sz w:val="24"/>
          <w:szCs w:val="24"/>
        </w:rPr>
        <w:t xml:space="preserve"> January.</w:t>
      </w:r>
      <w:r w:rsidR="21F1C483" w:rsidRPr="15948D11">
        <w:rPr>
          <w:rFonts w:ascii="Arial" w:eastAsia="Arial" w:hAnsi="Arial" w:cs="Arial"/>
          <w:sz w:val="24"/>
          <w:szCs w:val="24"/>
        </w:rPr>
        <w:t xml:space="preserve"> [Online]</w:t>
      </w:r>
      <w:r w:rsidR="47FD840A" w:rsidRPr="15948D11">
        <w:rPr>
          <w:rFonts w:ascii="Arial" w:eastAsia="Arial" w:hAnsi="Arial" w:cs="Arial"/>
          <w:sz w:val="24"/>
          <w:szCs w:val="24"/>
        </w:rPr>
        <w:t xml:space="preserve"> Available at: </w:t>
      </w:r>
      <w:hyperlink r:id="rId10" w:anchor=":~:text=The%202024%20Code%20of%20Ethics,respect%20and%20empathy">
        <w:r w:rsidR="211242CA" w:rsidRPr="15948D11">
          <w:rPr>
            <w:rStyle w:val="Hyperlink"/>
            <w:rFonts w:ascii="Arial" w:eastAsia="Arial" w:hAnsi="Arial" w:cs="Arial"/>
            <w:sz w:val="24"/>
            <w:szCs w:val="24"/>
          </w:rPr>
          <w:t>https://www.college.police.uk/article/code-of-ethics#:~:text=The%202024%20Code%20of%20Ethics,respect%20and%20empathy</w:t>
        </w:r>
      </w:hyperlink>
      <w:r w:rsidR="5703E4AB" w:rsidRPr="15948D11">
        <w:rPr>
          <w:rFonts w:ascii="Arial" w:eastAsia="Arial" w:hAnsi="Arial" w:cs="Arial"/>
          <w:sz w:val="24"/>
          <w:szCs w:val="24"/>
        </w:rPr>
        <w:t xml:space="preserve"> (Accessed: 8</w:t>
      </w:r>
      <w:r w:rsidR="5703E4AB" w:rsidRPr="15948D11">
        <w:rPr>
          <w:rFonts w:ascii="Arial" w:eastAsia="Arial" w:hAnsi="Arial" w:cs="Arial"/>
          <w:sz w:val="24"/>
          <w:szCs w:val="24"/>
          <w:vertAlign w:val="superscript"/>
        </w:rPr>
        <w:t>th</w:t>
      </w:r>
      <w:r w:rsidR="5703E4AB" w:rsidRPr="15948D11">
        <w:rPr>
          <w:rFonts w:ascii="Arial" w:eastAsia="Arial" w:hAnsi="Arial" w:cs="Arial"/>
          <w:sz w:val="24"/>
          <w:szCs w:val="24"/>
        </w:rPr>
        <w:t xml:space="preserve"> March 2024)</w:t>
      </w:r>
      <w:r w:rsidR="02F938D3" w:rsidRPr="15948D11">
        <w:rPr>
          <w:rFonts w:ascii="Arial" w:eastAsia="Arial" w:hAnsi="Arial" w:cs="Arial"/>
          <w:sz w:val="24"/>
          <w:szCs w:val="24"/>
        </w:rPr>
        <w:t xml:space="preserve">. </w:t>
      </w:r>
    </w:p>
    <w:p w14:paraId="6297EB1A" w14:textId="77777777" w:rsidR="00FD61EB" w:rsidRDefault="00FD61EB" w:rsidP="15948D11">
      <w:pPr>
        <w:rPr>
          <w:rFonts w:ascii="Arial" w:eastAsia="Arial" w:hAnsi="Arial" w:cs="Arial"/>
          <w:sz w:val="24"/>
          <w:szCs w:val="24"/>
        </w:rPr>
      </w:pPr>
    </w:p>
    <w:p w14:paraId="35514163" w14:textId="3D70E205" w:rsidR="0E04904E" w:rsidRDefault="0E04904E" w:rsidP="15948D11">
      <w:pPr>
        <w:rPr>
          <w:rFonts w:ascii="Arial" w:eastAsia="Arial" w:hAnsi="Arial" w:cs="Arial"/>
          <w:sz w:val="24"/>
          <w:szCs w:val="24"/>
        </w:rPr>
      </w:pPr>
      <w:r w:rsidRPr="15948D11">
        <w:rPr>
          <w:rFonts w:ascii="Arial" w:eastAsia="Arial" w:hAnsi="Arial" w:cs="Arial"/>
          <w:sz w:val="24"/>
          <w:szCs w:val="24"/>
        </w:rPr>
        <w:t xml:space="preserve">College of Policing (2024) ‘Why the Code of Ethics has changed’, </w:t>
      </w:r>
      <w:r w:rsidRPr="15948D11">
        <w:rPr>
          <w:rFonts w:ascii="Arial" w:eastAsia="Arial" w:hAnsi="Arial" w:cs="Arial"/>
          <w:i/>
          <w:iCs/>
          <w:sz w:val="24"/>
          <w:szCs w:val="24"/>
        </w:rPr>
        <w:t>College of Policing</w:t>
      </w:r>
      <w:r w:rsidRPr="15948D11">
        <w:rPr>
          <w:rFonts w:ascii="Arial" w:eastAsia="Arial" w:hAnsi="Arial" w:cs="Arial"/>
          <w:sz w:val="24"/>
          <w:szCs w:val="24"/>
        </w:rPr>
        <w:t>, 24</w:t>
      </w:r>
      <w:r w:rsidRPr="15948D11">
        <w:rPr>
          <w:rFonts w:ascii="Arial" w:eastAsia="Arial" w:hAnsi="Arial" w:cs="Arial"/>
          <w:sz w:val="24"/>
          <w:szCs w:val="24"/>
          <w:vertAlign w:val="superscript"/>
        </w:rPr>
        <w:t>th</w:t>
      </w:r>
      <w:r w:rsidRPr="15948D11">
        <w:rPr>
          <w:rFonts w:ascii="Arial" w:eastAsia="Arial" w:hAnsi="Arial" w:cs="Arial"/>
          <w:sz w:val="24"/>
          <w:szCs w:val="24"/>
        </w:rPr>
        <w:t xml:space="preserve"> January. [Online] Available at: </w:t>
      </w:r>
      <w:hyperlink r:id="rId11">
        <w:r w:rsidR="72DCF321" w:rsidRPr="15948D11">
          <w:rPr>
            <w:rStyle w:val="Hyperlink"/>
            <w:rFonts w:ascii="Arial" w:eastAsia="Arial" w:hAnsi="Arial" w:cs="Arial"/>
            <w:sz w:val="24"/>
            <w:szCs w:val="24"/>
          </w:rPr>
          <w:t>https://www.college.police.uk/article/why-code-ethics-has-changed</w:t>
        </w:r>
      </w:hyperlink>
      <w:r w:rsidR="4642DF1B" w:rsidRPr="15948D11">
        <w:rPr>
          <w:rFonts w:ascii="Arial" w:eastAsia="Arial" w:hAnsi="Arial" w:cs="Arial"/>
          <w:sz w:val="24"/>
          <w:szCs w:val="24"/>
        </w:rPr>
        <w:t xml:space="preserve"> (Accessed: </w:t>
      </w:r>
      <w:r w:rsidR="213D5085" w:rsidRPr="15948D11">
        <w:rPr>
          <w:rFonts w:ascii="Arial" w:eastAsia="Arial" w:hAnsi="Arial" w:cs="Arial"/>
          <w:sz w:val="24"/>
          <w:szCs w:val="24"/>
        </w:rPr>
        <w:t>12</w:t>
      </w:r>
      <w:r w:rsidR="4642DF1B" w:rsidRPr="15948D11">
        <w:rPr>
          <w:rFonts w:ascii="Arial" w:eastAsia="Arial" w:hAnsi="Arial" w:cs="Arial"/>
          <w:sz w:val="24"/>
          <w:szCs w:val="24"/>
          <w:vertAlign w:val="superscript"/>
        </w:rPr>
        <w:t>th</w:t>
      </w:r>
      <w:r w:rsidR="4642DF1B" w:rsidRPr="15948D11">
        <w:rPr>
          <w:rFonts w:ascii="Arial" w:eastAsia="Arial" w:hAnsi="Arial" w:cs="Arial"/>
          <w:sz w:val="24"/>
          <w:szCs w:val="24"/>
        </w:rPr>
        <w:t xml:space="preserve"> March 2024).</w:t>
      </w:r>
    </w:p>
    <w:p w14:paraId="3F6F0FB0" w14:textId="77777777" w:rsidR="00FD61EB" w:rsidRDefault="00FD61EB" w:rsidP="15948D11">
      <w:pPr>
        <w:rPr>
          <w:rFonts w:ascii="Arial" w:eastAsia="Arial" w:hAnsi="Arial" w:cs="Arial"/>
          <w:sz w:val="24"/>
          <w:szCs w:val="24"/>
        </w:rPr>
      </w:pPr>
    </w:p>
    <w:p w14:paraId="4537E1B8" w14:textId="0BDB2AA9" w:rsidR="00FD61EB" w:rsidRDefault="6B6BC682" w:rsidP="15948D11">
      <w:pPr>
        <w:rPr>
          <w:rFonts w:ascii="Arial" w:eastAsia="Arial" w:hAnsi="Arial" w:cs="Arial"/>
          <w:sz w:val="24"/>
          <w:szCs w:val="24"/>
        </w:rPr>
      </w:pPr>
      <w:r w:rsidRPr="15948D11">
        <w:rPr>
          <w:rFonts w:ascii="Arial" w:eastAsia="Arial" w:hAnsi="Arial" w:cs="Arial"/>
          <w:sz w:val="24"/>
          <w:szCs w:val="24"/>
        </w:rPr>
        <w:t xml:space="preserve">Engelmann, L. (2023) ‘Police learning: a way to rebuild trust in policing’, </w:t>
      </w:r>
      <w:r w:rsidRPr="15948D11">
        <w:rPr>
          <w:rFonts w:ascii="Arial" w:eastAsia="Arial" w:hAnsi="Arial" w:cs="Arial"/>
          <w:i/>
          <w:iCs/>
          <w:sz w:val="24"/>
          <w:szCs w:val="24"/>
        </w:rPr>
        <w:t xml:space="preserve">Vulnerability &amp; Policing Futures, </w:t>
      </w:r>
      <w:r w:rsidRPr="15948D11">
        <w:rPr>
          <w:rFonts w:ascii="Arial" w:eastAsia="Arial" w:hAnsi="Arial" w:cs="Arial"/>
          <w:sz w:val="24"/>
          <w:szCs w:val="24"/>
        </w:rPr>
        <w:t>6</w:t>
      </w:r>
      <w:r w:rsidRPr="15948D11">
        <w:rPr>
          <w:rFonts w:ascii="Arial" w:eastAsia="Arial" w:hAnsi="Arial" w:cs="Arial"/>
          <w:sz w:val="24"/>
          <w:szCs w:val="24"/>
          <w:vertAlign w:val="superscript"/>
        </w:rPr>
        <w:t>th</w:t>
      </w:r>
      <w:r w:rsidRPr="15948D11">
        <w:rPr>
          <w:rFonts w:ascii="Arial" w:eastAsia="Arial" w:hAnsi="Arial" w:cs="Arial"/>
          <w:sz w:val="24"/>
          <w:szCs w:val="24"/>
        </w:rPr>
        <w:t xml:space="preserve"> June. [Blog] Available at: </w:t>
      </w:r>
      <w:hyperlink r:id="rId12">
        <w:r w:rsidRPr="15948D11">
          <w:rPr>
            <w:rStyle w:val="Hyperlink"/>
            <w:rFonts w:ascii="Arial" w:eastAsia="Arial" w:hAnsi="Arial" w:cs="Arial"/>
            <w:sz w:val="24"/>
            <w:szCs w:val="24"/>
          </w:rPr>
          <w:t>https://vulnerabilitypolicing.org.uk/police-learning-a-way-to-rebuild-trust-in-policing/</w:t>
        </w:r>
      </w:hyperlink>
      <w:r w:rsidRPr="15948D11">
        <w:rPr>
          <w:rFonts w:ascii="Arial" w:eastAsia="Arial" w:hAnsi="Arial" w:cs="Arial"/>
          <w:sz w:val="24"/>
          <w:szCs w:val="24"/>
        </w:rPr>
        <w:t xml:space="preserve"> (Accessed: 8</w:t>
      </w:r>
      <w:r w:rsidRPr="15948D11">
        <w:rPr>
          <w:rFonts w:ascii="Arial" w:eastAsia="Arial" w:hAnsi="Arial" w:cs="Arial"/>
          <w:sz w:val="24"/>
          <w:szCs w:val="24"/>
          <w:vertAlign w:val="superscript"/>
        </w:rPr>
        <w:t>th</w:t>
      </w:r>
      <w:r w:rsidRPr="15948D11">
        <w:rPr>
          <w:rFonts w:ascii="Arial" w:eastAsia="Arial" w:hAnsi="Arial" w:cs="Arial"/>
          <w:sz w:val="24"/>
          <w:szCs w:val="24"/>
        </w:rPr>
        <w:t xml:space="preserve"> March 2024).</w:t>
      </w:r>
    </w:p>
    <w:p w14:paraId="0B4BD31E" w14:textId="2FF42272" w:rsidR="6B6BC682" w:rsidRDefault="6B6BC682" w:rsidP="15948D11">
      <w:pPr>
        <w:rPr>
          <w:rFonts w:ascii="Arial" w:eastAsia="Arial" w:hAnsi="Arial" w:cs="Arial"/>
          <w:sz w:val="24"/>
          <w:szCs w:val="24"/>
        </w:rPr>
      </w:pPr>
      <w:r w:rsidRPr="15948D11">
        <w:rPr>
          <w:rFonts w:ascii="Arial" w:eastAsia="Arial" w:hAnsi="Arial" w:cs="Arial"/>
          <w:sz w:val="24"/>
          <w:szCs w:val="24"/>
        </w:rPr>
        <w:t>Ethridge, W. (2022) ‘The Importance of Evidence-Based Policing’, 29</w:t>
      </w:r>
      <w:r w:rsidRPr="15948D11">
        <w:rPr>
          <w:rFonts w:ascii="Arial" w:eastAsia="Arial" w:hAnsi="Arial" w:cs="Arial"/>
          <w:sz w:val="24"/>
          <w:szCs w:val="24"/>
          <w:vertAlign w:val="superscript"/>
        </w:rPr>
        <w:t>th</w:t>
      </w:r>
      <w:r w:rsidRPr="15948D11">
        <w:rPr>
          <w:rFonts w:ascii="Arial" w:eastAsia="Arial" w:hAnsi="Arial" w:cs="Arial"/>
          <w:sz w:val="24"/>
          <w:szCs w:val="24"/>
        </w:rPr>
        <w:t xml:space="preserve"> January. [Blog] Available at: </w:t>
      </w:r>
      <w:hyperlink r:id="rId13">
        <w:r w:rsidRPr="15948D11">
          <w:rPr>
            <w:rStyle w:val="Hyperlink"/>
            <w:rFonts w:ascii="Arial" w:eastAsia="Arial" w:hAnsi="Arial" w:cs="Arial"/>
            <w:sz w:val="24"/>
            <w:szCs w:val="24"/>
          </w:rPr>
          <w:t>https://www.soundthinking.com/blog/the-importance-of-evidence-based-policing/</w:t>
        </w:r>
      </w:hyperlink>
      <w:r w:rsidRPr="15948D11">
        <w:rPr>
          <w:rFonts w:ascii="Arial" w:eastAsia="Arial" w:hAnsi="Arial" w:cs="Arial"/>
          <w:sz w:val="24"/>
          <w:szCs w:val="24"/>
        </w:rPr>
        <w:t xml:space="preserve"> (Accessed: 8</w:t>
      </w:r>
      <w:r w:rsidRPr="15948D11">
        <w:rPr>
          <w:rFonts w:ascii="Arial" w:eastAsia="Arial" w:hAnsi="Arial" w:cs="Arial"/>
          <w:sz w:val="24"/>
          <w:szCs w:val="24"/>
          <w:vertAlign w:val="superscript"/>
        </w:rPr>
        <w:t>th</w:t>
      </w:r>
      <w:r w:rsidRPr="15948D11">
        <w:rPr>
          <w:rFonts w:ascii="Arial" w:eastAsia="Arial" w:hAnsi="Arial" w:cs="Arial"/>
          <w:sz w:val="24"/>
          <w:szCs w:val="24"/>
        </w:rPr>
        <w:t xml:space="preserve"> March 2024).</w:t>
      </w:r>
    </w:p>
    <w:p w14:paraId="10D2DADC" w14:textId="77777777" w:rsidR="00FD61EB" w:rsidRDefault="00FD61EB" w:rsidP="15948D11">
      <w:pPr>
        <w:rPr>
          <w:rFonts w:ascii="Arial" w:eastAsia="Arial" w:hAnsi="Arial" w:cs="Arial"/>
          <w:sz w:val="24"/>
          <w:szCs w:val="24"/>
        </w:rPr>
      </w:pPr>
    </w:p>
    <w:p w14:paraId="69379C84" w14:textId="312EB113" w:rsidR="6B6BC682" w:rsidRDefault="6B6BC682" w:rsidP="15948D11">
      <w:pPr>
        <w:rPr>
          <w:rFonts w:ascii="Arial" w:eastAsia="Arial" w:hAnsi="Arial" w:cs="Arial"/>
          <w:sz w:val="24"/>
          <w:szCs w:val="24"/>
        </w:rPr>
      </w:pPr>
      <w:r w:rsidRPr="15948D11">
        <w:rPr>
          <w:rFonts w:ascii="Arial" w:eastAsia="Arial" w:hAnsi="Arial" w:cs="Arial"/>
          <w:sz w:val="24"/>
          <w:szCs w:val="24"/>
        </w:rPr>
        <w:t xml:space="preserve">Hancock, S. Ng, K. Osborne, S. (2024) ‘What happened to Sarah Everard? Timeline of 33-year-old's disappearance as Wayne Couzens report published’, </w:t>
      </w:r>
      <w:r w:rsidRPr="15948D11">
        <w:rPr>
          <w:rFonts w:ascii="Arial" w:eastAsia="Arial" w:hAnsi="Arial" w:cs="Arial"/>
          <w:i/>
          <w:iCs/>
          <w:sz w:val="24"/>
          <w:szCs w:val="24"/>
        </w:rPr>
        <w:t xml:space="preserve">Independent, </w:t>
      </w:r>
      <w:r w:rsidRPr="15948D11">
        <w:rPr>
          <w:rFonts w:ascii="Arial" w:eastAsia="Arial" w:hAnsi="Arial" w:cs="Arial"/>
          <w:sz w:val="24"/>
          <w:szCs w:val="24"/>
        </w:rPr>
        <w:t>29</w:t>
      </w:r>
      <w:r w:rsidRPr="15948D11">
        <w:rPr>
          <w:rFonts w:ascii="Arial" w:eastAsia="Arial" w:hAnsi="Arial" w:cs="Arial"/>
          <w:sz w:val="24"/>
          <w:szCs w:val="24"/>
          <w:vertAlign w:val="superscript"/>
        </w:rPr>
        <w:t>th</w:t>
      </w:r>
      <w:r w:rsidRPr="15948D11">
        <w:rPr>
          <w:rFonts w:ascii="Arial" w:eastAsia="Arial" w:hAnsi="Arial" w:cs="Arial"/>
          <w:sz w:val="24"/>
          <w:szCs w:val="24"/>
        </w:rPr>
        <w:t xml:space="preserve"> February. [Newspaper] Available at: </w:t>
      </w:r>
      <w:hyperlink r:id="rId14">
        <w:r w:rsidRPr="15948D11">
          <w:rPr>
            <w:rStyle w:val="Hyperlink"/>
            <w:rFonts w:ascii="Arial" w:eastAsia="Arial" w:hAnsi="Arial" w:cs="Arial"/>
            <w:sz w:val="24"/>
            <w:szCs w:val="24"/>
          </w:rPr>
          <w:t>https://www.independent.co.uk/news/uk/crime/sarah-everard-what-happened-wayne-couzens-report-b2504551.html</w:t>
        </w:r>
      </w:hyperlink>
      <w:r w:rsidRPr="15948D11">
        <w:rPr>
          <w:rFonts w:ascii="Arial" w:eastAsia="Arial" w:hAnsi="Arial" w:cs="Arial"/>
          <w:sz w:val="24"/>
          <w:szCs w:val="24"/>
        </w:rPr>
        <w:t xml:space="preserve"> (Accessed: </w:t>
      </w:r>
      <w:r w:rsidR="2024E2B6" w:rsidRPr="15948D11">
        <w:rPr>
          <w:rFonts w:ascii="Arial" w:eastAsia="Arial" w:hAnsi="Arial" w:cs="Arial"/>
          <w:sz w:val="24"/>
          <w:szCs w:val="24"/>
        </w:rPr>
        <w:t>12</w:t>
      </w:r>
      <w:r w:rsidRPr="15948D11">
        <w:rPr>
          <w:rFonts w:ascii="Arial" w:eastAsia="Arial" w:hAnsi="Arial" w:cs="Arial"/>
          <w:sz w:val="24"/>
          <w:szCs w:val="24"/>
          <w:vertAlign w:val="superscript"/>
        </w:rPr>
        <w:t>th</w:t>
      </w:r>
      <w:r w:rsidRPr="15948D11">
        <w:rPr>
          <w:rFonts w:ascii="Arial" w:eastAsia="Arial" w:hAnsi="Arial" w:cs="Arial"/>
          <w:sz w:val="24"/>
          <w:szCs w:val="24"/>
        </w:rPr>
        <w:t xml:space="preserve"> March 2024).</w:t>
      </w:r>
    </w:p>
    <w:p w14:paraId="47976F1B" w14:textId="77777777" w:rsidR="00FD61EB" w:rsidRDefault="00FD61EB" w:rsidP="15948D11">
      <w:pPr>
        <w:rPr>
          <w:rFonts w:ascii="Arial" w:eastAsia="Arial" w:hAnsi="Arial" w:cs="Arial"/>
          <w:sz w:val="24"/>
          <w:szCs w:val="24"/>
        </w:rPr>
      </w:pPr>
    </w:p>
    <w:p w14:paraId="10523E45" w14:textId="37EA5CF2" w:rsidR="6B6BC682" w:rsidRDefault="6B6BC682" w:rsidP="15948D11">
      <w:pPr>
        <w:rPr>
          <w:rFonts w:ascii="Arial" w:eastAsia="Arial" w:hAnsi="Arial" w:cs="Arial"/>
          <w:sz w:val="24"/>
          <w:szCs w:val="24"/>
        </w:rPr>
      </w:pPr>
      <w:r w:rsidRPr="15948D11">
        <w:rPr>
          <w:rFonts w:ascii="Arial" w:eastAsia="Arial" w:hAnsi="Arial" w:cs="Arial"/>
          <w:sz w:val="24"/>
          <w:szCs w:val="24"/>
        </w:rPr>
        <w:t xml:space="preserve">Home Office (2014) </w:t>
      </w:r>
      <w:r w:rsidRPr="15948D11">
        <w:rPr>
          <w:rFonts w:ascii="Arial" w:eastAsia="Arial" w:hAnsi="Arial" w:cs="Arial"/>
          <w:i/>
          <w:iCs/>
          <w:sz w:val="24"/>
          <w:szCs w:val="24"/>
        </w:rPr>
        <w:t xml:space="preserve">Code of Ethics launched. </w:t>
      </w:r>
      <w:r w:rsidRPr="15948D11">
        <w:rPr>
          <w:rFonts w:ascii="Arial" w:eastAsia="Arial" w:hAnsi="Arial" w:cs="Arial"/>
          <w:sz w:val="24"/>
          <w:szCs w:val="24"/>
        </w:rPr>
        <w:t xml:space="preserve">Available at: </w:t>
      </w:r>
      <w:hyperlink r:id="rId15">
        <w:r w:rsidRPr="15948D11">
          <w:rPr>
            <w:rStyle w:val="Hyperlink"/>
            <w:rFonts w:ascii="Arial" w:eastAsia="Arial" w:hAnsi="Arial" w:cs="Arial"/>
            <w:sz w:val="24"/>
            <w:szCs w:val="24"/>
          </w:rPr>
          <w:t>https://www.gov.uk/government/news/code-of-ethics-launched</w:t>
        </w:r>
      </w:hyperlink>
      <w:r w:rsidRPr="15948D11">
        <w:rPr>
          <w:rFonts w:ascii="Arial" w:eastAsia="Arial" w:hAnsi="Arial" w:cs="Arial"/>
          <w:sz w:val="24"/>
          <w:szCs w:val="24"/>
        </w:rPr>
        <w:t xml:space="preserve"> (Accessed: </w:t>
      </w:r>
      <w:r w:rsidR="1AD6BA21" w:rsidRPr="15948D11">
        <w:rPr>
          <w:rFonts w:ascii="Arial" w:eastAsia="Arial" w:hAnsi="Arial" w:cs="Arial"/>
          <w:sz w:val="24"/>
          <w:szCs w:val="24"/>
        </w:rPr>
        <w:t>11</w:t>
      </w:r>
      <w:r w:rsidRPr="15948D11">
        <w:rPr>
          <w:rFonts w:ascii="Arial" w:eastAsia="Arial" w:hAnsi="Arial" w:cs="Arial"/>
          <w:sz w:val="24"/>
          <w:szCs w:val="24"/>
          <w:vertAlign w:val="superscript"/>
        </w:rPr>
        <w:t>th</w:t>
      </w:r>
      <w:r w:rsidRPr="15948D11">
        <w:rPr>
          <w:rFonts w:ascii="Arial" w:eastAsia="Arial" w:hAnsi="Arial" w:cs="Arial"/>
          <w:sz w:val="24"/>
          <w:szCs w:val="24"/>
        </w:rPr>
        <w:t xml:space="preserve"> March 2024).</w:t>
      </w:r>
    </w:p>
    <w:p w14:paraId="48A9ACC0" w14:textId="77777777" w:rsidR="00FD61EB" w:rsidRDefault="00FD61EB" w:rsidP="15948D11">
      <w:pPr>
        <w:rPr>
          <w:rFonts w:ascii="Arial" w:eastAsia="Arial" w:hAnsi="Arial" w:cs="Arial"/>
          <w:sz w:val="24"/>
          <w:szCs w:val="24"/>
        </w:rPr>
      </w:pPr>
    </w:p>
    <w:p w14:paraId="0F7A0681" w14:textId="46A957B0" w:rsidR="6B6BC682" w:rsidRDefault="6B6BC682" w:rsidP="15948D11">
      <w:pPr>
        <w:rPr>
          <w:rFonts w:ascii="Arial" w:eastAsia="Arial" w:hAnsi="Arial" w:cs="Arial"/>
          <w:sz w:val="24"/>
          <w:szCs w:val="24"/>
        </w:rPr>
      </w:pPr>
      <w:r w:rsidRPr="15948D11">
        <w:rPr>
          <w:rFonts w:ascii="Arial" w:eastAsia="Arial" w:hAnsi="Arial" w:cs="Arial"/>
          <w:sz w:val="24"/>
          <w:szCs w:val="24"/>
        </w:rPr>
        <w:t>Lander, P. (2011) ‘ACPO launches decision model for all policing’, 12</w:t>
      </w:r>
      <w:r w:rsidRPr="15948D11">
        <w:rPr>
          <w:rFonts w:ascii="Arial" w:eastAsia="Arial" w:hAnsi="Arial" w:cs="Arial"/>
          <w:sz w:val="24"/>
          <w:szCs w:val="24"/>
          <w:vertAlign w:val="superscript"/>
        </w:rPr>
        <w:t>th</w:t>
      </w:r>
      <w:r w:rsidRPr="15948D11">
        <w:rPr>
          <w:rFonts w:ascii="Arial" w:eastAsia="Arial" w:hAnsi="Arial" w:cs="Arial"/>
          <w:sz w:val="24"/>
          <w:szCs w:val="24"/>
        </w:rPr>
        <w:t xml:space="preserve"> May. [Website] Available at: </w:t>
      </w:r>
      <w:hyperlink r:id="rId16">
        <w:r w:rsidRPr="15948D11">
          <w:rPr>
            <w:rStyle w:val="Hyperlink"/>
            <w:rFonts w:ascii="Arial" w:eastAsia="Arial" w:hAnsi="Arial" w:cs="Arial"/>
            <w:sz w:val="24"/>
            <w:szCs w:val="24"/>
          </w:rPr>
          <w:t>https://policeprofessional.com/news/acpo-launches-decision-model-for-all-policing/</w:t>
        </w:r>
      </w:hyperlink>
      <w:r w:rsidRPr="15948D11">
        <w:rPr>
          <w:rFonts w:ascii="Arial" w:eastAsia="Arial" w:hAnsi="Arial" w:cs="Arial"/>
          <w:sz w:val="24"/>
          <w:szCs w:val="24"/>
        </w:rPr>
        <w:t xml:space="preserve"> (Accessed: </w:t>
      </w:r>
      <w:r w:rsidR="54163CD4" w:rsidRPr="15948D11">
        <w:rPr>
          <w:rFonts w:ascii="Arial" w:eastAsia="Arial" w:hAnsi="Arial" w:cs="Arial"/>
          <w:sz w:val="24"/>
          <w:szCs w:val="24"/>
        </w:rPr>
        <w:t>10</w:t>
      </w:r>
      <w:r w:rsidRPr="15948D11">
        <w:rPr>
          <w:rFonts w:ascii="Arial" w:eastAsia="Arial" w:hAnsi="Arial" w:cs="Arial"/>
          <w:sz w:val="24"/>
          <w:szCs w:val="24"/>
          <w:vertAlign w:val="superscript"/>
        </w:rPr>
        <w:t>th</w:t>
      </w:r>
      <w:r w:rsidRPr="15948D11">
        <w:rPr>
          <w:rFonts w:ascii="Arial" w:eastAsia="Arial" w:hAnsi="Arial" w:cs="Arial"/>
          <w:sz w:val="24"/>
          <w:szCs w:val="24"/>
        </w:rPr>
        <w:t xml:space="preserve"> March 2024).</w:t>
      </w:r>
    </w:p>
    <w:p w14:paraId="4A66D4AB" w14:textId="77777777" w:rsidR="00FD61EB" w:rsidRDefault="00FD61EB" w:rsidP="15948D11">
      <w:pPr>
        <w:rPr>
          <w:rFonts w:ascii="Arial" w:eastAsia="Arial" w:hAnsi="Arial" w:cs="Arial"/>
          <w:sz w:val="24"/>
          <w:szCs w:val="24"/>
        </w:rPr>
      </w:pPr>
    </w:p>
    <w:p w14:paraId="1128E3EB" w14:textId="729BFDFA" w:rsidR="419722EE" w:rsidRDefault="419722EE" w:rsidP="15948D11">
      <w:pPr>
        <w:rPr>
          <w:rFonts w:ascii="Arial" w:eastAsia="Arial" w:hAnsi="Arial" w:cs="Arial"/>
          <w:sz w:val="24"/>
          <w:szCs w:val="24"/>
        </w:rPr>
      </w:pPr>
      <w:r w:rsidRPr="15948D11">
        <w:rPr>
          <w:rFonts w:ascii="Arial" w:eastAsia="Arial" w:hAnsi="Arial" w:cs="Arial"/>
          <w:sz w:val="24"/>
          <w:szCs w:val="24"/>
        </w:rPr>
        <w:t xml:space="preserve">Lum, C.M. (2017) Evidence-based </w:t>
      </w:r>
      <w:r w:rsidR="7B11CB18" w:rsidRPr="15948D11">
        <w:rPr>
          <w:rFonts w:ascii="Arial" w:eastAsia="Arial" w:hAnsi="Arial" w:cs="Arial"/>
          <w:sz w:val="24"/>
          <w:szCs w:val="24"/>
        </w:rPr>
        <w:t>policing:</w:t>
      </w:r>
      <w:r w:rsidRPr="15948D11">
        <w:rPr>
          <w:rFonts w:ascii="Arial" w:eastAsia="Arial" w:hAnsi="Arial" w:cs="Arial"/>
          <w:sz w:val="24"/>
          <w:szCs w:val="24"/>
        </w:rPr>
        <w:t xml:space="preserve"> translating research into </w:t>
      </w:r>
      <w:r w:rsidR="2D37EE6E" w:rsidRPr="15948D11">
        <w:rPr>
          <w:rFonts w:ascii="Arial" w:eastAsia="Arial" w:hAnsi="Arial" w:cs="Arial"/>
          <w:sz w:val="24"/>
          <w:szCs w:val="24"/>
        </w:rPr>
        <w:t>practice.</w:t>
      </w:r>
      <w:r w:rsidRPr="15948D11">
        <w:rPr>
          <w:rFonts w:ascii="Arial" w:eastAsia="Arial" w:hAnsi="Arial" w:cs="Arial"/>
          <w:sz w:val="24"/>
          <w:szCs w:val="24"/>
        </w:rPr>
        <w:t xml:space="preserve"> First edition</w:t>
      </w:r>
      <w:r w:rsidR="2980E360" w:rsidRPr="15948D11">
        <w:rPr>
          <w:rFonts w:ascii="Arial" w:eastAsia="Arial" w:hAnsi="Arial" w:cs="Arial"/>
          <w:sz w:val="24"/>
          <w:szCs w:val="24"/>
        </w:rPr>
        <w:t xml:space="preserve"> [Book]</w:t>
      </w:r>
      <w:r w:rsidRPr="15948D11">
        <w:rPr>
          <w:rFonts w:ascii="Arial" w:eastAsia="Arial" w:hAnsi="Arial" w:cs="Arial"/>
          <w:sz w:val="24"/>
          <w:szCs w:val="24"/>
        </w:rPr>
        <w:t xml:space="preserve"> Oxford, United </w:t>
      </w:r>
      <w:bookmarkStart w:id="8" w:name="_Int_4dsjyMkL"/>
      <w:r w:rsidR="4FEAC61B" w:rsidRPr="15948D11">
        <w:rPr>
          <w:rFonts w:ascii="Arial" w:eastAsia="Arial" w:hAnsi="Arial" w:cs="Arial"/>
          <w:sz w:val="24"/>
          <w:szCs w:val="24"/>
        </w:rPr>
        <w:t>Kingdom:</w:t>
      </w:r>
      <w:r w:rsidRPr="15948D11">
        <w:rPr>
          <w:rFonts w:ascii="Arial" w:eastAsia="Arial" w:hAnsi="Arial" w:cs="Arial"/>
          <w:sz w:val="24"/>
          <w:szCs w:val="24"/>
        </w:rPr>
        <w:t>,</w:t>
      </w:r>
      <w:bookmarkEnd w:id="8"/>
      <w:r w:rsidRPr="15948D11">
        <w:rPr>
          <w:rFonts w:ascii="Arial" w:eastAsia="Arial" w:hAnsi="Arial" w:cs="Arial"/>
          <w:sz w:val="24"/>
          <w:szCs w:val="24"/>
        </w:rPr>
        <w:t xml:space="preserve"> Oxford University Press.</w:t>
      </w:r>
    </w:p>
    <w:p w14:paraId="2EBB5F8B" w14:textId="77777777" w:rsidR="00FD61EB" w:rsidRDefault="00FD61EB" w:rsidP="15948D11">
      <w:pPr>
        <w:rPr>
          <w:rFonts w:ascii="Arial" w:eastAsia="Arial" w:hAnsi="Arial" w:cs="Arial"/>
          <w:sz w:val="24"/>
          <w:szCs w:val="24"/>
        </w:rPr>
      </w:pPr>
    </w:p>
    <w:p w14:paraId="40923672" w14:textId="2AACB7DA" w:rsidR="6E97F527" w:rsidRDefault="6E97F527" w:rsidP="15948D11">
      <w:pPr>
        <w:rPr>
          <w:rFonts w:ascii="Arial" w:eastAsia="Arial" w:hAnsi="Arial" w:cs="Arial"/>
          <w:sz w:val="24"/>
          <w:szCs w:val="24"/>
        </w:rPr>
      </w:pPr>
      <w:r w:rsidRPr="15948D11">
        <w:rPr>
          <w:rFonts w:ascii="Arial" w:eastAsia="Arial" w:hAnsi="Arial" w:cs="Arial"/>
          <w:sz w:val="24"/>
          <w:szCs w:val="24"/>
        </w:rPr>
        <w:t xml:space="preserve">Siddique, H. (2019) ‘London Bridge attacks: how atrocity unfolded’, </w:t>
      </w:r>
      <w:r w:rsidRPr="15948D11">
        <w:rPr>
          <w:rFonts w:ascii="Arial" w:eastAsia="Arial" w:hAnsi="Arial" w:cs="Arial"/>
          <w:i/>
          <w:iCs/>
          <w:sz w:val="24"/>
          <w:szCs w:val="24"/>
        </w:rPr>
        <w:t>The Guardian</w:t>
      </w:r>
      <w:r w:rsidRPr="15948D11">
        <w:rPr>
          <w:rFonts w:ascii="Arial" w:eastAsia="Arial" w:hAnsi="Arial" w:cs="Arial"/>
          <w:sz w:val="24"/>
          <w:szCs w:val="24"/>
        </w:rPr>
        <w:t>, 28</w:t>
      </w:r>
      <w:r w:rsidRPr="15948D11">
        <w:rPr>
          <w:rFonts w:ascii="Arial" w:eastAsia="Arial" w:hAnsi="Arial" w:cs="Arial"/>
          <w:sz w:val="24"/>
          <w:szCs w:val="24"/>
          <w:vertAlign w:val="superscript"/>
        </w:rPr>
        <w:t>th</w:t>
      </w:r>
      <w:r w:rsidRPr="15948D11">
        <w:rPr>
          <w:rFonts w:ascii="Arial" w:eastAsia="Arial" w:hAnsi="Arial" w:cs="Arial"/>
          <w:sz w:val="24"/>
          <w:szCs w:val="24"/>
        </w:rPr>
        <w:t xml:space="preserve"> June. [Newspaper] Available at: </w:t>
      </w:r>
      <w:hyperlink r:id="rId17">
        <w:r w:rsidRPr="15948D11">
          <w:rPr>
            <w:rStyle w:val="Hyperlink"/>
            <w:rFonts w:ascii="Arial" w:eastAsia="Arial" w:hAnsi="Arial" w:cs="Arial"/>
            <w:sz w:val="24"/>
            <w:szCs w:val="24"/>
          </w:rPr>
          <w:t>https://www.theguardian.com/uk-news/2019/jun/28/london-bridge-attacks-how-atrocity-unfolded</w:t>
        </w:r>
      </w:hyperlink>
      <w:r w:rsidRPr="15948D11">
        <w:rPr>
          <w:rFonts w:ascii="Arial" w:eastAsia="Arial" w:hAnsi="Arial" w:cs="Arial"/>
          <w:sz w:val="24"/>
          <w:szCs w:val="24"/>
        </w:rPr>
        <w:t xml:space="preserve"> (Accessed: </w:t>
      </w:r>
      <w:r w:rsidR="752905BF" w:rsidRPr="15948D11">
        <w:rPr>
          <w:rFonts w:ascii="Arial" w:eastAsia="Arial" w:hAnsi="Arial" w:cs="Arial"/>
          <w:sz w:val="24"/>
          <w:szCs w:val="24"/>
        </w:rPr>
        <w:t>11</w:t>
      </w:r>
      <w:r w:rsidRPr="15948D11">
        <w:rPr>
          <w:rFonts w:ascii="Arial" w:eastAsia="Arial" w:hAnsi="Arial" w:cs="Arial"/>
          <w:sz w:val="24"/>
          <w:szCs w:val="24"/>
          <w:vertAlign w:val="superscript"/>
        </w:rPr>
        <w:t>th</w:t>
      </w:r>
      <w:r w:rsidRPr="15948D11">
        <w:rPr>
          <w:rFonts w:ascii="Arial" w:eastAsia="Arial" w:hAnsi="Arial" w:cs="Arial"/>
          <w:sz w:val="24"/>
          <w:szCs w:val="24"/>
        </w:rPr>
        <w:t xml:space="preserve"> March 2024).</w:t>
      </w:r>
    </w:p>
    <w:p w14:paraId="58ECB5A5" w14:textId="77777777" w:rsidR="00FD61EB" w:rsidRDefault="00FD61EB" w:rsidP="15948D11">
      <w:pPr>
        <w:rPr>
          <w:rFonts w:ascii="Arial" w:eastAsia="Arial" w:hAnsi="Arial" w:cs="Arial"/>
          <w:sz w:val="24"/>
          <w:szCs w:val="24"/>
        </w:rPr>
      </w:pPr>
    </w:p>
    <w:p w14:paraId="632BD022" w14:textId="30D1E524" w:rsidR="47FDB952" w:rsidRDefault="47FDB952" w:rsidP="15948D11">
      <w:pPr>
        <w:rPr>
          <w:rFonts w:ascii="Arial" w:eastAsia="Arial" w:hAnsi="Arial" w:cs="Arial"/>
          <w:sz w:val="24"/>
          <w:szCs w:val="24"/>
        </w:rPr>
      </w:pPr>
      <w:r w:rsidRPr="15948D11">
        <w:rPr>
          <w:rFonts w:ascii="Arial" w:eastAsia="Arial" w:hAnsi="Arial" w:cs="Arial"/>
          <w:sz w:val="24"/>
          <w:szCs w:val="24"/>
        </w:rPr>
        <w:t>Spooner, Emma. (2022) Police Research and Evidence-based Policing. 1st ed</w:t>
      </w:r>
      <w:r w:rsidR="56092B97" w:rsidRPr="15948D11">
        <w:rPr>
          <w:rFonts w:ascii="Arial" w:eastAsia="Arial" w:hAnsi="Arial" w:cs="Arial"/>
          <w:sz w:val="24"/>
          <w:szCs w:val="24"/>
        </w:rPr>
        <w:t xml:space="preserve"> [Book]</w:t>
      </w:r>
      <w:r w:rsidRPr="15948D11">
        <w:rPr>
          <w:rFonts w:ascii="Arial" w:eastAsia="Arial" w:hAnsi="Arial" w:cs="Arial"/>
          <w:sz w:val="24"/>
          <w:szCs w:val="24"/>
        </w:rPr>
        <w:t xml:space="preserve"> St </w:t>
      </w:r>
      <w:bookmarkStart w:id="9" w:name="_Int_ghBJ9ysk"/>
      <w:r w:rsidR="13D8F814" w:rsidRPr="15948D11">
        <w:rPr>
          <w:rFonts w:ascii="Arial" w:eastAsia="Arial" w:hAnsi="Arial" w:cs="Arial"/>
          <w:sz w:val="24"/>
          <w:szCs w:val="24"/>
        </w:rPr>
        <w:t>Albans:</w:t>
      </w:r>
      <w:r w:rsidRPr="15948D11">
        <w:rPr>
          <w:rFonts w:ascii="Arial" w:eastAsia="Arial" w:hAnsi="Arial" w:cs="Arial"/>
          <w:sz w:val="24"/>
          <w:szCs w:val="24"/>
        </w:rPr>
        <w:t>,</w:t>
      </w:r>
      <w:bookmarkEnd w:id="9"/>
      <w:r w:rsidRPr="15948D11">
        <w:rPr>
          <w:rFonts w:ascii="Arial" w:eastAsia="Arial" w:hAnsi="Arial" w:cs="Arial"/>
          <w:sz w:val="24"/>
          <w:szCs w:val="24"/>
        </w:rPr>
        <w:t xml:space="preserve"> Critical Publishing.</w:t>
      </w:r>
    </w:p>
    <w:p w14:paraId="29DF112D" w14:textId="77777777" w:rsidR="00FD61EB" w:rsidRDefault="00FD61EB" w:rsidP="15948D11">
      <w:pPr>
        <w:rPr>
          <w:rFonts w:ascii="Arial" w:eastAsia="Arial" w:hAnsi="Arial" w:cs="Arial"/>
          <w:sz w:val="24"/>
          <w:szCs w:val="24"/>
        </w:rPr>
      </w:pPr>
    </w:p>
    <w:p w14:paraId="21E9E56F" w14:textId="5A6D2E4A" w:rsidR="4DEA67C0" w:rsidRDefault="4DEA67C0" w:rsidP="15948D11">
      <w:pPr>
        <w:rPr>
          <w:rFonts w:ascii="Arial" w:eastAsia="Arial" w:hAnsi="Arial" w:cs="Arial"/>
          <w:sz w:val="24"/>
          <w:szCs w:val="24"/>
        </w:rPr>
      </w:pPr>
      <w:r w:rsidRPr="15948D11">
        <w:rPr>
          <w:rFonts w:ascii="Arial" w:eastAsia="Arial" w:hAnsi="Arial" w:cs="Arial"/>
          <w:sz w:val="24"/>
          <w:szCs w:val="24"/>
        </w:rPr>
        <w:t xml:space="preserve">The Open University (2021) ‘Collaborative problem solving for community safety’ [Website]. Available at: </w:t>
      </w:r>
      <w:hyperlink r:id="rId18">
        <w:r w:rsidRPr="15948D11">
          <w:rPr>
            <w:rStyle w:val="Hyperlink"/>
            <w:rFonts w:ascii="Arial" w:eastAsia="Arial" w:hAnsi="Arial" w:cs="Arial"/>
            <w:sz w:val="24"/>
            <w:szCs w:val="24"/>
          </w:rPr>
          <w:t>https://www.open.edu/openlearn/mod/oucontent/view.php?id=65950&amp;section=5.1</w:t>
        </w:r>
      </w:hyperlink>
      <w:r w:rsidRPr="15948D11">
        <w:rPr>
          <w:rFonts w:ascii="Arial" w:eastAsia="Arial" w:hAnsi="Arial" w:cs="Arial"/>
          <w:sz w:val="24"/>
          <w:szCs w:val="24"/>
        </w:rPr>
        <w:t xml:space="preserve"> (Accessed: </w:t>
      </w:r>
      <w:r w:rsidR="5DD15435" w:rsidRPr="15948D11">
        <w:rPr>
          <w:rFonts w:ascii="Arial" w:eastAsia="Arial" w:hAnsi="Arial" w:cs="Arial"/>
          <w:sz w:val="24"/>
          <w:szCs w:val="24"/>
        </w:rPr>
        <w:t>10</w:t>
      </w:r>
      <w:r w:rsidRPr="15948D11">
        <w:rPr>
          <w:rFonts w:ascii="Arial" w:eastAsia="Arial" w:hAnsi="Arial" w:cs="Arial"/>
          <w:sz w:val="24"/>
          <w:szCs w:val="24"/>
          <w:vertAlign w:val="superscript"/>
        </w:rPr>
        <w:t>th</w:t>
      </w:r>
      <w:r w:rsidRPr="15948D11">
        <w:rPr>
          <w:rFonts w:ascii="Arial" w:eastAsia="Arial" w:hAnsi="Arial" w:cs="Arial"/>
          <w:sz w:val="24"/>
          <w:szCs w:val="24"/>
        </w:rPr>
        <w:t xml:space="preserve"> March 2024).</w:t>
      </w:r>
    </w:p>
    <w:p w14:paraId="533C8129" w14:textId="0664AE46" w:rsidR="4DEA67C0" w:rsidRDefault="4DEA67C0" w:rsidP="15948D11">
      <w:pPr>
        <w:rPr>
          <w:rStyle w:val="Hyperlink"/>
          <w:rFonts w:ascii="Arial" w:eastAsia="Arial" w:hAnsi="Arial" w:cs="Arial"/>
          <w:sz w:val="24"/>
          <w:szCs w:val="24"/>
        </w:rPr>
      </w:pPr>
      <w:r w:rsidRPr="15948D11">
        <w:rPr>
          <w:rFonts w:ascii="Arial" w:eastAsia="Arial" w:hAnsi="Arial" w:cs="Arial"/>
          <w:color w:val="222222"/>
          <w:sz w:val="24"/>
          <w:szCs w:val="24"/>
        </w:rPr>
        <w:t xml:space="preserve">Welsh, B., Farrington, D. Evidence-based Crime Prevention: The Effectiveness of CCTV. </w:t>
      </w:r>
      <w:r w:rsidRPr="15948D11">
        <w:rPr>
          <w:rFonts w:ascii="Arial" w:eastAsia="Arial" w:hAnsi="Arial" w:cs="Arial"/>
          <w:i/>
          <w:iCs/>
          <w:color w:val="222222"/>
          <w:sz w:val="24"/>
          <w:szCs w:val="24"/>
        </w:rPr>
        <w:t xml:space="preserve">Crime Prev Community </w:t>
      </w:r>
      <w:proofErr w:type="spellStart"/>
      <w:r w:rsidRPr="15948D11">
        <w:rPr>
          <w:rFonts w:ascii="Arial" w:eastAsia="Arial" w:hAnsi="Arial" w:cs="Arial"/>
          <w:i/>
          <w:iCs/>
          <w:color w:val="222222"/>
          <w:sz w:val="24"/>
          <w:szCs w:val="24"/>
        </w:rPr>
        <w:t>Saf</w:t>
      </w:r>
      <w:proofErr w:type="spellEnd"/>
      <w:r w:rsidRPr="15948D11">
        <w:rPr>
          <w:rFonts w:ascii="Arial" w:eastAsia="Arial" w:hAnsi="Arial" w:cs="Arial"/>
          <w:color w:val="222222"/>
          <w:sz w:val="24"/>
          <w:szCs w:val="24"/>
        </w:rPr>
        <w:t xml:space="preserve"> </w:t>
      </w:r>
      <w:r w:rsidRPr="15948D11">
        <w:rPr>
          <w:rFonts w:ascii="Arial" w:eastAsia="Arial" w:hAnsi="Arial" w:cs="Arial"/>
          <w:b/>
          <w:bCs/>
          <w:color w:val="222222"/>
          <w:sz w:val="24"/>
          <w:szCs w:val="24"/>
        </w:rPr>
        <w:t>6</w:t>
      </w:r>
      <w:r w:rsidRPr="15948D11">
        <w:rPr>
          <w:rFonts w:ascii="Arial" w:eastAsia="Arial" w:hAnsi="Arial" w:cs="Arial"/>
          <w:color w:val="222222"/>
          <w:sz w:val="24"/>
          <w:szCs w:val="24"/>
        </w:rPr>
        <w:t xml:space="preserve">, 21–33 (2004). </w:t>
      </w:r>
      <w:hyperlink r:id="rId19">
        <w:r w:rsidRPr="15948D11">
          <w:rPr>
            <w:rStyle w:val="Hyperlink"/>
            <w:rFonts w:ascii="Arial" w:eastAsia="Arial" w:hAnsi="Arial" w:cs="Arial"/>
            <w:sz w:val="24"/>
            <w:szCs w:val="24"/>
          </w:rPr>
          <w:t>https://doi.org/10.1057/palgrave.cpcs.8140184</w:t>
        </w:r>
      </w:hyperlink>
    </w:p>
    <w:p w14:paraId="14B93F0C" w14:textId="77777777" w:rsidR="00FD61EB" w:rsidRDefault="00FD61EB" w:rsidP="15948D11">
      <w:pPr>
        <w:rPr>
          <w:rFonts w:ascii="Arial" w:eastAsia="Arial" w:hAnsi="Arial" w:cs="Arial"/>
          <w:sz w:val="24"/>
          <w:szCs w:val="24"/>
        </w:rPr>
      </w:pPr>
    </w:p>
    <w:p w14:paraId="74C6BAF7" w14:textId="130FCDD2" w:rsidR="31DE4C5A" w:rsidRDefault="31DE4C5A" w:rsidP="15948D11">
      <w:pPr>
        <w:rPr>
          <w:rFonts w:ascii="Arial" w:eastAsia="Arial" w:hAnsi="Arial" w:cs="Arial"/>
          <w:sz w:val="24"/>
          <w:szCs w:val="24"/>
        </w:rPr>
      </w:pPr>
      <w:r w:rsidRPr="15948D11">
        <w:rPr>
          <w:rFonts w:ascii="Arial" w:eastAsia="Arial" w:hAnsi="Arial" w:cs="Arial"/>
          <w:sz w:val="24"/>
          <w:szCs w:val="24"/>
        </w:rPr>
        <w:t xml:space="preserve">Youth Endowment </w:t>
      </w:r>
      <w:r w:rsidR="2EA3E49B" w:rsidRPr="15948D11">
        <w:rPr>
          <w:rFonts w:ascii="Arial" w:eastAsia="Arial" w:hAnsi="Arial" w:cs="Arial"/>
          <w:sz w:val="24"/>
          <w:szCs w:val="24"/>
        </w:rPr>
        <w:t xml:space="preserve">Fund (2023) </w:t>
      </w:r>
      <w:r w:rsidR="22DF1C17" w:rsidRPr="15948D11">
        <w:rPr>
          <w:rFonts w:ascii="Arial" w:eastAsia="Arial" w:hAnsi="Arial" w:cs="Arial"/>
          <w:sz w:val="24"/>
          <w:szCs w:val="24"/>
        </w:rPr>
        <w:t xml:space="preserve">‘Police in </w:t>
      </w:r>
      <w:bookmarkStart w:id="10" w:name="_Int_lM6FUbJ6"/>
      <w:r w:rsidR="48E31664" w:rsidRPr="15948D11">
        <w:rPr>
          <w:rFonts w:ascii="Arial" w:eastAsia="Arial" w:hAnsi="Arial" w:cs="Arial"/>
          <w:sz w:val="24"/>
          <w:szCs w:val="24"/>
        </w:rPr>
        <w:t>schools’ [Blog]</w:t>
      </w:r>
      <w:bookmarkEnd w:id="10"/>
      <w:r w:rsidR="3A6FDD7D" w:rsidRPr="15948D11">
        <w:rPr>
          <w:rFonts w:ascii="Arial" w:eastAsia="Arial" w:hAnsi="Arial" w:cs="Arial"/>
          <w:sz w:val="24"/>
          <w:szCs w:val="24"/>
        </w:rPr>
        <w:t xml:space="preserve">. Available at: </w:t>
      </w:r>
      <w:hyperlink r:id="rId20" w:anchor=":~:text=Working%20with%20schools%20might%20enable,children's%20trust%20and%20develop%20legitimacy">
        <w:r w:rsidR="3BCDD424" w:rsidRPr="15948D11">
          <w:rPr>
            <w:rStyle w:val="Hyperlink"/>
            <w:rFonts w:ascii="Arial" w:eastAsia="Arial" w:hAnsi="Arial" w:cs="Arial"/>
            <w:sz w:val="24"/>
            <w:szCs w:val="24"/>
          </w:rPr>
          <w:t>https://youthendowmentfund.org.uk/toolkit/police-in-schools/#:~:text=Working%20with%20schools%20might%20enable,children's%20trust%20and%20develop%20legitimacy</w:t>
        </w:r>
      </w:hyperlink>
      <w:r w:rsidR="04B193E2" w:rsidRPr="15948D11">
        <w:rPr>
          <w:rFonts w:ascii="Arial" w:eastAsia="Arial" w:hAnsi="Arial" w:cs="Arial"/>
          <w:sz w:val="24"/>
          <w:szCs w:val="24"/>
        </w:rPr>
        <w:t xml:space="preserve"> (Accessed: 8</w:t>
      </w:r>
      <w:r w:rsidR="04B193E2" w:rsidRPr="15948D11">
        <w:rPr>
          <w:rFonts w:ascii="Arial" w:eastAsia="Arial" w:hAnsi="Arial" w:cs="Arial"/>
          <w:sz w:val="24"/>
          <w:szCs w:val="24"/>
          <w:vertAlign w:val="superscript"/>
        </w:rPr>
        <w:t>th</w:t>
      </w:r>
      <w:r w:rsidR="04B193E2" w:rsidRPr="15948D11">
        <w:rPr>
          <w:rFonts w:ascii="Arial" w:eastAsia="Arial" w:hAnsi="Arial" w:cs="Arial"/>
          <w:sz w:val="24"/>
          <w:szCs w:val="24"/>
        </w:rPr>
        <w:t xml:space="preserve"> March 2024).</w:t>
      </w:r>
    </w:p>
    <w:p w14:paraId="11DD39ED" w14:textId="7C1C3372" w:rsidR="15948D11" w:rsidRDefault="15948D11" w:rsidP="15948D11">
      <w:pPr>
        <w:rPr>
          <w:rFonts w:ascii="Arial" w:eastAsia="Arial" w:hAnsi="Arial" w:cs="Arial"/>
          <w:color w:val="222222"/>
          <w:sz w:val="24"/>
          <w:szCs w:val="24"/>
        </w:rPr>
      </w:pPr>
    </w:p>
    <w:sectPr w:rsidR="15948D11" w:rsidSect="00580E39">
      <w:footerReference w:type="default" r:id="rId21"/>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DF3CA63" w14:textId="77777777" w:rsidR="00580E39" w:rsidRDefault="00580E39" w:rsidP="001F1467">
      <w:pPr>
        <w:spacing w:after="0" w:line="240" w:lineRule="auto"/>
      </w:pPr>
      <w:r>
        <w:separator/>
      </w:r>
    </w:p>
  </w:endnote>
  <w:endnote w:type="continuationSeparator" w:id="0">
    <w:p w14:paraId="0ABF2F79" w14:textId="77777777" w:rsidR="00580E39" w:rsidRDefault="00580E39" w:rsidP="001F146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21668168"/>
      <w:docPartObj>
        <w:docPartGallery w:val="Page Numbers (Bottom of Page)"/>
        <w:docPartUnique/>
      </w:docPartObj>
    </w:sdtPr>
    <w:sdtContent>
      <w:p w14:paraId="0940292E" w14:textId="36E36EE1" w:rsidR="001F1467" w:rsidRDefault="001F1467">
        <w:pPr>
          <w:pStyle w:val="Footer"/>
          <w:jc w:val="right"/>
        </w:pPr>
        <w:r>
          <w:fldChar w:fldCharType="begin"/>
        </w:r>
        <w:r>
          <w:instrText>PAGE   \* MERGEFORMAT</w:instrText>
        </w:r>
        <w:r>
          <w:fldChar w:fldCharType="separate"/>
        </w:r>
        <w:r>
          <w:t>2</w:t>
        </w:r>
        <w:r>
          <w:fldChar w:fldCharType="end"/>
        </w:r>
      </w:p>
    </w:sdtContent>
  </w:sdt>
  <w:p w14:paraId="0E3B7F3E" w14:textId="77777777" w:rsidR="001F1467" w:rsidRDefault="001F146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3CADC51" w14:textId="77777777" w:rsidR="00580E39" w:rsidRDefault="00580E39" w:rsidP="001F1467">
      <w:pPr>
        <w:spacing w:after="0" w:line="240" w:lineRule="auto"/>
      </w:pPr>
      <w:r>
        <w:separator/>
      </w:r>
    </w:p>
  </w:footnote>
  <w:footnote w:type="continuationSeparator" w:id="0">
    <w:p w14:paraId="4E1AA877" w14:textId="77777777" w:rsidR="00580E39" w:rsidRDefault="00580E39" w:rsidP="001F1467">
      <w:pPr>
        <w:spacing w:after="0" w:line="240" w:lineRule="auto"/>
      </w:pPr>
      <w:r>
        <w:continuationSeparator/>
      </w:r>
    </w:p>
  </w:footnote>
</w:footnotes>
</file>

<file path=word/intelligence2.xml><?xml version="1.0" encoding="utf-8"?>
<int2:intelligence xmlns:int2="http://schemas.microsoft.com/office/intelligence/2020/intelligence" xmlns:oel="http://schemas.microsoft.com/office/2019/extlst">
  <int2:observations>
    <int2:textHash int2:hashCode="/fsTqBOob0F2iO" int2:id="8NSMKs3a">
      <int2:state int2:value="Rejected" int2:type="AugLoop_Text_Critique"/>
    </int2:textHash>
    <int2:bookmark int2:bookmarkName="_Int_lM6FUbJ6" int2:invalidationBookmarkName="" int2:hashCode="gcir0cJEo5DqB5" int2:id="Vhg3DBbA">
      <int2:state int2:value="Rejected" int2:type="AugLoop_Text_Critique"/>
    </int2:bookmark>
    <int2:bookmark int2:bookmarkName="_Int_4dsjyMkL" int2:invalidationBookmarkName="" int2:hashCode="dffQ7iXLRtuhvO" int2:id="Qd5DHzHe">
      <int2:state int2:value="Rejected" int2:type="AugLoop_Text_Critique"/>
    </int2:bookmark>
    <int2:bookmark int2:bookmarkName="_Int_ghBJ9ysk" int2:invalidationBookmarkName="" int2:hashCode="pdeKHcFAxWNFKY" int2:id="dEAdnAZe">
      <int2:state int2:value="Rejected" int2:type="AugLoop_Text_Critique"/>
    </int2:bookmark>
    <int2:bookmark int2:bookmarkName="_Int_fCyxRBNv" int2:invalidationBookmarkName="" int2:hashCode="U719mS7X7fmicQ" int2:id="fUp0SCZj">
      <int2:state int2:value="Rejected" int2:type="AugLoop_Text_Critique"/>
    </int2:bookmark>
    <int2:bookmark int2:bookmarkName="_Int_VHQN0TLH" int2:invalidationBookmarkName="" int2:hashCode="3zRKPcr1oud9Yl" int2:id="1YFIHwJA">
      <int2:state int2:value="Rejected" int2:type="AugLoop_Text_Critique"/>
    </int2:bookmark>
    <int2:bookmark int2:bookmarkName="_Int_CK6D1s6G" int2:invalidationBookmarkName="" int2:hashCode="baFYUtZQckU7FX" int2:id="INV8cQd2">
      <int2:state int2:value="Rejected" int2:type="AugLoop_Text_Critique"/>
    </int2:bookmark>
    <int2:bookmark int2:bookmarkName="_Int_E4Hw0LpH" int2:invalidationBookmarkName="" int2:hashCode="b4zE7MyH2VBFFX" int2:id="J7scn3MA">
      <int2:state int2:value="Rejected" int2:type="AugLoop_Text_Critique"/>
    </int2:bookmark>
    <int2:bookmark int2:bookmarkName="_Int_QN5TS0wT" int2:invalidationBookmarkName="" int2:hashCode="yIxiwsoLtgKuGw" int2:id="X0oUlTYH">
      <int2:state int2:value="Rejected" int2:type="AugLoop_Text_Critique"/>
    </int2:bookmark>
    <int2:bookmark int2:bookmarkName="_Int_iwZf1qYc" int2:invalidationBookmarkName="" int2:hashCode="tJ0YFu0n2nvupT" int2:id="WxE5N0qQ">
      <int2:state int2:value="Rejected" int2:type="AugLoop_Text_Critique"/>
    </int2:bookmark>
    <int2:bookmark int2:bookmarkName="_Int_ds5qkVMy" int2:invalidationBookmarkName="" int2:hashCode="e0dMsLOcF3PXGS" int2:id="LAs9X5kQ">
      <int2:state int2:value="Rejected" int2:type="AugLoop_Text_Critique"/>
    </int2:bookmark>
    <int2:bookmark int2:bookmarkName="_Int_21ZTwyMo" int2:invalidationBookmarkName="" int2:hashCode="0lXQ0GySJQ8tJA" int2:id="C1l33Hpy">
      <int2:state int2:value="Rejected" int2:type="AugLoop_Text_Critiqu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25A29AF"/>
    <w:multiLevelType w:val="hybridMultilevel"/>
    <w:tmpl w:val="99C0D7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2601023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6A665A4D"/>
    <w:rsid w:val="001F1467"/>
    <w:rsid w:val="00327C02"/>
    <w:rsid w:val="0035170E"/>
    <w:rsid w:val="00376B81"/>
    <w:rsid w:val="00580E39"/>
    <w:rsid w:val="00B82414"/>
    <w:rsid w:val="00D57101"/>
    <w:rsid w:val="00EC6D73"/>
    <w:rsid w:val="00EE0514"/>
    <w:rsid w:val="00FD61EB"/>
    <w:rsid w:val="02239C0D"/>
    <w:rsid w:val="0267555F"/>
    <w:rsid w:val="028FDC00"/>
    <w:rsid w:val="029AA13D"/>
    <w:rsid w:val="02B59A1B"/>
    <w:rsid w:val="02F938D3"/>
    <w:rsid w:val="03D75DEF"/>
    <w:rsid w:val="0408BC27"/>
    <w:rsid w:val="040E35A2"/>
    <w:rsid w:val="0434242B"/>
    <w:rsid w:val="0460161C"/>
    <w:rsid w:val="04B193E2"/>
    <w:rsid w:val="04BDAF03"/>
    <w:rsid w:val="04C37503"/>
    <w:rsid w:val="04CD3AA3"/>
    <w:rsid w:val="04D3E9AC"/>
    <w:rsid w:val="053B1C1A"/>
    <w:rsid w:val="0622B249"/>
    <w:rsid w:val="067530A4"/>
    <w:rsid w:val="06B6E1E9"/>
    <w:rsid w:val="07A90E5B"/>
    <w:rsid w:val="084120F5"/>
    <w:rsid w:val="08F80C55"/>
    <w:rsid w:val="09561B82"/>
    <w:rsid w:val="0A05176D"/>
    <w:rsid w:val="0A0D2582"/>
    <w:rsid w:val="0A2F281F"/>
    <w:rsid w:val="0A8A0D1D"/>
    <w:rsid w:val="0B218271"/>
    <w:rsid w:val="0BA0E7CE"/>
    <w:rsid w:val="0BBFD491"/>
    <w:rsid w:val="0BC70266"/>
    <w:rsid w:val="0BF07A02"/>
    <w:rsid w:val="0C12E60D"/>
    <w:rsid w:val="0C52E2A6"/>
    <w:rsid w:val="0C5C047D"/>
    <w:rsid w:val="0D06B89A"/>
    <w:rsid w:val="0D4D8E5F"/>
    <w:rsid w:val="0DBF50FA"/>
    <w:rsid w:val="0DC1ADDF"/>
    <w:rsid w:val="0E04904E"/>
    <w:rsid w:val="0E6BD077"/>
    <w:rsid w:val="0EAE623B"/>
    <w:rsid w:val="0F189976"/>
    <w:rsid w:val="0F884F3D"/>
    <w:rsid w:val="10852F21"/>
    <w:rsid w:val="109E69A3"/>
    <w:rsid w:val="10F94EA1"/>
    <w:rsid w:val="11241F9E"/>
    <w:rsid w:val="116D5C13"/>
    <w:rsid w:val="1179DA66"/>
    <w:rsid w:val="11C3EEA9"/>
    <w:rsid w:val="122111A7"/>
    <w:rsid w:val="12456E69"/>
    <w:rsid w:val="12ECAB13"/>
    <w:rsid w:val="130EC2DB"/>
    <w:rsid w:val="1327EB38"/>
    <w:rsid w:val="135FBF0A"/>
    <w:rsid w:val="13C2A546"/>
    <w:rsid w:val="13D8F814"/>
    <w:rsid w:val="13DBCFE7"/>
    <w:rsid w:val="13EC12EC"/>
    <w:rsid w:val="14A4FCD5"/>
    <w:rsid w:val="15072989"/>
    <w:rsid w:val="157D0F2B"/>
    <w:rsid w:val="1590EFE3"/>
    <w:rsid w:val="15948D11"/>
    <w:rsid w:val="15E23F1B"/>
    <w:rsid w:val="1663ECB0"/>
    <w:rsid w:val="16D19AD3"/>
    <w:rsid w:val="16F074DC"/>
    <w:rsid w:val="16FA484C"/>
    <w:rsid w:val="17385C58"/>
    <w:rsid w:val="17AA148A"/>
    <w:rsid w:val="18412744"/>
    <w:rsid w:val="18AF410A"/>
    <w:rsid w:val="18E988E7"/>
    <w:rsid w:val="1983ACD4"/>
    <w:rsid w:val="19B2B0FA"/>
    <w:rsid w:val="1A57B186"/>
    <w:rsid w:val="1A6624FD"/>
    <w:rsid w:val="1A734B9A"/>
    <w:rsid w:val="1AB4C603"/>
    <w:rsid w:val="1AD6BA21"/>
    <w:rsid w:val="1AF1DAB9"/>
    <w:rsid w:val="1B331FF8"/>
    <w:rsid w:val="1B95DB05"/>
    <w:rsid w:val="1BC86EEE"/>
    <w:rsid w:val="1BCDB96F"/>
    <w:rsid w:val="1C688815"/>
    <w:rsid w:val="1C873485"/>
    <w:rsid w:val="1C9B1BFE"/>
    <w:rsid w:val="1CB5A521"/>
    <w:rsid w:val="1D582733"/>
    <w:rsid w:val="1D82B22D"/>
    <w:rsid w:val="1D986AA6"/>
    <w:rsid w:val="1DC34F27"/>
    <w:rsid w:val="1DDAB0D6"/>
    <w:rsid w:val="1E3B7FE6"/>
    <w:rsid w:val="1E6EFE95"/>
    <w:rsid w:val="1E76AD71"/>
    <w:rsid w:val="1ECE1244"/>
    <w:rsid w:val="1F462C14"/>
    <w:rsid w:val="1FCAF72D"/>
    <w:rsid w:val="2024E2B6"/>
    <w:rsid w:val="20BD02F7"/>
    <w:rsid w:val="20E7F0C2"/>
    <w:rsid w:val="211242CA"/>
    <w:rsid w:val="213D5085"/>
    <w:rsid w:val="216E8D21"/>
    <w:rsid w:val="219A5C68"/>
    <w:rsid w:val="21F1C483"/>
    <w:rsid w:val="2254553A"/>
    <w:rsid w:val="227DCCD6"/>
    <w:rsid w:val="22DF1C17"/>
    <w:rsid w:val="234DF1DD"/>
    <w:rsid w:val="23A9A3F9"/>
    <w:rsid w:val="23DAE133"/>
    <w:rsid w:val="241A366E"/>
    <w:rsid w:val="24C27D6E"/>
    <w:rsid w:val="250A07EA"/>
    <w:rsid w:val="2511BEC8"/>
    <w:rsid w:val="2521ADC3"/>
    <w:rsid w:val="2576C3B9"/>
    <w:rsid w:val="25F7701B"/>
    <w:rsid w:val="262E16CB"/>
    <w:rsid w:val="2654A52E"/>
    <w:rsid w:val="269F1657"/>
    <w:rsid w:val="27299473"/>
    <w:rsid w:val="28594E85"/>
    <w:rsid w:val="288E6BA9"/>
    <w:rsid w:val="289D332A"/>
    <w:rsid w:val="289EFDAF"/>
    <w:rsid w:val="28AE5256"/>
    <w:rsid w:val="28E979AC"/>
    <w:rsid w:val="2909A3CE"/>
    <w:rsid w:val="2980E360"/>
    <w:rsid w:val="298C45F0"/>
    <w:rsid w:val="299C15AF"/>
    <w:rsid w:val="29CBCA25"/>
    <w:rsid w:val="29F7FE13"/>
    <w:rsid w:val="2AD1379A"/>
    <w:rsid w:val="2B097574"/>
    <w:rsid w:val="2B4F3C72"/>
    <w:rsid w:val="2B5366AC"/>
    <w:rsid w:val="2C030B3C"/>
    <w:rsid w:val="2C211A6E"/>
    <w:rsid w:val="2CA5BA05"/>
    <w:rsid w:val="2CCD8F53"/>
    <w:rsid w:val="2CD3B671"/>
    <w:rsid w:val="2D116D37"/>
    <w:rsid w:val="2D37EE6E"/>
    <w:rsid w:val="2D3DA16B"/>
    <w:rsid w:val="2D81399B"/>
    <w:rsid w:val="2DAA87C9"/>
    <w:rsid w:val="2DAD4B6D"/>
    <w:rsid w:val="2DD0D202"/>
    <w:rsid w:val="2E411636"/>
    <w:rsid w:val="2E547089"/>
    <w:rsid w:val="2E825235"/>
    <w:rsid w:val="2E9009FA"/>
    <w:rsid w:val="2EA3E49B"/>
    <w:rsid w:val="2EC89009"/>
    <w:rsid w:val="2ED6F746"/>
    <w:rsid w:val="2ED7DE5B"/>
    <w:rsid w:val="2F491BCE"/>
    <w:rsid w:val="30053015"/>
    <w:rsid w:val="300B5733"/>
    <w:rsid w:val="3022AD95"/>
    <w:rsid w:val="3048F814"/>
    <w:rsid w:val="30E0DB39"/>
    <w:rsid w:val="30FB8D56"/>
    <w:rsid w:val="318C114B"/>
    <w:rsid w:val="31DE4C5A"/>
    <w:rsid w:val="3223C456"/>
    <w:rsid w:val="3253CD38"/>
    <w:rsid w:val="327FDE7C"/>
    <w:rsid w:val="3280BC90"/>
    <w:rsid w:val="32E3BF9E"/>
    <w:rsid w:val="33003F89"/>
    <w:rsid w:val="33148759"/>
    <w:rsid w:val="3320A93F"/>
    <w:rsid w:val="33CF0178"/>
    <w:rsid w:val="33E2D901"/>
    <w:rsid w:val="33E7CFFF"/>
    <w:rsid w:val="34444CFE"/>
    <w:rsid w:val="34D8A138"/>
    <w:rsid w:val="34E756F1"/>
    <w:rsid w:val="353AB0BA"/>
    <w:rsid w:val="35D558F8"/>
    <w:rsid w:val="3644CE8A"/>
    <w:rsid w:val="364C281B"/>
    <w:rsid w:val="36584A01"/>
    <w:rsid w:val="365B493C"/>
    <w:rsid w:val="369A118F"/>
    <w:rsid w:val="36FE6526"/>
    <w:rsid w:val="37254BC0"/>
    <w:rsid w:val="38069959"/>
    <w:rsid w:val="38812F6E"/>
    <w:rsid w:val="38B0FC6D"/>
    <w:rsid w:val="3963BAAC"/>
    <w:rsid w:val="399F22DB"/>
    <w:rsid w:val="39B84B38"/>
    <w:rsid w:val="3A6EB439"/>
    <w:rsid w:val="3A6FDD7D"/>
    <w:rsid w:val="3AA6BB22"/>
    <w:rsid w:val="3AFF8B0D"/>
    <w:rsid w:val="3B3AF33C"/>
    <w:rsid w:val="3BCDD424"/>
    <w:rsid w:val="3C71BEAC"/>
    <w:rsid w:val="3C759958"/>
    <w:rsid w:val="3D428963"/>
    <w:rsid w:val="3D6B4533"/>
    <w:rsid w:val="3D8CFEAE"/>
    <w:rsid w:val="3DAF2C92"/>
    <w:rsid w:val="3DBEDE6A"/>
    <w:rsid w:val="3DDE7C61"/>
    <w:rsid w:val="3E1B2123"/>
    <w:rsid w:val="3EA4EE84"/>
    <w:rsid w:val="3ED118ED"/>
    <w:rsid w:val="3F10AF1C"/>
    <w:rsid w:val="3F2A85FE"/>
    <w:rsid w:val="3F734671"/>
    <w:rsid w:val="3FA95F6E"/>
    <w:rsid w:val="400E523A"/>
    <w:rsid w:val="4022F492"/>
    <w:rsid w:val="40595C7A"/>
    <w:rsid w:val="4069A3B2"/>
    <w:rsid w:val="40979D53"/>
    <w:rsid w:val="41452FCF"/>
    <w:rsid w:val="419722EE"/>
    <w:rsid w:val="41AA34C0"/>
    <w:rsid w:val="41E60F68"/>
    <w:rsid w:val="421E421B"/>
    <w:rsid w:val="4229C60E"/>
    <w:rsid w:val="42336DB4"/>
    <w:rsid w:val="429C024A"/>
    <w:rsid w:val="42C29129"/>
    <w:rsid w:val="434BCAA3"/>
    <w:rsid w:val="43721FD4"/>
    <w:rsid w:val="43811A52"/>
    <w:rsid w:val="43A3762C"/>
    <w:rsid w:val="43E818DC"/>
    <w:rsid w:val="441DC0B9"/>
    <w:rsid w:val="449DA14F"/>
    <w:rsid w:val="45089A07"/>
    <w:rsid w:val="45809F25"/>
    <w:rsid w:val="45BA3E77"/>
    <w:rsid w:val="45C9F04F"/>
    <w:rsid w:val="45D17F6D"/>
    <w:rsid w:val="45E6DD18"/>
    <w:rsid w:val="4642DF1B"/>
    <w:rsid w:val="467281F4"/>
    <w:rsid w:val="46FED7CC"/>
    <w:rsid w:val="47652FF9"/>
    <w:rsid w:val="47C73F7B"/>
    <w:rsid w:val="47FD840A"/>
    <w:rsid w:val="47FDB952"/>
    <w:rsid w:val="484A0E39"/>
    <w:rsid w:val="48E31664"/>
    <w:rsid w:val="490B1133"/>
    <w:rsid w:val="49630FDC"/>
    <w:rsid w:val="49D43484"/>
    <w:rsid w:val="49E71663"/>
    <w:rsid w:val="49E9ECFD"/>
    <w:rsid w:val="4A14F1FB"/>
    <w:rsid w:val="4A30652F"/>
    <w:rsid w:val="4A714CCE"/>
    <w:rsid w:val="4ABA4E3B"/>
    <w:rsid w:val="4B491703"/>
    <w:rsid w:val="4B8AFB0B"/>
    <w:rsid w:val="4D0227F9"/>
    <w:rsid w:val="4DAC27FF"/>
    <w:rsid w:val="4DDA989B"/>
    <w:rsid w:val="4DEA67C0"/>
    <w:rsid w:val="4E2B5B38"/>
    <w:rsid w:val="4E455EF1"/>
    <w:rsid w:val="4EDBEDA4"/>
    <w:rsid w:val="4F2526E4"/>
    <w:rsid w:val="4F3C6BC4"/>
    <w:rsid w:val="4F7668FC"/>
    <w:rsid w:val="4F93F20F"/>
    <w:rsid w:val="4FA1FC3D"/>
    <w:rsid w:val="4FE98084"/>
    <w:rsid w:val="4FEAC61B"/>
    <w:rsid w:val="5003D817"/>
    <w:rsid w:val="5075C7B6"/>
    <w:rsid w:val="50C0F745"/>
    <w:rsid w:val="514261E4"/>
    <w:rsid w:val="518E020D"/>
    <w:rsid w:val="527F9922"/>
    <w:rsid w:val="5294E161"/>
    <w:rsid w:val="52DB64B1"/>
    <w:rsid w:val="52DE3245"/>
    <w:rsid w:val="52F2FE7F"/>
    <w:rsid w:val="534BB9F7"/>
    <w:rsid w:val="53B26B0E"/>
    <w:rsid w:val="54163CD4"/>
    <w:rsid w:val="544DC3DA"/>
    <w:rsid w:val="5455B160"/>
    <w:rsid w:val="5465EC12"/>
    <w:rsid w:val="54EA99B2"/>
    <w:rsid w:val="54EEB581"/>
    <w:rsid w:val="5518D260"/>
    <w:rsid w:val="55946868"/>
    <w:rsid w:val="55A9F64A"/>
    <w:rsid w:val="55DB472F"/>
    <w:rsid w:val="55E770E8"/>
    <w:rsid w:val="55F6F0A4"/>
    <w:rsid w:val="56092B97"/>
    <w:rsid w:val="5617EB3E"/>
    <w:rsid w:val="561BEABB"/>
    <w:rsid w:val="56776B6D"/>
    <w:rsid w:val="56BEE450"/>
    <w:rsid w:val="5703E4AB"/>
    <w:rsid w:val="578A58F3"/>
    <w:rsid w:val="57B1A368"/>
    <w:rsid w:val="57F79D37"/>
    <w:rsid w:val="583ED003"/>
    <w:rsid w:val="58F19F1C"/>
    <w:rsid w:val="58FB68F6"/>
    <w:rsid w:val="5B3A869B"/>
    <w:rsid w:val="5B79AEA8"/>
    <w:rsid w:val="5C5E77A3"/>
    <w:rsid w:val="5C85148B"/>
    <w:rsid w:val="5CC166B4"/>
    <w:rsid w:val="5CCB0E5A"/>
    <w:rsid w:val="5D05EDAF"/>
    <w:rsid w:val="5DB659F3"/>
    <w:rsid w:val="5DD15435"/>
    <w:rsid w:val="5DDD93A2"/>
    <w:rsid w:val="5DE8DA2C"/>
    <w:rsid w:val="5E28226F"/>
    <w:rsid w:val="5E51B322"/>
    <w:rsid w:val="5EBDE562"/>
    <w:rsid w:val="5EDDCD38"/>
    <w:rsid w:val="5F430593"/>
    <w:rsid w:val="5F797628"/>
    <w:rsid w:val="5FB48B59"/>
    <w:rsid w:val="6011CD1B"/>
    <w:rsid w:val="604335EB"/>
    <w:rsid w:val="61154689"/>
    <w:rsid w:val="612A238F"/>
    <w:rsid w:val="6141CD85"/>
    <w:rsid w:val="61471647"/>
    <w:rsid w:val="61505BBA"/>
    <w:rsid w:val="6209DFA9"/>
    <w:rsid w:val="626AD2A9"/>
    <w:rsid w:val="62E37170"/>
    <w:rsid w:val="6452ACCD"/>
    <w:rsid w:val="64A7CC49"/>
    <w:rsid w:val="64EBB0EE"/>
    <w:rsid w:val="64EF7BA8"/>
    <w:rsid w:val="657718DF"/>
    <w:rsid w:val="65DB7045"/>
    <w:rsid w:val="66DAC996"/>
    <w:rsid w:val="66DF1FE5"/>
    <w:rsid w:val="678A4D8F"/>
    <w:rsid w:val="680A5DEF"/>
    <w:rsid w:val="68434A26"/>
    <w:rsid w:val="6864C1AF"/>
    <w:rsid w:val="691EC373"/>
    <w:rsid w:val="6A665A4D"/>
    <w:rsid w:val="6A9A740F"/>
    <w:rsid w:val="6A9F2BAA"/>
    <w:rsid w:val="6B07557A"/>
    <w:rsid w:val="6B0D685C"/>
    <w:rsid w:val="6B6BC682"/>
    <w:rsid w:val="6BA9DA03"/>
    <w:rsid w:val="6C2C5268"/>
    <w:rsid w:val="6C5DBEB2"/>
    <w:rsid w:val="6C6DC966"/>
    <w:rsid w:val="6CF4684C"/>
    <w:rsid w:val="6CF9855A"/>
    <w:rsid w:val="6D45AA64"/>
    <w:rsid w:val="6D4770CC"/>
    <w:rsid w:val="6DA8ACA4"/>
    <w:rsid w:val="6E10464F"/>
    <w:rsid w:val="6E6343AB"/>
    <w:rsid w:val="6E882F0D"/>
    <w:rsid w:val="6E97F527"/>
    <w:rsid w:val="6ED183E3"/>
    <w:rsid w:val="6ED9988C"/>
    <w:rsid w:val="6EDC03EE"/>
    <w:rsid w:val="6EDC6895"/>
    <w:rsid w:val="6EE3D1E4"/>
    <w:rsid w:val="6FDE9656"/>
    <w:rsid w:val="70A73458"/>
    <w:rsid w:val="70CE52E8"/>
    <w:rsid w:val="70F6A135"/>
    <w:rsid w:val="71753120"/>
    <w:rsid w:val="71D2217C"/>
    <w:rsid w:val="721D7C3D"/>
    <w:rsid w:val="7241DF91"/>
    <w:rsid w:val="727CF171"/>
    <w:rsid w:val="72CD0036"/>
    <w:rsid w:val="72DCF321"/>
    <w:rsid w:val="7363A9D0"/>
    <w:rsid w:val="739B858F"/>
    <w:rsid w:val="73ECCB4D"/>
    <w:rsid w:val="752905BF"/>
    <w:rsid w:val="7539EB0B"/>
    <w:rsid w:val="7542EACD"/>
    <w:rsid w:val="7548DA10"/>
    <w:rsid w:val="75596885"/>
    <w:rsid w:val="75B57ACE"/>
    <w:rsid w:val="75EDA09F"/>
    <w:rsid w:val="7604A0F8"/>
    <w:rsid w:val="760C8E7E"/>
    <w:rsid w:val="7724F8D4"/>
    <w:rsid w:val="7791BCAC"/>
    <w:rsid w:val="77A07159"/>
    <w:rsid w:val="77CE0F2C"/>
    <w:rsid w:val="78807AD2"/>
    <w:rsid w:val="78EC32F5"/>
    <w:rsid w:val="793AFD9A"/>
    <w:rsid w:val="793E69BE"/>
    <w:rsid w:val="797CD16E"/>
    <w:rsid w:val="79DEFDE6"/>
    <w:rsid w:val="7A437154"/>
    <w:rsid w:val="7A49CF79"/>
    <w:rsid w:val="7A880356"/>
    <w:rsid w:val="7B0C09DD"/>
    <w:rsid w:val="7B11CB18"/>
    <w:rsid w:val="7B4B6D29"/>
    <w:rsid w:val="7B80525A"/>
    <w:rsid w:val="7BB04FCC"/>
    <w:rsid w:val="7BB81B94"/>
    <w:rsid w:val="7BFED130"/>
    <w:rsid w:val="7BFFBF25"/>
    <w:rsid w:val="7C113C37"/>
    <w:rsid w:val="7C31E3DF"/>
    <w:rsid w:val="7C729E5C"/>
    <w:rsid w:val="7C7AC387"/>
    <w:rsid w:val="7D196275"/>
    <w:rsid w:val="7D418274"/>
    <w:rsid w:val="7D4A9357"/>
    <w:rsid w:val="7E527A58"/>
    <w:rsid w:val="7E765100"/>
    <w:rsid w:val="7EB7F31C"/>
    <w:rsid w:val="7EC51600"/>
    <w:rsid w:val="7EDBE372"/>
    <w:rsid w:val="7EFF8C1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74D7DA"/>
  <w15:chartTrackingRefBased/>
  <w15:docId w15:val="{B7ACC2C3-34A8-46B1-BAC7-457F6EC0BE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15948D11"/>
    <w:rPr>
      <w:lang w:val="en-GB"/>
    </w:rPr>
  </w:style>
  <w:style w:type="paragraph" w:styleId="Heading1">
    <w:name w:val="heading 1"/>
    <w:basedOn w:val="Normal"/>
    <w:next w:val="Normal"/>
    <w:uiPriority w:val="9"/>
    <w:qFormat/>
    <w:rsid w:val="15948D1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uiPriority w:val="9"/>
    <w:unhideWhenUsed/>
    <w:qFormat/>
    <w:rsid w:val="15948D1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uiPriority w:val="9"/>
    <w:unhideWhenUsed/>
    <w:qFormat/>
    <w:rsid w:val="15948D11"/>
    <w:pPr>
      <w:keepNext/>
      <w:keepLines/>
      <w:spacing w:before="40" w:after="0"/>
      <w:outlineLvl w:val="2"/>
    </w:pPr>
    <w:rPr>
      <w:rFonts w:asciiTheme="majorHAnsi" w:eastAsiaTheme="majorEastAsia" w:hAnsiTheme="majorHAnsi" w:cstheme="majorBidi"/>
      <w:color w:val="1F3763"/>
      <w:sz w:val="24"/>
      <w:szCs w:val="24"/>
    </w:rPr>
  </w:style>
  <w:style w:type="paragraph" w:styleId="Heading4">
    <w:name w:val="heading 4"/>
    <w:basedOn w:val="Normal"/>
    <w:next w:val="Normal"/>
    <w:uiPriority w:val="9"/>
    <w:unhideWhenUsed/>
    <w:qFormat/>
    <w:rsid w:val="15948D11"/>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uiPriority w:val="9"/>
    <w:unhideWhenUsed/>
    <w:qFormat/>
    <w:rsid w:val="15948D11"/>
    <w:pPr>
      <w:keepNext/>
      <w:keepLines/>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uiPriority w:val="9"/>
    <w:unhideWhenUsed/>
    <w:qFormat/>
    <w:rsid w:val="15948D11"/>
    <w:pPr>
      <w:keepNext/>
      <w:keepLines/>
      <w:spacing w:before="40" w:after="0"/>
      <w:outlineLvl w:val="5"/>
    </w:pPr>
    <w:rPr>
      <w:rFonts w:asciiTheme="majorHAnsi" w:eastAsiaTheme="majorEastAsia" w:hAnsiTheme="majorHAnsi" w:cstheme="majorBidi"/>
      <w:color w:val="1F3763"/>
    </w:rPr>
  </w:style>
  <w:style w:type="paragraph" w:styleId="Heading7">
    <w:name w:val="heading 7"/>
    <w:basedOn w:val="Normal"/>
    <w:next w:val="Normal"/>
    <w:uiPriority w:val="9"/>
    <w:unhideWhenUsed/>
    <w:qFormat/>
    <w:rsid w:val="15948D11"/>
    <w:pPr>
      <w:keepNext/>
      <w:keepLines/>
      <w:spacing w:before="40" w:after="0"/>
      <w:outlineLvl w:val="6"/>
    </w:pPr>
    <w:rPr>
      <w:rFonts w:asciiTheme="majorHAnsi" w:eastAsiaTheme="majorEastAsia" w:hAnsiTheme="majorHAnsi" w:cstheme="majorBidi"/>
      <w:i/>
      <w:iCs/>
      <w:color w:val="1F3763"/>
    </w:rPr>
  </w:style>
  <w:style w:type="paragraph" w:styleId="Heading8">
    <w:name w:val="heading 8"/>
    <w:basedOn w:val="Normal"/>
    <w:next w:val="Normal"/>
    <w:uiPriority w:val="9"/>
    <w:unhideWhenUsed/>
    <w:qFormat/>
    <w:rsid w:val="15948D11"/>
    <w:pPr>
      <w:keepNext/>
      <w:keepLines/>
      <w:spacing w:before="40" w:after="0"/>
      <w:outlineLvl w:val="7"/>
    </w:pPr>
    <w:rPr>
      <w:rFonts w:asciiTheme="majorHAnsi" w:eastAsiaTheme="majorEastAsia" w:hAnsiTheme="majorHAnsi" w:cstheme="majorBidi"/>
      <w:color w:val="272727"/>
      <w:sz w:val="21"/>
      <w:szCs w:val="21"/>
    </w:rPr>
  </w:style>
  <w:style w:type="paragraph" w:styleId="Heading9">
    <w:name w:val="heading 9"/>
    <w:basedOn w:val="Normal"/>
    <w:next w:val="Normal"/>
    <w:uiPriority w:val="9"/>
    <w:unhideWhenUsed/>
    <w:qFormat/>
    <w:rsid w:val="15948D11"/>
    <w:pPr>
      <w:keepNext/>
      <w:keepLines/>
      <w:spacing w:before="40" w:after="0"/>
      <w:outlineLvl w:val="8"/>
    </w:pPr>
    <w:rPr>
      <w:rFonts w:asciiTheme="majorHAnsi" w:eastAsiaTheme="majorEastAsia" w:hAnsiTheme="majorHAnsi" w:cstheme="majorBidi"/>
      <w:i/>
      <w:iCs/>
      <w:color w:val="272727"/>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rsid w:val="15948D11"/>
    <w:pPr>
      <w:spacing w:after="0" w:line="240" w:lineRule="auto"/>
      <w:contextualSpacing/>
    </w:pPr>
    <w:rPr>
      <w:rFonts w:asciiTheme="majorHAnsi" w:eastAsiaTheme="majorEastAsia" w:hAnsiTheme="majorHAnsi" w:cstheme="majorBidi"/>
      <w:sz w:val="56"/>
      <w:szCs w:val="56"/>
    </w:rPr>
  </w:style>
  <w:style w:type="paragraph" w:styleId="Subtitle">
    <w:name w:val="Subtitle"/>
    <w:basedOn w:val="Normal"/>
    <w:next w:val="Normal"/>
    <w:uiPriority w:val="11"/>
    <w:qFormat/>
    <w:rsid w:val="15948D11"/>
    <w:rPr>
      <w:rFonts w:eastAsiaTheme="minorEastAsia"/>
      <w:color w:val="5A5A5A"/>
    </w:rPr>
  </w:style>
  <w:style w:type="paragraph" w:styleId="Quote">
    <w:name w:val="Quote"/>
    <w:basedOn w:val="Normal"/>
    <w:next w:val="Normal"/>
    <w:uiPriority w:val="29"/>
    <w:qFormat/>
    <w:rsid w:val="15948D11"/>
    <w:pPr>
      <w:spacing w:before="200"/>
      <w:ind w:left="864" w:right="864"/>
      <w:jc w:val="center"/>
    </w:pPr>
    <w:rPr>
      <w:i/>
      <w:iCs/>
      <w:color w:val="404040" w:themeColor="text1" w:themeTint="BF"/>
    </w:rPr>
  </w:style>
  <w:style w:type="paragraph" w:styleId="IntenseQuote">
    <w:name w:val="Intense Quote"/>
    <w:basedOn w:val="Normal"/>
    <w:next w:val="Normal"/>
    <w:uiPriority w:val="30"/>
    <w:qFormat/>
    <w:rsid w:val="15948D11"/>
    <w:pPr>
      <w:spacing w:before="360" w:after="360"/>
      <w:ind w:left="864" w:right="864"/>
      <w:jc w:val="center"/>
    </w:pPr>
    <w:rPr>
      <w:i/>
      <w:iCs/>
      <w:color w:val="4472C4" w:themeColor="accent1"/>
    </w:rPr>
  </w:style>
  <w:style w:type="paragraph" w:styleId="ListParagraph">
    <w:name w:val="List Paragraph"/>
    <w:basedOn w:val="Normal"/>
    <w:uiPriority w:val="34"/>
    <w:qFormat/>
    <w:rsid w:val="15948D11"/>
    <w:pPr>
      <w:ind w:left="720"/>
      <w:contextualSpacing/>
    </w:pPr>
  </w:style>
  <w:style w:type="paragraph" w:styleId="TOC1">
    <w:name w:val="toc 1"/>
    <w:basedOn w:val="Normal"/>
    <w:next w:val="Normal"/>
    <w:uiPriority w:val="39"/>
    <w:unhideWhenUsed/>
    <w:rsid w:val="15948D11"/>
    <w:pPr>
      <w:spacing w:after="100"/>
    </w:pPr>
  </w:style>
  <w:style w:type="paragraph" w:styleId="TOC2">
    <w:name w:val="toc 2"/>
    <w:basedOn w:val="Normal"/>
    <w:next w:val="Normal"/>
    <w:uiPriority w:val="39"/>
    <w:unhideWhenUsed/>
    <w:rsid w:val="15948D11"/>
    <w:pPr>
      <w:spacing w:after="100"/>
      <w:ind w:left="220"/>
    </w:pPr>
  </w:style>
  <w:style w:type="paragraph" w:styleId="TOC3">
    <w:name w:val="toc 3"/>
    <w:basedOn w:val="Normal"/>
    <w:next w:val="Normal"/>
    <w:uiPriority w:val="39"/>
    <w:unhideWhenUsed/>
    <w:rsid w:val="15948D11"/>
    <w:pPr>
      <w:spacing w:after="100"/>
      <w:ind w:left="440"/>
    </w:pPr>
  </w:style>
  <w:style w:type="paragraph" w:styleId="TOC4">
    <w:name w:val="toc 4"/>
    <w:basedOn w:val="Normal"/>
    <w:next w:val="Normal"/>
    <w:uiPriority w:val="39"/>
    <w:unhideWhenUsed/>
    <w:rsid w:val="15948D11"/>
    <w:pPr>
      <w:spacing w:after="100"/>
      <w:ind w:left="660"/>
    </w:pPr>
  </w:style>
  <w:style w:type="paragraph" w:styleId="TOC5">
    <w:name w:val="toc 5"/>
    <w:basedOn w:val="Normal"/>
    <w:next w:val="Normal"/>
    <w:uiPriority w:val="39"/>
    <w:unhideWhenUsed/>
    <w:rsid w:val="15948D11"/>
    <w:pPr>
      <w:spacing w:after="100"/>
      <w:ind w:left="880"/>
    </w:pPr>
  </w:style>
  <w:style w:type="paragraph" w:styleId="TOC6">
    <w:name w:val="toc 6"/>
    <w:basedOn w:val="Normal"/>
    <w:next w:val="Normal"/>
    <w:uiPriority w:val="39"/>
    <w:unhideWhenUsed/>
    <w:rsid w:val="15948D11"/>
    <w:pPr>
      <w:spacing w:after="100"/>
      <w:ind w:left="1100"/>
    </w:pPr>
  </w:style>
  <w:style w:type="paragraph" w:styleId="TOC7">
    <w:name w:val="toc 7"/>
    <w:basedOn w:val="Normal"/>
    <w:next w:val="Normal"/>
    <w:uiPriority w:val="39"/>
    <w:unhideWhenUsed/>
    <w:rsid w:val="15948D11"/>
    <w:pPr>
      <w:spacing w:after="100"/>
      <w:ind w:left="1320"/>
    </w:pPr>
  </w:style>
  <w:style w:type="paragraph" w:styleId="TOC8">
    <w:name w:val="toc 8"/>
    <w:basedOn w:val="Normal"/>
    <w:next w:val="Normal"/>
    <w:uiPriority w:val="39"/>
    <w:unhideWhenUsed/>
    <w:rsid w:val="15948D11"/>
    <w:pPr>
      <w:spacing w:after="100"/>
      <w:ind w:left="1540"/>
    </w:pPr>
  </w:style>
  <w:style w:type="paragraph" w:styleId="TOC9">
    <w:name w:val="toc 9"/>
    <w:basedOn w:val="Normal"/>
    <w:next w:val="Normal"/>
    <w:uiPriority w:val="39"/>
    <w:unhideWhenUsed/>
    <w:rsid w:val="15948D11"/>
    <w:pPr>
      <w:spacing w:after="100"/>
      <w:ind w:left="1760"/>
    </w:pPr>
  </w:style>
  <w:style w:type="paragraph" w:styleId="EndnoteText">
    <w:name w:val="endnote text"/>
    <w:basedOn w:val="Normal"/>
    <w:uiPriority w:val="99"/>
    <w:semiHidden/>
    <w:unhideWhenUsed/>
    <w:rsid w:val="15948D11"/>
    <w:pPr>
      <w:spacing w:after="0" w:line="240" w:lineRule="auto"/>
    </w:pPr>
    <w:rPr>
      <w:sz w:val="20"/>
      <w:szCs w:val="20"/>
    </w:rPr>
  </w:style>
  <w:style w:type="paragraph" w:styleId="Footer">
    <w:name w:val="footer"/>
    <w:basedOn w:val="Normal"/>
    <w:link w:val="FooterChar"/>
    <w:uiPriority w:val="99"/>
    <w:unhideWhenUsed/>
    <w:rsid w:val="15948D11"/>
    <w:pPr>
      <w:tabs>
        <w:tab w:val="center" w:pos="4680"/>
        <w:tab w:val="right" w:pos="9360"/>
      </w:tabs>
      <w:spacing w:after="0" w:line="240" w:lineRule="auto"/>
    </w:pPr>
  </w:style>
  <w:style w:type="paragraph" w:styleId="FootnoteText">
    <w:name w:val="footnote text"/>
    <w:basedOn w:val="Normal"/>
    <w:uiPriority w:val="99"/>
    <w:semiHidden/>
    <w:unhideWhenUsed/>
    <w:rsid w:val="15948D11"/>
    <w:pPr>
      <w:spacing w:after="0" w:line="240" w:lineRule="auto"/>
    </w:pPr>
    <w:rPr>
      <w:sz w:val="20"/>
      <w:szCs w:val="20"/>
    </w:rPr>
  </w:style>
  <w:style w:type="paragraph" w:styleId="Header">
    <w:name w:val="header"/>
    <w:basedOn w:val="Normal"/>
    <w:uiPriority w:val="99"/>
    <w:unhideWhenUsed/>
    <w:rsid w:val="15948D11"/>
    <w:pPr>
      <w:tabs>
        <w:tab w:val="center" w:pos="4680"/>
        <w:tab w:val="right" w:pos="9360"/>
      </w:tabs>
      <w:spacing w:after="0" w:line="240" w:lineRule="auto"/>
    </w:pPr>
  </w:style>
  <w:style w:type="character" w:styleId="Hyperlink">
    <w:name w:val="Hyperlink"/>
    <w:basedOn w:val="DefaultParagraphFont"/>
    <w:uiPriority w:val="99"/>
    <w:unhideWhenUsed/>
    <w:rPr>
      <w:color w:val="0563C1" w:themeColor="hyperlink"/>
      <w:u w:val="single"/>
    </w:rPr>
  </w:style>
  <w:style w:type="character" w:customStyle="1" w:styleId="FooterChar">
    <w:name w:val="Footer Char"/>
    <w:basedOn w:val="DefaultParagraphFont"/>
    <w:link w:val="Footer"/>
    <w:uiPriority w:val="99"/>
    <w:rsid w:val="001F1467"/>
    <w:rPr>
      <w:lang w:val="en-GB"/>
    </w:rPr>
  </w:style>
  <w:style w:type="paragraph" w:styleId="NoSpacing">
    <w:name w:val="No Spacing"/>
    <w:link w:val="NoSpacingChar"/>
    <w:uiPriority w:val="1"/>
    <w:qFormat/>
    <w:rsid w:val="001F1467"/>
    <w:pPr>
      <w:spacing w:after="0" w:line="240" w:lineRule="auto"/>
    </w:pPr>
    <w:rPr>
      <w:rFonts w:eastAsiaTheme="minorEastAsia"/>
      <w:lang w:val="en-GB" w:eastAsia="en-GB"/>
    </w:rPr>
  </w:style>
  <w:style w:type="character" w:customStyle="1" w:styleId="NoSpacingChar">
    <w:name w:val="No Spacing Char"/>
    <w:basedOn w:val="DefaultParagraphFont"/>
    <w:link w:val="NoSpacing"/>
    <w:uiPriority w:val="1"/>
    <w:rsid w:val="001F1467"/>
    <w:rPr>
      <w:rFonts w:eastAsiaTheme="minorEastAsia"/>
      <w:lang w:val="en-GB" w:eastAsia="en-GB"/>
    </w:rPr>
  </w:style>
  <w:style w:type="paragraph" w:customStyle="1" w:styleId="paragraph">
    <w:name w:val="paragraph"/>
    <w:basedOn w:val="Normal"/>
    <w:rsid w:val="001F146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1F1467"/>
  </w:style>
  <w:style w:type="character" w:customStyle="1" w:styleId="eop">
    <w:name w:val="eop"/>
    <w:basedOn w:val="DefaultParagraphFont"/>
    <w:rsid w:val="001F146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70040457">
      <w:bodyDiv w:val="1"/>
      <w:marLeft w:val="0"/>
      <w:marRight w:val="0"/>
      <w:marTop w:val="0"/>
      <w:marBottom w:val="0"/>
      <w:divBdr>
        <w:top w:val="none" w:sz="0" w:space="0" w:color="auto"/>
        <w:left w:val="none" w:sz="0" w:space="0" w:color="auto"/>
        <w:bottom w:val="none" w:sz="0" w:space="0" w:color="auto"/>
        <w:right w:val="none" w:sz="0" w:space="0" w:color="auto"/>
      </w:divBdr>
      <w:divsChild>
        <w:div w:id="588275104">
          <w:marLeft w:val="0"/>
          <w:marRight w:val="0"/>
          <w:marTop w:val="0"/>
          <w:marBottom w:val="0"/>
          <w:divBdr>
            <w:top w:val="none" w:sz="0" w:space="0" w:color="auto"/>
            <w:left w:val="none" w:sz="0" w:space="0" w:color="auto"/>
            <w:bottom w:val="none" w:sz="0" w:space="0" w:color="auto"/>
            <w:right w:val="none" w:sz="0" w:space="0" w:color="auto"/>
          </w:divBdr>
        </w:div>
        <w:div w:id="150103995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soundthinking.com/blog/the-importance-of-evidence-based-policing/" TargetMode="External"/><Relationship Id="rId18" Type="http://schemas.openxmlformats.org/officeDocument/2006/relationships/hyperlink" Target="https://www.open.edu/openlearn/mod/oucontent/view.php?id=65950&amp;section=5.1" TargetMode="External"/><Relationship Id="rId3" Type="http://schemas.openxmlformats.org/officeDocument/2006/relationships/settings" Target="settings.xml"/><Relationship Id="rId21" Type="http://schemas.openxmlformats.org/officeDocument/2006/relationships/footer" Target="footer1.xml"/><Relationship Id="rId7" Type="http://schemas.openxmlformats.org/officeDocument/2006/relationships/image" Target="media/image1.png"/><Relationship Id="rId12" Type="http://schemas.openxmlformats.org/officeDocument/2006/relationships/hyperlink" Target="https://vulnerabilitypolicing.org.uk/police-learning-a-way-to-rebuild-trust-in-policing/" TargetMode="External"/><Relationship Id="rId17" Type="http://schemas.openxmlformats.org/officeDocument/2006/relationships/hyperlink" Target="https://www.theguardian.com/uk-news/2019/jun/28/london-bridge-attacks-how-atrocity-unfolded" TargetMode="External"/><Relationship Id="rId2" Type="http://schemas.openxmlformats.org/officeDocument/2006/relationships/styles" Target="styles.xml"/><Relationship Id="rId16" Type="http://schemas.openxmlformats.org/officeDocument/2006/relationships/hyperlink" Target="https://policeprofessional.com/news/acpo-launches-decision-model-for-all-policing/" TargetMode="External"/><Relationship Id="rId20" Type="http://schemas.openxmlformats.org/officeDocument/2006/relationships/hyperlink" Target="https://youthendowmentfund.org.uk/toolkit/police-in-schools/"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college.police.uk/article/why-code-ethics-has-changed" TargetMode="External"/><Relationship Id="rId24" Type="http://schemas.microsoft.com/office/2020/10/relationships/intelligence" Target="intelligence2.xml"/><Relationship Id="rId5" Type="http://schemas.openxmlformats.org/officeDocument/2006/relationships/footnotes" Target="footnotes.xml"/><Relationship Id="rId15" Type="http://schemas.openxmlformats.org/officeDocument/2006/relationships/hyperlink" Target="https://www.gov.uk/government/news/code-of-ethics-launched" TargetMode="External"/><Relationship Id="rId23" Type="http://schemas.openxmlformats.org/officeDocument/2006/relationships/theme" Target="theme/theme1.xml"/><Relationship Id="rId10" Type="http://schemas.openxmlformats.org/officeDocument/2006/relationships/hyperlink" Target="https://www.college.police.uk/article/code-of-ethics" TargetMode="External"/><Relationship Id="rId19" Type="http://schemas.openxmlformats.org/officeDocument/2006/relationships/hyperlink" Target="https://doi.org/10.1057/palgrave.cpcs.8140184"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www.independent.co.uk/news/uk/crime/sarah-everard-what-happened-wayne-couzens-report-b2504551.html"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10</Pages>
  <Words>2269</Words>
  <Characters>12938</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15177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Evidence Based Policing &amp; Applications</dc:title>
  <dc:subject/>
  <dc:creator>Seren Thomas (2305811)</dc:creator>
  <cp:keywords/>
  <dc:description/>
  <cp:lastModifiedBy>Seren Thomas</cp:lastModifiedBy>
  <cp:revision>8</cp:revision>
  <dcterms:created xsi:type="dcterms:W3CDTF">2024-03-13T11:25:00Z</dcterms:created>
  <dcterms:modified xsi:type="dcterms:W3CDTF">2024-03-14T13:36:00Z</dcterms:modified>
</cp:coreProperties>
</file>