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54E99E" w14:textId="77777777" w:rsidR="00F8608D" w:rsidRPr="00F8608D" w:rsidRDefault="000E3007" w:rsidP="001553F2">
      <w:pPr>
        <w:pStyle w:val="Title"/>
      </w:pPr>
      <w:r>
        <w:t xml:space="preserve">                                   </w:t>
      </w:r>
      <w:r w:rsidR="00F8608D" w:rsidRPr="00F8608D">
        <w:t>School of Sport, Health &amp; Outdoor Education</w:t>
      </w:r>
    </w:p>
    <w:p w14:paraId="5793476F" w14:textId="77777777" w:rsidR="00F8608D" w:rsidRPr="00F8608D" w:rsidRDefault="00F8608D" w:rsidP="00F8608D">
      <w:pPr>
        <w:spacing w:line="276" w:lineRule="auto"/>
        <w:rPr>
          <w:rFonts w:eastAsiaTheme="minorHAnsi"/>
          <w:b/>
          <w:bCs/>
          <w:sz w:val="16"/>
          <w:szCs w:val="16"/>
          <w:lang w:eastAsia="en-US"/>
        </w:rPr>
      </w:pPr>
    </w:p>
    <w:p w14:paraId="482862E3" w14:textId="77777777" w:rsidR="00F8608D" w:rsidRPr="00F8608D" w:rsidRDefault="00F8608D" w:rsidP="00F8608D">
      <w:pPr>
        <w:jc w:val="center"/>
        <w:rPr>
          <w:rFonts w:ascii="Times New Roman" w:eastAsia="MS Minngs" w:hAnsi="Times New Roman" w:cs="Times New Roman"/>
          <w:sz w:val="32"/>
          <w:szCs w:val="32"/>
          <w:u w:val="single"/>
        </w:rPr>
      </w:pPr>
      <w:r w:rsidRPr="00F8608D">
        <w:rPr>
          <w:rFonts w:ascii="Times New Roman" w:eastAsia="MS Minngs" w:hAnsi="Times New Roman" w:cs="Times New Roman"/>
          <w:sz w:val="32"/>
          <w:szCs w:val="32"/>
          <w:u w:val="single"/>
        </w:rPr>
        <w:t>Assessment Feedback Sheet</w:t>
      </w:r>
    </w:p>
    <w:p w14:paraId="50667814" w14:textId="77777777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24"/>
          <w:szCs w:val="24"/>
        </w:rPr>
      </w:pPr>
    </w:p>
    <w:p w14:paraId="06197A66" w14:textId="4C6B7A40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32"/>
          <w:szCs w:val="32"/>
        </w:rPr>
      </w:pP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>Student No./Name:</w:t>
      </w: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ab/>
      </w:r>
      <w:r w:rsidR="00071BA6">
        <w:rPr>
          <w:rFonts w:ascii="Times New Roman" w:eastAsia="MS Minngs" w:hAnsi="Times New Roman" w:cs="Times New Roman"/>
          <w:b/>
          <w:bCs/>
          <w:sz w:val="24"/>
          <w:szCs w:val="24"/>
        </w:rPr>
        <w:t>1906033</w:t>
      </w:r>
    </w:p>
    <w:p w14:paraId="1A795A72" w14:textId="77777777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32"/>
          <w:szCs w:val="32"/>
        </w:rPr>
      </w:pP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 xml:space="preserve">                               </w:t>
      </w:r>
    </w:p>
    <w:p w14:paraId="3C8F9484" w14:textId="77777777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24"/>
          <w:szCs w:val="24"/>
        </w:rPr>
      </w:pP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>Module Code:</w:t>
      </w:r>
      <w:r w:rsidRPr="00F8608D">
        <w:rPr>
          <w:rFonts w:ascii="Times New Roman" w:eastAsia="MS Minngs" w:hAnsi="Times New Roman" w:cs="Times New Roman"/>
          <w:bCs/>
          <w:sz w:val="24"/>
          <w:szCs w:val="24"/>
        </w:rPr>
        <w:t xml:space="preserve"> SHSS4068</w:t>
      </w: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ab/>
      </w: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ab/>
      </w: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ab/>
      </w:r>
    </w:p>
    <w:p w14:paraId="6B416245" w14:textId="77777777" w:rsidR="00F8608D" w:rsidRPr="00F8608D" w:rsidRDefault="00F8608D" w:rsidP="00F8608D">
      <w:pPr>
        <w:rPr>
          <w:rFonts w:ascii="Times New Roman" w:eastAsia="MS Minngs" w:hAnsi="Times New Roman" w:cs="Times New Roman"/>
          <w:bCs/>
          <w:sz w:val="24"/>
          <w:szCs w:val="24"/>
        </w:rPr>
      </w:pP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 xml:space="preserve">Module: </w:t>
      </w: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tab/>
      </w:r>
      <w:r w:rsidRPr="00F8608D">
        <w:rPr>
          <w:rFonts w:ascii="Times New Roman" w:eastAsia="MS Minngs" w:hAnsi="Times New Roman" w:cs="Times New Roman"/>
          <w:bCs/>
          <w:sz w:val="24"/>
          <w:szCs w:val="24"/>
        </w:rPr>
        <w:t>The Science of Nutrition</w:t>
      </w:r>
    </w:p>
    <w:p w14:paraId="4663D47F" w14:textId="77777777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24"/>
          <w:szCs w:val="24"/>
        </w:rPr>
      </w:pPr>
    </w:p>
    <w:p w14:paraId="7EDBE779" w14:textId="77777777" w:rsidR="00F8608D" w:rsidRPr="00F8608D" w:rsidRDefault="00F8608D" w:rsidP="00F8608D">
      <w:pPr>
        <w:rPr>
          <w:rFonts w:ascii="Times New Roman" w:eastAsia="MS Minngs" w:hAnsi="Times New Roman" w:cs="Times New Roman"/>
          <w:b/>
          <w:bCs/>
          <w:sz w:val="16"/>
          <w:szCs w:val="16"/>
          <w:u w:val="single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F8608D" w:rsidRPr="00F8608D" w14:paraId="5E4BF620" w14:textId="77777777" w:rsidTr="001553F2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54BF6E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 w:rsidRPr="00F8608D">
              <w:rPr>
                <w:rFonts w:ascii="Times New Roman" w:eastAsia="MS Minngs" w:hAnsi="Times New Roman" w:cs="Times New Roman"/>
                <w:b/>
                <w:sz w:val="18"/>
                <w:szCs w:val="18"/>
              </w:rPr>
              <w:t>Personal Evaluation</w:t>
            </w:r>
            <w:r w:rsidRPr="00F8608D">
              <w:rPr>
                <w:rFonts w:ascii="Times New Roman" w:eastAsia="MS Minngs" w:hAnsi="Times New Roman" w:cs="Times New Roman"/>
                <w:bCs/>
                <w:sz w:val="18"/>
                <w:szCs w:val="18"/>
              </w:rPr>
              <w:t xml:space="preserve"> – to support your academic progress please complete the section below </w:t>
            </w: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</w:rPr>
              <w:t>BEFORE</w:t>
            </w:r>
            <w:r w:rsidRPr="00F8608D">
              <w:rPr>
                <w:rFonts w:ascii="Times New Roman" w:eastAsia="MS Minngs" w:hAnsi="Times New Roman" w:cs="Times New Roman"/>
                <w:bCs/>
                <w:sz w:val="18"/>
                <w:szCs w:val="18"/>
              </w:rPr>
              <w:t xml:space="preserve"> submitting your work.</w:t>
            </w:r>
          </w:p>
        </w:tc>
      </w:tr>
      <w:tr w:rsidR="00F8608D" w:rsidRPr="00F8608D" w14:paraId="44554FFC" w14:textId="77777777" w:rsidTr="001553F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32E0D48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ascii="Times New Roman" w:eastAsiaTheme="minorHAnsi" w:hAnsi="Times New Roman" w:cs="Times New Roman"/>
                <w:sz w:val="16"/>
                <w:szCs w:val="16"/>
                <w:lang w:eastAsia="en-US"/>
              </w:rPr>
            </w:pPr>
            <w:r w:rsidRPr="00F8608D">
              <w:rPr>
                <w:rFonts w:ascii="Times New Roman" w:eastAsiaTheme="minorHAnsi" w:hAnsi="Times New Roman" w:cs="Times New Roman"/>
                <w:bCs/>
                <w:sz w:val="18"/>
                <w:szCs w:val="18"/>
                <w:lang w:eastAsia="en-US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C04CF6" w14:textId="4FB74CC4" w:rsidR="00F8608D" w:rsidRPr="00F8608D" w:rsidRDefault="007F1E33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>I went as in-depth as I possibly could with the word count and tried to cover every aspect</w:t>
            </w:r>
          </w:p>
        </w:tc>
      </w:tr>
      <w:tr w:rsidR="00F8608D" w:rsidRPr="00F8608D" w14:paraId="57B6CAEA" w14:textId="77777777" w:rsidTr="001553F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EA4F7D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ascii="Times New Roman" w:eastAsiaTheme="minorHAnsi" w:hAnsi="Times New Roman" w:cs="Times New Roman"/>
                <w:sz w:val="16"/>
                <w:szCs w:val="16"/>
                <w:lang w:eastAsia="en-US"/>
              </w:rPr>
            </w:pPr>
            <w:r w:rsidRPr="00F8608D">
              <w:rPr>
                <w:rFonts w:ascii="Times New Roman" w:eastAsiaTheme="minorHAnsi" w:hAnsi="Times New Roman" w:cs="Times New Roman"/>
                <w:bCs/>
                <w:sz w:val="18"/>
                <w:szCs w:val="18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2F83931" w14:textId="50B44756" w:rsidR="00F8608D" w:rsidRPr="00F8608D" w:rsidRDefault="00C51448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 xml:space="preserve">It could have been simplified a little more because I could not fit definitions for every term I used in </w:t>
            </w:r>
          </w:p>
        </w:tc>
      </w:tr>
      <w:tr w:rsidR="00F8608D" w:rsidRPr="00F8608D" w14:paraId="75CFF1C7" w14:textId="77777777" w:rsidTr="001553F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A93631A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ascii="Times New Roman" w:eastAsiaTheme="minorHAnsi" w:hAnsi="Times New Roman" w:cs="Times New Roman"/>
                <w:sz w:val="16"/>
                <w:szCs w:val="16"/>
                <w:lang w:eastAsia="en-US"/>
              </w:rPr>
            </w:pPr>
            <w:r w:rsidRPr="00F8608D">
              <w:rPr>
                <w:rFonts w:ascii="Times New Roman" w:eastAsiaTheme="minorHAnsi" w:hAnsi="Times New Roman" w:cs="Times New Roman"/>
                <w:bCs/>
                <w:sz w:val="18"/>
                <w:szCs w:val="18"/>
                <w:lang w:eastAsia="en-US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34DAC19" w14:textId="08792532" w:rsidR="00F8608D" w:rsidRPr="00F8608D" w:rsidRDefault="00321808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>Trying to work around not having the library as a resource has been quite difficult and I do like challenges</w:t>
            </w:r>
          </w:p>
        </w:tc>
      </w:tr>
      <w:tr w:rsidR="00F8608D" w:rsidRPr="00F8608D" w14:paraId="4DCB1E05" w14:textId="77777777" w:rsidTr="001553F2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57B500F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26BB3787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74DF4FB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  <w:lang w:eastAsia="en-US"/>
              </w:rPr>
            </w:pPr>
            <w:r w:rsidRPr="00F8608D">
              <w:rPr>
                <w:rFonts w:eastAsiaTheme="minorHAnsi"/>
                <w:sz w:val="16"/>
                <w:szCs w:val="16"/>
                <w:lang w:eastAsia="en-US"/>
              </w:rPr>
              <w:t>Learning</w:t>
            </w:r>
          </w:p>
          <w:p w14:paraId="04BC3135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  <w:lang w:eastAsia="en-US"/>
              </w:rPr>
            </w:pPr>
            <w:r w:rsidRPr="00F8608D">
              <w:rPr>
                <w:rFonts w:eastAsiaTheme="minorHAnsi"/>
                <w:sz w:val="16"/>
                <w:szCs w:val="16"/>
                <w:lang w:eastAsia="en-US"/>
              </w:rPr>
              <w:t>Outcomes</w:t>
            </w:r>
          </w:p>
          <w:p w14:paraId="42B860A5" w14:textId="77777777" w:rsidR="00F8608D" w:rsidRPr="00F8608D" w:rsidRDefault="00F8608D" w:rsidP="00F8608D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  <w:lang w:eastAsia="en-US"/>
              </w:rPr>
            </w:pPr>
          </w:p>
          <w:p w14:paraId="36608218" w14:textId="77777777" w:rsidR="00F8608D" w:rsidRPr="00F8608D" w:rsidRDefault="00F8608D" w:rsidP="00F8608D">
            <w:pPr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F6B98A1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>GRADE</w:t>
            </w:r>
          </w:p>
        </w:tc>
      </w:tr>
      <w:tr w:rsidR="00F8608D" w:rsidRPr="00F8608D" w14:paraId="4B0DC2AE" w14:textId="77777777" w:rsidTr="001553F2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44B953D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A8FC75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7E9F04B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Poor</w:t>
            </w:r>
          </w:p>
          <w:p w14:paraId="34B43447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0466921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Unsatisfactory</w:t>
            </w:r>
          </w:p>
          <w:p w14:paraId="283BC89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88B2C24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Satisfactory</w:t>
            </w:r>
          </w:p>
          <w:p w14:paraId="2E29166E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40 – 49%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4E3A05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Good</w:t>
            </w:r>
          </w:p>
          <w:p w14:paraId="4914DDA2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50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87679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Very Good</w:t>
            </w:r>
          </w:p>
          <w:p w14:paraId="259E009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989A0E9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Excellent</w:t>
            </w:r>
          </w:p>
          <w:p w14:paraId="6FEECE61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70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7040DF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Exceptional</w:t>
            </w:r>
          </w:p>
          <w:p w14:paraId="6875788F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D9F0613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</w:p>
          <w:p w14:paraId="58B8F7F8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 xml:space="preserve">  %</w:t>
            </w:r>
          </w:p>
        </w:tc>
      </w:tr>
      <w:tr w:rsidR="00F8608D" w:rsidRPr="00F8608D" w14:paraId="21289AC2" w14:textId="77777777" w:rsidTr="001553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9F26207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>Theoretical explanation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A7981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281586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77296944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AB84D9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B85654F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78C5E2B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0562A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CA56726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2DA2D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70%</w:t>
            </w:r>
          </w:p>
        </w:tc>
      </w:tr>
      <w:tr w:rsidR="00F8608D" w:rsidRPr="00F8608D" w14:paraId="30B65516" w14:textId="77777777" w:rsidTr="001553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DC5D6F9" w14:textId="77777777" w:rsidR="00F8608D" w:rsidRPr="00F8608D" w:rsidRDefault="00F8608D" w:rsidP="00F8608D">
            <w:pPr>
              <w:ind w:left="-15"/>
              <w:rPr>
                <w:rFonts w:ascii="Times New Roman" w:eastAsia="MS Minngs" w:hAnsi="Times New Roman" w:cs="Times New Roman"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>Use and appropriateness of references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D4E7C6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</w:p>
          <w:p w14:paraId="17CC5E3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646275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C5EF3AB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1B6A52A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6EAFF05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046369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0A90C2E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20452BF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8B346F8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20%</w:t>
            </w:r>
          </w:p>
        </w:tc>
      </w:tr>
      <w:tr w:rsidR="00F8608D" w:rsidRPr="00F8608D" w14:paraId="34B55009" w14:textId="77777777" w:rsidTr="001553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DEB0149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>Structure and flow of answer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B9D34A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F88F33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9A96C1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96547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321CF0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8CEB44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2A85DD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5E5A48" w14:textId="77777777" w:rsidR="00F8608D" w:rsidRPr="00F8608D" w:rsidRDefault="00F8608D" w:rsidP="00F8608D">
            <w:pPr>
              <w:jc w:val="center"/>
              <w:rPr>
                <w:rFonts w:ascii="Times New Roman" w:eastAsia="MS Minngs" w:hAnsi="Times New Roman" w:cs="Times New Roman"/>
                <w:sz w:val="18"/>
                <w:szCs w:val="18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7BA64AF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10%</w:t>
            </w:r>
          </w:p>
        </w:tc>
      </w:tr>
      <w:tr w:rsidR="00F8608D" w:rsidRPr="00F8608D" w14:paraId="45DF5168" w14:textId="77777777" w:rsidTr="001553F2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2ACC4788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 xml:space="preserve">It is expected that students will present work that is proof read, correctly referenced and adheres to the </w:t>
            </w:r>
            <w:r w:rsidRPr="00F8608D">
              <w:rPr>
                <w:rFonts w:ascii="Times New Roman" w:eastAsia="MS Minngs" w:hAnsi="Times New Roman" w:cs="Times New Roman"/>
                <w:b/>
                <w:sz w:val="18"/>
                <w:szCs w:val="18"/>
              </w:rPr>
              <w:t>Assessment Checklist.</w:t>
            </w: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 xml:space="preserve"> Therefore a range of 0 – 10 marks will be deducted for non-completion of any of the points on the </w:t>
            </w:r>
            <w:r w:rsidRPr="00F8608D">
              <w:rPr>
                <w:rFonts w:ascii="Times New Roman" w:eastAsia="MS Minngs" w:hAnsi="Times New Roman" w:cs="Times New Roman"/>
                <w:b/>
                <w:sz w:val="18"/>
                <w:szCs w:val="18"/>
              </w:rPr>
              <w:t>checklist below</w:t>
            </w:r>
            <w:r w:rsidRPr="00F8608D">
              <w:rPr>
                <w:rFonts w:ascii="Times New Roman" w:eastAsia="MS Minngs" w:hAnsi="Times New Roman" w:cs="Times New Roman"/>
                <w:sz w:val="18"/>
                <w:szCs w:val="18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9E0F336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8608D" w:rsidRPr="00F8608D" w14:paraId="1B34EE42" w14:textId="77777777" w:rsidTr="001553F2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342E71D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  <w:t>TUTOR COMMENTS:</w:t>
            </w:r>
          </w:p>
          <w:p w14:paraId="58A8FF54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66581168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5BA09F17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3C042D2B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07458F1C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128FD966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3393E8AF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4C52581E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0E0B48E0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61F761E9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6A740BBF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  <w:p w14:paraId="00F39201" w14:textId="77777777" w:rsidR="00F8608D" w:rsidRPr="00F8608D" w:rsidRDefault="00F8608D" w:rsidP="00F8608D">
            <w:pPr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8608D" w:rsidRPr="00F8608D" w14:paraId="6999CDCE" w14:textId="77777777" w:rsidTr="001553F2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58A50ECD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 xml:space="preserve"> Submission date: </w:t>
            </w:r>
          </w:p>
          <w:p w14:paraId="4F35B5FC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 xml:space="preserve">via </w:t>
            </w:r>
            <w:proofErr w:type="spellStart"/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A936F18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Return date:</w:t>
            </w:r>
          </w:p>
          <w:p w14:paraId="6519D0CC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>(at least within 4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2A6BFD39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0BDE48C1" w14:textId="77777777" w:rsidR="00F8608D" w:rsidRPr="00F8608D" w:rsidRDefault="00F8608D" w:rsidP="00F8608D">
            <w:pPr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</w:pPr>
            <w:r w:rsidRPr="00F8608D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</w:rPr>
              <w:t xml:space="preserve">Mark: </w:t>
            </w:r>
          </w:p>
        </w:tc>
      </w:tr>
    </w:tbl>
    <w:p w14:paraId="4C7952CB" w14:textId="77777777" w:rsidR="00F8608D" w:rsidRPr="00F8608D" w:rsidRDefault="00F8608D" w:rsidP="00F8608D">
      <w:pPr>
        <w:ind w:left="-284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u w:val="single"/>
        </w:rPr>
      </w:pPr>
      <w:r w:rsidRPr="00F8608D">
        <w:rPr>
          <w:rFonts w:ascii="Times New Roman" w:eastAsia="MS Minngs" w:hAnsi="Times New Roman" w:cs="Times New Roman"/>
          <w:b/>
          <w:bCs/>
          <w:sz w:val="24"/>
          <w:szCs w:val="24"/>
        </w:rPr>
        <w:br w:type="page"/>
      </w:r>
      <w:r w:rsidRPr="00F8608D">
        <w:rPr>
          <w:rFonts w:ascii="Times New Roman" w:eastAsia="MS Minngs" w:hAnsi="Times New Roman" w:cs="Times New Roman"/>
          <w:b/>
          <w:bCs/>
          <w:sz w:val="28"/>
          <w:szCs w:val="28"/>
          <w:u w:val="single"/>
        </w:rPr>
        <w:lastRenderedPageBreak/>
        <w:t>Assignment Checklist</w:t>
      </w:r>
    </w:p>
    <w:p w14:paraId="656A125B" w14:textId="77777777" w:rsidR="00F8608D" w:rsidRPr="00F8608D" w:rsidRDefault="00F8608D" w:rsidP="00F8608D">
      <w:pPr>
        <w:ind w:left="-284"/>
        <w:jc w:val="center"/>
        <w:rPr>
          <w:rFonts w:ascii="Times New Roman" w:eastAsia="MS Minngs" w:hAnsi="Times New Roman" w:cs="Times New Roman"/>
          <w:b/>
          <w:bCs/>
          <w:sz w:val="28"/>
          <w:szCs w:val="28"/>
        </w:rPr>
      </w:pPr>
    </w:p>
    <w:p w14:paraId="314F1A61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Please complete the </w:t>
      </w: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Personal Evaluation</w:t>
      </w: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section of the Assessment Feedback sheet, add your name and details, and paste the whole of this assignment document into the front of your assignment</w:t>
      </w:r>
    </w:p>
    <w:p w14:paraId="42B3D59A" w14:textId="77777777" w:rsidR="00F8608D" w:rsidRPr="00F8608D" w:rsidRDefault="00F8608D" w:rsidP="00F8608D">
      <w:pPr>
        <w:widowControl w:val="0"/>
        <w:autoSpaceDE w:val="0"/>
        <w:autoSpaceDN w:val="0"/>
        <w:adjustRightInd w:val="0"/>
        <w:spacing w:after="240"/>
        <w:ind w:left="147" w:right="-391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</w:p>
    <w:p w14:paraId="08165109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Submission is a </w:t>
      </w: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single .pdf file, clearly labelled</w:t>
      </w: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with your name and module code</w:t>
      </w:r>
    </w:p>
    <w:p w14:paraId="5B2F82CF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Font style - Times New Roman, size -12 for text and 14 for headings</w:t>
      </w:r>
    </w:p>
    <w:p w14:paraId="48BA3669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Ink colour – black only</w:t>
      </w:r>
    </w:p>
    <w:p w14:paraId="2AC6339C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Line spacing – 1.5 line spacing and 2cm- 2.5cm page margins</w:t>
      </w:r>
    </w:p>
    <w:p w14:paraId="10B6BCDE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Quotations more than three lines to be indented 1 line spacing</w:t>
      </w:r>
    </w:p>
    <w:p w14:paraId="4D785848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One line space between paragraphs, paragraphs must be left aligned</w:t>
      </w:r>
    </w:p>
    <w:p w14:paraId="1CDF8E83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Pagination (your assignment should have </w:t>
      </w: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page numbers</w:t>
      </w: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) </w:t>
      </w:r>
    </w:p>
    <w:p w14:paraId="476AEE96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All tables and figures are internally referenced and have a title</w:t>
      </w:r>
    </w:p>
    <w:p w14:paraId="6C4FD6C4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Word count</w:t>
      </w: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checked and written at end of text (before references and any appendix)</w:t>
      </w:r>
    </w:p>
    <w:p w14:paraId="4DEF1B15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Assignment is within 10% of the word limit (excluding references and any appendices)</w:t>
      </w:r>
    </w:p>
    <w:p w14:paraId="68EED476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All</w:t>
      </w: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references in the text are included in the reference list</w:t>
      </w:r>
    </w:p>
    <w:p w14:paraId="2D5998EC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 xml:space="preserve">Correct referencing as described in UWTSD Harvard Referencing Handbook on the Library website </w:t>
      </w:r>
      <w:hyperlink r:id="rId5" w:history="1">
        <w:r w:rsidRPr="00F8608D">
          <w:rPr>
            <w:rFonts w:ascii="Calibri" w:eastAsia="Calibri" w:hAnsi="Calibri" w:cs="Times New Roman"/>
            <w:color w:val="0563C1" w:themeColor="hyperlink"/>
            <w:u w:val="single"/>
            <w:lang w:eastAsia="en-US"/>
          </w:rPr>
          <w:t>https://www.uwtsd.ac.uk/media/uwtsd-website/content-assets/documents/library-and-learning-resources/infoskills/harvard-eng.PDF</w:t>
        </w:r>
      </w:hyperlink>
    </w:p>
    <w:p w14:paraId="614C5858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Correct spelling and punctuation, using </w:t>
      </w: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>UK English</w:t>
      </w:r>
    </w:p>
    <w:p w14:paraId="48E6142A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Grammar and syntax correct- double check anything that has a green line under it</w:t>
      </w:r>
    </w:p>
    <w:p w14:paraId="3DA07430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I have read my assignment out loud to myself and it makes sense and is easy to read</w:t>
      </w:r>
    </w:p>
    <w:p w14:paraId="4F96229D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sz w:val="24"/>
          <w:szCs w:val="24"/>
          <w:lang w:eastAsia="en-US"/>
        </w:rPr>
        <w:t>Somebody else has read my work and it makes sense to him or her!</w:t>
      </w:r>
    </w:p>
    <w:p w14:paraId="4DBABE52" w14:textId="77777777" w:rsidR="00F8608D" w:rsidRPr="00F8608D" w:rsidRDefault="00F8608D" w:rsidP="00F8608D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</w:pPr>
      <w:r w:rsidRPr="00F8608D">
        <w:rPr>
          <w:rFonts w:ascii="Times New Roman" w:eastAsia="Times New Roman" w:hAnsi="Times New Roman" w:cs="Times New Roman"/>
          <w:b/>
          <w:sz w:val="24"/>
          <w:szCs w:val="24"/>
          <w:lang w:eastAsia="en-US"/>
        </w:rPr>
        <w:t xml:space="preserve">I have checked and I have not plagiarised </w:t>
      </w:r>
    </w:p>
    <w:p w14:paraId="10242F1A" w14:textId="77777777" w:rsidR="00F8608D" w:rsidRPr="00F8608D" w:rsidRDefault="00F8608D" w:rsidP="00F8608D">
      <w:pPr>
        <w:spacing w:line="276" w:lineRule="auto"/>
        <w:jc w:val="center"/>
        <w:rPr>
          <w:rFonts w:eastAsia="Times New Roman"/>
          <w:b/>
          <w:sz w:val="24"/>
          <w:szCs w:val="24"/>
          <w:lang w:eastAsia="en-US"/>
        </w:rPr>
      </w:pPr>
      <w:r w:rsidRPr="00F8608D">
        <w:rPr>
          <w:rFonts w:eastAsiaTheme="minorHAnsi"/>
          <w:b/>
          <w:sz w:val="52"/>
          <w:lang w:eastAsia="en-US"/>
        </w:rPr>
        <w:t>Failure to follow these guidelines will cost you marks!</w:t>
      </w:r>
    </w:p>
    <w:p w14:paraId="3FB10D08" w14:textId="13C17828" w:rsidR="00394C04" w:rsidRDefault="00F8608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                                      </w:t>
      </w:r>
      <w:r w:rsidR="000E3007">
        <w:rPr>
          <w:rFonts w:ascii="Times New Roman" w:hAnsi="Times New Roman" w:cs="Times New Roman"/>
          <w:sz w:val="28"/>
          <w:szCs w:val="28"/>
        </w:rPr>
        <w:t xml:space="preserve">  </w:t>
      </w:r>
      <w:r w:rsidR="00394C04" w:rsidRPr="001A119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Cell signalling mechanisms </w:t>
      </w:r>
    </w:p>
    <w:p w14:paraId="002B540D" w14:textId="77777777" w:rsidR="00F8608D" w:rsidRPr="001A119E" w:rsidRDefault="00F8608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64DBE68" w14:textId="77777777" w:rsidR="001A119E" w:rsidRPr="001A119E" w:rsidRDefault="001A119E" w:rsidP="001553F2">
      <w:pPr>
        <w:rPr>
          <w:rFonts w:ascii="Times New Roman" w:hAnsi="Times New Roman" w:cs="Times New Roman"/>
          <w:sz w:val="28"/>
          <w:szCs w:val="28"/>
          <w:u w:val="single"/>
        </w:rPr>
      </w:pPr>
      <w:r w:rsidRPr="001A119E">
        <w:rPr>
          <w:rFonts w:ascii="Times New Roman" w:hAnsi="Times New Roman" w:cs="Times New Roman"/>
          <w:sz w:val="28"/>
          <w:szCs w:val="28"/>
          <w:u w:val="single"/>
        </w:rPr>
        <w:t>Introduction</w:t>
      </w:r>
    </w:p>
    <w:p w14:paraId="6F8E4EBB" w14:textId="156622B3" w:rsidR="00296B5E" w:rsidRDefault="00AD1ECE" w:rsidP="001553F2">
      <w:pPr>
        <w:rPr>
          <w:rFonts w:ascii="Times New Roman" w:hAnsi="Times New Roman" w:cs="Times New Roman"/>
          <w:sz w:val="24"/>
          <w:szCs w:val="24"/>
        </w:rPr>
      </w:pPr>
      <w:r w:rsidRPr="001A119E">
        <w:rPr>
          <w:rFonts w:ascii="Times New Roman" w:hAnsi="Times New Roman" w:cs="Times New Roman"/>
          <w:sz w:val="24"/>
          <w:szCs w:val="24"/>
        </w:rPr>
        <w:t xml:space="preserve">Cell signalling usually works </w:t>
      </w:r>
      <w:r w:rsidR="00B7461A" w:rsidRPr="001A119E">
        <w:rPr>
          <w:rFonts w:ascii="Times New Roman" w:hAnsi="Times New Roman" w:cs="Times New Roman"/>
          <w:sz w:val="24"/>
          <w:szCs w:val="24"/>
        </w:rPr>
        <w:t xml:space="preserve">by a </w:t>
      </w:r>
      <w:r w:rsidR="007D6A6A" w:rsidRPr="001A119E">
        <w:rPr>
          <w:rFonts w:ascii="Times New Roman" w:hAnsi="Times New Roman" w:cs="Times New Roman"/>
          <w:sz w:val="24"/>
          <w:szCs w:val="24"/>
        </w:rPr>
        <w:t xml:space="preserve">sending cell producing a molecule or protein </w:t>
      </w:r>
      <w:r w:rsidR="00DE7C88" w:rsidRPr="001A119E">
        <w:rPr>
          <w:rFonts w:ascii="Times New Roman" w:hAnsi="Times New Roman" w:cs="Times New Roman"/>
          <w:sz w:val="24"/>
          <w:szCs w:val="24"/>
        </w:rPr>
        <w:t>known as the lig</w:t>
      </w:r>
      <w:r w:rsidR="00B51606" w:rsidRPr="001A119E">
        <w:rPr>
          <w:rFonts w:ascii="Times New Roman" w:hAnsi="Times New Roman" w:cs="Times New Roman"/>
          <w:sz w:val="24"/>
          <w:szCs w:val="24"/>
        </w:rPr>
        <w:t>a</w:t>
      </w:r>
      <w:r w:rsidR="00DE7C88" w:rsidRPr="001A119E">
        <w:rPr>
          <w:rFonts w:ascii="Times New Roman" w:hAnsi="Times New Roman" w:cs="Times New Roman"/>
          <w:sz w:val="24"/>
          <w:szCs w:val="24"/>
        </w:rPr>
        <w:t>nd</w:t>
      </w:r>
      <w:r w:rsidR="00C47E33" w:rsidRPr="001A119E">
        <w:rPr>
          <w:rFonts w:ascii="Times New Roman" w:hAnsi="Times New Roman" w:cs="Times New Roman"/>
          <w:sz w:val="24"/>
          <w:szCs w:val="24"/>
        </w:rPr>
        <w:t>.</w:t>
      </w:r>
      <w:r w:rsidR="00DE7C88" w:rsidRPr="001A119E">
        <w:rPr>
          <w:rFonts w:ascii="Times New Roman" w:hAnsi="Times New Roman" w:cs="Times New Roman"/>
          <w:sz w:val="24"/>
          <w:szCs w:val="24"/>
        </w:rPr>
        <w:t xml:space="preserve"> </w:t>
      </w:r>
      <w:r w:rsidR="002B3193" w:rsidRPr="001A119E">
        <w:rPr>
          <w:rFonts w:ascii="Times New Roman" w:hAnsi="Times New Roman" w:cs="Times New Roman"/>
          <w:sz w:val="24"/>
          <w:szCs w:val="24"/>
        </w:rPr>
        <w:t>The ligand</w:t>
      </w:r>
      <w:r w:rsidR="00C47E33" w:rsidRPr="001A119E">
        <w:rPr>
          <w:rFonts w:ascii="Times New Roman" w:hAnsi="Times New Roman" w:cs="Times New Roman"/>
          <w:sz w:val="24"/>
          <w:szCs w:val="24"/>
        </w:rPr>
        <w:t xml:space="preserve"> is then </w:t>
      </w:r>
      <w:r w:rsidR="007D6A6A" w:rsidRPr="001A119E">
        <w:rPr>
          <w:rFonts w:ascii="Times New Roman" w:hAnsi="Times New Roman" w:cs="Times New Roman"/>
          <w:sz w:val="24"/>
          <w:szCs w:val="24"/>
        </w:rPr>
        <w:t>sent out into the extra cellular space until it come</w:t>
      </w:r>
      <w:r w:rsidR="005C5846" w:rsidRPr="001A119E">
        <w:rPr>
          <w:rFonts w:ascii="Times New Roman" w:hAnsi="Times New Roman" w:cs="Times New Roman"/>
          <w:sz w:val="24"/>
          <w:szCs w:val="24"/>
        </w:rPr>
        <w:t>s</w:t>
      </w:r>
      <w:r w:rsidR="007D6A6A" w:rsidRPr="001A119E">
        <w:rPr>
          <w:rFonts w:ascii="Times New Roman" w:hAnsi="Times New Roman" w:cs="Times New Roman"/>
          <w:sz w:val="24"/>
          <w:szCs w:val="24"/>
        </w:rPr>
        <w:t xml:space="preserve"> to a</w:t>
      </w:r>
      <w:r w:rsidR="005C5846" w:rsidRPr="001A119E">
        <w:rPr>
          <w:rFonts w:ascii="Times New Roman" w:hAnsi="Times New Roman" w:cs="Times New Roman"/>
          <w:sz w:val="24"/>
          <w:szCs w:val="24"/>
        </w:rPr>
        <w:t xml:space="preserve"> target cell where</w:t>
      </w:r>
      <w:r w:rsidR="00BA5A9D" w:rsidRPr="001A119E">
        <w:rPr>
          <w:rFonts w:ascii="Times New Roman" w:hAnsi="Times New Roman" w:cs="Times New Roman"/>
          <w:sz w:val="24"/>
          <w:szCs w:val="24"/>
        </w:rPr>
        <w:t xml:space="preserve"> </w:t>
      </w:r>
      <w:r w:rsidR="001A5613" w:rsidRPr="001A119E">
        <w:rPr>
          <w:rFonts w:ascii="Times New Roman" w:hAnsi="Times New Roman" w:cs="Times New Roman"/>
          <w:sz w:val="24"/>
          <w:szCs w:val="24"/>
        </w:rPr>
        <w:t>it</w:t>
      </w:r>
      <w:r w:rsidR="00BA5A9D" w:rsidRPr="001A119E">
        <w:rPr>
          <w:rFonts w:ascii="Times New Roman" w:hAnsi="Times New Roman" w:cs="Times New Roman"/>
          <w:sz w:val="24"/>
          <w:szCs w:val="24"/>
        </w:rPr>
        <w:t xml:space="preserve"> can now bind to the receptor</w:t>
      </w:r>
      <w:r w:rsidR="00D62D7B">
        <w:rPr>
          <w:rFonts w:ascii="Times New Roman" w:hAnsi="Times New Roman" w:cs="Times New Roman"/>
          <w:sz w:val="24"/>
          <w:szCs w:val="24"/>
        </w:rPr>
        <w:t xml:space="preserve"> </w:t>
      </w:r>
      <w:r w:rsidR="00D62D7B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D62D7B">
        <w:rPr>
          <w:rFonts w:ascii="Times New Roman" w:hAnsi="Times New Roman" w:cs="Times New Roman"/>
          <w:sz w:val="24"/>
          <w:szCs w:val="24"/>
        </w:rPr>
        <w:t xml:space="preserve">, </w:t>
      </w:r>
      <w:r w:rsidR="00D62D7B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141140" w:rsidRPr="001A119E">
        <w:rPr>
          <w:rFonts w:ascii="Times New Roman" w:hAnsi="Times New Roman" w:cs="Times New Roman"/>
          <w:sz w:val="24"/>
          <w:szCs w:val="24"/>
        </w:rPr>
        <w:t>.</w:t>
      </w:r>
      <w:r w:rsidR="00BA5A9D" w:rsidRPr="001A119E">
        <w:rPr>
          <w:rFonts w:ascii="Times New Roman" w:hAnsi="Times New Roman" w:cs="Times New Roman"/>
          <w:sz w:val="24"/>
          <w:szCs w:val="24"/>
        </w:rPr>
        <w:t xml:space="preserve"> </w:t>
      </w:r>
      <w:r w:rsidR="00141140" w:rsidRPr="001A119E">
        <w:rPr>
          <w:rFonts w:ascii="Times New Roman" w:hAnsi="Times New Roman" w:cs="Times New Roman"/>
          <w:sz w:val="24"/>
          <w:szCs w:val="24"/>
        </w:rPr>
        <w:t xml:space="preserve">This </w:t>
      </w:r>
      <w:r w:rsidR="00BA5A9D" w:rsidRPr="001A119E">
        <w:rPr>
          <w:rFonts w:ascii="Times New Roman" w:hAnsi="Times New Roman" w:cs="Times New Roman"/>
          <w:sz w:val="24"/>
          <w:szCs w:val="24"/>
        </w:rPr>
        <w:t>cause</w:t>
      </w:r>
      <w:r w:rsidR="00141140" w:rsidRPr="001A119E">
        <w:rPr>
          <w:rFonts w:ascii="Times New Roman" w:hAnsi="Times New Roman" w:cs="Times New Roman"/>
          <w:sz w:val="24"/>
          <w:szCs w:val="24"/>
        </w:rPr>
        <w:t>s</w:t>
      </w:r>
      <w:r w:rsidR="00BA5A9D" w:rsidRPr="001A119E">
        <w:rPr>
          <w:rFonts w:ascii="Times New Roman" w:hAnsi="Times New Roman" w:cs="Times New Roman"/>
          <w:sz w:val="24"/>
          <w:szCs w:val="24"/>
        </w:rPr>
        <w:t xml:space="preserve"> a response in the</w:t>
      </w:r>
      <w:r w:rsidR="00141140" w:rsidRPr="001A119E">
        <w:rPr>
          <w:rFonts w:ascii="Times New Roman" w:hAnsi="Times New Roman" w:cs="Times New Roman"/>
          <w:sz w:val="24"/>
          <w:szCs w:val="24"/>
        </w:rPr>
        <w:t xml:space="preserve"> target cell resulting in </w:t>
      </w:r>
      <w:r w:rsidR="007E4114" w:rsidRPr="001A119E">
        <w:rPr>
          <w:rFonts w:ascii="Times New Roman" w:hAnsi="Times New Roman" w:cs="Times New Roman"/>
          <w:sz w:val="24"/>
          <w:szCs w:val="24"/>
        </w:rPr>
        <w:t>“communication”. This type of communication can work in 3 different ways</w:t>
      </w:r>
      <w:r w:rsidR="003945EB" w:rsidRPr="001A119E">
        <w:rPr>
          <w:rFonts w:ascii="Times New Roman" w:hAnsi="Times New Roman" w:cs="Times New Roman"/>
          <w:sz w:val="24"/>
          <w:szCs w:val="24"/>
        </w:rPr>
        <w:t xml:space="preserve">, Autocrine, </w:t>
      </w:r>
      <w:r w:rsidR="00255385" w:rsidRPr="001A119E">
        <w:rPr>
          <w:rFonts w:ascii="Times New Roman" w:hAnsi="Times New Roman" w:cs="Times New Roman"/>
          <w:sz w:val="24"/>
          <w:szCs w:val="24"/>
        </w:rPr>
        <w:t>Paracrine</w:t>
      </w:r>
      <w:r w:rsidR="00610547" w:rsidRPr="001A119E">
        <w:rPr>
          <w:rFonts w:ascii="Times New Roman" w:hAnsi="Times New Roman" w:cs="Times New Roman"/>
          <w:sz w:val="24"/>
          <w:szCs w:val="24"/>
        </w:rPr>
        <w:t xml:space="preserve"> and </w:t>
      </w:r>
      <w:r w:rsidR="00296B5E" w:rsidRPr="001A119E">
        <w:rPr>
          <w:rFonts w:ascii="Times New Roman" w:hAnsi="Times New Roman" w:cs="Times New Roman"/>
          <w:sz w:val="24"/>
          <w:szCs w:val="24"/>
        </w:rPr>
        <w:t>Endocrine</w:t>
      </w:r>
      <w:r w:rsidR="001A5613" w:rsidRPr="001A119E">
        <w:rPr>
          <w:rFonts w:ascii="Times New Roman" w:hAnsi="Times New Roman" w:cs="Times New Roman"/>
          <w:sz w:val="24"/>
          <w:szCs w:val="24"/>
        </w:rPr>
        <w:t xml:space="preserve">, which I will explain below. There is another form </w:t>
      </w:r>
      <w:r w:rsidR="005A46C1" w:rsidRPr="001A119E">
        <w:rPr>
          <w:rFonts w:ascii="Times New Roman" w:hAnsi="Times New Roman" w:cs="Times New Roman"/>
          <w:sz w:val="24"/>
          <w:szCs w:val="24"/>
        </w:rPr>
        <w:t xml:space="preserve">of communication which does not involve a ligand being sent into the extra cellular </w:t>
      </w:r>
      <w:r w:rsidR="00FB182E" w:rsidRPr="001A119E">
        <w:rPr>
          <w:rFonts w:ascii="Times New Roman" w:hAnsi="Times New Roman" w:cs="Times New Roman"/>
          <w:sz w:val="24"/>
          <w:szCs w:val="24"/>
        </w:rPr>
        <w:t>space</w:t>
      </w:r>
      <w:r w:rsidR="000D694A" w:rsidRPr="001A119E">
        <w:rPr>
          <w:rFonts w:ascii="Times New Roman" w:hAnsi="Times New Roman" w:cs="Times New Roman"/>
          <w:sz w:val="24"/>
          <w:szCs w:val="24"/>
        </w:rPr>
        <w:t xml:space="preserve"> and this is </w:t>
      </w:r>
      <w:r w:rsidR="00116D0D" w:rsidRPr="001A119E">
        <w:rPr>
          <w:rFonts w:ascii="Times New Roman" w:hAnsi="Times New Roman" w:cs="Times New Roman"/>
          <w:sz w:val="24"/>
          <w:szCs w:val="24"/>
        </w:rPr>
        <w:t>Direc</w:t>
      </w:r>
      <w:r w:rsidR="00A110D5" w:rsidRPr="001A119E">
        <w:rPr>
          <w:rFonts w:ascii="Times New Roman" w:hAnsi="Times New Roman" w:cs="Times New Roman"/>
          <w:sz w:val="24"/>
          <w:szCs w:val="24"/>
        </w:rPr>
        <w:t xml:space="preserve">t Contact. Direct contact is </w:t>
      </w:r>
      <w:r w:rsidR="00B82F90" w:rsidRPr="001A119E">
        <w:rPr>
          <w:rFonts w:ascii="Times New Roman" w:hAnsi="Times New Roman" w:cs="Times New Roman"/>
          <w:sz w:val="24"/>
          <w:szCs w:val="24"/>
        </w:rPr>
        <w:t xml:space="preserve">where gap junctions </w:t>
      </w:r>
      <w:r w:rsidR="00743EB4" w:rsidRPr="001A119E">
        <w:rPr>
          <w:rFonts w:ascii="Times New Roman" w:hAnsi="Times New Roman" w:cs="Times New Roman"/>
          <w:sz w:val="24"/>
          <w:szCs w:val="24"/>
        </w:rPr>
        <w:t>allow signalling molecules to travel between touching cells. This too will be explained in more detail below</w:t>
      </w:r>
      <w:r w:rsidR="004B6DCE">
        <w:rPr>
          <w:rFonts w:ascii="Times New Roman" w:hAnsi="Times New Roman" w:cs="Times New Roman"/>
          <w:sz w:val="24"/>
          <w:szCs w:val="24"/>
        </w:rPr>
        <w:t xml:space="preserve"> </w:t>
      </w:r>
      <w:r w:rsidR="004B6DCE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4B6DCE">
        <w:rPr>
          <w:rFonts w:ascii="Times New Roman" w:hAnsi="Times New Roman" w:cs="Times New Roman"/>
          <w:sz w:val="24"/>
          <w:szCs w:val="24"/>
        </w:rPr>
        <w:t xml:space="preserve">, </w:t>
      </w:r>
      <w:r w:rsidR="004B6DCE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743EB4" w:rsidRPr="001A119E">
        <w:rPr>
          <w:rFonts w:ascii="Times New Roman" w:hAnsi="Times New Roman" w:cs="Times New Roman"/>
          <w:sz w:val="24"/>
          <w:szCs w:val="24"/>
        </w:rPr>
        <w:t>.</w:t>
      </w:r>
    </w:p>
    <w:p w14:paraId="416F498E" w14:textId="77777777" w:rsidR="005D1BD4" w:rsidRDefault="005D1BD4">
      <w:pPr>
        <w:rPr>
          <w:rFonts w:ascii="Times New Roman" w:hAnsi="Times New Roman" w:cs="Times New Roman"/>
          <w:sz w:val="24"/>
          <w:szCs w:val="24"/>
        </w:rPr>
      </w:pPr>
    </w:p>
    <w:p w14:paraId="65659C88" w14:textId="77777777" w:rsidR="000E3007" w:rsidRDefault="00F643EE">
      <w:pPr>
        <w:rPr>
          <w:rFonts w:ascii="Times New Roman" w:hAnsi="Times New Roman" w:cs="Times New Roman"/>
          <w:sz w:val="28"/>
          <w:szCs w:val="28"/>
          <w:u w:val="single"/>
        </w:rPr>
      </w:pPr>
      <w:r w:rsidRPr="005D1BD4">
        <w:rPr>
          <w:rFonts w:ascii="Times New Roman" w:hAnsi="Times New Roman" w:cs="Times New Roman"/>
          <w:sz w:val="28"/>
          <w:szCs w:val="28"/>
          <w:u w:val="single"/>
        </w:rPr>
        <w:t>Direct contact</w:t>
      </w:r>
    </w:p>
    <w:p w14:paraId="06330658" w14:textId="5A7CED4A" w:rsidR="00986B86" w:rsidRPr="000C7B0B" w:rsidRDefault="00F970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Direct contact occurs when cells </w:t>
      </w:r>
      <w:r w:rsidR="009D578A">
        <w:rPr>
          <w:rFonts w:ascii="Times New Roman" w:hAnsi="Times New Roman" w:cs="Times New Roman"/>
          <w:sz w:val="24"/>
          <w:szCs w:val="24"/>
        </w:rPr>
        <w:t xml:space="preserve">that are touching each other communicate through </w:t>
      </w:r>
      <w:r w:rsidR="002563B6">
        <w:rPr>
          <w:rFonts w:ascii="Times New Roman" w:hAnsi="Times New Roman" w:cs="Times New Roman"/>
          <w:sz w:val="24"/>
          <w:szCs w:val="24"/>
        </w:rPr>
        <w:t>water filled</w:t>
      </w:r>
      <w:r w:rsidR="00113260">
        <w:rPr>
          <w:rFonts w:ascii="Times New Roman" w:hAnsi="Times New Roman" w:cs="Times New Roman"/>
          <w:sz w:val="24"/>
          <w:szCs w:val="24"/>
        </w:rPr>
        <w:t xml:space="preserve"> channels called </w:t>
      </w:r>
      <w:r w:rsidR="00E6119E">
        <w:rPr>
          <w:rFonts w:ascii="Times New Roman" w:hAnsi="Times New Roman" w:cs="Times New Roman"/>
          <w:sz w:val="24"/>
          <w:szCs w:val="24"/>
        </w:rPr>
        <w:t xml:space="preserve">gap </w:t>
      </w:r>
      <w:r w:rsidR="001A217F">
        <w:rPr>
          <w:rFonts w:ascii="Times New Roman" w:hAnsi="Times New Roman" w:cs="Times New Roman"/>
          <w:sz w:val="24"/>
          <w:szCs w:val="24"/>
        </w:rPr>
        <w:t xml:space="preserve">junctions. </w:t>
      </w:r>
      <w:r w:rsidR="00637112">
        <w:rPr>
          <w:rFonts w:ascii="Times New Roman" w:hAnsi="Times New Roman" w:cs="Times New Roman"/>
          <w:sz w:val="24"/>
          <w:szCs w:val="24"/>
        </w:rPr>
        <w:t>These gap junctions let molecules</w:t>
      </w:r>
      <w:r w:rsidR="00BB5EEE">
        <w:rPr>
          <w:rFonts w:ascii="Times New Roman" w:hAnsi="Times New Roman" w:cs="Times New Roman"/>
          <w:sz w:val="24"/>
          <w:szCs w:val="24"/>
        </w:rPr>
        <w:t xml:space="preserve"> </w:t>
      </w:r>
      <w:r w:rsidR="00986B86">
        <w:rPr>
          <w:rFonts w:ascii="Times New Roman" w:hAnsi="Times New Roman" w:cs="Times New Roman"/>
          <w:sz w:val="24"/>
          <w:szCs w:val="24"/>
        </w:rPr>
        <w:t xml:space="preserve">signalling molecules called </w:t>
      </w:r>
      <w:r w:rsidR="00F762CE">
        <w:rPr>
          <w:rFonts w:ascii="Times New Roman" w:hAnsi="Times New Roman" w:cs="Times New Roman"/>
          <w:sz w:val="24"/>
          <w:szCs w:val="24"/>
        </w:rPr>
        <w:t xml:space="preserve">intracellular mediators. </w:t>
      </w:r>
      <w:r w:rsidR="0069411D">
        <w:rPr>
          <w:rFonts w:ascii="Times New Roman" w:hAnsi="Times New Roman" w:cs="Times New Roman"/>
          <w:sz w:val="24"/>
          <w:szCs w:val="24"/>
        </w:rPr>
        <w:t xml:space="preserve">Smaller molecules like ions can fit through the </w:t>
      </w:r>
      <w:r w:rsidR="0049743A">
        <w:rPr>
          <w:rFonts w:ascii="Times New Roman" w:hAnsi="Times New Roman" w:cs="Times New Roman"/>
          <w:sz w:val="24"/>
          <w:szCs w:val="24"/>
        </w:rPr>
        <w:t xml:space="preserve">gap junctions </w:t>
      </w:r>
      <w:r w:rsidR="0040616E">
        <w:rPr>
          <w:rFonts w:ascii="Times New Roman" w:hAnsi="Times New Roman" w:cs="Times New Roman"/>
          <w:sz w:val="24"/>
          <w:szCs w:val="24"/>
        </w:rPr>
        <w:t xml:space="preserve">and convey the </w:t>
      </w:r>
      <w:r w:rsidR="00FD2222">
        <w:rPr>
          <w:rFonts w:ascii="Times New Roman" w:hAnsi="Times New Roman" w:cs="Times New Roman"/>
          <w:sz w:val="24"/>
          <w:szCs w:val="24"/>
        </w:rPr>
        <w:t>state of the current cell in order to coordinate</w:t>
      </w:r>
      <w:r w:rsidR="00D918AB">
        <w:rPr>
          <w:rFonts w:ascii="Times New Roman" w:hAnsi="Times New Roman" w:cs="Times New Roman"/>
          <w:sz w:val="24"/>
          <w:szCs w:val="24"/>
        </w:rPr>
        <w:t xml:space="preserve"> </w:t>
      </w:r>
      <w:r w:rsidR="0043399D">
        <w:rPr>
          <w:rFonts w:ascii="Times New Roman" w:hAnsi="Times New Roman" w:cs="Times New Roman"/>
          <w:sz w:val="24"/>
          <w:szCs w:val="24"/>
        </w:rPr>
        <w:t xml:space="preserve">to a signal </w:t>
      </w:r>
      <w:r w:rsidR="00BD1F63">
        <w:rPr>
          <w:rFonts w:ascii="Times New Roman" w:hAnsi="Times New Roman" w:cs="Times New Roman"/>
          <w:sz w:val="24"/>
          <w:szCs w:val="24"/>
        </w:rPr>
        <w:t>only one cell might have received</w:t>
      </w:r>
      <w:r w:rsidR="00515297">
        <w:rPr>
          <w:rFonts w:ascii="Times New Roman" w:hAnsi="Times New Roman" w:cs="Times New Roman"/>
          <w:sz w:val="24"/>
          <w:szCs w:val="24"/>
        </w:rPr>
        <w:t xml:space="preserve"> </w:t>
      </w:r>
      <w:r w:rsidR="00515297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515297">
        <w:rPr>
          <w:rFonts w:ascii="Times New Roman" w:hAnsi="Times New Roman" w:cs="Times New Roman"/>
          <w:sz w:val="24"/>
          <w:szCs w:val="24"/>
        </w:rPr>
        <w:t xml:space="preserve">, </w:t>
      </w:r>
      <w:r w:rsidR="00515297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FD2222">
        <w:rPr>
          <w:rFonts w:ascii="Times New Roman" w:hAnsi="Times New Roman" w:cs="Times New Roman"/>
          <w:sz w:val="24"/>
          <w:szCs w:val="24"/>
        </w:rPr>
        <w:t xml:space="preserve">. </w:t>
      </w:r>
      <w:r w:rsidR="0033446A">
        <w:rPr>
          <w:rFonts w:ascii="Times New Roman" w:hAnsi="Times New Roman" w:cs="Times New Roman"/>
          <w:sz w:val="24"/>
          <w:szCs w:val="24"/>
        </w:rPr>
        <w:t>They do not however allow larger molecules to fit through enabling a more filtered communication</w:t>
      </w:r>
      <w:r w:rsidR="00D26709">
        <w:rPr>
          <w:rFonts w:ascii="Times New Roman" w:hAnsi="Times New Roman" w:cs="Times New Roman"/>
          <w:sz w:val="24"/>
          <w:szCs w:val="24"/>
        </w:rPr>
        <w:t xml:space="preserve"> </w:t>
      </w:r>
      <w:r w:rsidR="00D26709">
        <w:rPr>
          <w:rFonts w:ascii="Times New Roman" w:hAnsi="Times New Roman" w:cs="Times New Roman"/>
          <w:sz w:val="24"/>
          <w:szCs w:val="24"/>
        </w:rPr>
        <w:t>(A, 2013)</w:t>
      </w:r>
      <w:r w:rsidR="0033446A">
        <w:rPr>
          <w:rFonts w:ascii="Times New Roman" w:hAnsi="Times New Roman" w:cs="Times New Roman"/>
          <w:sz w:val="24"/>
          <w:szCs w:val="24"/>
        </w:rPr>
        <w:t>.</w:t>
      </w:r>
    </w:p>
    <w:p w14:paraId="6E8717E3" w14:textId="77777777" w:rsidR="005D1BD4" w:rsidRPr="005D1BD4" w:rsidRDefault="005D1BD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FAC48F7" w14:textId="77777777" w:rsidR="00BD1F63" w:rsidRPr="005D1BD4" w:rsidRDefault="005D1BD4">
      <w:pPr>
        <w:rPr>
          <w:rFonts w:ascii="Times New Roman" w:hAnsi="Times New Roman" w:cs="Times New Roman"/>
          <w:sz w:val="28"/>
          <w:szCs w:val="28"/>
          <w:u w:val="single"/>
        </w:rPr>
      </w:pPr>
      <w:r w:rsidRPr="005D1BD4">
        <w:rPr>
          <w:rFonts w:ascii="Times New Roman" w:hAnsi="Times New Roman" w:cs="Times New Roman"/>
          <w:sz w:val="28"/>
          <w:szCs w:val="28"/>
          <w:u w:val="single"/>
        </w:rPr>
        <w:t>Paracrine</w:t>
      </w:r>
    </w:p>
    <w:p w14:paraId="590A9443" w14:textId="0C5A7FB8" w:rsidR="00B23E97" w:rsidRPr="001724F6" w:rsidRDefault="001119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Cells that are in immediate proximity to one</w:t>
      </w:r>
      <w:r w:rsidR="00E93305">
        <w:rPr>
          <w:rFonts w:ascii="Times New Roman" w:hAnsi="Times New Roman" w:cs="Times New Roman"/>
          <w:sz w:val="24"/>
          <w:szCs w:val="24"/>
        </w:rPr>
        <w:t xml:space="preserve"> another </w:t>
      </w:r>
      <w:r w:rsidR="00581F1F">
        <w:rPr>
          <w:rFonts w:ascii="Times New Roman" w:hAnsi="Times New Roman" w:cs="Times New Roman"/>
          <w:sz w:val="24"/>
          <w:szCs w:val="24"/>
        </w:rPr>
        <w:t xml:space="preserve">often communicate </w:t>
      </w:r>
      <w:r w:rsidR="004773A0">
        <w:rPr>
          <w:rFonts w:ascii="Times New Roman" w:hAnsi="Times New Roman" w:cs="Times New Roman"/>
          <w:sz w:val="24"/>
          <w:szCs w:val="24"/>
        </w:rPr>
        <w:t xml:space="preserve">by releasing chemical messengers </w:t>
      </w:r>
      <w:r w:rsidR="004F12EF">
        <w:rPr>
          <w:rFonts w:ascii="Times New Roman" w:hAnsi="Times New Roman" w:cs="Times New Roman"/>
          <w:sz w:val="24"/>
          <w:szCs w:val="24"/>
        </w:rPr>
        <w:t>called ligand</w:t>
      </w:r>
      <w:r w:rsidR="00F92E6C">
        <w:rPr>
          <w:rFonts w:ascii="Times New Roman" w:hAnsi="Times New Roman" w:cs="Times New Roman"/>
          <w:sz w:val="24"/>
          <w:szCs w:val="24"/>
        </w:rPr>
        <w:t>s</w:t>
      </w:r>
      <w:r w:rsidR="004F12EF">
        <w:rPr>
          <w:rFonts w:ascii="Times New Roman" w:hAnsi="Times New Roman" w:cs="Times New Roman"/>
          <w:sz w:val="24"/>
          <w:szCs w:val="24"/>
        </w:rPr>
        <w:t>. Ligand</w:t>
      </w:r>
      <w:r w:rsidR="00F92E6C">
        <w:rPr>
          <w:rFonts w:ascii="Times New Roman" w:hAnsi="Times New Roman" w:cs="Times New Roman"/>
          <w:sz w:val="24"/>
          <w:szCs w:val="24"/>
        </w:rPr>
        <w:t>s</w:t>
      </w:r>
      <w:r w:rsidR="004F12EF">
        <w:rPr>
          <w:rFonts w:ascii="Times New Roman" w:hAnsi="Times New Roman" w:cs="Times New Roman"/>
          <w:sz w:val="24"/>
          <w:szCs w:val="24"/>
        </w:rPr>
        <w:t xml:space="preserve"> diffuse through the space </w:t>
      </w:r>
      <w:r w:rsidR="005962B3">
        <w:rPr>
          <w:rFonts w:ascii="Times New Roman" w:hAnsi="Times New Roman" w:cs="Times New Roman"/>
          <w:sz w:val="24"/>
          <w:szCs w:val="24"/>
        </w:rPr>
        <w:t>between cells</w:t>
      </w:r>
      <w:r w:rsidR="001724F6">
        <w:rPr>
          <w:rFonts w:ascii="Times New Roman" w:hAnsi="Times New Roman" w:cs="Times New Roman"/>
          <w:sz w:val="24"/>
          <w:szCs w:val="24"/>
        </w:rPr>
        <w:t xml:space="preserve"> </w:t>
      </w:r>
      <w:r w:rsidR="001724F6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1724F6">
        <w:rPr>
          <w:rFonts w:ascii="Times New Roman" w:hAnsi="Times New Roman" w:cs="Times New Roman"/>
          <w:sz w:val="24"/>
          <w:szCs w:val="24"/>
        </w:rPr>
        <w:t xml:space="preserve">, </w:t>
      </w:r>
      <w:r w:rsidR="001724F6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512D49">
        <w:rPr>
          <w:rFonts w:ascii="Times New Roman" w:hAnsi="Times New Roman" w:cs="Times New Roman"/>
          <w:sz w:val="24"/>
          <w:szCs w:val="24"/>
        </w:rPr>
        <w:t xml:space="preserve">. This ligand </w:t>
      </w:r>
      <w:r w:rsidR="00EB4D28">
        <w:rPr>
          <w:rFonts w:ascii="Times New Roman" w:hAnsi="Times New Roman" w:cs="Times New Roman"/>
          <w:sz w:val="24"/>
          <w:szCs w:val="24"/>
        </w:rPr>
        <w:t xml:space="preserve">then binds to receptors on the target cell which </w:t>
      </w:r>
      <w:r w:rsidR="00494AED">
        <w:rPr>
          <w:rFonts w:ascii="Times New Roman" w:hAnsi="Times New Roman" w:cs="Times New Roman"/>
          <w:sz w:val="24"/>
          <w:szCs w:val="24"/>
        </w:rPr>
        <w:t xml:space="preserve">incites a response </w:t>
      </w:r>
      <w:r w:rsidR="00A967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the </w:t>
      </w:r>
      <w:r w:rsidR="00B62A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intracellular transduction pathways. </w:t>
      </w:r>
      <w:r w:rsidR="00D419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where a change in the </w:t>
      </w:r>
      <w:r w:rsidR="007944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receptor cell </w:t>
      </w:r>
      <w:r w:rsidR="003442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incites </w:t>
      </w:r>
      <w:r w:rsidR="0079446F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3442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change in </w:t>
      </w:r>
      <w:r w:rsidR="00822F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protein next to it, which </w:t>
      </w:r>
      <w:r w:rsidR="00404DE0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822F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turn incites a change in a protein next to it and so fourth.</w:t>
      </w:r>
      <w:r w:rsidR="00404D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causes a chain reaction </w:t>
      </w:r>
      <w:r w:rsidR="00AE28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="001A504C">
        <w:rPr>
          <w:rFonts w:ascii="Times New Roman" w:hAnsi="Times New Roman" w:cs="Times New Roman"/>
          <w:color w:val="000000" w:themeColor="text1"/>
          <w:sz w:val="24"/>
          <w:szCs w:val="24"/>
        </w:rPr>
        <w:t>leads to a change in a cells behaviour</w:t>
      </w:r>
      <w:r w:rsidR="00AB06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B06B5" w:rsidRPr="00731A38">
        <w:rPr>
          <w:rFonts w:ascii="Times New Roman" w:hAnsi="Times New Roman" w:cs="Times New Roman"/>
          <w:sz w:val="24"/>
          <w:szCs w:val="24"/>
        </w:rPr>
        <w:t>(Signal transduction pathway</w:t>
      </w:r>
      <w:r w:rsidR="00AB06B5">
        <w:rPr>
          <w:rFonts w:ascii="Times New Roman" w:hAnsi="Times New Roman" w:cs="Times New Roman"/>
          <w:sz w:val="24"/>
          <w:szCs w:val="24"/>
        </w:rPr>
        <w:t xml:space="preserve">, </w:t>
      </w:r>
      <w:r w:rsidR="00AB06B5" w:rsidRPr="00731A38">
        <w:rPr>
          <w:rFonts w:ascii="Times New Roman" w:hAnsi="Times New Roman" w:cs="Times New Roman"/>
          <w:sz w:val="24"/>
          <w:szCs w:val="24"/>
        </w:rPr>
        <w:t>Khan Academy, 2020)</w:t>
      </w:r>
      <w:r w:rsidR="001A504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944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45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particularly prevalent form of </w:t>
      </w:r>
      <w:r w:rsidR="00AE2C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Paracrine signalling is synaptic </w:t>
      </w:r>
      <w:r w:rsidR="002430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signalling. </w:t>
      </w:r>
      <w:r w:rsidR="007874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synapse is a gap between two nerve cells </w:t>
      </w:r>
      <w:r w:rsidR="00CF30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where signal </w:t>
      </w:r>
      <w:r w:rsidR="00BE22DB">
        <w:rPr>
          <w:rFonts w:ascii="Times New Roman" w:hAnsi="Times New Roman" w:cs="Times New Roman"/>
          <w:color w:val="000000" w:themeColor="text1"/>
          <w:sz w:val="24"/>
          <w:szCs w:val="24"/>
        </w:rPr>
        <w:t>transmission</w:t>
      </w:r>
      <w:r w:rsidR="00CF30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</w:t>
      </w:r>
      <w:r w:rsidR="00386D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86D76" w:rsidRPr="00731A38">
        <w:rPr>
          <w:rFonts w:ascii="Times New Roman" w:hAnsi="Times New Roman" w:cs="Times New Roman"/>
          <w:sz w:val="24"/>
          <w:szCs w:val="24"/>
        </w:rPr>
        <w:t>(Signal transduction pathway</w:t>
      </w:r>
      <w:r w:rsidR="00386D76">
        <w:rPr>
          <w:rFonts w:ascii="Times New Roman" w:hAnsi="Times New Roman" w:cs="Times New Roman"/>
          <w:sz w:val="24"/>
          <w:szCs w:val="24"/>
        </w:rPr>
        <w:t xml:space="preserve">, </w:t>
      </w:r>
      <w:r w:rsidR="00386D76" w:rsidRPr="00731A38">
        <w:rPr>
          <w:rFonts w:ascii="Times New Roman" w:hAnsi="Times New Roman" w:cs="Times New Roman"/>
          <w:sz w:val="24"/>
          <w:szCs w:val="24"/>
        </w:rPr>
        <w:t>Khan Academy, 2020)</w:t>
      </w:r>
      <w:r w:rsidR="00CF30A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376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26FA6">
        <w:rPr>
          <w:rFonts w:ascii="Times New Roman" w:hAnsi="Times New Roman" w:cs="Times New Roman"/>
          <w:color w:val="000000" w:themeColor="text1"/>
          <w:sz w:val="24"/>
          <w:szCs w:val="24"/>
        </w:rPr>
        <w:t>A neutron</w:t>
      </w:r>
      <w:r w:rsidR="00F26B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sends a signal down </w:t>
      </w:r>
      <w:r w:rsidR="00A30844">
        <w:rPr>
          <w:rFonts w:ascii="Times New Roman" w:hAnsi="Times New Roman" w:cs="Times New Roman"/>
          <w:color w:val="000000" w:themeColor="text1"/>
          <w:sz w:val="24"/>
          <w:szCs w:val="24"/>
        </w:rPr>
        <w:t>an axon</w:t>
      </w:r>
      <w:r w:rsidR="00881F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which then reaches the </w:t>
      </w:r>
      <w:r w:rsidR="00EB1003">
        <w:rPr>
          <w:rFonts w:ascii="Times New Roman" w:hAnsi="Times New Roman" w:cs="Times New Roman"/>
          <w:color w:val="000000" w:themeColor="text1"/>
          <w:sz w:val="24"/>
          <w:szCs w:val="24"/>
        </w:rPr>
        <w:t>synapse</w:t>
      </w:r>
      <w:r w:rsidR="00881F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85C64">
        <w:rPr>
          <w:rFonts w:ascii="Times New Roman" w:hAnsi="Times New Roman" w:cs="Times New Roman"/>
          <w:color w:val="000000" w:themeColor="text1"/>
          <w:sz w:val="24"/>
          <w:szCs w:val="24"/>
        </w:rPr>
        <w:t>triggers a release of ligands</w:t>
      </w:r>
      <w:r w:rsidR="005934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(called neuro</w:t>
      </w:r>
      <w:r w:rsidR="00366A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transmitters in this case). </w:t>
      </w:r>
      <w:r w:rsidR="00ED7B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travel across </w:t>
      </w:r>
      <w:r w:rsidR="00763A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synapse and </w:t>
      </w:r>
      <w:r w:rsidR="001C6A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bind with </w:t>
      </w:r>
      <w:r w:rsidR="00924C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receptor </w:t>
      </w:r>
      <w:r w:rsidR="00DA71A6">
        <w:rPr>
          <w:rFonts w:ascii="Times New Roman" w:hAnsi="Times New Roman" w:cs="Times New Roman"/>
          <w:color w:val="000000" w:themeColor="text1"/>
          <w:sz w:val="24"/>
          <w:szCs w:val="24"/>
        </w:rPr>
        <w:t>on a receiving cell caus</w:t>
      </w:r>
      <w:r w:rsidR="00973534">
        <w:rPr>
          <w:rFonts w:ascii="Times New Roman" w:hAnsi="Times New Roman" w:cs="Times New Roman"/>
          <w:color w:val="000000" w:themeColor="text1"/>
          <w:sz w:val="24"/>
          <w:szCs w:val="24"/>
        </w:rPr>
        <w:t>ing a</w:t>
      </w:r>
      <w:r w:rsidR="00DA71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chemical </w:t>
      </w:r>
      <w:r w:rsidR="00973534">
        <w:rPr>
          <w:rFonts w:ascii="Times New Roman" w:hAnsi="Times New Roman" w:cs="Times New Roman"/>
          <w:color w:val="000000" w:themeColor="text1"/>
          <w:sz w:val="24"/>
          <w:szCs w:val="24"/>
        </w:rPr>
        <w:t>change inside</w:t>
      </w:r>
      <w:r w:rsidR="001111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111FD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1111FD">
        <w:rPr>
          <w:rFonts w:ascii="Times New Roman" w:hAnsi="Times New Roman" w:cs="Times New Roman"/>
          <w:sz w:val="24"/>
          <w:szCs w:val="24"/>
        </w:rPr>
        <w:t xml:space="preserve">, </w:t>
      </w:r>
      <w:r w:rsidR="001111FD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97353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5E6C481" w14:textId="77777777" w:rsidR="00973534" w:rsidRDefault="0097353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BBB419B" w14:textId="504C6C27" w:rsidR="0061643B" w:rsidRPr="005D1BD4" w:rsidRDefault="00127A1B">
      <w:pPr>
        <w:rPr>
          <w:rFonts w:ascii="Times New Roman" w:hAnsi="Times New Roman" w:cs="Times New Roman"/>
          <w:sz w:val="28"/>
          <w:szCs w:val="28"/>
          <w:u w:val="single"/>
        </w:rPr>
      </w:pPr>
      <w:r w:rsidRPr="005D1BD4">
        <w:rPr>
          <w:rFonts w:ascii="Times New Roman" w:hAnsi="Times New Roman" w:cs="Times New Roman"/>
          <w:sz w:val="28"/>
          <w:szCs w:val="28"/>
          <w:u w:val="single"/>
        </w:rPr>
        <w:t xml:space="preserve">Endocrine </w:t>
      </w:r>
    </w:p>
    <w:p w14:paraId="4BAAE125" w14:textId="17AAAB45" w:rsidR="005D1BD4" w:rsidRPr="004A660A" w:rsidRDefault="00E25E7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355D8">
        <w:rPr>
          <w:rFonts w:ascii="Times New Roman" w:hAnsi="Times New Roman" w:cs="Times New Roman"/>
          <w:sz w:val="24"/>
          <w:szCs w:val="24"/>
        </w:rPr>
        <w:t>Endocrine</w:t>
      </w:r>
      <w:r>
        <w:rPr>
          <w:rFonts w:ascii="Times New Roman" w:hAnsi="Times New Roman" w:cs="Times New Roman"/>
          <w:sz w:val="24"/>
          <w:szCs w:val="24"/>
        </w:rPr>
        <w:t xml:space="preserve"> system</w:t>
      </w:r>
      <w:r w:rsidR="005355D8">
        <w:rPr>
          <w:rFonts w:ascii="Times New Roman" w:hAnsi="Times New Roman" w:cs="Times New Roman"/>
          <w:sz w:val="24"/>
          <w:szCs w:val="24"/>
        </w:rPr>
        <w:t xml:space="preserve"> works a lot like</w:t>
      </w:r>
      <w:r>
        <w:rPr>
          <w:rFonts w:ascii="Times New Roman" w:hAnsi="Times New Roman" w:cs="Times New Roman"/>
          <w:sz w:val="24"/>
          <w:szCs w:val="24"/>
        </w:rPr>
        <w:t xml:space="preserve"> the paracrine system</w:t>
      </w:r>
      <w:r w:rsidR="005D00B7">
        <w:rPr>
          <w:rFonts w:ascii="Times New Roman" w:hAnsi="Times New Roman" w:cs="Times New Roman"/>
          <w:sz w:val="24"/>
          <w:szCs w:val="24"/>
        </w:rPr>
        <w:t xml:space="preserve"> but are used to </w:t>
      </w:r>
      <w:r w:rsidR="00F150A7">
        <w:rPr>
          <w:rFonts w:ascii="Times New Roman" w:hAnsi="Times New Roman" w:cs="Times New Roman"/>
          <w:sz w:val="24"/>
          <w:szCs w:val="24"/>
        </w:rPr>
        <w:t>send messages over longer distances</w:t>
      </w:r>
      <w:r>
        <w:rPr>
          <w:rFonts w:ascii="Times New Roman" w:hAnsi="Times New Roman" w:cs="Times New Roman"/>
          <w:sz w:val="24"/>
          <w:szCs w:val="24"/>
        </w:rPr>
        <w:t>. Ligands are released into the extra cellular space</w:t>
      </w:r>
      <w:r w:rsidR="00A9012E">
        <w:rPr>
          <w:rFonts w:ascii="Times New Roman" w:hAnsi="Times New Roman" w:cs="Times New Roman"/>
          <w:sz w:val="24"/>
          <w:szCs w:val="24"/>
        </w:rPr>
        <w:t xml:space="preserve">. These are then diffused into the blood stream and </w:t>
      </w:r>
      <w:r w:rsidR="00EE12A9">
        <w:rPr>
          <w:rFonts w:ascii="Times New Roman" w:hAnsi="Times New Roman" w:cs="Times New Roman"/>
          <w:sz w:val="24"/>
          <w:szCs w:val="24"/>
        </w:rPr>
        <w:t xml:space="preserve">distributed </w:t>
      </w:r>
      <w:r w:rsidR="00924765">
        <w:rPr>
          <w:rFonts w:ascii="Times New Roman" w:hAnsi="Times New Roman" w:cs="Times New Roman"/>
          <w:sz w:val="24"/>
          <w:szCs w:val="24"/>
        </w:rPr>
        <w:t>across the body where they can bind with receptors o</w:t>
      </w:r>
      <w:r w:rsidR="00F34D15">
        <w:rPr>
          <w:rFonts w:ascii="Times New Roman" w:hAnsi="Times New Roman" w:cs="Times New Roman"/>
          <w:sz w:val="24"/>
          <w:szCs w:val="24"/>
        </w:rPr>
        <w:t>n target cells</w:t>
      </w:r>
      <w:r w:rsidR="0037140C">
        <w:rPr>
          <w:rFonts w:ascii="Times New Roman" w:hAnsi="Times New Roman" w:cs="Times New Roman"/>
          <w:sz w:val="24"/>
          <w:szCs w:val="24"/>
        </w:rPr>
        <w:t xml:space="preserve"> </w:t>
      </w:r>
      <w:r w:rsidR="0037140C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37140C">
        <w:rPr>
          <w:rFonts w:ascii="Times New Roman" w:hAnsi="Times New Roman" w:cs="Times New Roman"/>
          <w:sz w:val="24"/>
          <w:szCs w:val="24"/>
        </w:rPr>
        <w:t xml:space="preserve">, </w:t>
      </w:r>
      <w:r w:rsidR="0037140C" w:rsidRPr="0032676A">
        <w:rPr>
          <w:rFonts w:ascii="Times New Roman" w:hAnsi="Times New Roman" w:cs="Times New Roman"/>
          <w:sz w:val="24"/>
          <w:szCs w:val="24"/>
        </w:rPr>
        <w:t>Khan Academy, 2020)</w:t>
      </w:r>
      <w:r w:rsidR="00F34D15">
        <w:rPr>
          <w:rFonts w:ascii="Times New Roman" w:hAnsi="Times New Roman" w:cs="Times New Roman"/>
          <w:sz w:val="24"/>
          <w:szCs w:val="24"/>
        </w:rPr>
        <w:t>.</w:t>
      </w:r>
      <w:r w:rsidR="00DF6B2F">
        <w:rPr>
          <w:rFonts w:ascii="Times New Roman" w:hAnsi="Times New Roman" w:cs="Times New Roman"/>
          <w:sz w:val="24"/>
          <w:szCs w:val="24"/>
        </w:rPr>
        <w:t xml:space="preserve"> </w:t>
      </w:r>
      <w:r w:rsidR="00BF5C88">
        <w:rPr>
          <w:rFonts w:ascii="Times New Roman" w:hAnsi="Times New Roman" w:cs="Times New Roman"/>
          <w:sz w:val="24"/>
          <w:szCs w:val="24"/>
        </w:rPr>
        <w:t xml:space="preserve">Ligands that are produced in one part </w:t>
      </w:r>
      <w:r w:rsidR="00343F35">
        <w:rPr>
          <w:rFonts w:ascii="Times New Roman" w:hAnsi="Times New Roman" w:cs="Times New Roman"/>
          <w:sz w:val="24"/>
          <w:szCs w:val="24"/>
        </w:rPr>
        <w:t>of the body and sent long distances to reach their target are called hormones.</w:t>
      </w:r>
      <w:r w:rsidR="001D139A">
        <w:rPr>
          <w:rFonts w:ascii="Times New Roman" w:hAnsi="Times New Roman" w:cs="Times New Roman"/>
          <w:sz w:val="24"/>
          <w:szCs w:val="24"/>
        </w:rPr>
        <w:t xml:space="preserve"> The pituitary </w:t>
      </w:r>
      <w:r w:rsidR="00634CED">
        <w:rPr>
          <w:rFonts w:ascii="Times New Roman" w:hAnsi="Times New Roman" w:cs="Times New Roman"/>
          <w:sz w:val="24"/>
          <w:szCs w:val="24"/>
        </w:rPr>
        <w:t xml:space="preserve">gland releases a hormone called Growth Hormone which is then diffused into the blood stream and distributed across the body </w:t>
      </w:r>
      <w:r w:rsidR="0047763A">
        <w:rPr>
          <w:rFonts w:ascii="Times New Roman" w:hAnsi="Times New Roman" w:cs="Times New Roman"/>
          <w:sz w:val="24"/>
          <w:szCs w:val="24"/>
        </w:rPr>
        <w:t>to promote growth</w:t>
      </w:r>
      <w:r w:rsidR="004A660A">
        <w:rPr>
          <w:rFonts w:ascii="Times New Roman" w:hAnsi="Times New Roman" w:cs="Times New Roman"/>
          <w:sz w:val="24"/>
          <w:szCs w:val="24"/>
        </w:rPr>
        <w:t xml:space="preserve"> </w:t>
      </w:r>
      <w:r w:rsidR="004A660A">
        <w:rPr>
          <w:rFonts w:ascii="Times New Roman" w:hAnsi="Times New Roman" w:cs="Times New Roman"/>
          <w:sz w:val="24"/>
          <w:szCs w:val="24"/>
        </w:rPr>
        <w:t>(A, 2013)</w:t>
      </w:r>
      <w:r w:rsidR="0047763A">
        <w:rPr>
          <w:rFonts w:ascii="Times New Roman" w:hAnsi="Times New Roman" w:cs="Times New Roman"/>
          <w:sz w:val="24"/>
          <w:szCs w:val="24"/>
        </w:rPr>
        <w:t>.</w:t>
      </w:r>
    </w:p>
    <w:p w14:paraId="092477B3" w14:textId="77777777" w:rsidR="004A660A" w:rsidRDefault="004A660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58C2B45" w14:textId="3927002C" w:rsidR="00127A1B" w:rsidRDefault="00127A1B">
      <w:pPr>
        <w:rPr>
          <w:rFonts w:ascii="Times New Roman" w:hAnsi="Times New Roman" w:cs="Times New Roman"/>
          <w:sz w:val="28"/>
          <w:szCs w:val="28"/>
          <w:u w:val="single"/>
        </w:rPr>
      </w:pPr>
      <w:r w:rsidRPr="005D1BD4">
        <w:rPr>
          <w:rFonts w:ascii="Times New Roman" w:hAnsi="Times New Roman" w:cs="Times New Roman"/>
          <w:sz w:val="28"/>
          <w:szCs w:val="28"/>
          <w:u w:val="single"/>
        </w:rPr>
        <w:t>Autocrine</w:t>
      </w:r>
    </w:p>
    <w:p w14:paraId="48DCD090" w14:textId="795B86A7" w:rsidR="00A174C9" w:rsidRDefault="00143C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autocrine system is interesting because the cell signals itself. The cell release</w:t>
      </w:r>
      <w:r w:rsidR="007F77A1">
        <w:rPr>
          <w:rFonts w:ascii="Times New Roman" w:hAnsi="Times New Roman" w:cs="Times New Roman"/>
          <w:sz w:val="24"/>
          <w:szCs w:val="24"/>
        </w:rPr>
        <w:t xml:space="preserve">s a </w:t>
      </w:r>
      <w:r w:rsidR="00076664">
        <w:rPr>
          <w:rFonts w:ascii="Times New Roman" w:hAnsi="Times New Roman" w:cs="Times New Roman"/>
          <w:sz w:val="24"/>
          <w:szCs w:val="24"/>
        </w:rPr>
        <w:t xml:space="preserve">ligand </w:t>
      </w:r>
      <w:r w:rsidR="00BF62D7">
        <w:rPr>
          <w:rFonts w:ascii="Times New Roman" w:hAnsi="Times New Roman" w:cs="Times New Roman"/>
          <w:sz w:val="24"/>
          <w:szCs w:val="24"/>
        </w:rPr>
        <w:t xml:space="preserve">that binds to </w:t>
      </w:r>
      <w:r w:rsidR="007B4E8E">
        <w:rPr>
          <w:rFonts w:ascii="Times New Roman" w:hAnsi="Times New Roman" w:cs="Times New Roman"/>
          <w:sz w:val="24"/>
          <w:szCs w:val="24"/>
        </w:rPr>
        <w:t xml:space="preserve">a receptor on its own </w:t>
      </w:r>
      <w:r w:rsidR="00887A22">
        <w:rPr>
          <w:rFonts w:ascii="Times New Roman" w:hAnsi="Times New Roman" w:cs="Times New Roman"/>
          <w:sz w:val="24"/>
          <w:szCs w:val="24"/>
        </w:rPr>
        <w:t xml:space="preserve">surface </w:t>
      </w:r>
      <w:r w:rsidR="0031425B">
        <w:rPr>
          <w:rFonts w:ascii="Times New Roman" w:hAnsi="Times New Roman" w:cs="Times New Roman"/>
          <w:sz w:val="24"/>
          <w:szCs w:val="24"/>
        </w:rPr>
        <w:t xml:space="preserve">triggering a </w:t>
      </w:r>
      <w:r w:rsidR="00972C88">
        <w:rPr>
          <w:rFonts w:ascii="Times New Roman" w:hAnsi="Times New Roman" w:cs="Times New Roman"/>
          <w:sz w:val="24"/>
          <w:szCs w:val="24"/>
        </w:rPr>
        <w:t xml:space="preserve">signal inside. This </w:t>
      </w:r>
      <w:r w:rsidR="008166B9">
        <w:rPr>
          <w:rFonts w:ascii="Times New Roman" w:hAnsi="Times New Roman" w:cs="Times New Roman"/>
          <w:sz w:val="24"/>
          <w:szCs w:val="24"/>
        </w:rPr>
        <w:t xml:space="preserve">is important </w:t>
      </w:r>
      <w:r w:rsidR="00974943">
        <w:rPr>
          <w:rFonts w:ascii="Times New Roman" w:hAnsi="Times New Roman" w:cs="Times New Roman"/>
          <w:sz w:val="24"/>
          <w:szCs w:val="24"/>
        </w:rPr>
        <w:t>in</w:t>
      </w:r>
      <w:r w:rsidR="00AD6113">
        <w:rPr>
          <w:rFonts w:ascii="Times New Roman" w:hAnsi="Times New Roman" w:cs="Times New Roman"/>
          <w:sz w:val="24"/>
          <w:szCs w:val="24"/>
        </w:rPr>
        <w:t xml:space="preserve"> </w:t>
      </w:r>
      <w:r w:rsidR="00974943">
        <w:rPr>
          <w:rFonts w:ascii="Times New Roman" w:hAnsi="Times New Roman" w:cs="Times New Roman"/>
          <w:sz w:val="24"/>
          <w:szCs w:val="24"/>
        </w:rPr>
        <w:lastRenderedPageBreak/>
        <w:t xml:space="preserve">development </w:t>
      </w:r>
      <w:r w:rsidR="00A43853">
        <w:rPr>
          <w:rFonts w:ascii="Times New Roman" w:hAnsi="Times New Roman" w:cs="Times New Roman"/>
          <w:sz w:val="24"/>
          <w:szCs w:val="24"/>
        </w:rPr>
        <w:t xml:space="preserve">helping cells </w:t>
      </w:r>
      <w:r w:rsidR="00DF691A">
        <w:rPr>
          <w:rFonts w:ascii="Times New Roman" w:hAnsi="Times New Roman" w:cs="Times New Roman"/>
          <w:sz w:val="24"/>
          <w:szCs w:val="24"/>
        </w:rPr>
        <w:t>reinfor</w:t>
      </w:r>
      <w:r w:rsidR="00902177">
        <w:rPr>
          <w:rFonts w:ascii="Times New Roman" w:hAnsi="Times New Roman" w:cs="Times New Roman"/>
          <w:sz w:val="24"/>
          <w:szCs w:val="24"/>
        </w:rPr>
        <w:t>ce what they are.</w:t>
      </w:r>
      <w:r w:rsidR="00AD6113" w:rsidRPr="00AD6113">
        <w:rPr>
          <w:rFonts w:ascii="Times New Roman" w:hAnsi="Times New Roman" w:cs="Times New Roman"/>
          <w:sz w:val="24"/>
          <w:szCs w:val="24"/>
        </w:rPr>
        <w:t xml:space="preserve"> </w:t>
      </w:r>
      <w:r w:rsidR="00AD6113" w:rsidRPr="0032676A">
        <w:rPr>
          <w:rFonts w:ascii="Times New Roman" w:hAnsi="Times New Roman" w:cs="Times New Roman"/>
          <w:sz w:val="24"/>
          <w:szCs w:val="24"/>
        </w:rPr>
        <w:t>(Introduction to cell signalling</w:t>
      </w:r>
      <w:r w:rsidR="00AD6113">
        <w:rPr>
          <w:rFonts w:ascii="Times New Roman" w:hAnsi="Times New Roman" w:cs="Times New Roman"/>
          <w:sz w:val="24"/>
          <w:szCs w:val="24"/>
        </w:rPr>
        <w:t xml:space="preserve">, </w:t>
      </w:r>
      <w:r w:rsidR="00AD6113" w:rsidRPr="0032676A">
        <w:rPr>
          <w:rFonts w:ascii="Times New Roman" w:hAnsi="Times New Roman" w:cs="Times New Roman"/>
          <w:sz w:val="24"/>
          <w:szCs w:val="24"/>
        </w:rPr>
        <w:t>Khan Academy, 2020)</w:t>
      </w:r>
    </w:p>
    <w:p w14:paraId="4D190955" w14:textId="77777777" w:rsidR="00AD6113" w:rsidRDefault="00AD6113">
      <w:pPr>
        <w:rPr>
          <w:rFonts w:ascii="Times New Roman" w:hAnsi="Times New Roman" w:cs="Times New Roman"/>
          <w:sz w:val="24"/>
          <w:szCs w:val="24"/>
        </w:rPr>
      </w:pPr>
    </w:p>
    <w:p w14:paraId="0092706B" w14:textId="055D4464" w:rsidR="00A174C9" w:rsidRDefault="00FA5BFC">
      <w:pPr>
        <w:rPr>
          <w:rFonts w:ascii="Times New Roman" w:hAnsi="Times New Roman" w:cs="Times New Roman"/>
          <w:sz w:val="28"/>
          <w:szCs w:val="28"/>
          <w:u w:val="single"/>
        </w:rPr>
      </w:pPr>
      <w:r w:rsidRPr="00FA5BFC">
        <w:rPr>
          <w:rFonts w:ascii="Times New Roman" w:hAnsi="Times New Roman" w:cs="Times New Roman"/>
          <w:sz w:val="28"/>
          <w:szCs w:val="28"/>
          <w:u w:val="single"/>
        </w:rPr>
        <w:t xml:space="preserve">Types of receptors </w:t>
      </w:r>
    </w:p>
    <w:p w14:paraId="6615714A" w14:textId="23FBDAFE" w:rsidR="00FA5BFC" w:rsidRDefault="00026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two </w:t>
      </w:r>
      <w:r w:rsidR="006B5D38">
        <w:rPr>
          <w:rFonts w:ascii="Times New Roman" w:hAnsi="Times New Roman" w:cs="Times New Roman"/>
          <w:sz w:val="24"/>
          <w:szCs w:val="24"/>
        </w:rPr>
        <w:t>main types of receptors</w:t>
      </w:r>
      <w:r w:rsidR="0058153F">
        <w:rPr>
          <w:rFonts w:ascii="Times New Roman" w:hAnsi="Times New Roman" w:cs="Times New Roman"/>
          <w:sz w:val="24"/>
          <w:szCs w:val="24"/>
        </w:rPr>
        <w:t xml:space="preserve">, intracellular and extracellular receptors. </w:t>
      </w:r>
      <w:r w:rsidR="00353168">
        <w:rPr>
          <w:rFonts w:ascii="Times New Roman" w:hAnsi="Times New Roman" w:cs="Times New Roman"/>
          <w:sz w:val="24"/>
          <w:szCs w:val="24"/>
        </w:rPr>
        <w:t xml:space="preserve">Intracellular </w:t>
      </w:r>
      <w:r w:rsidR="005371E2">
        <w:rPr>
          <w:rFonts w:ascii="Times New Roman" w:hAnsi="Times New Roman" w:cs="Times New Roman"/>
          <w:sz w:val="24"/>
          <w:szCs w:val="24"/>
        </w:rPr>
        <w:t xml:space="preserve">receptors </w:t>
      </w:r>
      <w:r w:rsidR="00353168">
        <w:rPr>
          <w:rFonts w:ascii="Times New Roman" w:hAnsi="Times New Roman" w:cs="Times New Roman"/>
          <w:sz w:val="24"/>
          <w:szCs w:val="24"/>
        </w:rPr>
        <w:t xml:space="preserve">Intracellular </w:t>
      </w:r>
      <w:r w:rsidR="005371E2">
        <w:rPr>
          <w:rFonts w:ascii="Times New Roman" w:hAnsi="Times New Roman" w:cs="Times New Roman"/>
          <w:sz w:val="24"/>
          <w:szCs w:val="24"/>
        </w:rPr>
        <w:t xml:space="preserve">receptors </w:t>
      </w:r>
      <w:r w:rsidR="00B03D3C">
        <w:rPr>
          <w:rFonts w:ascii="Times New Roman" w:hAnsi="Times New Roman" w:cs="Times New Roman"/>
          <w:sz w:val="24"/>
          <w:szCs w:val="24"/>
        </w:rPr>
        <w:t xml:space="preserve">are found </w:t>
      </w:r>
      <w:r w:rsidR="00BD0D57">
        <w:rPr>
          <w:rFonts w:ascii="Times New Roman" w:hAnsi="Times New Roman" w:cs="Times New Roman"/>
          <w:sz w:val="24"/>
          <w:szCs w:val="24"/>
        </w:rPr>
        <w:t xml:space="preserve">inside the cell in the cytoplasm or </w:t>
      </w:r>
      <w:r w:rsidR="007B7859">
        <w:rPr>
          <w:rFonts w:ascii="Times New Roman" w:hAnsi="Times New Roman" w:cs="Times New Roman"/>
          <w:sz w:val="24"/>
          <w:szCs w:val="24"/>
        </w:rPr>
        <w:t>nucleus</w:t>
      </w:r>
      <w:r w:rsidR="00CD6EA4">
        <w:rPr>
          <w:rFonts w:ascii="Times New Roman" w:hAnsi="Times New Roman" w:cs="Times New Roman"/>
          <w:sz w:val="24"/>
          <w:szCs w:val="24"/>
        </w:rPr>
        <w:t xml:space="preserve"> </w:t>
      </w:r>
      <w:r w:rsidR="008B5228">
        <w:rPr>
          <w:rFonts w:ascii="Times New Roman" w:hAnsi="Times New Roman" w:cs="Times New Roman"/>
          <w:sz w:val="24"/>
          <w:szCs w:val="24"/>
        </w:rPr>
        <w:t>(Taylor, 2001)</w:t>
      </w:r>
      <w:r w:rsidR="007B7859">
        <w:rPr>
          <w:rFonts w:ascii="Times New Roman" w:hAnsi="Times New Roman" w:cs="Times New Roman"/>
          <w:sz w:val="24"/>
          <w:szCs w:val="24"/>
        </w:rPr>
        <w:t xml:space="preserve">. </w:t>
      </w:r>
      <w:r w:rsidR="00434BC5">
        <w:rPr>
          <w:rFonts w:ascii="Times New Roman" w:hAnsi="Times New Roman" w:cs="Times New Roman"/>
          <w:sz w:val="24"/>
          <w:szCs w:val="24"/>
        </w:rPr>
        <w:t xml:space="preserve">The </w:t>
      </w:r>
      <w:r w:rsidR="00B6774B">
        <w:rPr>
          <w:rFonts w:ascii="Times New Roman" w:hAnsi="Times New Roman" w:cs="Times New Roman"/>
          <w:sz w:val="24"/>
          <w:szCs w:val="24"/>
        </w:rPr>
        <w:t xml:space="preserve">ligand for this process must be hydrophobic in order to </w:t>
      </w:r>
      <w:r w:rsidR="004B528B">
        <w:rPr>
          <w:rFonts w:ascii="Times New Roman" w:hAnsi="Times New Roman" w:cs="Times New Roman"/>
          <w:sz w:val="24"/>
          <w:szCs w:val="24"/>
        </w:rPr>
        <w:t xml:space="preserve">cross the plasma membrane. Here it binds with the receptor </w:t>
      </w:r>
      <w:r w:rsidR="00E71D80">
        <w:rPr>
          <w:rFonts w:ascii="Times New Roman" w:hAnsi="Times New Roman" w:cs="Times New Roman"/>
          <w:sz w:val="24"/>
          <w:szCs w:val="24"/>
        </w:rPr>
        <w:t xml:space="preserve">which changes </w:t>
      </w:r>
      <w:r w:rsidR="001E469C">
        <w:rPr>
          <w:rFonts w:ascii="Times New Roman" w:hAnsi="Times New Roman" w:cs="Times New Roman"/>
          <w:sz w:val="24"/>
          <w:szCs w:val="24"/>
        </w:rPr>
        <w:t xml:space="preserve">its shape to allow it to enter </w:t>
      </w:r>
      <w:r w:rsidR="007A28F9">
        <w:rPr>
          <w:rFonts w:ascii="Times New Roman" w:hAnsi="Times New Roman" w:cs="Times New Roman"/>
          <w:sz w:val="24"/>
          <w:szCs w:val="24"/>
        </w:rPr>
        <w:t xml:space="preserve">the nucleus </w:t>
      </w:r>
      <w:r w:rsidR="00E650DA">
        <w:rPr>
          <w:rFonts w:ascii="Times New Roman" w:hAnsi="Times New Roman" w:cs="Times New Roman"/>
          <w:sz w:val="24"/>
          <w:szCs w:val="24"/>
        </w:rPr>
        <w:t>to regulate gene activity.</w:t>
      </w:r>
      <w:r w:rsidR="00EC3BF9">
        <w:rPr>
          <w:rFonts w:ascii="Times New Roman" w:hAnsi="Times New Roman" w:cs="Times New Roman"/>
          <w:sz w:val="24"/>
          <w:szCs w:val="24"/>
        </w:rPr>
        <w:t xml:space="preserve"> Extracellular receptors or cell surface receptors </w:t>
      </w:r>
      <w:r w:rsidR="00DB3A00">
        <w:rPr>
          <w:rFonts w:ascii="Times New Roman" w:hAnsi="Times New Roman" w:cs="Times New Roman"/>
          <w:sz w:val="24"/>
          <w:szCs w:val="24"/>
        </w:rPr>
        <w:t xml:space="preserve">are receptors </w:t>
      </w:r>
      <w:r w:rsidR="00196B0C">
        <w:rPr>
          <w:rFonts w:ascii="Times New Roman" w:hAnsi="Times New Roman" w:cs="Times New Roman"/>
          <w:sz w:val="24"/>
          <w:szCs w:val="24"/>
        </w:rPr>
        <w:t>that are attached to the membrane of the cell</w:t>
      </w:r>
      <w:r w:rsidR="00B73CDB">
        <w:rPr>
          <w:rFonts w:ascii="Times New Roman" w:hAnsi="Times New Roman" w:cs="Times New Roman"/>
          <w:sz w:val="24"/>
          <w:szCs w:val="24"/>
        </w:rPr>
        <w:t xml:space="preserve"> </w:t>
      </w:r>
      <w:r w:rsidR="00B73CDB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B73CDB">
        <w:rPr>
          <w:rFonts w:ascii="Times New Roman" w:hAnsi="Times New Roman" w:cs="Times New Roman"/>
          <w:sz w:val="24"/>
          <w:szCs w:val="24"/>
        </w:rPr>
        <w:t xml:space="preserve">, </w:t>
      </w:r>
      <w:r w:rsidR="00B73CDB" w:rsidRPr="003812A6">
        <w:rPr>
          <w:rFonts w:ascii="Times New Roman" w:hAnsi="Times New Roman" w:cs="Times New Roman"/>
          <w:sz w:val="24"/>
          <w:szCs w:val="24"/>
        </w:rPr>
        <w:t>Khan Academy, 2020)</w:t>
      </w:r>
      <w:r w:rsidR="00196B0C">
        <w:rPr>
          <w:rFonts w:ascii="Times New Roman" w:hAnsi="Times New Roman" w:cs="Times New Roman"/>
          <w:sz w:val="24"/>
          <w:szCs w:val="24"/>
        </w:rPr>
        <w:t>.</w:t>
      </w:r>
      <w:r w:rsidR="006A50B3">
        <w:rPr>
          <w:rFonts w:ascii="Times New Roman" w:hAnsi="Times New Roman" w:cs="Times New Roman"/>
          <w:sz w:val="24"/>
          <w:szCs w:val="24"/>
        </w:rPr>
        <w:t xml:space="preserve"> There are three main types</w:t>
      </w:r>
      <w:r w:rsidR="003E175D">
        <w:rPr>
          <w:rFonts w:ascii="Times New Roman" w:hAnsi="Times New Roman" w:cs="Times New Roman"/>
          <w:sz w:val="24"/>
          <w:szCs w:val="24"/>
        </w:rPr>
        <w:t>:</w:t>
      </w:r>
      <w:r w:rsidR="006A50B3">
        <w:rPr>
          <w:rFonts w:ascii="Times New Roman" w:hAnsi="Times New Roman" w:cs="Times New Roman"/>
          <w:sz w:val="24"/>
          <w:szCs w:val="24"/>
        </w:rPr>
        <w:t xml:space="preserve"> </w:t>
      </w:r>
      <w:r w:rsidR="00DC27F6">
        <w:rPr>
          <w:rFonts w:ascii="Times New Roman" w:hAnsi="Times New Roman" w:cs="Times New Roman"/>
          <w:sz w:val="24"/>
          <w:szCs w:val="24"/>
        </w:rPr>
        <w:t>ligand</w:t>
      </w:r>
      <w:r w:rsidR="00A949EE">
        <w:rPr>
          <w:rFonts w:ascii="Times New Roman" w:hAnsi="Times New Roman" w:cs="Times New Roman"/>
          <w:sz w:val="24"/>
          <w:szCs w:val="24"/>
        </w:rPr>
        <w:t>-</w:t>
      </w:r>
      <w:r w:rsidR="00DC27F6">
        <w:rPr>
          <w:rFonts w:ascii="Times New Roman" w:hAnsi="Times New Roman" w:cs="Times New Roman"/>
          <w:sz w:val="24"/>
          <w:szCs w:val="24"/>
        </w:rPr>
        <w:t>gated</w:t>
      </w:r>
      <w:r w:rsidR="00A949EE">
        <w:rPr>
          <w:rFonts w:ascii="Times New Roman" w:hAnsi="Times New Roman" w:cs="Times New Roman"/>
          <w:sz w:val="24"/>
          <w:szCs w:val="24"/>
        </w:rPr>
        <w:t xml:space="preserve"> ion channels, </w:t>
      </w:r>
      <w:r w:rsidR="00377348">
        <w:rPr>
          <w:rFonts w:ascii="Times New Roman" w:hAnsi="Times New Roman" w:cs="Times New Roman"/>
          <w:sz w:val="24"/>
          <w:szCs w:val="24"/>
        </w:rPr>
        <w:t xml:space="preserve">G protein-coupled receptors and </w:t>
      </w:r>
      <w:r w:rsidR="005B704F">
        <w:rPr>
          <w:rFonts w:ascii="Times New Roman" w:hAnsi="Times New Roman" w:cs="Times New Roman"/>
          <w:sz w:val="24"/>
          <w:szCs w:val="24"/>
        </w:rPr>
        <w:t xml:space="preserve">receptor tyrosine </w:t>
      </w:r>
      <w:r w:rsidR="00BB3950">
        <w:rPr>
          <w:rFonts w:ascii="Times New Roman" w:hAnsi="Times New Roman" w:cs="Times New Roman"/>
          <w:sz w:val="24"/>
          <w:szCs w:val="24"/>
        </w:rPr>
        <w:t>kinases.</w:t>
      </w:r>
    </w:p>
    <w:p w14:paraId="7DF21F86" w14:textId="77777777" w:rsidR="00630092" w:rsidRDefault="0063009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AB33DA7" w14:textId="788C6F2D" w:rsidR="003E175D" w:rsidRDefault="003E175D">
      <w:pPr>
        <w:rPr>
          <w:rFonts w:ascii="Times New Roman" w:hAnsi="Times New Roman" w:cs="Times New Roman"/>
          <w:sz w:val="24"/>
          <w:szCs w:val="24"/>
        </w:rPr>
      </w:pPr>
      <w:r w:rsidRPr="003E175D">
        <w:rPr>
          <w:rFonts w:ascii="Times New Roman" w:hAnsi="Times New Roman" w:cs="Times New Roman"/>
          <w:b/>
          <w:bCs/>
          <w:sz w:val="24"/>
          <w:szCs w:val="24"/>
        </w:rPr>
        <w:t>Ligand-gated ion channels</w:t>
      </w:r>
      <w:r w:rsidR="00630092">
        <w:rPr>
          <w:rFonts w:ascii="Times New Roman" w:hAnsi="Times New Roman" w:cs="Times New Roman"/>
          <w:b/>
          <w:bCs/>
          <w:sz w:val="24"/>
          <w:szCs w:val="24"/>
        </w:rPr>
        <w:t xml:space="preserve">- </w:t>
      </w:r>
      <w:r w:rsidR="009B4FAC">
        <w:rPr>
          <w:rFonts w:ascii="Times New Roman" w:hAnsi="Times New Roman" w:cs="Times New Roman"/>
          <w:sz w:val="24"/>
          <w:szCs w:val="24"/>
        </w:rPr>
        <w:t xml:space="preserve">these are channels that open as a response to the binding of a ligand. </w:t>
      </w:r>
      <w:r w:rsidR="0032268C">
        <w:rPr>
          <w:rFonts w:ascii="Times New Roman" w:hAnsi="Times New Roman" w:cs="Times New Roman"/>
          <w:sz w:val="24"/>
          <w:szCs w:val="24"/>
        </w:rPr>
        <w:t xml:space="preserve">When a ligand binds to a receptor </w:t>
      </w:r>
      <w:r w:rsidR="00A356C0">
        <w:rPr>
          <w:rFonts w:ascii="Times New Roman" w:hAnsi="Times New Roman" w:cs="Times New Roman"/>
          <w:sz w:val="24"/>
          <w:szCs w:val="24"/>
        </w:rPr>
        <w:t xml:space="preserve">on the extracellular </w:t>
      </w:r>
      <w:r w:rsidR="00167785">
        <w:rPr>
          <w:rFonts w:ascii="Times New Roman" w:hAnsi="Times New Roman" w:cs="Times New Roman"/>
          <w:sz w:val="24"/>
          <w:szCs w:val="24"/>
        </w:rPr>
        <w:t xml:space="preserve">end of the channel it changes </w:t>
      </w:r>
      <w:r w:rsidR="00A13BBA">
        <w:rPr>
          <w:rFonts w:ascii="Times New Roman" w:hAnsi="Times New Roman" w:cs="Times New Roman"/>
          <w:sz w:val="24"/>
          <w:szCs w:val="24"/>
        </w:rPr>
        <w:t>the shape of the proteins in the Chanel to allow ions to pass through</w:t>
      </w:r>
      <w:r w:rsidR="008B5228">
        <w:rPr>
          <w:rFonts w:ascii="Times New Roman" w:hAnsi="Times New Roman" w:cs="Times New Roman"/>
          <w:sz w:val="24"/>
          <w:szCs w:val="24"/>
        </w:rPr>
        <w:t xml:space="preserve"> </w:t>
      </w:r>
      <w:r w:rsidR="008B5228">
        <w:rPr>
          <w:rFonts w:ascii="Times New Roman" w:hAnsi="Times New Roman" w:cs="Times New Roman"/>
          <w:sz w:val="24"/>
          <w:szCs w:val="24"/>
        </w:rPr>
        <w:t>(Taylor, 2001)</w:t>
      </w:r>
      <w:r w:rsidR="00A13BBA">
        <w:rPr>
          <w:rFonts w:ascii="Times New Roman" w:hAnsi="Times New Roman" w:cs="Times New Roman"/>
          <w:sz w:val="24"/>
          <w:szCs w:val="24"/>
        </w:rPr>
        <w:t>.</w:t>
      </w:r>
      <w:r w:rsidR="00834A63">
        <w:rPr>
          <w:rFonts w:ascii="Times New Roman" w:hAnsi="Times New Roman" w:cs="Times New Roman"/>
          <w:sz w:val="24"/>
          <w:szCs w:val="24"/>
        </w:rPr>
        <w:t xml:space="preserve"> This can also happen in the reverse where a ligand binding can close</w:t>
      </w:r>
      <w:r w:rsidR="00105EF5">
        <w:rPr>
          <w:rFonts w:ascii="Times New Roman" w:hAnsi="Times New Roman" w:cs="Times New Roman"/>
          <w:sz w:val="24"/>
          <w:szCs w:val="24"/>
        </w:rPr>
        <w:t xml:space="preserve"> an usually open</w:t>
      </w:r>
      <w:r w:rsidR="00834A63">
        <w:rPr>
          <w:rFonts w:ascii="Times New Roman" w:hAnsi="Times New Roman" w:cs="Times New Roman"/>
          <w:sz w:val="24"/>
          <w:szCs w:val="24"/>
        </w:rPr>
        <w:t xml:space="preserve"> channel</w:t>
      </w:r>
      <w:r w:rsidR="00330C75">
        <w:rPr>
          <w:rFonts w:ascii="Times New Roman" w:hAnsi="Times New Roman" w:cs="Times New Roman"/>
          <w:sz w:val="24"/>
          <w:szCs w:val="24"/>
        </w:rPr>
        <w:t xml:space="preserve"> </w:t>
      </w:r>
      <w:r w:rsidR="00330C75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330C75">
        <w:rPr>
          <w:rFonts w:ascii="Times New Roman" w:hAnsi="Times New Roman" w:cs="Times New Roman"/>
          <w:sz w:val="24"/>
          <w:szCs w:val="24"/>
        </w:rPr>
        <w:t xml:space="preserve">, </w:t>
      </w:r>
      <w:r w:rsidR="00330C75" w:rsidRPr="003812A6">
        <w:rPr>
          <w:rFonts w:ascii="Times New Roman" w:hAnsi="Times New Roman" w:cs="Times New Roman"/>
          <w:sz w:val="24"/>
          <w:szCs w:val="24"/>
        </w:rPr>
        <w:t>Khan Academy, 2020)</w:t>
      </w:r>
      <w:r w:rsidR="00105EF5">
        <w:rPr>
          <w:rFonts w:ascii="Times New Roman" w:hAnsi="Times New Roman" w:cs="Times New Roman"/>
          <w:sz w:val="24"/>
          <w:szCs w:val="24"/>
        </w:rPr>
        <w:t>.</w:t>
      </w:r>
    </w:p>
    <w:p w14:paraId="424FE46C" w14:textId="0DFADA61" w:rsidR="00105EF5" w:rsidRDefault="00105EF5">
      <w:pPr>
        <w:rPr>
          <w:rFonts w:ascii="Times New Roman" w:hAnsi="Times New Roman" w:cs="Times New Roman"/>
          <w:sz w:val="24"/>
          <w:szCs w:val="24"/>
        </w:rPr>
      </w:pPr>
    </w:p>
    <w:p w14:paraId="6B98783A" w14:textId="5A5F812F" w:rsidR="00105EF5" w:rsidRDefault="00105E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G protein-</w:t>
      </w:r>
      <w:r w:rsidR="00CD4C81">
        <w:rPr>
          <w:rFonts w:ascii="Times New Roman" w:hAnsi="Times New Roman" w:cs="Times New Roman"/>
          <w:b/>
          <w:bCs/>
          <w:sz w:val="24"/>
          <w:szCs w:val="24"/>
        </w:rPr>
        <w:t>coupled receptors-</w:t>
      </w:r>
      <w:r w:rsidR="00CD4C81">
        <w:rPr>
          <w:rFonts w:ascii="Times New Roman" w:hAnsi="Times New Roman" w:cs="Times New Roman"/>
          <w:sz w:val="24"/>
          <w:szCs w:val="24"/>
        </w:rPr>
        <w:t xml:space="preserve"> </w:t>
      </w:r>
      <w:r w:rsidR="00785E96">
        <w:rPr>
          <w:rFonts w:ascii="Times New Roman" w:hAnsi="Times New Roman" w:cs="Times New Roman"/>
          <w:sz w:val="24"/>
          <w:szCs w:val="24"/>
        </w:rPr>
        <w:t xml:space="preserve">these are a </w:t>
      </w:r>
      <w:r w:rsidR="006C0BEC">
        <w:rPr>
          <w:rFonts w:ascii="Times New Roman" w:hAnsi="Times New Roman" w:cs="Times New Roman"/>
          <w:sz w:val="24"/>
          <w:szCs w:val="24"/>
        </w:rPr>
        <w:t>variety of receptors that all use G protein as a signalling method</w:t>
      </w:r>
      <w:r w:rsidR="00C1629E">
        <w:rPr>
          <w:rFonts w:ascii="Times New Roman" w:hAnsi="Times New Roman" w:cs="Times New Roman"/>
          <w:sz w:val="24"/>
          <w:szCs w:val="24"/>
        </w:rPr>
        <w:t xml:space="preserve">. </w:t>
      </w:r>
      <w:r w:rsidR="00BF778E">
        <w:rPr>
          <w:rFonts w:ascii="Times New Roman" w:hAnsi="Times New Roman" w:cs="Times New Roman"/>
          <w:sz w:val="24"/>
          <w:szCs w:val="24"/>
        </w:rPr>
        <w:t xml:space="preserve">A </w:t>
      </w:r>
      <w:r w:rsidR="002970E2">
        <w:rPr>
          <w:rFonts w:ascii="Times New Roman" w:hAnsi="Times New Roman" w:cs="Times New Roman"/>
          <w:sz w:val="24"/>
          <w:szCs w:val="24"/>
        </w:rPr>
        <w:t xml:space="preserve">prominent </w:t>
      </w:r>
      <w:r w:rsidR="00BA0C68">
        <w:rPr>
          <w:rFonts w:ascii="Times New Roman" w:hAnsi="Times New Roman" w:cs="Times New Roman"/>
          <w:sz w:val="24"/>
          <w:szCs w:val="24"/>
        </w:rPr>
        <w:t xml:space="preserve">receptor to </w:t>
      </w:r>
      <w:r w:rsidR="00A7369D">
        <w:rPr>
          <w:rFonts w:ascii="Times New Roman" w:hAnsi="Times New Roman" w:cs="Times New Roman"/>
          <w:sz w:val="24"/>
          <w:szCs w:val="24"/>
        </w:rPr>
        <w:t>use as an example is the odour receptor.</w:t>
      </w:r>
      <w:r w:rsidR="003544EC">
        <w:rPr>
          <w:rFonts w:ascii="Times New Roman" w:hAnsi="Times New Roman" w:cs="Times New Roman"/>
          <w:sz w:val="24"/>
          <w:szCs w:val="24"/>
        </w:rPr>
        <w:t xml:space="preserve"> There are around 800</w:t>
      </w:r>
      <w:r w:rsidR="00A2129B">
        <w:rPr>
          <w:rFonts w:ascii="Times New Roman" w:hAnsi="Times New Roman" w:cs="Times New Roman"/>
          <w:sz w:val="24"/>
          <w:szCs w:val="24"/>
        </w:rPr>
        <w:t xml:space="preserve"> in humans and each combines with</w:t>
      </w:r>
      <w:r w:rsidR="00C8408A">
        <w:rPr>
          <w:rFonts w:ascii="Times New Roman" w:hAnsi="Times New Roman" w:cs="Times New Roman"/>
          <w:sz w:val="24"/>
          <w:szCs w:val="24"/>
        </w:rPr>
        <w:t xml:space="preserve"> </w:t>
      </w:r>
      <w:r w:rsidR="00915ECE">
        <w:rPr>
          <w:rFonts w:ascii="Times New Roman" w:hAnsi="Times New Roman" w:cs="Times New Roman"/>
          <w:sz w:val="24"/>
          <w:szCs w:val="24"/>
        </w:rPr>
        <w:t>a different compound</w:t>
      </w:r>
      <w:r w:rsidR="008B5228">
        <w:rPr>
          <w:rFonts w:ascii="Times New Roman" w:hAnsi="Times New Roman" w:cs="Times New Roman"/>
          <w:sz w:val="24"/>
          <w:szCs w:val="24"/>
        </w:rPr>
        <w:t xml:space="preserve"> </w:t>
      </w:r>
      <w:r w:rsidR="008B5228">
        <w:rPr>
          <w:rFonts w:ascii="Times New Roman" w:hAnsi="Times New Roman" w:cs="Times New Roman"/>
          <w:sz w:val="24"/>
          <w:szCs w:val="24"/>
        </w:rPr>
        <w:t>(Taylor, 2001)</w:t>
      </w:r>
      <w:r w:rsidR="00915ECE">
        <w:rPr>
          <w:rFonts w:ascii="Times New Roman" w:hAnsi="Times New Roman" w:cs="Times New Roman"/>
          <w:sz w:val="24"/>
          <w:szCs w:val="24"/>
        </w:rPr>
        <w:t xml:space="preserve">. </w:t>
      </w:r>
      <w:r w:rsidR="00E84FFC">
        <w:rPr>
          <w:rFonts w:ascii="Times New Roman" w:hAnsi="Times New Roman" w:cs="Times New Roman"/>
          <w:sz w:val="24"/>
          <w:szCs w:val="24"/>
        </w:rPr>
        <w:t>This then sends a signal to the brain to t</w:t>
      </w:r>
      <w:r w:rsidR="00067414">
        <w:rPr>
          <w:rFonts w:ascii="Times New Roman" w:hAnsi="Times New Roman" w:cs="Times New Roman"/>
          <w:sz w:val="24"/>
          <w:szCs w:val="24"/>
        </w:rPr>
        <w:t xml:space="preserve">ranslate what you’re smelling. </w:t>
      </w:r>
      <w:r w:rsidR="002E7D72">
        <w:rPr>
          <w:rFonts w:ascii="Times New Roman" w:hAnsi="Times New Roman" w:cs="Times New Roman"/>
          <w:sz w:val="24"/>
          <w:szCs w:val="24"/>
        </w:rPr>
        <w:t>When a ligand binds with the G-protein</w:t>
      </w:r>
      <w:r w:rsidR="00DF09E7">
        <w:rPr>
          <w:rFonts w:ascii="Times New Roman" w:hAnsi="Times New Roman" w:cs="Times New Roman"/>
          <w:sz w:val="24"/>
          <w:szCs w:val="24"/>
        </w:rPr>
        <w:t xml:space="preserve"> the G-protein splits into </w:t>
      </w:r>
      <w:r w:rsidR="00E81F5B">
        <w:rPr>
          <w:rFonts w:ascii="Times New Roman" w:hAnsi="Times New Roman" w:cs="Times New Roman"/>
          <w:sz w:val="24"/>
          <w:szCs w:val="24"/>
        </w:rPr>
        <w:t xml:space="preserve">2 subunits. </w:t>
      </w:r>
      <w:r w:rsidR="00151653">
        <w:rPr>
          <w:rFonts w:ascii="Times New Roman" w:hAnsi="Times New Roman" w:cs="Times New Roman"/>
          <w:sz w:val="24"/>
          <w:szCs w:val="24"/>
        </w:rPr>
        <w:t xml:space="preserve">These subunits can interact with </w:t>
      </w:r>
      <w:r w:rsidR="00716A97">
        <w:rPr>
          <w:rFonts w:ascii="Times New Roman" w:hAnsi="Times New Roman" w:cs="Times New Roman"/>
          <w:sz w:val="24"/>
          <w:szCs w:val="24"/>
        </w:rPr>
        <w:t>other proteins which causes a signalling pathway</w:t>
      </w:r>
      <w:r w:rsidR="00B70B30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B70B30">
        <w:rPr>
          <w:rFonts w:ascii="Times New Roman" w:hAnsi="Times New Roman" w:cs="Times New Roman"/>
          <w:sz w:val="24"/>
          <w:szCs w:val="24"/>
        </w:rPr>
        <w:t xml:space="preserve">, </w:t>
      </w:r>
      <w:r w:rsidR="00B70B30" w:rsidRPr="003812A6">
        <w:rPr>
          <w:rFonts w:ascii="Times New Roman" w:hAnsi="Times New Roman" w:cs="Times New Roman"/>
          <w:sz w:val="24"/>
          <w:szCs w:val="24"/>
        </w:rPr>
        <w:t>Khan Academy, 2020)</w:t>
      </w:r>
      <w:r w:rsidR="00960CDF">
        <w:rPr>
          <w:rFonts w:ascii="Times New Roman" w:hAnsi="Times New Roman" w:cs="Times New Roman"/>
          <w:sz w:val="24"/>
          <w:szCs w:val="24"/>
        </w:rPr>
        <w:t>.</w:t>
      </w:r>
    </w:p>
    <w:p w14:paraId="5B8621E8" w14:textId="43CFA17D" w:rsidR="00960CDF" w:rsidRDefault="00960CDF">
      <w:pPr>
        <w:rPr>
          <w:rFonts w:ascii="Times New Roman" w:hAnsi="Times New Roman" w:cs="Times New Roman"/>
          <w:sz w:val="24"/>
          <w:szCs w:val="24"/>
        </w:rPr>
      </w:pPr>
    </w:p>
    <w:p w14:paraId="4920F9AB" w14:textId="55712C0A" w:rsidR="003E175D" w:rsidRDefault="00960C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Receptor</w:t>
      </w:r>
      <w:r w:rsidR="007B2F26">
        <w:rPr>
          <w:rFonts w:ascii="Times New Roman" w:hAnsi="Times New Roman" w:cs="Times New Roman"/>
          <w:b/>
          <w:bCs/>
          <w:sz w:val="24"/>
          <w:szCs w:val="24"/>
        </w:rPr>
        <w:t xml:space="preserve"> tyrosine kinases- </w:t>
      </w:r>
      <w:r w:rsidR="002A3F3A">
        <w:rPr>
          <w:rFonts w:ascii="Times New Roman" w:hAnsi="Times New Roman" w:cs="Times New Roman"/>
          <w:sz w:val="24"/>
          <w:szCs w:val="24"/>
        </w:rPr>
        <w:t>these are a type of enzyme linked receptor (</w:t>
      </w:r>
      <w:r w:rsidR="00F34DDE">
        <w:rPr>
          <w:rFonts w:ascii="Times New Roman" w:hAnsi="Times New Roman" w:cs="Times New Roman"/>
          <w:sz w:val="24"/>
          <w:szCs w:val="24"/>
        </w:rPr>
        <w:t xml:space="preserve">cell surface receptors </w:t>
      </w:r>
      <w:r w:rsidR="00C30DED">
        <w:rPr>
          <w:rFonts w:ascii="Times New Roman" w:hAnsi="Times New Roman" w:cs="Times New Roman"/>
          <w:sz w:val="24"/>
          <w:szCs w:val="24"/>
        </w:rPr>
        <w:t>with a part residing inside the cell called the “intracellular domain”)</w:t>
      </w:r>
      <w:r w:rsidR="00D32070">
        <w:rPr>
          <w:rFonts w:ascii="Times New Roman" w:hAnsi="Times New Roman" w:cs="Times New Roman"/>
          <w:sz w:val="24"/>
          <w:szCs w:val="24"/>
        </w:rPr>
        <w:t>. A</w:t>
      </w:r>
      <w:r w:rsidR="008954A6">
        <w:rPr>
          <w:rFonts w:ascii="Times New Roman" w:hAnsi="Times New Roman" w:cs="Times New Roman"/>
          <w:sz w:val="24"/>
          <w:szCs w:val="24"/>
        </w:rPr>
        <w:t xml:space="preserve"> kinase is a</w:t>
      </w:r>
      <w:r w:rsidR="0035671F">
        <w:rPr>
          <w:rFonts w:ascii="Times New Roman" w:hAnsi="Times New Roman" w:cs="Times New Roman"/>
          <w:sz w:val="24"/>
          <w:szCs w:val="24"/>
        </w:rPr>
        <w:t xml:space="preserve">n enzyme that transports phosphate </w:t>
      </w:r>
      <w:r w:rsidR="00443C7B">
        <w:rPr>
          <w:rFonts w:ascii="Times New Roman" w:hAnsi="Times New Roman" w:cs="Times New Roman"/>
          <w:sz w:val="24"/>
          <w:szCs w:val="24"/>
        </w:rPr>
        <w:t>to a target</w:t>
      </w:r>
      <w:r w:rsidR="00642A03">
        <w:rPr>
          <w:rFonts w:ascii="Times New Roman" w:hAnsi="Times New Roman" w:cs="Times New Roman"/>
          <w:sz w:val="24"/>
          <w:szCs w:val="24"/>
        </w:rPr>
        <w:t>(Gill, 2016)</w:t>
      </w:r>
      <w:r w:rsidR="00443C7B">
        <w:rPr>
          <w:rFonts w:ascii="Times New Roman" w:hAnsi="Times New Roman" w:cs="Times New Roman"/>
          <w:sz w:val="24"/>
          <w:szCs w:val="24"/>
        </w:rPr>
        <w:t xml:space="preserve">. </w:t>
      </w:r>
      <w:r w:rsidR="005837B7">
        <w:rPr>
          <w:rFonts w:ascii="Times New Roman" w:hAnsi="Times New Roman" w:cs="Times New Roman"/>
          <w:sz w:val="24"/>
          <w:szCs w:val="24"/>
        </w:rPr>
        <w:t xml:space="preserve">So this receptor transports phosphates to </w:t>
      </w:r>
      <w:r w:rsidR="00A9100F">
        <w:rPr>
          <w:rFonts w:ascii="Times New Roman" w:hAnsi="Times New Roman" w:cs="Times New Roman"/>
          <w:sz w:val="24"/>
          <w:szCs w:val="24"/>
        </w:rPr>
        <w:t>an amino acid called tyrosine</w:t>
      </w:r>
      <w:r w:rsidR="002E3C86">
        <w:rPr>
          <w:rFonts w:ascii="Times New Roman" w:hAnsi="Times New Roman" w:cs="Times New Roman"/>
          <w:sz w:val="24"/>
          <w:szCs w:val="24"/>
        </w:rPr>
        <w:t xml:space="preserve">. So </w:t>
      </w:r>
      <w:r w:rsidR="005232EB">
        <w:rPr>
          <w:rFonts w:ascii="Times New Roman" w:hAnsi="Times New Roman" w:cs="Times New Roman"/>
          <w:sz w:val="24"/>
          <w:szCs w:val="24"/>
        </w:rPr>
        <w:t xml:space="preserve">when a </w:t>
      </w:r>
      <w:r w:rsidR="004023A5">
        <w:rPr>
          <w:rFonts w:ascii="Times New Roman" w:hAnsi="Times New Roman" w:cs="Times New Roman"/>
          <w:sz w:val="24"/>
          <w:szCs w:val="24"/>
        </w:rPr>
        <w:t xml:space="preserve">signalling molecule binds with the receptor 2 </w:t>
      </w:r>
      <w:r w:rsidR="007D7820">
        <w:rPr>
          <w:rFonts w:ascii="Times New Roman" w:hAnsi="Times New Roman" w:cs="Times New Roman"/>
          <w:sz w:val="24"/>
          <w:szCs w:val="24"/>
        </w:rPr>
        <w:t xml:space="preserve">receptor tyrosine kinases come together and </w:t>
      </w:r>
      <w:r w:rsidR="005A06B8">
        <w:rPr>
          <w:rFonts w:ascii="Times New Roman" w:hAnsi="Times New Roman" w:cs="Times New Roman"/>
          <w:sz w:val="24"/>
          <w:szCs w:val="24"/>
        </w:rPr>
        <w:t xml:space="preserve">bind phosphates with </w:t>
      </w:r>
      <w:r w:rsidR="00A924F6">
        <w:rPr>
          <w:rFonts w:ascii="Times New Roman" w:hAnsi="Times New Roman" w:cs="Times New Roman"/>
          <w:sz w:val="24"/>
          <w:szCs w:val="24"/>
        </w:rPr>
        <w:t>tyrosines</w:t>
      </w:r>
      <w:r w:rsidR="00384808">
        <w:rPr>
          <w:rFonts w:ascii="Times New Roman" w:hAnsi="Times New Roman" w:cs="Times New Roman"/>
          <w:sz w:val="24"/>
          <w:szCs w:val="24"/>
        </w:rPr>
        <w:t xml:space="preserve"> in their intracellular domains</w:t>
      </w:r>
      <w:r w:rsidR="008C56C0">
        <w:rPr>
          <w:rFonts w:ascii="Times New Roman" w:hAnsi="Times New Roman" w:cs="Times New Roman"/>
          <w:sz w:val="24"/>
          <w:szCs w:val="24"/>
        </w:rPr>
        <w:t xml:space="preserve">. The result is </w:t>
      </w:r>
      <w:r w:rsidR="00136FD9">
        <w:rPr>
          <w:rFonts w:ascii="Times New Roman" w:hAnsi="Times New Roman" w:cs="Times New Roman"/>
          <w:sz w:val="24"/>
          <w:szCs w:val="24"/>
        </w:rPr>
        <w:t>phosphory</w:t>
      </w:r>
      <w:r w:rsidR="00EA2906">
        <w:rPr>
          <w:rFonts w:ascii="Times New Roman" w:hAnsi="Times New Roman" w:cs="Times New Roman"/>
          <w:sz w:val="24"/>
          <w:szCs w:val="24"/>
        </w:rPr>
        <w:t xml:space="preserve">lated tyrosine which can transmit </w:t>
      </w:r>
      <w:r w:rsidR="006C13EB">
        <w:rPr>
          <w:rFonts w:ascii="Times New Roman" w:hAnsi="Times New Roman" w:cs="Times New Roman"/>
          <w:sz w:val="24"/>
          <w:szCs w:val="24"/>
        </w:rPr>
        <w:t>the signal to other molecule within the cell.</w:t>
      </w:r>
      <w:r w:rsidR="00B327DF">
        <w:rPr>
          <w:rFonts w:ascii="Times New Roman" w:hAnsi="Times New Roman" w:cs="Times New Roman"/>
          <w:sz w:val="24"/>
          <w:szCs w:val="24"/>
        </w:rPr>
        <w:t xml:space="preserve"> (Gill, 2016)</w:t>
      </w:r>
    </w:p>
    <w:p w14:paraId="411748C2" w14:textId="354F063B" w:rsidR="00CA2516" w:rsidRDefault="00CA2516">
      <w:pPr>
        <w:rPr>
          <w:rFonts w:ascii="Times New Roman" w:hAnsi="Times New Roman" w:cs="Times New Roman"/>
          <w:sz w:val="24"/>
          <w:szCs w:val="24"/>
        </w:rPr>
      </w:pPr>
    </w:p>
    <w:p w14:paraId="33AED169" w14:textId="71CB9D93" w:rsidR="00CA2516" w:rsidRDefault="00CA2516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Types of ligands</w:t>
      </w:r>
    </w:p>
    <w:p w14:paraId="2B690BE3" w14:textId="5A2D9DB1" w:rsidR="00CA2516" w:rsidRDefault="002C1E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a variety of ligands</w:t>
      </w:r>
      <w:r w:rsidR="00471ADC">
        <w:rPr>
          <w:rFonts w:ascii="Times New Roman" w:hAnsi="Times New Roman" w:cs="Times New Roman"/>
          <w:sz w:val="24"/>
          <w:szCs w:val="24"/>
        </w:rPr>
        <w:t>. There are proteins, hydrophobic ligands and some are gases. Below I will describe a few and how they work</w:t>
      </w:r>
      <w:r w:rsidR="00B140C3">
        <w:rPr>
          <w:rFonts w:ascii="Times New Roman" w:hAnsi="Times New Roman" w:cs="Times New Roman"/>
          <w:sz w:val="24"/>
          <w:szCs w:val="24"/>
        </w:rPr>
        <w:t>:</w:t>
      </w:r>
    </w:p>
    <w:p w14:paraId="23077CEC" w14:textId="7150399B" w:rsidR="00B140C3" w:rsidRDefault="00B140C3">
      <w:pPr>
        <w:rPr>
          <w:rFonts w:ascii="Times New Roman" w:hAnsi="Times New Roman" w:cs="Times New Roman"/>
          <w:sz w:val="24"/>
          <w:szCs w:val="24"/>
        </w:rPr>
      </w:pPr>
    </w:p>
    <w:p w14:paraId="5639992D" w14:textId="63B55330" w:rsidR="00DA3568" w:rsidRDefault="00A15D5F">
      <w:pPr>
        <w:rPr>
          <w:rFonts w:ascii="Times New Roman" w:hAnsi="Times New Roman" w:cs="Times New Roman"/>
          <w:sz w:val="24"/>
          <w:szCs w:val="24"/>
        </w:rPr>
      </w:pPr>
      <w:r w:rsidRPr="003F004D">
        <w:rPr>
          <w:rFonts w:ascii="Times New Roman" w:hAnsi="Times New Roman" w:cs="Times New Roman"/>
          <w:b/>
          <w:bCs/>
          <w:sz w:val="24"/>
          <w:szCs w:val="24"/>
        </w:rPr>
        <w:t>Hydrophobic ligands</w:t>
      </w:r>
      <w:r>
        <w:rPr>
          <w:rFonts w:ascii="Times New Roman" w:hAnsi="Times New Roman" w:cs="Times New Roman"/>
          <w:sz w:val="24"/>
          <w:szCs w:val="24"/>
        </w:rPr>
        <w:t xml:space="preserve">- these are ligands that can enter the cell </w:t>
      </w:r>
      <w:r w:rsidR="00033160">
        <w:rPr>
          <w:rFonts w:ascii="Times New Roman" w:hAnsi="Times New Roman" w:cs="Times New Roman"/>
          <w:sz w:val="24"/>
          <w:szCs w:val="24"/>
        </w:rPr>
        <w:t>by passing through the cell membrane</w:t>
      </w:r>
      <w:r w:rsidR="000451B4">
        <w:rPr>
          <w:rFonts w:ascii="Times New Roman" w:hAnsi="Times New Roman" w:cs="Times New Roman"/>
          <w:sz w:val="24"/>
          <w:szCs w:val="24"/>
        </w:rPr>
        <w:t xml:space="preserve"> and bind to intracellular membranes.</w:t>
      </w:r>
      <w:r w:rsidR="001F2366">
        <w:rPr>
          <w:rFonts w:ascii="Times New Roman" w:hAnsi="Times New Roman" w:cs="Times New Roman"/>
          <w:sz w:val="24"/>
          <w:szCs w:val="24"/>
        </w:rPr>
        <w:t xml:space="preserve"> And example of these is steroid</w:t>
      </w:r>
      <w:r w:rsidR="00DA3568">
        <w:rPr>
          <w:rFonts w:ascii="Times New Roman" w:hAnsi="Times New Roman" w:cs="Times New Roman"/>
          <w:sz w:val="24"/>
          <w:szCs w:val="24"/>
        </w:rPr>
        <w:t xml:space="preserve"> hormones</w:t>
      </w:r>
      <w:r w:rsidR="00CA266C">
        <w:rPr>
          <w:rFonts w:ascii="Times New Roman" w:hAnsi="Times New Roman" w:cs="Times New Roman"/>
          <w:sz w:val="24"/>
          <w:szCs w:val="24"/>
        </w:rPr>
        <w:t xml:space="preserve"> </w:t>
      </w:r>
      <w:r w:rsidR="00CA266C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CA266C">
        <w:rPr>
          <w:rFonts w:ascii="Times New Roman" w:hAnsi="Times New Roman" w:cs="Times New Roman"/>
          <w:sz w:val="24"/>
          <w:szCs w:val="24"/>
        </w:rPr>
        <w:t xml:space="preserve">, </w:t>
      </w:r>
      <w:r w:rsidR="00CA266C" w:rsidRPr="003812A6">
        <w:rPr>
          <w:rFonts w:ascii="Times New Roman" w:hAnsi="Times New Roman" w:cs="Times New Roman"/>
          <w:sz w:val="24"/>
          <w:szCs w:val="24"/>
        </w:rPr>
        <w:t>Khan Academy, 2020)</w:t>
      </w:r>
    </w:p>
    <w:p w14:paraId="697FB7A6" w14:textId="77777777" w:rsidR="00CA266C" w:rsidRDefault="00CA266C">
      <w:pPr>
        <w:rPr>
          <w:rFonts w:ascii="Times New Roman" w:hAnsi="Times New Roman" w:cs="Times New Roman"/>
          <w:sz w:val="24"/>
          <w:szCs w:val="24"/>
        </w:rPr>
      </w:pPr>
    </w:p>
    <w:p w14:paraId="56FDF675" w14:textId="117B5AEE" w:rsidR="008B051A" w:rsidRDefault="003F004D">
      <w:pPr>
        <w:rPr>
          <w:rFonts w:ascii="Times New Roman" w:hAnsi="Times New Roman" w:cs="Times New Roman"/>
          <w:sz w:val="24"/>
          <w:szCs w:val="24"/>
        </w:rPr>
      </w:pPr>
      <w:r w:rsidRPr="003F004D">
        <w:rPr>
          <w:rFonts w:ascii="Times New Roman" w:hAnsi="Times New Roman" w:cs="Times New Roman"/>
          <w:b/>
          <w:bCs/>
          <w:sz w:val="24"/>
          <w:szCs w:val="24"/>
        </w:rPr>
        <w:t>Nitric oxide-</w:t>
      </w:r>
      <w:r w:rsidR="00A84D7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E0EC5">
        <w:rPr>
          <w:rFonts w:ascii="Times New Roman" w:hAnsi="Times New Roman" w:cs="Times New Roman"/>
          <w:sz w:val="24"/>
          <w:szCs w:val="24"/>
        </w:rPr>
        <w:t xml:space="preserve">this is a gas that can be used as a ligand. </w:t>
      </w:r>
      <w:r w:rsidR="0070738E">
        <w:rPr>
          <w:rFonts w:ascii="Times New Roman" w:hAnsi="Times New Roman" w:cs="Times New Roman"/>
          <w:sz w:val="24"/>
          <w:szCs w:val="24"/>
        </w:rPr>
        <w:t>It is small enough to diffuse across the plasma membrane.</w:t>
      </w:r>
      <w:r w:rsidR="00C32DF1">
        <w:rPr>
          <w:rFonts w:ascii="Times New Roman" w:hAnsi="Times New Roman" w:cs="Times New Roman"/>
          <w:sz w:val="24"/>
          <w:szCs w:val="24"/>
        </w:rPr>
        <w:t xml:space="preserve"> It’s main job is to activate signalling pathways </w:t>
      </w:r>
      <w:r w:rsidR="008B051A">
        <w:rPr>
          <w:rFonts w:ascii="Times New Roman" w:hAnsi="Times New Roman" w:cs="Times New Roman"/>
          <w:sz w:val="24"/>
          <w:szCs w:val="24"/>
        </w:rPr>
        <w:t>to smooth muscle.</w:t>
      </w:r>
      <w:r w:rsidR="00CA266C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CA266C">
        <w:rPr>
          <w:rFonts w:ascii="Times New Roman" w:hAnsi="Times New Roman" w:cs="Times New Roman"/>
          <w:sz w:val="24"/>
          <w:szCs w:val="24"/>
        </w:rPr>
        <w:t xml:space="preserve">, </w:t>
      </w:r>
      <w:r w:rsidR="00CA266C" w:rsidRPr="003812A6">
        <w:rPr>
          <w:rFonts w:ascii="Times New Roman" w:hAnsi="Times New Roman" w:cs="Times New Roman"/>
          <w:sz w:val="24"/>
          <w:szCs w:val="24"/>
        </w:rPr>
        <w:t>Khan Academy, 2020)</w:t>
      </w:r>
    </w:p>
    <w:p w14:paraId="445C0692" w14:textId="77777777" w:rsidR="00CA266C" w:rsidRDefault="00CA266C">
      <w:pPr>
        <w:rPr>
          <w:rFonts w:ascii="Times New Roman" w:hAnsi="Times New Roman" w:cs="Times New Roman"/>
          <w:sz w:val="24"/>
          <w:szCs w:val="24"/>
        </w:rPr>
      </w:pPr>
    </w:p>
    <w:p w14:paraId="054C8AB4" w14:textId="087AF1E2" w:rsidR="007435A7" w:rsidRDefault="00F156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Water soluble ligands-</w:t>
      </w:r>
      <w:r w:rsidR="003955B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1100C">
        <w:rPr>
          <w:rFonts w:ascii="Times New Roman" w:hAnsi="Times New Roman" w:cs="Times New Roman"/>
          <w:sz w:val="24"/>
          <w:szCs w:val="24"/>
        </w:rPr>
        <w:t>these ligands are usually charged so can’t pass through the membrane so therefore are extracellular ligands</w:t>
      </w:r>
      <w:r w:rsidR="00B10EDE">
        <w:rPr>
          <w:rFonts w:ascii="Times New Roman" w:hAnsi="Times New Roman" w:cs="Times New Roman"/>
          <w:sz w:val="24"/>
          <w:szCs w:val="24"/>
        </w:rPr>
        <w:t>.</w:t>
      </w:r>
      <w:r w:rsidR="00B100EB">
        <w:rPr>
          <w:rFonts w:ascii="Times New Roman" w:hAnsi="Times New Roman" w:cs="Times New Roman"/>
          <w:sz w:val="24"/>
          <w:szCs w:val="24"/>
        </w:rPr>
        <w:t xml:space="preserve"> The most common form is a peptide such as </w:t>
      </w:r>
      <w:r w:rsidR="004C05AF">
        <w:rPr>
          <w:rFonts w:ascii="Times New Roman" w:hAnsi="Times New Roman" w:cs="Times New Roman"/>
          <w:sz w:val="24"/>
          <w:szCs w:val="24"/>
        </w:rPr>
        <w:t xml:space="preserve">growth factors and insulin. These are types </w:t>
      </w:r>
      <w:r w:rsidR="005A1BEF">
        <w:rPr>
          <w:rFonts w:ascii="Times New Roman" w:hAnsi="Times New Roman" w:cs="Times New Roman"/>
          <w:sz w:val="24"/>
          <w:szCs w:val="24"/>
        </w:rPr>
        <w:t>of proteins that can vary in amino acid chain length.</w:t>
      </w:r>
      <w:r w:rsidR="00B1081C" w:rsidRPr="00B1081C">
        <w:rPr>
          <w:rFonts w:ascii="Times New Roman" w:hAnsi="Times New Roman" w:cs="Times New Roman"/>
          <w:sz w:val="24"/>
          <w:szCs w:val="24"/>
        </w:rPr>
        <w:t xml:space="preserve"> </w:t>
      </w:r>
      <w:r w:rsidR="00B1081C" w:rsidRPr="003812A6">
        <w:rPr>
          <w:rFonts w:ascii="Times New Roman" w:hAnsi="Times New Roman" w:cs="Times New Roman"/>
          <w:sz w:val="24"/>
          <w:szCs w:val="24"/>
        </w:rPr>
        <w:t>(Ligands &amp; receptors</w:t>
      </w:r>
      <w:r w:rsidR="00B1081C">
        <w:rPr>
          <w:rFonts w:ascii="Times New Roman" w:hAnsi="Times New Roman" w:cs="Times New Roman"/>
          <w:sz w:val="24"/>
          <w:szCs w:val="24"/>
        </w:rPr>
        <w:t xml:space="preserve">, </w:t>
      </w:r>
      <w:r w:rsidR="00B1081C" w:rsidRPr="003812A6">
        <w:rPr>
          <w:rFonts w:ascii="Times New Roman" w:hAnsi="Times New Roman" w:cs="Times New Roman"/>
          <w:sz w:val="24"/>
          <w:szCs w:val="24"/>
        </w:rPr>
        <w:t>Khan Academy, 2020)</w:t>
      </w:r>
      <w:r w:rsidR="007435A7">
        <w:rPr>
          <w:rFonts w:ascii="Times New Roman" w:hAnsi="Times New Roman" w:cs="Times New Roman"/>
          <w:sz w:val="24"/>
          <w:szCs w:val="24"/>
        </w:rPr>
        <w:br w:type="page"/>
      </w:r>
    </w:p>
    <w:p w14:paraId="37F7EBAD" w14:textId="4F039AC9" w:rsidR="008B051A" w:rsidRDefault="007435A7">
      <w:pPr>
        <w:rPr>
          <w:rFonts w:ascii="Times New Roman" w:hAnsi="Times New Roman" w:cs="Times New Roman"/>
          <w:sz w:val="24"/>
          <w:szCs w:val="24"/>
          <w:u w:val="single"/>
        </w:rPr>
      </w:pPr>
      <w:r w:rsidRPr="007435A7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6FECD61D" w14:textId="4E175290" w:rsidR="003C25E0" w:rsidRDefault="003C25E0" w:rsidP="00D626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(2013) </w:t>
      </w:r>
      <w:r w:rsidRPr="00E3405F">
        <w:rPr>
          <w:rFonts w:ascii="Times New Roman" w:hAnsi="Times New Roman" w:cs="Times New Roman"/>
          <w:sz w:val="24"/>
          <w:szCs w:val="24"/>
        </w:rPr>
        <w:t xml:space="preserve">"Cell Signalling." </w:t>
      </w:r>
      <w:r w:rsidRPr="00ED2CD2">
        <w:rPr>
          <w:rFonts w:ascii="Times New Roman" w:hAnsi="Times New Roman" w:cs="Times New Roman"/>
          <w:i/>
          <w:iCs/>
          <w:sz w:val="24"/>
          <w:szCs w:val="24"/>
        </w:rPr>
        <w:t>Nephrology Dialysis Transplantation</w:t>
      </w:r>
      <w:r w:rsidRPr="00E3405F">
        <w:rPr>
          <w:rFonts w:ascii="Times New Roman" w:hAnsi="Times New Roman" w:cs="Times New Roman"/>
          <w:sz w:val="24"/>
          <w:szCs w:val="24"/>
        </w:rPr>
        <w:t xml:space="preserve"> 28: I299</w:t>
      </w:r>
      <w:r w:rsidR="002F2360">
        <w:rPr>
          <w:rFonts w:ascii="Times New Roman" w:hAnsi="Times New Roman" w:cs="Times New Roman"/>
          <w:sz w:val="24"/>
          <w:szCs w:val="24"/>
        </w:rPr>
        <w:t>-</w:t>
      </w:r>
      <w:r w:rsidRPr="00E3405F">
        <w:rPr>
          <w:rFonts w:ascii="Times New Roman" w:hAnsi="Times New Roman" w:cs="Times New Roman"/>
          <w:sz w:val="24"/>
          <w:szCs w:val="24"/>
        </w:rPr>
        <w:t>308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BB3E88A" w14:textId="77777777" w:rsidR="003C25E0" w:rsidRDefault="003C25E0">
      <w:pPr>
        <w:rPr>
          <w:rFonts w:ascii="Times New Roman" w:hAnsi="Times New Roman" w:cs="Times New Roman"/>
          <w:sz w:val="24"/>
          <w:szCs w:val="24"/>
        </w:rPr>
      </w:pPr>
    </w:p>
    <w:p w14:paraId="627B9515" w14:textId="3522FD8E" w:rsidR="00607DA2" w:rsidRDefault="00607DA2">
      <w:pPr>
        <w:rPr>
          <w:rFonts w:ascii="Times New Roman" w:hAnsi="Times New Roman" w:cs="Times New Roman"/>
          <w:sz w:val="24"/>
          <w:szCs w:val="24"/>
        </w:rPr>
      </w:pPr>
      <w:r w:rsidRPr="00607DA2">
        <w:rPr>
          <w:rFonts w:ascii="Times New Roman" w:hAnsi="Times New Roman" w:cs="Times New Roman"/>
          <w:sz w:val="24"/>
          <w:szCs w:val="24"/>
        </w:rPr>
        <w:t xml:space="preserve">Gill, </w:t>
      </w:r>
      <w:proofErr w:type="spellStart"/>
      <w:r w:rsidRPr="00607DA2">
        <w:rPr>
          <w:rFonts w:ascii="Times New Roman" w:hAnsi="Times New Roman" w:cs="Times New Roman"/>
          <w:sz w:val="24"/>
          <w:szCs w:val="24"/>
        </w:rPr>
        <w:t>Roop</w:t>
      </w:r>
      <w:proofErr w:type="spellEnd"/>
      <w:r w:rsidR="002030D3">
        <w:rPr>
          <w:rFonts w:ascii="Times New Roman" w:hAnsi="Times New Roman" w:cs="Times New Roman"/>
          <w:sz w:val="24"/>
          <w:szCs w:val="24"/>
        </w:rPr>
        <w:t xml:space="preserve"> </w:t>
      </w:r>
      <w:r w:rsidR="002030D3" w:rsidRPr="00607DA2">
        <w:rPr>
          <w:rFonts w:ascii="Times New Roman" w:hAnsi="Times New Roman" w:cs="Times New Roman"/>
          <w:sz w:val="24"/>
          <w:szCs w:val="24"/>
        </w:rPr>
        <w:t>(2016)</w:t>
      </w:r>
      <w:r w:rsidRPr="00607DA2">
        <w:rPr>
          <w:rFonts w:ascii="Times New Roman" w:hAnsi="Times New Roman" w:cs="Times New Roman"/>
          <w:sz w:val="24"/>
          <w:szCs w:val="24"/>
        </w:rPr>
        <w:t xml:space="preserve">. "Short SULF1/SULF2 Splice Variants Predominate in Mammary Tumours with a Potential to Facilitate Receptor Tyrosine Kinase-mediated Cell Signalling." </w:t>
      </w:r>
      <w:r w:rsidRPr="002030D3">
        <w:rPr>
          <w:rFonts w:ascii="Times New Roman" w:hAnsi="Times New Roman" w:cs="Times New Roman"/>
          <w:i/>
          <w:iCs/>
          <w:sz w:val="24"/>
          <w:szCs w:val="24"/>
        </w:rPr>
        <w:t>Histochemistry &amp; Cell Biology</w:t>
      </w:r>
      <w:r w:rsidRPr="00607DA2">
        <w:rPr>
          <w:rFonts w:ascii="Times New Roman" w:hAnsi="Times New Roman" w:cs="Times New Roman"/>
          <w:sz w:val="24"/>
          <w:szCs w:val="24"/>
        </w:rPr>
        <w:t xml:space="preserve"> 14</w:t>
      </w:r>
      <w:r w:rsidR="002F2360">
        <w:rPr>
          <w:rFonts w:ascii="Times New Roman" w:hAnsi="Times New Roman" w:cs="Times New Roman"/>
          <w:sz w:val="24"/>
          <w:szCs w:val="24"/>
        </w:rPr>
        <w:t>6(4)</w:t>
      </w:r>
      <w:r w:rsidRPr="00607DA2">
        <w:rPr>
          <w:rFonts w:ascii="Times New Roman" w:hAnsi="Times New Roman" w:cs="Times New Roman"/>
          <w:sz w:val="24"/>
          <w:szCs w:val="24"/>
        </w:rPr>
        <w:t>: 431-45.</w:t>
      </w:r>
    </w:p>
    <w:p w14:paraId="634D051F" w14:textId="0F463ED3" w:rsidR="00966176" w:rsidRDefault="00966176">
      <w:pPr>
        <w:rPr>
          <w:rFonts w:ascii="Times New Roman" w:hAnsi="Times New Roman" w:cs="Times New Roman"/>
          <w:sz w:val="24"/>
          <w:szCs w:val="24"/>
        </w:rPr>
      </w:pPr>
    </w:p>
    <w:p w14:paraId="03FCAC2B" w14:textId="150C764F" w:rsidR="0061108A" w:rsidRPr="00607DA2" w:rsidRDefault="0061108A" w:rsidP="00D626D6">
      <w:pPr>
        <w:rPr>
          <w:rFonts w:ascii="Times New Roman" w:hAnsi="Times New Roman" w:cs="Times New Roman"/>
          <w:sz w:val="24"/>
          <w:szCs w:val="24"/>
        </w:rPr>
      </w:pPr>
      <w:r w:rsidRPr="0032676A">
        <w:rPr>
          <w:rFonts w:ascii="Times New Roman" w:hAnsi="Times New Roman" w:cs="Times New Roman"/>
          <w:sz w:val="24"/>
          <w:szCs w:val="24"/>
        </w:rPr>
        <w:t>Khan Academy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32676A">
        <w:rPr>
          <w:rFonts w:ascii="Times New Roman" w:hAnsi="Times New Roman" w:cs="Times New Roman"/>
          <w:sz w:val="24"/>
          <w:szCs w:val="24"/>
        </w:rPr>
        <w:t>2020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2676A">
        <w:rPr>
          <w:rFonts w:ascii="Times New Roman" w:hAnsi="Times New Roman" w:cs="Times New Roman"/>
          <w:sz w:val="24"/>
          <w:szCs w:val="24"/>
        </w:rPr>
        <w:t xml:space="preserve"> </w:t>
      </w:r>
      <w:r w:rsidRPr="00FE36CC">
        <w:rPr>
          <w:rFonts w:ascii="Times New Roman" w:hAnsi="Times New Roman" w:cs="Times New Roman"/>
          <w:i/>
          <w:iCs/>
          <w:sz w:val="24"/>
          <w:szCs w:val="24"/>
        </w:rPr>
        <w:t>Introduction To Cell Signalling</w:t>
      </w:r>
      <w:r w:rsidRPr="0032676A">
        <w:rPr>
          <w:rFonts w:ascii="Times New Roman" w:hAnsi="Times New Roman" w:cs="Times New Roman"/>
          <w:sz w:val="24"/>
          <w:szCs w:val="24"/>
        </w:rPr>
        <w:t xml:space="preserve">. Available at: https://www.khanacademy.org/science/biology/cell-signaling/mechanisms-of-cell-signaling/a/introduction-to-cell-signaling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2676A">
        <w:rPr>
          <w:rFonts w:ascii="Times New Roman" w:hAnsi="Times New Roman" w:cs="Times New Roman"/>
          <w:sz w:val="24"/>
          <w:szCs w:val="24"/>
        </w:rPr>
        <w:t>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32676A">
        <w:rPr>
          <w:rFonts w:ascii="Times New Roman" w:hAnsi="Times New Roman" w:cs="Times New Roman"/>
          <w:sz w:val="24"/>
          <w:szCs w:val="24"/>
        </w:rPr>
        <w:t xml:space="preserve"> 24 March 2020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4B299380" w14:textId="77777777" w:rsidR="0061108A" w:rsidRDefault="0061108A">
      <w:pPr>
        <w:rPr>
          <w:rFonts w:ascii="Times New Roman" w:hAnsi="Times New Roman" w:cs="Times New Roman"/>
          <w:sz w:val="24"/>
          <w:szCs w:val="24"/>
        </w:rPr>
      </w:pPr>
    </w:p>
    <w:p w14:paraId="129BA333" w14:textId="0F65B050" w:rsidR="003812A6" w:rsidRDefault="003812A6">
      <w:pPr>
        <w:rPr>
          <w:rFonts w:ascii="Times New Roman" w:hAnsi="Times New Roman" w:cs="Times New Roman"/>
          <w:sz w:val="24"/>
          <w:szCs w:val="24"/>
        </w:rPr>
      </w:pPr>
      <w:r w:rsidRPr="003812A6">
        <w:rPr>
          <w:rFonts w:ascii="Times New Roman" w:hAnsi="Times New Roman" w:cs="Times New Roman"/>
          <w:sz w:val="24"/>
          <w:szCs w:val="24"/>
        </w:rPr>
        <w:t xml:space="preserve">Khan Academy </w:t>
      </w:r>
      <w:r w:rsidR="00852D5B">
        <w:rPr>
          <w:rFonts w:ascii="Times New Roman" w:hAnsi="Times New Roman" w:cs="Times New Roman"/>
          <w:sz w:val="24"/>
          <w:szCs w:val="24"/>
        </w:rPr>
        <w:t>(</w:t>
      </w:r>
      <w:r w:rsidRPr="003812A6">
        <w:rPr>
          <w:rFonts w:ascii="Times New Roman" w:hAnsi="Times New Roman" w:cs="Times New Roman"/>
          <w:sz w:val="24"/>
          <w:szCs w:val="24"/>
        </w:rPr>
        <w:t>2020</w:t>
      </w:r>
      <w:r w:rsidR="00852D5B">
        <w:rPr>
          <w:rFonts w:ascii="Times New Roman" w:hAnsi="Times New Roman" w:cs="Times New Roman"/>
          <w:sz w:val="24"/>
          <w:szCs w:val="24"/>
        </w:rPr>
        <w:t>)</w:t>
      </w:r>
      <w:r w:rsidRPr="003812A6">
        <w:rPr>
          <w:rFonts w:ascii="Times New Roman" w:hAnsi="Times New Roman" w:cs="Times New Roman"/>
          <w:sz w:val="24"/>
          <w:szCs w:val="24"/>
        </w:rPr>
        <w:t xml:space="preserve"> </w:t>
      </w:r>
      <w:r w:rsidRPr="00852D5B">
        <w:rPr>
          <w:rFonts w:ascii="Times New Roman" w:hAnsi="Times New Roman" w:cs="Times New Roman"/>
          <w:i/>
          <w:iCs/>
          <w:sz w:val="24"/>
          <w:szCs w:val="24"/>
        </w:rPr>
        <w:t>Ligands &amp; Receptors</w:t>
      </w:r>
      <w:r w:rsidR="0097796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3812A6">
        <w:rPr>
          <w:rFonts w:ascii="Times New Roman" w:hAnsi="Times New Roman" w:cs="Times New Roman"/>
          <w:sz w:val="24"/>
          <w:szCs w:val="24"/>
        </w:rPr>
        <w:t xml:space="preserve"> Available at: https://www.khanacademy.org/science/biology/cell-signaling/mechanisms-of-cell-signaling/a/signal-perception </w:t>
      </w:r>
      <w:r w:rsidR="00977963">
        <w:rPr>
          <w:rFonts w:ascii="Times New Roman" w:hAnsi="Times New Roman" w:cs="Times New Roman"/>
          <w:sz w:val="24"/>
          <w:szCs w:val="24"/>
        </w:rPr>
        <w:t>(</w:t>
      </w:r>
      <w:r w:rsidRPr="003812A6">
        <w:rPr>
          <w:rFonts w:ascii="Times New Roman" w:hAnsi="Times New Roman" w:cs="Times New Roman"/>
          <w:sz w:val="24"/>
          <w:szCs w:val="24"/>
        </w:rPr>
        <w:t>Accessed</w:t>
      </w:r>
      <w:r w:rsidR="00977963">
        <w:rPr>
          <w:rFonts w:ascii="Times New Roman" w:hAnsi="Times New Roman" w:cs="Times New Roman"/>
          <w:sz w:val="24"/>
          <w:szCs w:val="24"/>
        </w:rPr>
        <w:t>:</w:t>
      </w:r>
      <w:r w:rsidRPr="003812A6">
        <w:rPr>
          <w:rFonts w:ascii="Times New Roman" w:hAnsi="Times New Roman" w:cs="Times New Roman"/>
          <w:sz w:val="24"/>
          <w:szCs w:val="24"/>
        </w:rPr>
        <w:t xml:space="preserve"> 24 March 2020</w:t>
      </w:r>
      <w:r w:rsidR="00977963">
        <w:rPr>
          <w:rFonts w:ascii="Times New Roman" w:hAnsi="Times New Roman" w:cs="Times New Roman"/>
          <w:sz w:val="24"/>
          <w:szCs w:val="24"/>
        </w:rPr>
        <w:t>)</w:t>
      </w:r>
    </w:p>
    <w:p w14:paraId="4CF572B0" w14:textId="77777777" w:rsidR="0061108A" w:rsidRDefault="0061108A" w:rsidP="00D626D6">
      <w:pPr>
        <w:rPr>
          <w:rFonts w:ascii="Times New Roman" w:hAnsi="Times New Roman" w:cs="Times New Roman"/>
          <w:sz w:val="24"/>
          <w:szCs w:val="24"/>
        </w:rPr>
      </w:pPr>
    </w:p>
    <w:p w14:paraId="0CEB3ADA" w14:textId="373D7D1C" w:rsidR="0061108A" w:rsidRDefault="0061108A" w:rsidP="00D626D6">
      <w:pPr>
        <w:rPr>
          <w:rFonts w:ascii="Times New Roman" w:hAnsi="Times New Roman" w:cs="Times New Roman"/>
          <w:sz w:val="24"/>
          <w:szCs w:val="24"/>
        </w:rPr>
      </w:pPr>
      <w:r w:rsidRPr="00731A38">
        <w:rPr>
          <w:rFonts w:ascii="Times New Roman" w:hAnsi="Times New Roman" w:cs="Times New Roman"/>
          <w:sz w:val="24"/>
          <w:szCs w:val="24"/>
        </w:rPr>
        <w:t>Khan Academy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731A38">
        <w:rPr>
          <w:rFonts w:ascii="Times New Roman" w:hAnsi="Times New Roman" w:cs="Times New Roman"/>
          <w:sz w:val="24"/>
          <w:szCs w:val="24"/>
        </w:rPr>
        <w:t>2020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731A38">
        <w:rPr>
          <w:rFonts w:ascii="Times New Roman" w:hAnsi="Times New Roman" w:cs="Times New Roman"/>
          <w:sz w:val="24"/>
          <w:szCs w:val="24"/>
        </w:rPr>
        <w:t xml:space="preserve"> </w:t>
      </w:r>
      <w:r w:rsidRPr="00995316">
        <w:rPr>
          <w:rFonts w:ascii="Times New Roman" w:hAnsi="Times New Roman" w:cs="Times New Roman"/>
          <w:i/>
          <w:iCs/>
          <w:sz w:val="24"/>
          <w:szCs w:val="24"/>
        </w:rPr>
        <w:t>Signal Transduction Pathway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731A38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ED2CD2">
        <w:rPr>
          <w:rFonts w:ascii="Times New Roman" w:hAnsi="Times New Roman" w:cs="Times New Roman"/>
          <w:sz w:val="24"/>
          <w:szCs w:val="24"/>
        </w:rPr>
        <w:t>https://www.khanacademy.org/science/biology/cell-signaling/mechanisms-of-cell-signaling/a/intracellular-signal-transduction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731A38">
        <w:rPr>
          <w:rFonts w:ascii="Times New Roman" w:hAnsi="Times New Roman" w:cs="Times New Roman"/>
          <w:sz w:val="24"/>
          <w:szCs w:val="24"/>
        </w:rPr>
        <w:t>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731A38">
        <w:rPr>
          <w:rFonts w:ascii="Times New Roman" w:hAnsi="Times New Roman" w:cs="Times New Roman"/>
          <w:sz w:val="24"/>
          <w:szCs w:val="24"/>
        </w:rPr>
        <w:t xml:space="preserve"> 24 March 2020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781F6899" w14:textId="67FCAD04" w:rsidR="00A57747" w:rsidRDefault="00A57747">
      <w:pPr>
        <w:rPr>
          <w:rFonts w:ascii="Times New Roman" w:hAnsi="Times New Roman" w:cs="Times New Roman"/>
          <w:sz w:val="24"/>
          <w:szCs w:val="24"/>
        </w:rPr>
      </w:pPr>
    </w:p>
    <w:p w14:paraId="1E5C6CC3" w14:textId="2891F09E" w:rsidR="009D5338" w:rsidRPr="00731A38" w:rsidRDefault="009D5338" w:rsidP="00D626D6">
      <w:pPr>
        <w:rPr>
          <w:rFonts w:ascii="Times New Roman" w:hAnsi="Times New Roman" w:cs="Times New Roman"/>
          <w:sz w:val="24"/>
          <w:szCs w:val="24"/>
        </w:rPr>
      </w:pPr>
      <w:r w:rsidRPr="00966176">
        <w:rPr>
          <w:rFonts w:ascii="Times New Roman" w:hAnsi="Times New Roman" w:cs="Times New Roman"/>
          <w:sz w:val="24"/>
          <w:szCs w:val="24"/>
        </w:rPr>
        <w:t>Taylor, C</w:t>
      </w:r>
      <w:r>
        <w:rPr>
          <w:rFonts w:ascii="Times New Roman" w:hAnsi="Times New Roman" w:cs="Times New Roman"/>
          <w:sz w:val="24"/>
          <w:szCs w:val="24"/>
        </w:rPr>
        <w:t xml:space="preserve"> (2001)</w:t>
      </w:r>
      <w:r w:rsidRPr="00966176">
        <w:rPr>
          <w:rFonts w:ascii="Times New Roman" w:hAnsi="Times New Roman" w:cs="Times New Roman"/>
          <w:sz w:val="24"/>
          <w:szCs w:val="24"/>
        </w:rPr>
        <w:t>. "Cell Signalling." 144</w:t>
      </w:r>
      <w:r>
        <w:rPr>
          <w:rFonts w:ascii="Times New Roman" w:hAnsi="Times New Roman" w:cs="Times New Roman"/>
          <w:sz w:val="24"/>
          <w:szCs w:val="24"/>
        </w:rPr>
        <w:t>(</w:t>
      </w:r>
      <w:r w:rsidR="002F2360">
        <w:rPr>
          <w:rFonts w:ascii="Times New Roman" w:hAnsi="Times New Roman" w:cs="Times New Roman"/>
          <w:sz w:val="24"/>
          <w:szCs w:val="24"/>
        </w:rPr>
        <w:t>3)</w:t>
      </w:r>
    </w:p>
    <w:p w14:paraId="0B8CE438" w14:textId="371BF962" w:rsidR="005A1BEF" w:rsidRDefault="005A1BEF">
      <w:pPr>
        <w:rPr>
          <w:rFonts w:ascii="Times New Roman" w:hAnsi="Times New Roman" w:cs="Times New Roman"/>
          <w:sz w:val="24"/>
          <w:szCs w:val="24"/>
        </w:rPr>
      </w:pPr>
    </w:p>
    <w:p w14:paraId="473AF18E" w14:textId="77777777" w:rsidR="005A1BEF" w:rsidRPr="00C1100C" w:rsidRDefault="005A1BEF">
      <w:pPr>
        <w:rPr>
          <w:rFonts w:ascii="Times New Roman" w:hAnsi="Times New Roman" w:cs="Times New Roman"/>
          <w:sz w:val="24"/>
          <w:szCs w:val="24"/>
        </w:rPr>
      </w:pPr>
    </w:p>
    <w:p w14:paraId="5531C7D2" w14:textId="77777777" w:rsidR="00CA2516" w:rsidRPr="00CA2516" w:rsidRDefault="00CA2516">
      <w:pPr>
        <w:rPr>
          <w:rFonts w:ascii="Times New Roman" w:hAnsi="Times New Roman" w:cs="Times New Roman"/>
          <w:sz w:val="24"/>
          <w:szCs w:val="24"/>
        </w:rPr>
      </w:pPr>
    </w:p>
    <w:p w14:paraId="37CEA58F" w14:textId="77777777" w:rsidR="003E175D" w:rsidRPr="00FA5BFC" w:rsidRDefault="003E175D">
      <w:pPr>
        <w:rPr>
          <w:rFonts w:ascii="Times New Roman" w:hAnsi="Times New Roman" w:cs="Times New Roman"/>
          <w:sz w:val="24"/>
          <w:szCs w:val="24"/>
        </w:rPr>
      </w:pPr>
    </w:p>
    <w:sectPr w:rsidR="003E175D" w:rsidRPr="00FA5B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MS Mincho"/>
    <w:panose1 w:val="020B0604020202020204"/>
    <w:charset w:val="80"/>
    <w:family w:val="roman"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2B7A5BA8"/>
    <w:lvl w:ilvl="0" w:tplc="0809000D">
      <w:start w:val="1"/>
      <w:numFmt w:val="bullet"/>
      <w:lvlText w:val=""/>
      <w:lvlJc w:val="left"/>
      <w:pPr>
        <w:ind w:left="153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4C04"/>
    <w:rsid w:val="00023892"/>
    <w:rsid w:val="00026CC9"/>
    <w:rsid w:val="00033160"/>
    <w:rsid w:val="00042751"/>
    <w:rsid w:val="000451B4"/>
    <w:rsid w:val="00056D71"/>
    <w:rsid w:val="00067414"/>
    <w:rsid w:val="00071BA6"/>
    <w:rsid w:val="00076664"/>
    <w:rsid w:val="000C7B0B"/>
    <w:rsid w:val="000D694A"/>
    <w:rsid w:val="000E3007"/>
    <w:rsid w:val="00105EF5"/>
    <w:rsid w:val="001111FD"/>
    <w:rsid w:val="00111904"/>
    <w:rsid w:val="00113260"/>
    <w:rsid w:val="00116D0D"/>
    <w:rsid w:val="00126FA6"/>
    <w:rsid w:val="00127A1B"/>
    <w:rsid w:val="00136FD9"/>
    <w:rsid w:val="00137688"/>
    <w:rsid w:val="00141140"/>
    <w:rsid w:val="00143CB8"/>
    <w:rsid w:val="00151653"/>
    <w:rsid w:val="00153FEA"/>
    <w:rsid w:val="00167785"/>
    <w:rsid w:val="001724F6"/>
    <w:rsid w:val="00196B0C"/>
    <w:rsid w:val="001A119E"/>
    <w:rsid w:val="001A217F"/>
    <w:rsid w:val="001A504C"/>
    <w:rsid w:val="001A5613"/>
    <w:rsid w:val="001C6AF6"/>
    <w:rsid w:val="001D139A"/>
    <w:rsid w:val="001D457E"/>
    <w:rsid w:val="001E1BDC"/>
    <w:rsid w:val="001E469C"/>
    <w:rsid w:val="001F2366"/>
    <w:rsid w:val="002030D3"/>
    <w:rsid w:val="0024304B"/>
    <w:rsid w:val="00255385"/>
    <w:rsid w:val="002563B6"/>
    <w:rsid w:val="002739B1"/>
    <w:rsid w:val="00284C7A"/>
    <w:rsid w:val="00296B5E"/>
    <w:rsid w:val="002970E2"/>
    <w:rsid w:val="002A0D00"/>
    <w:rsid w:val="002A3F3A"/>
    <w:rsid w:val="002B3193"/>
    <w:rsid w:val="002C1E19"/>
    <w:rsid w:val="002E3C86"/>
    <w:rsid w:val="002E7D72"/>
    <w:rsid w:val="002F2360"/>
    <w:rsid w:val="0031425B"/>
    <w:rsid w:val="00321808"/>
    <w:rsid w:val="0032268C"/>
    <w:rsid w:val="0032676A"/>
    <w:rsid w:val="00330C75"/>
    <w:rsid w:val="0033446A"/>
    <w:rsid w:val="00343F35"/>
    <w:rsid w:val="00344295"/>
    <w:rsid w:val="00353168"/>
    <w:rsid w:val="003544EC"/>
    <w:rsid w:val="0035671F"/>
    <w:rsid w:val="00366A04"/>
    <w:rsid w:val="0037140C"/>
    <w:rsid w:val="00377348"/>
    <w:rsid w:val="003812A6"/>
    <w:rsid w:val="00384808"/>
    <w:rsid w:val="00386D76"/>
    <w:rsid w:val="003945EB"/>
    <w:rsid w:val="00394C04"/>
    <w:rsid w:val="003955B6"/>
    <w:rsid w:val="003A3042"/>
    <w:rsid w:val="003A5932"/>
    <w:rsid w:val="003C25E0"/>
    <w:rsid w:val="003E175D"/>
    <w:rsid w:val="003F004D"/>
    <w:rsid w:val="004023A5"/>
    <w:rsid w:val="00404DE0"/>
    <w:rsid w:val="0040594C"/>
    <w:rsid w:val="0040616E"/>
    <w:rsid w:val="00431EF6"/>
    <w:rsid w:val="0043399D"/>
    <w:rsid w:val="00434BC5"/>
    <w:rsid w:val="00434F2B"/>
    <w:rsid w:val="00435772"/>
    <w:rsid w:val="004400B7"/>
    <w:rsid w:val="00443C7B"/>
    <w:rsid w:val="00471ADC"/>
    <w:rsid w:val="004773A0"/>
    <w:rsid w:val="0047763A"/>
    <w:rsid w:val="00494AED"/>
    <w:rsid w:val="0049743A"/>
    <w:rsid w:val="004A660A"/>
    <w:rsid w:val="004B528B"/>
    <w:rsid w:val="004B6DCE"/>
    <w:rsid w:val="004C05AF"/>
    <w:rsid w:val="004F12EF"/>
    <w:rsid w:val="00512D49"/>
    <w:rsid w:val="00515297"/>
    <w:rsid w:val="00520D2C"/>
    <w:rsid w:val="005232EB"/>
    <w:rsid w:val="005355D8"/>
    <w:rsid w:val="005371E2"/>
    <w:rsid w:val="005645DA"/>
    <w:rsid w:val="0058153F"/>
    <w:rsid w:val="00581F1F"/>
    <w:rsid w:val="005837B7"/>
    <w:rsid w:val="005934A1"/>
    <w:rsid w:val="005962B3"/>
    <w:rsid w:val="005A06B8"/>
    <w:rsid w:val="005A1BEF"/>
    <w:rsid w:val="005A46C1"/>
    <w:rsid w:val="005B704F"/>
    <w:rsid w:val="005C12BB"/>
    <w:rsid w:val="005C4726"/>
    <w:rsid w:val="005C4AC9"/>
    <w:rsid w:val="005C5846"/>
    <w:rsid w:val="005D00B7"/>
    <w:rsid w:val="005D1BD4"/>
    <w:rsid w:val="00607DA2"/>
    <w:rsid w:val="00610547"/>
    <w:rsid w:val="0061108A"/>
    <w:rsid w:val="0061643B"/>
    <w:rsid w:val="00630092"/>
    <w:rsid w:val="00634CED"/>
    <w:rsid w:val="00637112"/>
    <w:rsid w:val="00642A03"/>
    <w:rsid w:val="0069411D"/>
    <w:rsid w:val="00695E72"/>
    <w:rsid w:val="006A23E8"/>
    <w:rsid w:val="006A50B3"/>
    <w:rsid w:val="006B5D38"/>
    <w:rsid w:val="006B7D6D"/>
    <w:rsid w:val="006C0BEC"/>
    <w:rsid w:val="006C13EB"/>
    <w:rsid w:val="006F2EF1"/>
    <w:rsid w:val="0070738E"/>
    <w:rsid w:val="00716A97"/>
    <w:rsid w:val="00731A38"/>
    <w:rsid w:val="007435A7"/>
    <w:rsid w:val="00743EB4"/>
    <w:rsid w:val="00763A77"/>
    <w:rsid w:val="00772FB3"/>
    <w:rsid w:val="00785E96"/>
    <w:rsid w:val="00787496"/>
    <w:rsid w:val="00793863"/>
    <w:rsid w:val="0079446F"/>
    <w:rsid w:val="007A28F9"/>
    <w:rsid w:val="007B2F26"/>
    <w:rsid w:val="007B4E8E"/>
    <w:rsid w:val="007B7859"/>
    <w:rsid w:val="007D6A6A"/>
    <w:rsid w:val="007D7820"/>
    <w:rsid w:val="007E4114"/>
    <w:rsid w:val="007E4B10"/>
    <w:rsid w:val="007F1E33"/>
    <w:rsid w:val="007F77A1"/>
    <w:rsid w:val="008166B9"/>
    <w:rsid w:val="00822F9B"/>
    <w:rsid w:val="00834A63"/>
    <w:rsid w:val="00852D5B"/>
    <w:rsid w:val="00870CA8"/>
    <w:rsid w:val="00881F46"/>
    <w:rsid w:val="00887A22"/>
    <w:rsid w:val="008954A6"/>
    <w:rsid w:val="008A253F"/>
    <w:rsid w:val="008B051A"/>
    <w:rsid w:val="008B5228"/>
    <w:rsid w:val="008C56C0"/>
    <w:rsid w:val="00902177"/>
    <w:rsid w:val="00915ECE"/>
    <w:rsid w:val="00924765"/>
    <w:rsid w:val="00924C1B"/>
    <w:rsid w:val="00960CDF"/>
    <w:rsid w:val="00966176"/>
    <w:rsid w:val="00972C88"/>
    <w:rsid w:val="00973534"/>
    <w:rsid w:val="00974943"/>
    <w:rsid w:val="00977963"/>
    <w:rsid w:val="00986B86"/>
    <w:rsid w:val="00995316"/>
    <w:rsid w:val="009A69CA"/>
    <w:rsid w:val="009B4FAC"/>
    <w:rsid w:val="009C24EA"/>
    <w:rsid w:val="009D5338"/>
    <w:rsid w:val="009D578A"/>
    <w:rsid w:val="009F56FA"/>
    <w:rsid w:val="00A110D5"/>
    <w:rsid w:val="00A13BBA"/>
    <w:rsid w:val="00A15D5F"/>
    <w:rsid w:val="00A174C9"/>
    <w:rsid w:val="00A2067A"/>
    <w:rsid w:val="00A2129B"/>
    <w:rsid w:val="00A276D6"/>
    <w:rsid w:val="00A30844"/>
    <w:rsid w:val="00A30952"/>
    <w:rsid w:val="00A356C0"/>
    <w:rsid w:val="00A3658B"/>
    <w:rsid w:val="00A43853"/>
    <w:rsid w:val="00A568E0"/>
    <w:rsid w:val="00A57747"/>
    <w:rsid w:val="00A7369D"/>
    <w:rsid w:val="00A83A8E"/>
    <w:rsid w:val="00A84D79"/>
    <w:rsid w:val="00A85C64"/>
    <w:rsid w:val="00A9012E"/>
    <w:rsid w:val="00A9100F"/>
    <w:rsid w:val="00A924F6"/>
    <w:rsid w:val="00A949EE"/>
    <w:rsid w:val="00A967DF"/>
    <w:rsid w:val="00AA25EE"/>
    <w:rsid w:val="00AB06B5"/>
    <w:rsid w:val="00AD1ECE"/>
    <w:rsid w:val="00AD6113"/>
    <w:rsid w:val="00AE2824"/>
    <w:rsid w:val="00AE2CD2"/>
    <w:rsid w:val="00B03D3C"/>
    <w:rsid w:val="00B100EB"/>
    <w:rsid w:val="00B1081C"/>
    <w:rsid w:val="00B10EDE"/>
    <w:rsid w:val="00B140C3"/>
    <w:rsid w:val="00B23E97"/>
    <w:rsid w:val="00B327DF"/>
    <w:rsid w:val="00B35147"/>
    <w:rsid w:val="00B51606"/>
    <w:rsid w:val="00B62A8E"/>
    <w:rsid w:val="00B6774B"/>
    <w:rsid w:val="00B70B30"/>
    <w:rsid w:val="00B73CDB"/>
    <w:rsid w:val="00B7461A"/>
    <w:rsid w:val="00B82F90"/>
    <w:rsid w:val="00BA0C68"/>
    <w:rsid w:val="00BA5A9D"/>
    <w:rsid w:val="00BB3950"/>
    <w:rsid w:val="00BB5EEE"/>
    <w:rsid w:val="00BD0D57"/>
    <w:rsid w:val="00BD1F63"/>
    <w:rsid w:val="00BE0EC5"/>
    <w:rsid w:val="00BE22DB"/>
    <w:rsid w:val="00BF5C88"/>
    <w:rsid w:val="00BF62D7"/>
    <w:rsid w:val="00BF778E"/>
    <w:rsid w:val="00C1100C"/>
    <w:rsid w:val="00C1629E"/>
    <w:rsid w:val="00C30DED"/>
    <w:rsid w:val="00C32DF1"/>
    <w:rsid w:val="00C47E33"/>
    <w:rsid w:val="00C51448"/>
    <w:rsid w:val="00C8408A"/>
    <w:rsid w:val="00CA2516"/>
    <w:rsid w:val="00CA266C"/>
    <w:rsid w:val="00CD4C81"/>
    <w:rsid w:val="00CD6EA4"/>
    <w:rsid w:val="00CF30AD"/>
    <w:rsid w:val="00D26709"/>
    <w:rsid w:val="00D32070"/>
    <w:rsid w:val="00D41924"/>
    <w:rsid w:val="00D5543D"/>
    <w:rsid w:val="00D62D7B"/>
    <w:rsid w:val="00D918AB"/>
    <w:rsid w:val="00DA3568"/>
    <w:rsid w:val="00DA71A6"/>
    <w:rsid w:val="00DB3A00"/>
    <w:rsid w:val="00DB6E44"/>
    <w:rsid w:val="00DC27F6"/>
    <w:rsid w:val="00DE7C88"/>
    <w:rsid w:val="00DF09E7"/>
    <w:rsid w:val="00DF691A"/>
    <w:rsid w:val="00DF6B2F"/>
    <w:rsid w:val="00E25E73"/>
    <w:rsid w:val="00E3405F"/>
    <w:rsid w:val="00E4654E"/>
    <w:rsid w:val="00E6119E"/>
    <w:rsid w:val="00E650DA"/>
    <w:rsid w:val="00E71D80"/>
    <w:rsid w:val="00E7243F"/>
    <w:rsid w:val="00E81F5B"/>
    <w:rsid w:val="00E84FFC"/>
    <w:rsid w:val="00E90EAC"/>
    <w:rsid w:val="00E93305"/>
    <w:rsid w:val="00EA2906"/>
    <w:rsid w:val="00EB1003"/>
    <w:rsid w:val="00EB4D28"/>
    <w:rsid w:val="00EC26B6"/>
    <w:rsid w:val="00EC3BF9"/>
    <w:rsid w:val="00ED2CD2"/>
    <w:rsid w:val="00ED7BD8"/>
    <w:rsid w:val="00EE12A9"/>
    <w:rsid w:val="00F150A7"/>
    <w:rsid w:val="00F156B7"/>
    <w:rsid w:val="00F26B99"/>
    <w:rsid w:val="00F34D15"/>
    <w:rsid w:val="00F34DDE"/>
    <w:rsid w:val="00F643EE"/>
    <w:rsid w:val="00F762CE"/>
    <w:rsid w:val="00F8608D"/>
    <w:rsid w:val="00F92E6C"/>
    <w:rsid w:val="00F970E1"/>
    <w:rsid w:val="00FA3D16"/>
    <w:rsid w:val="00FA5BFC"/>
    <w:rsid w:val="00FB182E"/>
    <w:rsid w:val="00FD2222"/>
    <w:rsid w:val="00FE3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AEE20B"/>
  <w15:chartTrackingRefBased/>
  <w15:docId w15:val="{CF7C8981-03CD-974C-98F1-657AF28EF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F8608D"/>
    <w:pPr>
      <w:jc w:val="center"/>
    </w:pPr>
    <w:rPr>
      <w:rFonts w:ascii="Times New Roman" w:eastAsia="MS Minngs" w:hAnsi="Times New Roman" w:cs="Times New Roman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8608D"/>
    <w:rPr>
      <w:rFonts w:ascii="Times New Roman" w:eastAsia="MS Minngs" w:hAnsi="Times New Roman" w:cs="Times New Roman"/>
      <w:b/>
      <w:bCs/>
      <w:sz w:val="28"/>
      <w:szCs w:val="28"/>
    </w:rPr>
  </w:style>
  <w:style w:type="paragraph" w:styleId="Subtitle">
    <w:name w:val="Subtitle"/>
    <w:basedOn w:val="Normal"/>
    <w:link w:val="SubtitleChar"/>
    <w:qFormat/>
    <w:rsid w:val="00F8608D"/>
    <w:pPr>
      <w:jc w:val="center"/>
    </w:pPr>
    <w:rPr>
      <w:rFonts w:ascii="Times New Roman" w:eastAsia="MS Minngs" w:hAnsi="Times New Roman" w:cs="Times New Roman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F8608D"/>
    <w:rPr>
      <w:rFonts w:ascii="Times New Roman" w:eastAsia="MS Minngs" w:hAnsi="Times New Roman" w:cs="Times New Roman"/>
      <w:sz w:val="32"/>
      <w:szCs w:val="32"/>
      <w:u w:val="single"/>
    </w:rPr>
  </w:style>
  <w:style w:type="paragraph" w:styleId="ListParagraph">
    <w:name w:val="List Paragraph"/>
    <w:basedOn w:val="Normal"/>
    <w:uiPriority w:val="34"/>
    <w:qFormat/>
    <w:rsid w:val="00F8608D"/>
    <w:pPr>
      <w:spacing w:after="200" w:line="276" w:lineRule="auto"/>
      <w:ind w:left="720"/>
      <w:contextualSpacing/>
    </w:pPr>
    <w:rPr>
      <w:rFonts w:ascii="Calibri" w:eastAsia="Calibri" w:hAnsi="Calibri" w:cs="Times New Roman"/>
      <w:lang w:eastAsia="en-US"/>
    </w:rPr>
  </w:style>
  <w:style w:type="character" w:styleId="Hyperlink">
    <w:name w:val="Hyperlink"/>
    <w:basedOn w:val="DefaultParagraphFont"/>
    <w:uiPriority w:val="99"/>
    <w:unhideWhenUsed/>
    <w:rsid w:val="00F860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3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media/uwtsd-website/content-assets/documents/library-and-learning-resources/infoskills/harvard-eng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1526</TotalTime>
  <Pages>5</Pages>
  <Words>1628</Words>
  <Characters>9284</Characters>
  <Application>Microsoft Office Word</Application>
  <DocSecurity>0</DocSecurity>
  <Lines>77</Lines>
  <Paragraphs>21</Paragraphs>
  <ScaleCrop>false</ScaleCrop>
  <Company/>
  <LinksUpToDate>false</LinksUpToDate>
  <CharactersWithSpaces>10891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Thomas (1906033)</dc:creator>
  <cp:keywords/>
  <dc:description/>
  <cp:lastModifiedBy>Jordan Thomas (1906033)</cp:lastModifiedBy>
  <cp:revision>221</cp:revision>
  <dcterms:created xsi:type="dcterms:W3CDTF">2020-03-23T16:08:00Z</dcterms:created>
  <dcterms:modified xsi:type="dcterms:W3CDTF">2020-03-24T22:47:00Z</dcterms:modified>
</cp:coreProperties>
</file>