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178446861" w:displacedByCustomXml="next"/>
    <w:sdt>
      <w:sdtPr>
        <w:rPr>
          <w:rFonts w:eastAsiaTheme="minorHAnsi"/>
          <w:color w:val="4472C4" w:themeColor="accent1"/>
          <w:kern w:val="2"/>
          <w:lang w:eastAsia="en-US"/>
          <w14:ligatures w14:val="standardContextual"/>
        </w:rPr>
        <w:id w:val="1232500479"/>
        <w:docPartObj>
          <w:docPartGallery w:val="Cover Pages"/>
          <w:docPartUnique/>
        </w:docPartObj>
      </w:sdtPr>
      <w:sdtEndPr>
        <w:rPr>
          <w:color w:val="auto"/>
        </w:rPr>
      </w:sdtEndPr>
      <w:sdtContent>
        <w:p w14:paraId="75D17E3A" w14:textId="77777777" w:rsidR="00354CCC" w:rsidRDefault="00354CCC" w:rsidP="00354CCC">
          <w:pPr>
            <w:pStyle w:val="NoSpacing"/>
            <w:spacing w:before="1540" w:after="240"/>
            <w:jc w:val="center"/>
            <w:rPr>
              <w:color w:val="4472C4" w:themeColor="accent1"/>
            </w:rPr>
          </w:pPr>
          <w:r>
            <w:rPr>
              <w:noProof/>
              <w:color w:val="4472C4" w:themeColor="accent1"/>
            </w:rPr>
            <w:drawing>
              <wp:anchor distT="0" distB="0" distL="114300" distR="114300" simplePos="0" relativeHeight="251660288" behindDoc="0" locked="0" layoutInCell="1" allowOverlap="1" wp14:anchorId="6EF96E6A" wp14:editId="74E7FC1A">
                <wp:simplePos x="0" y="0"/>
                <wp:positionH relativeFrom="margin">
                  <wp:align>center</wp:align>
                </wp:positionH>
                <wp:positionV relativeFrom="paragraph">
                  <wp:posOffset>396240</wp:posOffset>
                </wp:positionV>
                <wp:extent cx="1417320" cy="750570"/>
                <wp:effectExtent l="0" t="0" r="0" b="0"/>
                <wp:wrapThrough wrapText="bothSides">
                  <wp:wrapPolygon edited="0">
                    <wp:start x="7258" y="0"/>
                    <wp:lineTo x="5806" y="1096"/>
                    <wp:lineTo x="871" y="8223"/>
                    <wp:lineTo x="0" y="16447"/>
                    <wp:lineTo x="0" y="20832"/>
                    <wp:lineTo x="21194" y="20832"/>
                    <wp:lineTo x="21194" y="16995"/>
                    <wp:lineTo x="20323" y="8223"/>
                    <wp:lineTo x="15387" y="1096"/>
                    <wp:lineTo x="13935" y="0"/>
                    <wp:lineTo x="7258" y="0"/>
                  </wp:wrapPolygon>
                </wp:wrapThrough>
                <wp:docPr id="143" name="Picture 43" descr="A black background with grey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43" descr="A black background with grey leaves&#10;&#10;Description automatically generated"/>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570"/>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Arial" w:eastAsiaTheme="majorEastAsia" w:hAnsi="Arial" w:cs="Arial"/>
              <w:caps/>
              <w:sz w:val="40"/>
              <w:szCs w:val="40"/>
            </w:rPr>
            <w:alias w:val="Title"/>
            <w:tag w:val=""/>
            <w:id w:val="1735040861"/>
            <w:placeholder>
              <w:docPart w:val="E2D51462A3F44DDE8769D85762CE6DD7"/>
            </w:placeholder>
            <w:dataBinding w:prefixMappings="xmlns:ns0='http://purl.org/dc/elements/1.1/' xmlns:ns1='http://schemas.openxmlformats.org/package/2006/metadata/core-properties' " w:xpath="/ns1:coreProperties[1]/ns0:title[1]" w:storeItemID="{6C3C8BC8-F283-45AE-878A-BAB7291924A1}"/>
            <w:text/>
          </w:sdtPr>
          <w:sdtContent>
            <w:p w14:paraId="00E468E4" w14:textId="7EBED7A7" w:rsidR="00354CCC" w:rsidRPr="00354CCC" w:rsidRDefault="00354CCC" w:rsidP="00354CCC">
              <w:pPr>
                <w:pStyle w:val="NoSpacing"/>
                <w:pBdr>
                  <w:top w:val="single" w:sz="6" w:space="6" w:color="4472C4" w:themeColor="accent1"/>
                  <w:bottom w:val="single" w:sz="6" w:space="6" w:color="4472C4" w:themeColor="accent1"/>
                </w:pBdr>
                <w:spacing w:after="240"/>
                <w:jc w:val="center"/>
                <w:rPr>
                  <w:rFonts w:ascii="Arial" w:eastAsiaTheme="majorEastAsia" w:hAnsi="Arial" w:cs="Arial"/>
                  <w:caps/>
                  <w:sz w:val="40"/>
                  <w:szCs w:val="40"/>
                </w:rPr>
              </w:pPr>
              <w:r w:rsidRPr="00354CCC">
                <w:rPr>
                  <w:rFonts w:ascii="Arial" w:eastAsiaTheme="majorEastAsia" w:hAnsi="Arial" w:cs="Arial"/>
                  <w:caps/>
                  <w:sz w:val="40"/>
                  <w:szCs w:val="40"/>
                </w:rPr>
                <w:t>Business Report – Comparison of Shangri-La Hotels and Premier Inn Hotels.</w:t>
              </w:r>
            </w:p>
          </w:sdtContent>
        </w:sdt>
        <w:p w14:paraId="05D4BAF7" w14:textId="77777777" w:rsidR="00D21AB0" w:rsidRDefault="00D21AB0" w:rsidP="00D21AB0">
          <w:pPr>
            <w:pStyle w:val="NoSpacing"/>
            <w:rPr>
              <w:b/>
              <w:bCs/>
              <w:sz w:val="40"/>
              <w:szCs w:val="40"/>
            </w:rPr>
          </w:pPr>
        </w:p>
        <w:p w14:paraId="447E09BD" w14:textId="77777777" w:rsidR="00D21AB0" w:rsidRDefault="00D21AB0" w:rsidP="00D21AB0">
          <w:pPr>
            <w:pStyle w:val="NoSpacing"/>
            <w:rPr>
              <w:b/>
              <w:bCs/>
              <w:sz w:val="40"/>
              <w:szCs w:val="40"/>
            </w:rPr>
          </w:pPr>
        </w:p>
        <w:p w14:paraId="0EDC64EA" w14:textId="4D154828" w:rsidR="00D21AB0" w:rsidRPr="00B44490" w:rsidRDefault="00D21AB0" w:rsidP="00D21AB0">
          <w:pPr>
            <w:pStyle w:val="NoSpacing"/>
            <w:rPr>
              <w:i/>
              <w:iCs/>
              <w:sz w:val="36"/>
              <w:szCs w:val="36"/>
            </w:rPr>
          </w:pPr>
          <w:r>
            <w:rPr>
              <w:b/>
              <w:bCs/>
              <w:sz w:val="40"/>
              <w:szCs w:val="40"/>
            </w:rPr>
            <w:t>M</w:t>
          </w:r>
          <w:r w:rsidRPr="00EE7985">
            <w:rPr>
              <w:b/>
              <w:bCs/>
              <w:sz w:val="40"/>
              <w:szCs w:val="40"/>
            </w:rPr>
            <w:t>odule title</w:t>
          </w:r>
          <w:r>
            <w:rPr>
              <w:b/>
              <w:bCs/>
              <w:sz w:val="40"/>
              <w:szCs w:val="40"/>
            </w:rPr>
            <w:t xml:space="preserve">: </w:t>
          </w:r>
          <w:r w:rsidRPr="00B44490">
            <w:rPr>
              <w:i/>
              <w:iCs/>
              <w:sz w:val="36"/>
              <w:szCs w:val="36"/>
            </w:rPr>
            <w:t>Financial Management for the Hotel Industry</w:t>
          </w:r>
        </w:p>
        <w:p w14:paraId="381825F9" w14:textId="77777777" w:rsidR="00D21AB0" w:rsidRPr="00EE7985" w:rsidRDefault="00D21AB0" w:rsidP="00D21AB0">
          <w:pPr>
            <w:pStyle w:val="NoSpacing"/>
            <w:rPr>
              <w:b/>
              <w:bCs/>
              <w:sz w:val="40"/>
              <w:szCs w:val="40"/>
            </w:rPr>
          </w:pPr>
          <w:r>
            <w:rPr>
              <w:b/>
              <w:bCs/>
              <w:sz w:val="40"/>
              <w:szCs w:val="40"/>
            </w:rPr>
            <w:t>M</w:t>
          </w:r>
          <w:r w:rsidRPr="00EE7985">
            <w:rPr>
              <w:b/>
              <w:bCs/>
              <w:sz w:val="40"/>
              <w:szCs w:val="40"/>
            </w:rPr>
            <w:t>odule code</w:t>
          </w:r>
          <w:r>
            <w:rPr>
              <w:b/>
              <w:bCs/>
              <w:sz w:val="40"/>
              <w:szCs w:val="40"/>
            </w:rPr>
            <w:t xml:space="preserve">: </w:t>
          </w:r>
          <w:r w:rsidRPr="00B44490">
            <w:rPr>
              <w:i/>
              <w:iCs/>
              <w:sz w:val="36"/>
              <w:szCs w:val="36"/>
            </w:rPr>
            <w:t>BMIH5007</w:t>
          </w:r>
        </w:p>
        <w:p w14:paraId="11758771" w14:textId="77777777" w:rsidR="00D21AB0" w:rsidRPr="00EE7985" w:rsidRDefault="00D21AB0" w:rsidP="00D21AB0">
          <w:pPr>
            <w:pStyle w:val="NoSpacing"/>
            <w:rPr>
              <w:b/>
              <w:bCs/>
              <w:sz w:val="40"/>
              <w:szCs w:val="40"/>
            </w:rPr>
          </w:pPr>
          <w:r w:rsidRPr="00EE7985">
            <w:rPr>
              <w:b/>
              <w:bCs/>
              <w:sz w:val="40"/>
              <w:szCs w:val="40"/>
            </w:rPr>
            <w:t xml:space="preserve">Lecturer name: </w:t>
          </w:r>
          <w:r w:rsidRPr="00B44490">
            <w:rPr>
              <w:i/>
              <w:iCs/>
              <w:sz w:val="36"/>
              <w:szCs w:val="36"/>
            </w:rPr>
            <w:t>Tristan Hawkins</w:t>
          </w:r>
        </w:p>
        <w:p w14:paraId="64D9C68D" w14:textId="77777777" w:rsidR="00D21AB0" w:rsidRPr="00B44490" w:rsidRDefault="00D21AB0" w:rsidP="00D21AB0">
          <w:pPr>
            <w:pStyle w:val="NoSpacing"/>
            <w:rPr>
              <w:sz w:val="36"/>
              <w:szCs w:val="36"/>
            </w:rPr>
          </w:pPr>
          <w:r w:rsidRPr="00EE7985">
            <w:rPr>
              <w:b/>
              <w:bCs/>
              <w:sz w:val="40"/>
              <w:szCs w:val="40"/>
            </w:rPr>
            <w:t>Student name:</w:t>
          </w:r>
          <w:r>
            <w:rPr>
              <w:sz w:val="40"/>
              <w:szCs w:val="40"/>
            </w:rPr>
            <w:t xml:space="preserve"> </w:t>
          </w:r>
          <w:r w:rsidRPr="00B44490">
            <w:rPr>
              <w:i/>
              <w:iCs/>
              <w:sz w:val="36"/>
              <w:szCs w:val="36"/>
            </w:rPr>
            <w:t>Anamaria Alma Vida</w:t>
          </w:r>
        </w:p>
        <w:p w14:paraId="11A2FA86" w14:textId="65E8791D" w:rsidR="00D21AB0" w:rsidRDefault="00D21AB0" w:rsidP="00D21AB0">
          <w:pPr>
            <w:pStyle w:val="NoSpacing"/>
            <w:rPr>
              <w:i/>
              <w:iCs/>
              <w:sz w:val="36"/>
              <w:szCs w:val="36"/>
            </w:rPr>
          </w:pPr>
          <w:r w:rsidRPr="00EE7985">
            <w:rPr>
              <w:b/>
              <w:bCs/>
              <w:sz w:val="40"/>
              <w:szCs w:val="40"/>
            </w:rPr>
            <w:t>Student ID</w:t>
          </w:r>
          <w:r>
            <w:rPr>
              <w:sz w:val="40"/>
              <w:szCs w:val="40"/>
            </w:rPr>
            <w:t>:</w:t>
          </w:r>
          <w:r w:rsidRPr="00C77ED5">
            <w:rPr>
              <w:sz w:val="40"/>
              <w:szCs w:val="40"/>
            </w:rPr>
            <w:t xml:space="preserve"> </w:t>
          </w:r>
          <w:r w:rsidRPr="00B44490">
            <w:rPr>
              <w:i/>
              <w:iCs/>
              <w:sz w:val="36"/>
              <w:szCs w:val="36"/>
            </w:rPr>
            <w:t>2244885</w:t>
          </w:r>
        </w:p>
        <w:p w14:paraId="5598A302" w14:textId="2126A5D3" w:rsidR="00354CCC" w:rsidRDefault="00354CCC" w:rsidP="00354CCC">
          <w:pPr>
            <w:pStyle w:val="NoSpacing"/>
            <w:rPr>
              <w:color w:val="4472C4" w:themeColor="accent1"/>
              <w:sz w:val="28"/>
              <w:szCs w:val="28"/>
            </w:rPr>
          </w:pPr>
        </w:p>
        <w:p w14:paraId="5BB255B3" w14:textId="0EAAF8B4" w:rsidR="00354CCC" w:rsidRDefault="00354CCC" w:rsidP="00354CCC">
          <w:pPr>
            <w:pStyle w:val="NoSpacing"/>
            <w:spacing w:before="480"/>
            <w:jc w:val="center"/>
            <w:rPr>
              <w:color w:val="4472C4" w:themeColor="accent1"/>
            </w:rPr>
          </w:pPr>
          <w:r>
            <w:rPr>
              <w:noProof/>
              <w:color w:val="4472C4" w:themeColor="accent1"/>
            </w:rPr>
            <w:drawing>
              <wp:inline distT="0" distB="0" distL="0" distR="0" wp14:anchorId="13DBA25C" wp14:editId="21492C43">
                <wp:extent cx="758952" cy="478932"/>
                <wp:effectExtent l="0" t="0" r="3175" b="0"/>
                <wp:docPr id="144" name="Picture 45" descr="A grey logo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45" descr="A grey logo on a black background&#10;&#10;Description automatically generated"/>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38E8E64" w14:textId="5013C3BE" w:rsidR="00354CCC" w:rsidRDefault="00D21AB0" w:rsidP="00354CCC">
          <w:r>
            <w:rPr>
              <w:noProof/>
              <w:color w:val="4472C4" w:themeColor="accent1"/>
            </w:rPr>
            <mc:AlternateContent>
              <mc:Choice Requires="wps">
                <w:drawing>
                  <wp:anchor distT="0" distB="0" distL="114300" distR="114300" simplePos="0" relativeHeight="251659264" behindDoc="0" locked="0" layoutInCell="1" allowOverlap="1" wp14:anchorId="7E3707BE" wp14:editId="33089A6C">
                    <wp:simplePos x="0" y="0"/>
                    <wp:positionH relativeFrom="margin">
                      <wp:align>left</wp:align>
                    </wp:positionH>
                    <wp:positionV relativeFrom="page">
                      <wp:posOffset>7680960</wp:posOffset>
                    </wp:positionV>
                    <wp:extent cx="5928360" cy="1889760"/>
                    <wp:effectExtent l="0" t="0" r="15240" b="15240"/>
                    <wp:wrapNone/>
                    <wp:docPr id="142" name="Text Box 44"/>
                    <wp:cNvGraphicFramePr/>
                    <a:graphic xmlns:a="http://schemas.openxmlformats.org/drawingml/2006/main">
                      <a:graphicData uri="http://schemas.microsoft.com/office/word/2010/wordprocessingShape">
                        <wps:wsp>
                          <wps:cNvSpPr txBox="1"/>
                          <wps:spPr>
                            <a:xfrm>
                              <a:off x="0" y="0"/>
                              <a:ext cx="5928360" cy="1889760"/>
                            </a:xfrm>
                            <a:prstGeom prst="rect">
                              <a:avLst/>
                            </a:prstGeom>
                            <a:noFill/>
                            <a:ln w="6350">
                              <a:noFill/>
                            </a:ln>
                            <a:effectLst/>
                          </wps:spPr>
                          <wps:txbx>
                            <w:txbxContent>
                              <w:p w14:paraId="596E3191" w14:textId="20EA607B" w:rsidR="00D21AB0" w:rsidRDefault="00D21AB0" w:rsidP="00D21AB0">
                                <w:pPr>
                                  <w:pStyle w:val="NoSpacing"/>
                                  <w:spacing w:line="360" w:lineRule="auto"/>
                                  <w:jc w:val="both"/>
                                  <w:rPr>
                                    <w:rFonts w:ascii="Arial" w:hAnsi="Arial" w:cs="Arial"/>
                                    <w:sz w:val="24"/>
                                    <w:szCs w:val="24"/>
                                  </w:rPr>
                                </w:pPr>
                                <w:r w:rsidRPr="00D21AB0">
                                  <w:rPr>
                                    <w:rFonts w:ascii="Arial" w:hAnsi="Arial" w:cs="Arial"/>
                                    <w:sz w:val="24"/>
                                    <w:szCs w:val="24"/>
                                  </w:rPr>
                                  <w:t xml:space="preserve">I acknowledge the use of </w:t>
                                </w:r>
                                <w:r>
                                  <w:rPr>
                                    <w:rFonts w:ascii="Arial" w:hAnsi="Arial" w:cs="Arial"/>
                                    <w:sz w:val="24"/>
                                    <w:szCs w:val="24"/>
                                  </w:rPr>
                                  <w:t xml:space="preserve">ChatGPT </w:t>
                                </w:r>
                                <w:r w:rsidRPr="00D21AB0">
                                  <w:rPr>
                                    <w:rFonts w:ascii="Arial" w:hAnsi="Arial" w:cs="Arial"/>
                                    <w:sz w:val="24"/>
                                    <w:szCs w:val="24"/>
                                  </w:rPr>
                                  <w:t>(</w:t>
                                </w:r>
                                <w:r>
                                  <w:rPr>
                                    <w:rFonts w:ascii="Arial" w:hAnsi="Arial" w:cs="Arial"/>
                                    <w:sz w:val="24"/>
                                    <w:szCs w:val="24"/>
                                  </w:rPr>
                                  <w:t>www.chatgpt.com)</w:t>
                                </w:r>
                                <w:r w:rsidRPr="00D21AB0">
                                  <w:rPr>
                                    <w:rFonts w:ascii="Arial" w:hAnsi="Arial" w:cs="Arial"/>
                                    <w:sz w:val="24"/>
                                    <w:szCs w:val="24"/>
                                  </w:rPr>
                                  <w:t xml:space="preserve"> on </w:t>
                                </w:r>
                                <w:r>
                                  <w:rPr>
                                    <w:rFonts w:ascii="Arial" w:hAnsi="Arial" w:cs="Arial"/>
                                    <w:sz w:val="24"/>
                                    <w:szCs w:val="24"/>
                                  </w:rPr>
                                  <w:t>9 October 2024 and 18 October 2024</w:t>
                                </w:r>
                                <w:r w:rsidRPr="00D21AB0">
                                  <w:rPr>
                                    <w:rFonts w:ascii="Arial" w:hAnsi="Arial" w:cs="Arial"/>
                                    <w:sz w:val="24"/>
                                    <w:szCs w:val="24"/>
                                  </w:rPr>
                                  <w:t xml:space="preserve"> to</w:t>
                                </w:r>
                                <w:r>
                                  <w:rPr>
                                    <w:rFonts w:ascii="Arial" w:hAnsi="Arial" w:cs="Arial"/>
                                    <w:sz w:val="24"/>
                                    <w:szCs w:val="24"/>
                                  </w:rPr>
                                  <w:t xml:space="preserve"> check my work and </w:t>
                                </w:r>
                                <w:r w:rsidRPr="00D21AB0">
                                  <w:rPr>
                                    <w:rFonts w:ascii="Arial" w:hAnsi="Arial" w:cs="Arial"/>
                                    <w:sz w:val="24"/>
                                    <w:szCs w:val="24"/>
                                  </w:rPr>
                                  <w:t>I used the prompt</w:t>
                                </w:r>
                                <w:r>
                                  <w:rPr>
                                    <w:rFonts w:ascii="Arial" w:hAnsi="Arial" w:cs="Arial"/>
                                    <w:sz w:val="24"/>
                                    <w:szCs w:val="24"/>
                                  </w:rPr>
                                  <w:t>:</w:t>
                                </w:r>
                                <w:r w:rsidRPr="00D21AB0">
                                  <w:rPr>
                                    <w:rFonts w:ascii="Arial" w:hAnsi="Arial" w:cs="Arial"/>
                                    <w:sz w:val="24"/>
                                    <w:szCs w:val="24"/>
                                  </w:rPr>
                                  <w:t xml:space="preserve"> </w:t>
                                </w:r>
                              </w:p>
                              <w:p w14:paraId="3BC111F4" w14:textId="4BF58DCD" w:rsidR="00D21AB0" w:rsidRDefault="00D21AB0" w:rsidP="00D21AB0">
                                <w:pPr>
                                  <w:pStyle w:val="NoSpacing"/>
                                  <w:numPr>
                                    <w:ilvl w:val="0"/>
                                    <w:numId w:val="8"/>
                                  </w:numPr>
                                  <w:spacing w:line="360" w:lineRule="auto"/>
                                  <w:jc w:val="both"/>
                                  <w:rPr>
                                    <w:rFonts w:ascii="Arial" w:hAnsi="Arial" w:cs="Arial"/>
                                    <w:sz w:val="24"/>
                                    <w:szCs w:val="24"/>
                                  </w:rPr>
                                </w:pPr>
                                <w:r>
                                  <w:rPr>
                                    <w:rFonts w:ascii="Arial" w:hAnsi="Arial" w:cs="Arial"/>
                                    <w:sz w:val="24"/>
                                    <w:szCs w:val="24"/>
                                  </w:rPr>
                                  <w:t>Please can you check the text bellow of any grammatical mistakes?</w:t>
                                </w:r>
                              </w:p>
                              <w:p w14:paraId="06E885ED" w14:textId="7370718D" w:rsidR="00354CCC" w:rsidRPr="00D21AB0" w:rsidRDefault="00D21AB0" w:rsidP="00D21AB0">
                                <w:pPr>
                                  <w:pStyle w:val="NoSpacing"/>
                                  <w:spacing w:line="360" w:lineRule="auto"/>
                                  <w:jc w:val="both"/>
                                  <w:rPr>
                                    <w:rFonts w:ascii="Arial" w:hAnsi="Arial" w:cs="Arial"/>
                                    <w:color w:val="4472C4" w:themeColor="accent1"/>
                                    <w:sz w:val="24"/>
                                    <w:szCs w:val="24"/>
                                  </w:rPr>
                                </w:pPr>
                                <w:r w:rsidRPr="00D21AB0">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3707BE" id="_x0000_t202" coordsize="21600,21600" o:spt="202" path="m,l,21600r21600,l21600,xe">
                    <v:stroke joinstyle="miter"/>
                    <v:path gradientshapeok="t" o:connecttype="rect"/>
                  </v:shapetype>
                  <v:shape id="Text Box 44" o:spid="_x0000_s1026" type="#_x0000_t202" style="position:absolute;margin-left:0;margin-top:604.8pt;width:466.8pt;height:148.8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" filled="f" stroked="f" strokeweight=".5pt">
                    <v:textbox inset="0,0,0,0">
                      <w:txbxContent>
                        <w:p w14:paraId="596E3191" w14:textId="20EA607B" w:rsidR="00D21AB0" w:rsidRDefault="00D21AB0" w:rsidP="00D21AB0">
                          <w:pPr>
                            <w:pStyle w:val="NoSpacing"/>
                            <w:spacing w:line="360" w:lineRule="auto"/>
                            <w:jc w:val="both"/>
                            <w:rPr>
                              <w:rFonts w:ascii="Arial" w:hAnsi="Arial" w:cs="Arial"/>
                              <w:sz w:val="24"/>
                              <w:szCs w:val="24"/>
                            </w:rPr>
                          </w:pPr>
                          <w:r w:rsidRPr="00D21AB0">
                            <w:rPr>
                              <w:rFonts w:ascii="Arial" w:hAnsi="Arial" w:cs="Arial"/>
                              <w:sz w:val="24"/>
                              <w:szCs w:val="24"/>
                            </w:rPr>
                            <w:t xml:space="preserve">I acknowledge the use of </w:t>
                          </w:r>
                          <w:r>
                            <w:rPr>
                              <w:rFonts w:ascii="Arial" w:hAnsi="Arial" w:cs="Arial"/>
                              <w:sz w:val="24"/>
                              <w:szCs w:val="24"/>
                            </w:rPr>
                            <w:t xml:space="preserve">ChatGPT </w:t>
                          </w:r>
                          <w:r w:rsidRPr="00D21AB0">
                            <w:rPr>
                              <w:rFonts w:ascii="Arial" w:hAnsi="Arial" w:cs="Arial"/>
                              <w:sz w:val="24"/>
                              <w:szCs w:val="24"/>
                            </w:rPr>
                            <w:t>(</w:t>
                          </w:r>
                          <w:r>
                            <w:rPr>
                              <w:rFonts w:ascii="Arial" w:hAnsi="Arial" w:cs="Arial"/>
                              <w:sz w:val="24"/>
                              <w:szCs w:val="24"/>
                            </w:rPr>
                            <w:t>www.chatgpt.com)</w:t>
                          </w:r>
                          <w:r w:rsidRPr="00D21AB0">
                            <w:rPr>
                              <w:rFonts w:ascii="Arial" w:hAnsi="Arial" w:cs="Arial"/>
                              <w:sz w:val="24"/>
                              <w:szCs w:val="24"/>
                            </w:rPr>
                            <w:t xml:space="preserve"> on </w:t>
                          </w:r>
                          <w:r>
                            <w:rPr>
                              <w:rFonts w:ascii="Arial" w:hAnsi="Arial" w:cs="Arial"/>
                              <w:sz w:val="24"/>
                              <w:szCs w:val="24"/>
                            </w:rPr>
                            <w:t>9 October 2024 and 18 October 2024</w:t>
                          </w:r>
                          <w:r w:rsidRPr="00D21AB0">
                            <w:rPr>
                              <w:rFonts w:ascii="Arial" w:hAnsi="Arial" w:cs="Arial"/>
                              <w:sz w:val="24"/>
                              <w:szCs w:val="24"/>
                            </w:rPr>
                            <w:t xml:space="preserve"> to</w:t>
                          </w:r>
                          <w:r>
                            <w:rPr>
                              <w:rFonts w:ascii="Arial" w:hAnsi="Arial" w:cs="Arial"/>
                              <w:sz w:val="24"/>
                              <w:szCs w:val="24"/>
                            </w:rPr>
                            <w:t xml:space="preserve"> check my work and </w:t>
                          </w:r>
                          <w:r w:rsidRPr="00D21AB0">
                            <w:rPr>
                              <w:rFonts w:ascii="Arial" w:hAnsi="Arial" w:cs="Arial"/>
                              <w:sz w:val="24"/>
                              <w:szCs w:val="24"/>
                            </w:rPr>
                            <w:t>I used the prompt</w:t>
                          </w:r>
                          <w:r>
                            <w:rPr>
                              <w:rFonts w:ascii="Arial" w:hAnsi="Arial" w:cs="Arial"/>
                              <w:sz w:val="24"/>
                              <w:szCs w:val="24"/>
                            </w:rPr>
                            <w:t>:</w:t>
                          </w:r>
                          <w:r w:rsidRPr="00D21AB0">
                            <w:rPr>
                              <w:rFonts w:ascii="Arial" w:hAnsi="Arial" w:cs="Arial"/>
                              <w:sz w:val="24"/>
                              <w:szCs w:val="24"/>
                            </w:rPr>
                            <w:t xml:space="preserve"> </w:t>
                          </w:r>
                        </w:p>
                        <w:p w14:paraId="3BC111F4" w14:textId="4BF58DCD" w:rsidR="00D21AB0" w:rsidRDefault="00D21AB0" w:rsidP="00D21AB0">
                          <w:pPr>
                            <w:pStyle w:val="NoSpacing"/>
                            <w:numPr>
                              <w:ilvl w:val="0"/>
                              <w:numId w:val="8"/>
                            </w:numPr>
                            <w:spacing w:line="360" w:lineRule="auto"/>
                            <w:jc w:val="both"/>
                            <w:rPr>
                              <w:rFonts w:ascii="Arial" w:hAnsi="Arial" w:cs="Arial"/>
                              <w:sz w:val="24"/>
                              <w:szCs w:val="24"/>
                            </w:rPr>
                          </w:pPr>
                          <w:r>
                            <w:rPr>
                              <w:rFonts w:ascii="Arial" w:hAnsi="Arial" w:cs="Arial"/>
                              <w:sz w:val="24"/>
                              <w:szCs w:val="24"/>
                            </w:rPr>
                            <w:t>Please can you check the text bellow of any grammatical mistakes?</w:t>
                          </w:r>
                        </w:p>
                        <w:p w14:paraId="06E885ED" w14:textId="7370718D" w:rsidR="00354CCC" w:rsidRPr="00D21AB0" w:rsidRDefault="00D21AB0" w:rsidP="00D21AB0">
                          <w:pPr>
                            <w:pStyle w:val="NoSpacing"/>
                            <w:spacing w:line="360" w:lineRule="auto"/>
                            <w:jc w:val="both"/>
                            <w:rPr>
                              <w:rFonts w:ascii="Arial" w:hAnsi="Arial" w:cs="Arial"/>
                              <w:color w:val="4472C4" w:themeColor="accent1"/>
                              <w:sz w:val="24"/>
                              <w:szCs w:val="24"/>
                            </w:rPr>
                          </w:pPr>
                          <w:r w:rsidRPr="00D21AB0">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txbxContent>
                    </v:textbox>
                    <w10:wrap anchorx="margin" anchory="page"/>
                  </v:shape>
                </w:pict>
              </mc:Fallback>
            </mc:AlternateContent>
          </w:r>
          <w:r w:rsidR="00354CCC">
            <w:br w:type="page"/>
          </w:r>
        </w:p>
      </w:sdtContent>
    </w:sdt>
    <w:sdt>
      <w:sdtPr>
        <w:id w:val="-1953154406"/>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1F6BCD4F" w14:textId="5161222C" w:rsidR="00671C59" w:rsidRDefault="00D21AB0">
          <w:pPr>
            <w:pStyle w:val="TOCHeading"/>
            <w:rPr>
              <w:rFonts w:ascii="Arial" w:hAnsi="Arial" w:cs="Arial"/>
              <w:b/>
              <w:bCs/>
              <w:color w:val="auto"/>
              <w:sz w:val="36"/>
              <w:szCs w:val="36"/>
            </w:rPr>
          </w:pPr>
          <w:r>
            <w:t xml:space="preserve">                                           </w:t>
          </w:r>
          <w:r w:rsidR="00671C59" w:rsidRPr="00D21AB0">
            <w:rPr>
              <w:rFonts w:ascii="Arial" w:hAnsi="Arial" w:cs="Arial"/>
              <w:b/>
              <w:bCs/>
              <w:color w:val="auto"/>
              <w:sz w:val="36"/>
              <w:szCs w:val="36"/>
            </w:rPr>
            <w:t>Table of Contents</w:t>
          </w:r>
        </w:p>
        <w:p w14:paraId="6B1F178B" w14:textId="77777777" w:rsidR="00D21AB0" w:rsidRDefault="00D21AB0" w:rsidP="00D21AB0">
          <w:pPr>
            <w:rPr>
              <w:lang w:eastAsia="en-GB"/>
            </w:rPr>
          </w:pPr>
        </w:p>
        <w:p w14:paraId="3295EBA3" w14:textId="77777777" w:rsidR="00D21AB0" w:rsidRPr="00D21AB0" w:rsidRDefault="00D21AB0" w:rsidP="00D21AB0">
          <w:pPr>
            <w:rPr>
              <w:lang w:eastAsia="en-GB"/>
            </w:rPr>
          </w:pPr>
        </w:p>
        <w:p w14:paraId="5EC2BC09" w14:textId="63149F24" w:rsidR="00D21AB0" w:rsidRPr="00D21AB0" w:rsidRDefault="00671C59">
          <w:pPr>
            <w:pStyle w:val="TOC1"/>
            <w:tabs>
              <w:tab w:val="right" w:leader="dot" w:pos="9019"/>
            </w:tabs>
            <w:rPr>
              <w:rFonts w:cstheme="minorBidi"/>
              <w:noProof/>
              <w:kern w:val="2"/>
              <w:sz w:val="28"/>
              <w:szCs w:val="28"/>
              <w14:ligatures w14:val="standardContextual"/>
            </w:rPr>
          </w:pPr>
          <w:r>
            <w:fldChar w:fldCharType="begin"/>
          </w:r>
          <w:r>
            <w:instrText xml:space="preserve"> TOC \o "1-3" \h \z \u </w:instrText>
          </w:r>
          <w:r>
            <w:fldChar w:fldCharType="separate"/>
          </w:r>
          <w:hyperlink w:anchor="_Toc180164189" w:history="1">
            <w:r w:rsidR="00D21AB0" w:rsidRPr="00D21AB0">
              <w:rPr>
                <w:rStyle w:val="Hyperlink"/>
                <w:rFonts w:ascii="Arial" w:hAnsi="Arial" w:cs="Arial"/>
                <w:b/>
                <w:bCs/>
                <w:noProof/>
                <w:sz w:val="28"/>
                <w:szCs w:val="28"/>
              </w:rPr>
              <w:t>Introduction</w:t>
            </w:r>
            <w:r w:rsidR="00D21AB0" w:rsidRPr="00D21AB0">
              <w:rPr>
                <w:noProof/>
                <w:webHidden/>
                <w:sz w:val="28"/>
                <w:szCs w:val="28"/>
              </w:rPr>
              <w:tab/>
            </w:r>
            <w:r w:rsidR="00D21AB0" w:rsidRPr="00D21AB0">
              <w:rPr>
                <w:noProof/>
                <w:webHidden/>
                <w:sz w:val="28"/>
                <w:szCs w:val="28"/>
              </w:rPr>
              <w:fldChar w:fldCharType="begin"/>
            </w:r>
            <w:r w:rsidR="00D21AB0" w:rsidRPr="00D21AB0">
              <w:rPr>
                <w:noProof/>
                <w:webHidden/>
                <w:sz w:val="28"/>
                <w:szCs w:val="28"/>
              </w:rPr>
              <w:instrText xml:space="preserve"> PAGEREF _Toc180164189 \h </w:instrText>
            </w:r>
            <w:r w:rsidR="00D21AB0" w:rsidRPr="00D21AB0">
              <w:rPr>
                <w:noProof/>
                <w:webHidden/>
                <w:sz w:val="28"/>
                <w:szCs w:val="28"/>
              </w:rPr>
            </w:r>
            <w:r w:rsidR="00D21AB0" w:rsidRPr="00D21AB0">
              <w:rPr>
                <w:noProof/>
                <w:webHidden/>
                <w:sz w:val="28"/>
                <w:szCs w:val="28"/>
              </w:rPr>
              <w:fldChar w:fldCharType="separate"/>
            </w:r>
            <w:r w:rsidR="00D21AB0" w:rsidRPr="00D21AB0">
              <w:rPr>
                <w:noProof/>
                <w:webHidden/>
                <w:sz w:val="28"/>
                <w:szCs w:val="28"/>
              </w:rPr>
              <w:t>2</w:t>
            </w:r>
            <w:r w:rsidR="00D21AB0" w:rsidRPr="00D21AB0">
              <w:rPr>
                <w:noProof/>
                <w:webHidden/>
                <w:sz w:val="28"/>
                <w:szCs w:val="28"/>
              </w:rPr>
              <w:fldChar w:fldCharType="end"/>
            </w:r>
          </w:hyperlink>
        </w:p>
        <w:p w14:paraId="6FB47B6F" w14:textId="7531AA6F" w:rsidR="00D21AB0" w:rsidRPr="00D21AB0" w:rsidRDefault="00D21AB0" w:rsidP="00D21AB0">
          <w:pPr>
            <w:pStyle w:val="TOC2"/>
            <w:tabs>
              <w:tab w:val="right" w:leader="dot" w:pos="9019"/>
            </w:tabs>
            <w:ind w:left="0"/>
            <w:rPr>
              <w:rFonts w:cstheme="minorBidi"/>
              <w:noProof/>
              <w:kern w:val="2"/>
              <w:sz w:val="28"/>
              <w:szCs w:val="28"/>
              <w14:ligatures w14:val="standardContextual"/>
            </w:rPr>
          </w:pPr>
          <w:hyperlink w:anchor="_Toc180164190" w:history="1">
            <w:r w:rsidRPr="00D21AB0">
              <w:rPr>
                <w:rStyle w:val="Hyperlink"/>
                <w:rFonts w:ascii="Arial" w:hAnsi="Arial" w:cs="Arial"/>
                <w:b/>
                <w:bCs/>
                <w:noProof/>
                <w:sz w:val="28"/>
                <w:szCs w:val="28"/>
              </w:rPr>
              <w:t>Comparison of Shangri-La Hotels and Premier Inn Hotels</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_Toc180164190 \h </w:instrText>
            </w:r>
            <w:r w:rsidRPr="00D21AB0">
              <w:rPr>
                <w:noProof/>
                <w:webHidden/>
                <w:sz w:val="28"/>
                <w:szCs w:val="28"/>
              </w:rPr>
            </w:r>
            <w:r w:rsidRPr="00D21AB0">
              <w:rPr>
                <w:noProof/>
                <w:webHidden/>
                <w:sz w:val="28"/>
                <w:szCs w:val="28"/>
              </w:rPr>
              <w:fldChar w:fldCharType="separate"/>
            </w:r>
            <w:r w:rsidRPr="00D21AB0">
              <w:rPr>
                <w:noProof/>
                <w:webHidden/>
                <w:sz w:val="28"/>
                <w:szCs w:val="28"/>
              </w:rPr>
              <w:t>3</w:t>
            </w:r>
            <w:r w:rsidRPr="00D21AB0">
              <w:rPr>
                <w:noProof/>
                <w:webHidden/>
                <w:sz w:val="28"/>
                <w:szCs w:val="28"/>
              </w:rPr>
              <w:fldChar w:fldCharType="end"/>
            </w:r>
          </w:hyperlink>
        </w:p>
        <w:p w14:paraId="79F04D2D" w14:textId="214FB1EF" w:rsidR="00D21AB0" w:rsidRPr="00D21AB0" w:rsidRDefault="00D21AB0">
          <w:pPr>
            <w:pStyle w:val="TOC1"/>
            <w:tabs>
              <w:tab w:val="right" w:leader="dot" w:pos="9019"/>
            </w:tabs>
            <w:rPr>
              <w:rFonts w:cstheme="minorBidi"/>
              <w:noProof/>
              <w:kern w:val="2"/>
              <w:sz w:val="28"/>
              <w:szCs w:val="28"/>
              <w14:ligatures w14:val="standardContextual"/>
            </w:rPr>
          </w:pPr>
          <w:hyperlink w:anchor="_Toc180164191" w:history="1">
            <w:r w:rsidRPr="00D21AB0">
              <w:rPr>
                <w:rStyle w:val="Hyperlink"/>
                <w:rFonts w:ascii="Arial" w:hAnsi="Arial" w:cs="Arial"/>
                <w:b/>
                <w:bCs/>
                <w:noProof/>
                <w:sz w:val="28"/>
                <w:szCs w:val="28"/>
              </w:rPr>
              <w:t>Sources of Revenue</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_Toc180164191 \h </w:instrText>
            </w:r>
            <w:r w:rsidRPr="00D21AB0">
              <w:rPr>
                <w:noProof/>
                <w:webHidden/>
                <w:sz w:val="28"/>
                <w:szCs w:val="28"/>
              </w:rPr>
            </w:r>
            <w:r w:rsidRPr="00D21AB0">
              <w:rPr>
                <w:noProof/>
                <w:webHidden/>
                <w:sz w:val="28"/>
                <w:szCs w:val="28"/>
              </w:rPr>
              <w:fldChar w:fldCharType="separate"/>
            </w:r>
            <w:r w:rsidRPr="00D21AB0">
              <w:rPr>
                <w:noProof/>
                <w:webHidden/>
                <w:sz w:val="28"/>
                <w:szCs w:val="28"/>
              </w:rPr>
              <w:t>3</w:t>
            </w:r>
            <w:r w:rsidRPr="00D21AB0">
              <w:rPr>
                <w:noProof/>
                <w:webHidden/>
                <w:sz w:val="28"/>
                <w:szCs w:val="28"/>
              </w:rPr>
              <w:fldChar w:fldCharType="end"/>
            </w:r>
          </w:hyperlink>
        </w:p>
        <w:p w14:paraId="12CDC14B" w14:textId="29A73B40" w:rsidR="00D21AB0" w:rsidRPr="00D21AB0" w:rsidRDefault="00D21AB0">
          <w:pPr>
            <w:pStyle w:val="TOC1"/>
            <w:tabs>
              <w:tab w:val="right" w:leader="dot" w:pos="9019"/>
            </w:tabs>
            <w:rPr>
              <w:rFonts w:cstheme="minorBidi"/>
              <w:noProof/>
              <w:kern w:val="2"/>
              <w:sz w:val="28"/>
              <w:szCs w:val="28"/>
              <w14:ligatures w14:val="standardContextual"/>
            </w:rPr>
          </w:pPr>
          <w:hyperlink w:anchor="_Toc180164192" w:history="1">
            <w:r w:rsidRPr="00D21AB0">
              <w:rPr>
                <w:rStyle w:val="Hyperlink"/>
                <w:rFonts w:ascii="Arial" w:hAnsi="Arial" w:cs="Arial"/>
                <w:b/>
                <w:bCs/>
                <w:noProof/>
                <w:sz w:val="28"/>
                <w:szCs w:val="28"/>
              </w:rPr>
              <w:t>Market Positioning</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_Toc180164192 \h </w:instrText>
            </w:r>
            <w:r w:rsidRPr="00D21AB0">
              <w:rPr>
                <w:noProof/>
                <w:webHidden/>
                <w:sz w:val="28"/>
                <w:szCs w:val="28"/>
              </w:rPr>
            </w:r>
            <w:r w:rsidRPr="00D21AB0">
              <w:rPr>
                <w:noProof/>
                <w:webHidden/>
                <w:sz w:val="28"/>
                <w:szCs w:val="28"/>
              </w:rPr>
              <w:fldChar w:fldCharType="separate"/>
            </w:r>
            <w:r w:rsidRPr="00D21AB0">
              <w:rPr>
                <w:noProof/>
                <w:webHidden/>
                <w:sz w:val="28"/>
                <w:szCs w:val="28"/>
              </w:rPr>
              <w:t>6</w:t>
            </w:r>
            <w:r w:rsidRPr="00D21AB0">
              <w:rPr>
                <w:noProof/>
                <w:webHidden/>
                <w:sz w:val="28"/>
                <w:szCs w:val="28"/>
              </w:rPr>
              <w:fldChar w:fldCharType="end"/>
            </w:r>
          </w:hyperlink>
        </w:p>
        <w:p w14:paraId="7A7D1D27" w14:textId="6D2F846A" w:rsidR="00D21AB0" w:rsidRPr="00D21AB0" w:rsidRDefault="00D21AB0">
          <w:pPr>
            <w:pStyle w:val="TOC1"/>
            <w:tabs>
              <w:tab w:val="right" w:leader="dot" w:pos="9019"/>
            </w:tabs>
            <w:rPr>
              <w:rFonts w:cstheme="minorBidi"/>
              <w:noProof/>
              <w:kern w:val="2"/>
              <w:sz w:val="28"/>
              <w:szCs w:val="28"/>
              <w14:ligatures w14:val="standardContextual"/>
            </w:rPr>
          </w:pPr>
          <w:hyperlink w:anchor="_Toc180164193" w:history="1">
            <w:r w:rsidRPr="00D21AB0">
              <w:rPr>
                <w:rStyle w:val="Hyperlink"/>
                <w:rFonts w:ascii="Arial" w:hAnsi="Arial" w:cs="Arial"/>
                <w:b/>
                <w:bCs/>
                <w:noProof/>
                <w:sz w:val="28"/>
                <w:szCs w:val="28"/>
              </w:rPr>
              <w:t>Growth Potential</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_Toc180164193 \h </w:instrText>
            </w:r>
            <w:r w:rsidRPr="00D21AB0">
              <w:rPr>
                <w:noProof/>
                <w:webHidden/>
                <w:sz w:val="28"/>
                <w:szCs w:val="28"/>
              </w:rPr>
            </w:r>
            <w:r w:rsidRPr="00D21AB0">
              <w:rPr>
                <w:noProof/>
                <w:webHidden/>
                <w:sz w:val="28"/>
                <w:szCs w:val="28"/>
              </w:rPr>
              <w:fldChar w:fldCharType="separate"/>
            </w:r>
            <w:r w:rsidRPr="00D21AB0">
              <w:rPr>
                <w:noProof/>
                <w:webHidden/>
                <w:sz w:val="28"/>
                <w:szCs w:val="28"/>
              </w:rPr>
              <w:t>7</w:t>
            </w:r>
            <w:r w:rsidRPr="00D21AB0">
              <w:rPr>
                <w:noProof/>
                <w:webHidden/>
                <w:sz w:val="28"/>
                <w:szCs w:val="28"/>
              </w:rPr>
              <w:fldChar w:fldCharType="end"/>
            </w:r>
          </w:hyperlink>
        </w:p>
        <w:p w14:paraId="2CD4693D" w14:textId="20B87702" w:rsidR="00D21AB0" w:rsidRPr="00D21AB0" w:rsidRDefault="00D21AB0">
          <w:pPr>
            <w:pStyle w:val="TOC1"/>
            <w:tabs>
              <w:tab w:val="right" w:leader="dot" w:pos="9019"/>
            </w:tabs>
            <w:rPr>
              <w:rFonts w:cstheme="minorBidi"/>
              <w:noProof/>
              <w:kern w:val="2"/>
              <w:sz w:val="28"/>
              <w:szCs w:val="28"/>
              <w14:ligatures w14:val="standardContextual"/>
            </w:rPr>
          </w:pPr>
          <w:hyperlink w:anchor="_Toc180164194" w:history="1">
            <w:r w:rsidRPr="00D21AB0">
              <w:rPr>
                <w:rStyle w:val="Hyperlink"/>
                <w:rFonts w:ascii="Arial" w:hAnsi="Arial" w:cs="Arial"/>
                <w:b/>
                <w:noProof/>
                <w:sz w:val="28"/>
                <w:szCs w:val="28"/>
              </w:rPr>
              <w:t xml:space="preserve">Financial Commitment to </w:t>
            </w:r>
            <w:r w:rsidRPr="00D21AB0">
              <w:rPr>
                <w:rStyle w:val="Hyperlink"/>
                <w:rFonts w:ascii="Arial" w:hAnsi="Arial" w:cs="Arial"/>
                <w:b/>
                <w:bCs/>
                <w:noProof/>
                <w:sz w:val="28"/>
                <w:szCs w:val="28"/>
              </w:rPr>
              <w:t>Corporate Social Responsibility (CSR)</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_Toc180164194 \h </w:instrText>
            </w:r>
            <w:r w:rsidRPr="00D21AB0">
              <w:rPr>
                <w:noProof/>
                <w:webHidden/>
                <w:sz w:val="28"/>
                <w:szCs w:val="28"/>
              </w:rPr>
            </w:r>
            <w:r w:rsidRPr="00D21AB0">
              <w:rPr>
                <w:noProof/>
                <w:webHidden/>
                <w:sz w:val="28"/>
                <w:szCs w:val="28"/>
              </w:rPr>
              <w:fldChar w:fldCharType="separate"/>
            </w:r>
            <w:r w:rsidRPr="00D21AB0">
              <w:rPr>
                <w:noProof/>
                <w:webHidden/>
                <w:sz w:val="28"/>
                <w:szCs w:val="28"/>
              </w:rPr>
              <w:t>8</w:t>
            </w:r>
            <w:r w:rsidRPr="00D21AB0">
              <w:rPr>
                <w:noProof/>
                <w:webHidden/>
                <w:sz w:val="28"/>
                <w:szCs w:val="28"/>
              </w:rPr>
              <w:fldChar w:fldCharType="end"/>
            </w:r>
          </w:hyperlink>
        </w:p>
        <w:p w14:paraId="6BD61D9A" w14:textId="0B02248D" w:rsidR="00D21AB0" w:rsidRPr="00D21AB0" w:rsidRDefault="00D21AB0">
          <w:pPr>
            <w:pStyle w:val="TOC1"/>
            <w:tabs>
              <w:tab w:val="right" w:leader="dot" w:pos="9019"/>
            </w:tabs>
            <w:rPr>
              <w:rFonts w:cstheme="minorBidi"/>
              <w:noProof/>
              <w:kern w:val="2"/>
              <w:sz w:val="28"/>
              <w:szCs w:val="28"/>
              <w14:ligatures w14:val="standardContextual"/>
            </w:rPr>
          </w:pPr>
          <w:hyperlink w:anchor="_Toc180164195" w:history="1">
            <w:r w:rsidRPr="00D21AB0">
              <w:rPr>
                <w:rStyle w:val="Hyperlink"/>
                <w:rFonts w:ascii="Arial" w:hAnsi="Arial" w:cs="Arial"/>
                <w:b/>
                <w:bCs/>
                <w:noProof/>
                <w:sz w:val="28"/>
                <w:szCs w:val="28"/>
              </w:rPr>
              <w:t>Conclusion</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_Toc180164195 \h </w:instrText>
            </w:r>
            <w:r w:rsidRPr="00D21AB0">
              <w:rPr>
                <w:noProof/>
                <w:webHidden/>
                <w:sz w:val="28"/>
                <w:szCs w:val="28"/>
              </w:rPr>
            </w:r>
            <w:r w:rsidRPr="00D21AB0">
              <w:rPr>
                <w:noProof/>
                <w:webHidden/>
                <w:sz w:val="28"/>
                <w:szCs w:val="28"/>
              </w:rPr>
              <w:fldChar w:fldCharType="separate"/>
            </w:r>
            <w:r w:rsidRPr="00D21AB0">
              <w:rPr>
                <w:noProof/>
                <w:webHidden/>
                <w:sz w:val="28"/>
                <w:szCs w:val="28"/>
              </w:rPr>
              <w:t>9</w:t>
            </w:r>
            <w:r w:rsidRPr="00D21AB0">
              <w:rPr>
                <w:noProof/>
                <w:webHidden/>
                <w:sz w:val="28"/>
                <w:szCs w:val="28"/>
              </w:rPr>
              <w:fldChar w:fldCharType="end"/>
            </w:r>
          </w:hyperlink>
        </w:p>
        <w:p w14:paraId="103A91FD" w14:textId="70C4E2AA" w:rsidR="00D21AB0" w:rsidRPr="00D21AB0" w:rsidRDefault="00D21AB0">
          <w:pPr>
            <w:pStyle w:val="TOC1"/>
            <w:tabs>
              <w:tab w:val="right" w:leader="dot" w:pos="9019"/>
            </w:tabs>
            <w:rPr>
              <w:rFonts w:cstheme="minorBidi"/>
              <w:noProof/>
              <w:kern w:val="2"/>
              <w:sz w:val="28"/>
              <w:szCs w:val="28"/>
              <w14:ligatures w14:val="standardContextual"/>
            </w:rPr>
          </w:pPr>
          <w:hyperlink w:anchor="_Toc180164196" w:history="1">
            <w:r w:rsidRPr="00D21AB0">
              <w:rPr>
                <w:rStyle w:val="Hyperlink"/>
                <w:rFonts w:ascii="Arial" w:hAnsi="Arial" w:cs="Arial"/>
                <w:b/>
                <w:bCs/>
                <w:noProof/>
                <w:sz w:val="28"/>
                <w:szCs w:val="28"/>
              </w:rPr>
              <w:t>Recommendations</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_Toc180164196 \h </w:instrText>
            </w:r>
            <w:r w:rsidRPr="00D21AB0">
              <w:rPr>
                <w:noProof/>
                <w:webHidden/>
                <w:sz w:val="28"/>
                <w:szCs w:val="28"/>
              </w:rPr>
            </w:r>
            <w:r w:rsidRPr="00D21AB0">
              <w:rPr>
                <w:noProof/>
                <w:webHidden/>
                <w:sz w:val="28"/>
                <w:szCs w:val="28"/>
              </w:rPr>
              <w:fldChar w:fldCharType="separate"/>
            </w:r>
            <w:r w:rsidRPr="00D21AB0">
              <w:rPr>
                <w:noProof/>
                <w:webHidden/>
                <w:sz w:val="28"/>
                <w:szCs w:val="28"/>
              </w:rPr>
              <w:t>9</w:t>
            </w:r>
            <w:r w:rsidRPr="00D21AB0">
              <w:rPr>
                <w:noProof/>
                <w:webHidden/>
                <w:sz w:val="28"/>
                <w:szCs w:val="28"/>
              </w:rPr>
              <w:fldChar w:fldCharType="end"/>
            </w:r>
          </w:hyperlink>
        </w:p>
        <w:p w14:paraId="31FF3FE6" w14:textId="46484CA6" w:rsidR="00D21AB0" w:rsidRPr="00D21AB0" w:rsidRDefault="00D21AB0">
          <w:pPr>
            <w:pStyle w:val="TOC1"/>
            <w:tabs>
              <w:tab w:val="right" w:leader="dot" w:pos="9019"/>
            </w:tabs>
            <w:rPr>
              <w:rFonts w:cstheme="minorBidi"/>
              <w:noProof/>
              <w:kern w:val="2"/>
              <w:sz w:val="28"/>
              <w:szCs w:val="28"/>
              <w14:ligatures w14:val="standardContextual"/>
            </w:rPr>
          </w:pPr>
          <w:hyperlink w:anchor="_Toc180164197" w:history="1">
            <w:r w:rsidRPr="00D21AB0">
              <w:rPr>
                <w:rStyle w:val="Hyperlink"/>
                <w:rFonts w:ascii="Arial" w:hAnsi="Arial" w:cs="Arial"/>
                <w:b/>
                <w:bCs/>
                <w:noProof/>
                <w:sz w:val="28"/>
                <w:szCs w:val="28"/>
              </w:rPr>
              <w:t>References</w:t>
            </w:r>
            <w:r w:rsidRPr="00D21AB0">
              <w:rPr>
                <w:noProof/>
                <w:webHidden/>
                <w:sz w:val="28"/>
                <w:szCs w:val="28"/>
              </w:rPr>
              <w:tab/>
            </w:r>
            <w:r w:rsidRPr="00D21AB0">
              <w:rPr>
                <w:noProof/>
                <w:webHidden/>
                <w:sz w:val="28"/>
                <w:szCs w:val="28"/>
              </w:rPr>
              <w:fldChar w:fldCharType="begin"/>
            </w:r>
            <w:r w:rsidRPr="00D21AB0">
              <w:rPr>
                <w:noProof/>
                <w:webHidden/>
                <w:sz w:val="28"/>
                <w:szCs w:val="28"/>
              </w:rPr>
              <w:instrText xml:space="preserve"> PAGEREF _Toc180164197 \h </w:instrText>
            </w:r>
            <w:r w:rsidRPr="00D21AB0">
              <w:rPr>
                <w:noProof/>
                <w:webHidden/>
                <w:sz w:val="28"/>
                <w:szCs w:val="28"/>
              </w:rPr>
            </w:r>
            <w:r w:rsidRPr="00D21AB0">
              <w:rPr>
                <w:noProof/>
                <w:webHidden/>
                <w:sz w:val="28"/>
                <w:szCs w:val="28"/>
              </w:rPr>
              <w:fldChar w:fldCharType="separate"/>
            </w:r>
            <w:r w:rsidRPr="00D21AB0">
              <w:rPr>
                <w:noProof/>
                <w:webHidden/>
                <w:sz w:val="28"/>
                <w:szCs w:val="28"/>
              </w:rPr>
              <w:t>11</w:t>
            </w:r>
            <w:r w:rsidRPr="00D21AB0">
              <w:rPr>
                <w:noProof/>
                <w:webHidden/>
                <w:sz w:val="28"/>
                <w:szCs w:val="28"/>
              </w:rPr>
              <w:fldChar w:fldCharType="end"/>
            </w:r>
          </w:hyperlink>
        </w:p>
        <w:p w14:paraId="05B01C34" w14:textId="28431BBE" w:rsidR="00671C59" w:rsidRDefault="00671C59">
          <w:r>
            <w:rPr>
              <w:b/>
              <w:bCs/>
            </w:rPr>
            <w:fldChar w:fldCharType="end"/>
          </w:r>
        </w:p>
      </w:sdtContent>
    </w:sdt>
    <w:p w14:paraId="2EC7A9EB" w14:textId="77777777" w:rsidR="00354CCC" w:rsidRDefault="00354CCC" w:rsidP="00030B8B">
      <w:pPr>
        <w:spacing w:line="360" w:lineRule="auto"/>
        <w:jc w:val="both"/>
        <w:rPr>
          <w:rFonts w:ascii="Arial" w:hAnsi="Arial" w:cs="Arial"/>
          <w:b/>
          <w:sz w:val="28"/>
          <w:szCs w:val="28"/>
        </w:rPr>
      </w:pPr>
    </w:p>
    <w:p w14:paraId="754A66A0" w14:textId="77777777" w:rsidR="00E517B6" w:rsidRDefault="00E517B6" w:rsidP="00030B8B">
      <w:pPr>
        <w:spacing w:line="360" w:lineRule="auto"/>
        <w:jc w:val="both"/>
        <w:rPr>
          <w:rFonts w:ascii="Arial" w:hAnsi="Arial" w:cs="Arial"/>
          <w:b/>
          <w:sz w:val="28"/>
          <w:szCs w:val="28"/>
        </w:rPr>
      </w:pPr>
    </w:p>
    <w:p w14:paraId="6B52D7B7" w14:textId="77777777" w:rsidR="00E517B6" w:rsidRDefault="00E517B6" w:rsidP="00030B8B">
      <w:pPr>
        <w:spacing w:line="360" w:lineRule="auto"/>
        <w:jc w:val="both"/>
        <w:rPr>
          <w:rFonts w:ascii="Arial" w:hAnsi="Arial" w:cs="Arial"/>
          <w:b/>
          <w:sz w:val="28"/>
          <w:szCs w:val="28"/>
        </w:rPr>
      </w:pPr>
    </w:p>
    <w:p w14:paraId="4D314714" w14:textId="77777777" w:rsidR="00E517B6" w:rsidRDefault="00E517B6" w:rsidP="00030B8B">
      <w:pPr>
        <w:spacing w:line="360" w:lineRule="auto"/>
        <w:jc w:val="both"/>
        <w:rPr>
          <w:rFonts w:ascii="Arial" w:hAnsi="Arial" w:cs="Arial"/>
          <w:b/>
          <w:sz w:val="28"/>
          <w:szCs w:val="28"/>
        </w:rPr>
      </w:pPr>
    </w:p>
    <w:p w14:paraId="415803A5" w14:textId="77777777" w:rsidR="00E517B6" w:rsidRDefault="00E517B6" w:rsidP="00030B8B">
      <w:pPr>
        <w:spacing w:line="360" w:lineRule="auto"/>
        <w:jc w:val="both"/>
        <w:rPr>
          <w:rFonts w:ascii="Arial" w:hAnsi="Arial" w:cs="Arial"/>
          <w:b/>
          <w:sz w:val="28"/>
          <w:szCs w:val="28"/>
        </w:rPr>
      </w:pPr>
    </w:p>
    <w:p w14:paraId="0E0EEDB3" w14:textId="77777777" w:rsidR="00E517B6" w:rsidRDefault="00E517B6" w:rsidP="00030B8B">
      <w:pPr>
        <w:spacing w:line="360" w:lineRule="auto"/>
        <w:jc w:val="both"/>
        <w:rPr>
          <w:rFonts w:ascii="Arial" w:hAnsi="Arial" w:cs="Arial"/>
          <w:b/>
          <w:sz w:val="28"/>
          <w:szCs w:val="28"/>
        </w:rPr>
      </w:pPr>
    </w:p>
    <w:p w14:paraId="365BFD32" w14:textId="77777777" w:rsidR="00E517B6" w:rsidRDefault="00E517B6" w:rsidP="00030B8B">
      <w:pPr>
        <w:spacing w:line="360" w:lineRule="auto"/>
        <w:jc w:val="both"/>
        <w:rPr>
          <w:rFonts w:ascii="Arial" w:hAnsi="Arial" w:cs="Arial"/>
          <w:b/>
          <w:sz w:val="28"/>
          <w:szCs w:val="28"/>
        </w:rPr>
      </w:pPr>
    </w:p>
    <w:p w14:paraId="11B2B233" w14:textId="77777777" w:rsidR="00671C59" w:rsidRDefault="00671C59" w:rsidP="00444247">
      <w:pPr>
        <w:pStyle w:val="Heading1"/>
      </w:pPr>
    </w:p>
    <w:p w14:paraId="092897DC" w14:textId="77777777" w:rsidR="00371F0D" w:rsidRDefault="00371F0D" w:rsidP="00371F0D"/>
    <w:p w14:paraId="154BF343" w14:textId="77777777" w:rsidR="00371F0D" w:rsidRDefault="00371F0D" w:rsidP="00371F0D"/>
    <w:p w14:paraId="493647BD" w14:textId="77777777" w:rsidR="00371F0D" w:rsidRDefault="00371F0D" w:rsidP="00371F0D"/>
    <w:p w14:paraId="5C4D4D04" w14:textId="77777777" w:rsidR="00371F0D" w:rsidRDefault="00371F0D" w:rsidP="00371F0D"/>
    <w:p w14:paraId="2E90A1FD" w14:textId="77777777" w:rsidR="00371F0D" w:rsidRDefault="00371F0D" w:rsidP="00371F0D"/>
    <w:p w14:paraId="34D39985" w14:textId="77777777" w:rsidR="007E2B55" w:rsidRDefault="007E2B55" w:rsidP="00371F0D"/>
    <w:p w14:paraId="2A7093FA" w14:textId="77777777" w:rsidR="007E2B55" w:rsidRPr="00371F0D" w:rsidRDefault="007E2B55" w:rsidP="00371F0D"/>
    <w:p w14:paraId="51251A9A" w14:textId="34EA0712" w:rsidR="00030B8B" w:rsidRPr="00371F0D" w:rsidRDefault="00371F0D" w:rsidP="00A11D03">
      <w:pPr>
        <w:pStyle w:val="Heading1"/>
        <w:spacing w:before="0" w:after="0" w:line="360" w:lineRule="auto"/>
        <w:jc w:val="both"/>
        <w:rPr>
          <w:rFonts w:ascii="Arial" w:hAnsi="Arial" w:cs="Arial"/>
          <w:b/>
          <w:bCs/>
          <w:color w:val="auto"/>
          <w:sz w:val="28"/>
          <w:szCs w:val="28"/>
        </w:rPr>
      </w:pPr>
      <w:r>
        <w:rPr>
          <w:rFonts w:ascii="Arial" w:hAnsi="Arial" w:cs="Arial"/>
          <w:b/>
          <w:bCs/>
          <w:color w:val="auto"/>
          <w:sz w:val="24"/>
          <w:szCs w:val="24"/>
        </w:rPr>
        <w:t xml:space="preserve">   </w:t>
      </w:r>
      <w:bookmarkStart w:id="1" w:name="_Toc180164189"/>
      <w:r w:rsidR="00030B8B" w:rsidRPr="00371F0D">
        <w:rPr>
          <w:rFonts w:ascii="Arial" w:hAnsi="Arial" w:cs="Arial"/>
          <w:b/>
          <w:bCs/>
          <w:color w:val="auto"/>
          <w:sz w:val="28"/>
          <w:szCs w:val="28"/>
        </w:rPr>
        <w:t>Introduction</w:t>
      </w:r>
      <w:bookmarkEnd w:id="0"/>
      <w:bookmarkEnd w:id="1"/>
    </w:p>
    <w:p w14:paraId="58F3B731" w14:textId="0DB7A54E" w:rsidR="00C433CA" w:rsidRPr="00371F0D" w:rsidRDefault="00C433CA" w:rsidP="00A11D03">
      <w:pPr>
        <w:spacing w:after="0" w:line="360" w:lineRule="auto"/>
        <w:jc w:val="both"/>
        <w:rPr>
          <w:rFonts w:ascii="Arial" w:hAnsi="Arial" w:cs="Arial"/>
          <w:sz w:val="24"/>
          <w:szCs w:val="24"/>
        </w:rPr>
      </w:pPr>
      <w:bookmarkStart w:id="2" w:name="_Toc178446862"/>
      <w:r w:rsidRPr="00371F0D">
        <w:rPr>
          <w:rFonts w:ascii="Arial" w:hAnsi="Arial" w:cs="Arial"/>
          <w:sz w:val="24"/>
          <w:szCs w:val="24"/>
        </w:rPr>
        <w:t>In this report, two well-known hotels will be compared: Shangri-La Hotels and Premier Inn Hotels, which will comprise revenue sources, market position, customers’ class, and their growth strategy. Shangri-La and Premier Inn operate in the distinct niches of the hotel market, the first one targets the luxury segment, while the second is an economy-tier brand. It reveals the revenue patterns of each hotel, their financial development aspects, brand image, and CSR profiles. Further, it defines the possible market niches and threats affiliated with development for both brands and ought to give the directions for the competitive advantage for the brands based on the global hospitality industry.</w:t>
      </w:r>
    </w:p>
    <w:p w14:paraId="1185A246" w14:textId="77777777" w:rsidR="00671C59" w:rsidRPr="00A11D03" w:rsidRDefault="00671C59" w:rsidP="00A11D03">
      <w:pPr>
        <w:spacing w:after="0" w:line="360" w:lineRule="auto"/>
        <w:jc w:val="both"/>
        <w:rPr>
          <w:rFonts w:ascii="Arial" w:hAnsi="Arial" w:cs="Arial"/>
          <w:color w:val="C00000"/>
          <w:sz w:val="24"/>
          <w:szCs w:val="24"/>
        </w:rPr>
      </w:pPr>
    </w:p>
    <w:bookmarkEnd w:id="2"/>
    <w:p w14:paraId="4DC4C7AA" w14:textId="5EEA4517" w:rsidR="00030B8B" w:rsidRPr="00371F0D" w:rsidRDefault="00371F0D" w:rsidP="00A11D03">
      <w:pPr>
        <w:pStyle w:val="Heading2"/>
        <w:spacing w:before="0" w:after="0" w:line="360" w:lineRule="auto"/>
        <w:jc w:val="both"/>
        <w:rPr>
          <w:rFonts w:ascii="Arial" w:hAnsi="Arial" w:cs="Arial"/>
          <w:color w:val="auto"/>
          <w:sz w:val="28"/>
          <w:szCs w:val="28"/>
        </w:rPr>
      </w:pPr>
      <w:r>
        <w:rPr>
          <w:rStyle w:val="BookTitle"/>
          <w:rFonts w:ascii="Arial" w:hAnsi="Arial" w:cs="Arial"/>
          <w:i w:val="0"/>
          <w:iCs w:val="0"/>
          <w:color w:val="auto"/>
          <w:spacing w:val="0"/>
          <w:sz w:val="24"/>
          <w:szCs w:val="24"/>
        </w:rPr>
        <w:t xml:space="preserve">  </w:t>
      </w:r>
      <w:bookmarkStart w:id="3" w:name="_Toc180164190"/>
      <w:r w:rsidR="00671C59" w:rsidRPr="00371F0D">
        <w:rPr>
          <w:rStyle w:val="BookTitle"/>
          <w:rFonts w:ascii="Arial" w:hAnsi="Arial" w:cs="Arial"/>
          <w:i w:val="0"/>
          <w:iCs w:val="0"/>
          <w:color w:val="auto"/>
          <w:spacing w:val="0"/>
          <w:sz w:val="28"/>
          <w:szCs w:val="28"/>
        </w:rPr>
        <w:t>Comparison of Shangri-La Hotels and Premier Inn Hotels</w:t>
      </w:r>
      <w:bookmarkEnd w:id="3"/>
    </w:p>
    <w:p w14:paraId="112C9E86" w14:textId="3FB04CBC" w:rsidR="00030B8B" w:rsidRPr="00371F0D" w:rsidRDefault="00030B8B" w:rsidP="00A11D03">
      <w:pPr>
        <w:pStyle w:val="Heading1"/>
        <w:spacing w:before="0" w:after="0" w:line="360" w:lineRule="auto"/>
        <w:jc w:val="both"/>
        <w:rPr>
          <w:rFonts w:ascii="Arial" w:hAnsi="Arial" w:cs="Arial"/>
          <w:b/>
          <w:bCs/>
          <w:color w:val="auto"/>
          <w:sz w:val="24"/>
          <w:szCs w:val="24"/>
        </w:rPr>
      </w:pPr>
      <w:bookmarkStart w:id="4" w:name="_Toc178446863"/>
      <w:bookmarkStart w:id="5" w:name="_Toc180164191"/>
      <w:r w:rsidRPr="00371F0D">
        <w:rPr>
          <w:rFonts w:ascii="Arial" w:hAnsi="Arial" w:cs="Arial"/>
          <w:b/>
          <w:bCs/>
          <w:color w:val="auto"/>
          <w:sz w:val="24"/>
          <w:szCs w:val="24"/>
        </w:rPr>
        <w:t>Sources of Revenue</w:t>
      </w:r>
      <w:bookmarkEnd w:id="4"/>
      <w:bookmarkEnd w:id="5"/>
    </w:p>
    <w:p w14:paraId="77CA4561" w14:textId="59166D5B" w:rsidR="00030B8B" w:rsidRPr="00A11D03" w:rsidRDefault="00030B8B" w:rsidP="00371F0D">
      <w:pPr>
        <w:spacing w:after="0" w:line="360" w:lineRule="auto"/>
        <w:jc w:val="both"/>
        <w:rPr>
          <w:rFonts w:ascii="Arial" w:hAnsi="Arial" w:cs="Arial"/>
          <w:sz w:val="24"/>
          <w:szCs w:val="24"/>
        </w:rPr>
      </w:pPr>
      <w:r w:rsidRPr="00A11D03">
        <w:rPr>
          <w:rFonts w:ascii="Arial" w:hAnsi="Arial" w:cs="Arial"/>
          <w:b/>
          <w:bCs/>
          <w:sz w:val="24"/>
          <w:szCs w:val="24"/>
        </w:rPr>
        <w:t>Shangri-La</w:t>
      </w:r>
      <w:r w:rsidR="00371F0D">
        <w:rPr>
          <w:rFonts w:ascii="Arial" w:hAnsi="Arial" w:cs="Arial"/>
          <w:b/>
          <w:bCs/>
          <w:sz w:val="24"/>
          <w:szCs w:val="24"/>
        </w:rPr>
        <w:t xml:space="preserve"> </w:t>
      </w:r>
      <w:r w:rsidRPr="00A11D03">
        <w:rPr>
          <w:rFonts w:ascii="Arial" w:hAnsi="Arial" w:cs="Arial"/>
          <w:b/>
          <w:bCs/>
          <w:sz w:val="24"/>
          <w:szCs w:val="24"/>
        </w:rPr>
        <w:t>Hotels:</w:t>
      </w:r>
      <w:r w:rsidR="00FA25C9" w:rsidRPr="00A11D03">
        <w:rPr>
          <w:rStyle w:val="Heading1Char"/>
          <w:rFonts w:ascii="Arial" w:hAnsi="Arial" w:cs="Arial"/>
          <w:sz w:val="24"/>
          <w:szCs w:val="24"/>
        </w:rPr>
        <w:t xml:space="preserve"> </w:t>
      </w:r>
      <w:r w:rsidR="00FA25C9" w:rsidRPr="00A11D03">
        <w:rPr>
          <w:rFonts w:ascii="Arial" w:hAnsi="Arial" w:cs="Arial"/>
          <w:sz w:val="24"/>
          <w:szCs w:val="24"/>
        </w:rPr>
        <w:t>The major source of revenue for Shangri-La Hotels is room bookings, which account for approximately 50% of its total revenue (Shangri-La Group, 2023). The hotel offers a wide range of luxury accommodation options, from standard rooms to high-end suites (Lindmark, 2017). In addition to room rentals, consumer services, including restaurants, cafes, bars, and catering for special occasions, significantly contribute 20-25% to the group's revenue (</w:t>
      </w:r>
      <w:proofErr w:type="spellStart"/>
      <w:r w:rsidR="00FA25C9" w:rsidRPr="00A11D03">
        <w:rPr>
          <w:rFonts w:ascii="Arial" w:hAnsi="Arial" w:cs="Arial"/>
          <w:sz w:val="24"/>
          <w:szCs w:val="24"/>
        </w:rPr>
        <w:t>Guilding</w:t>
      </w:r>
      <w:proofErr w:type="spellEnd"/>
      <w:r w:rsidR="00FA25C9" w:rsidRPr="00A11D03">
        <w:rPr>
          <w:rFonts w:ascii="Arial" w:hAnsi="Arial" w:cs="Arial"/>
          <w:sz w:val="24"/>
          <w:szCs w:val="24"/>
        </w:rPr>
        <w:t xml:space="preserve">, 2014). Shangri-La also generates income from ancillary services such as spas, fitness </w:t>
      </w:r>
      <w:r w:rsidR="00FA25C9" w:rsidRPr="00A11D03">
        <w:rPr>
          <w:rFonts w:ascii="Arial" w:hAnsi="Arial" w:cs="Arial"/>
          <w:sz w:val="24"/>
          <w:szCs w:val="24"/>
        </w:rPr>
        <w:t>centres</w:t>
      </w:r>
      <w:r w:rsidR="00FA25C9" w:rsidRPr="00A11D03">
        <w:rPr>
          <w:rFonts w:ascii="Arial" w:hAnsi="Arial" w:cs="Arial"/>
          <w:sz w:val="24"/>
          <w:szCs w:val="24"/>
        </w:rPr>
        <w:t>, and retail outlets, which collectively account for 5-10% of revenue, enhancing guests' overall experience (He, 2024). Another important revenue stream comes from hosting events and conferences, including weddings, business meetings, and exhibitions, which bring in an additional 5-10% of revenue, especially during festive seasons (Shangri-La Group, 2023).</w:t>
      </w:r>
    </w:p>
    <w:p w14:paraId="63A00917" w14:textId="04D48E7E" w:rsidR="00030B8B" w:rsidRPr="00A11D03" w:rsidRDefault="00030B8B" w:rsidP="00A11D03">
      <w:pPr>
        <w:spacing w:after="0" w:line="360" w:lineRule="auto"/>
        <w:jc w:val="both"/>
        <w:rPr>
          <w:rFonts w:ascii="Arial" w:hAnsi="Arial" w:cs="Arial"/>
          <w:sz w:val="24"/>
          <w:szCs w:val="24"/>
        </w:rPr>
      </w:pPr>
      <w:r w:rsidRPr="00A11D03">
        <w:rPr>
          <w:rFonts w:ascii="Arial" w:hAnsi="Arial" w:cs="Arial"/>
          <w:b/>
          <w:bCs/>
          <w:sz w:val="24"/>
          <w:szCs w:val="24"/>
        </w:rPr>
        <w:t>Premier Inn Hotels:</w:t>
      </w:r>
      <w:r w:rsidR="00B95C2B" w:rsidRPr="00A11D03">
        <w:rPr>
          <w:rFonts w:ascii="Arial" w:hAnsi="Arial" w:cs="Arial"/>
          <w:sz w:val="24"/>
          <w:szCs w:val="24"/>
        </w:rPr>
        <w:t xml:space="preserve"> Most of the</w:t>
      </w:r>
      <w:r w:rsidR="00B95C2B" w:rsidRPr="00A11D03">
        <w:rPr>
          <w:rFonts w:ascii="Arial" w:hAnsi="Arial" w:cs="Arial"/>
          <w:sz w:val="24"/>
          <w:szCs w:val="24"/>
        </w:rPr>
        <w:t xml:space="preserve"> Premier Inn Hotels' revenue, approximately 70-75%, comes from accommodation services, with the brand offering low-priced hotel rooms primarily in the UK, Germany, and the Middle East (Premier Inn, 2023). The hotel's budget-friendly pricing appeals to both leisure and business </w:t>
      </w:r>
      <w:r w:rsidR="00B95C2B" w:rsidRPr="00A11D03">
        <w:rPr>
          <w:rFonts w:ascii="Arial" w:hAnsi="Arial" w:cs="Arial"/>
          <w:sz w:val="24"/>
          <w:szCs w:val="24"/>
        </w:rPr>
        <w:t>travellers</w:t>
      </w:r>
      <w:r w:rsidR="00B95C2B" w:rsidRPr="00A11D03">
        <w:rPr>
          <w:rFonts w:ascii="Arial" w:hAnsi="Arial" w:cs="Arial"/>
          <w:sz w:val="24"/>
          <w:szCs w:val="24"/>
        </w:rPr>
        <w:t xml:space="preserve">. Additional revenue is generated through ancillary services, which contribute 25-30% of total income. These services include catering, with cafes and restaurants providing </w:t>
      </w:r>
      <w:r w:rsidR="00B95C2B" w:rsidRPr="00A11D03">
        <w:rPr>
          <w:rFonts w:ascii="Arial" w:hAnsi="Arial" w:cs="Arial"/>
          <w:sz w:val="24"/>
          <w:szCs w:val="24"/>
        </w:rPr>
        <w:lastRenderedPageBreak/>
        <w:t>breakfast, dinner, snacks, and drinks, as well as other revenue streams such as parking fees and paid Wi-Fi (Yadav, Han, and Kim, 2016).</w:t>
      </w:r>
    </w:p>
    <w:p w14:paraId="29580FB1" w14:textId="77777777" w:rsidR="00280730" w:rsidRPr="00A11D03" w:rsidRDefault="00280730" w:rsidP="00A11D03">
      <w:pPr>
        <w:spacing w:after="0" w:line="360" w:lineRule="auto"/>
        <w:jc w:val="both"/>
        <w:rPr>
          <w:rFonts w:ascii="Arial" w:hAnsi="Arial" w:cs="Arial"/>
          <w:sz w:val="24"/>
          <w:szCs w:val="24"/>
        </w:rPr>
      </w:pPr>
    </w:p>
    <w:p w14:paraId="7D5F782F" w14:textId="77777777" w:rsidR="00030B8B" w:rsidRPr="007E2B55" w:rsidRDefault="00030B8B" w:rsidP="007E2B55">
      <w:pPr>
        <w:rPr>
          <w:rFonts w:ascii="Arial" w:hAnsi="Arial" w:cs="Arial"/>
          <w:b/>
          <w:bCs/>
          <w:sz w:val="24"/>
          <w:szCs w:val="24"/>
        </w:rPr>
      </w:pPr>
      <w:bookmarkStart w:id="6" w:name="_Toc178446864"/>
      <w:r w:rsidRPr="007E2B55">
        <w:rPr>
          <w:rFonts w:ascii="Arial" w:hAnsi="Arial" w:cs="Arial"/>
          <w:b/>
          <w:bCs/>
          <w:sz w:val="24"/>
          <w:szCs w:val="24"/>
        </w:rPr>
        <w:t>Revenue Trends</w:t>
      </w:r>
      <w:bookmarkEnd w:id="6"/>
    </w:p>
    <w:p w14:paraId="2A1DE5CE" w14:textId="2158EE81" w:rsidR="00B95C2B" w:rsidRPr="00A11D03" w:rsidRDefault="00030B8B" w:rsidP="00A11D03">
      <w:pPr>
        <w:pStyle w:val="NormalWeb"/>
        <w:spacing w:before="0" w:beforeAutospacing="0" w:after="0" w:afterAutospacing="0" w:line="360" w:lineRule="auto"/>
        <w:jc w:val="both"/>
        <w:rPr>
          <w:rFonts w:ascii="Arial" w:hAnsi="Arial" w:cs="Arial"/>
          <w:color w:val="C00000"/>
        </w:rPr>
      </w:pPr>
      <w:r w:rsidRPr="00A11D03">
        <w:rPr>
          <w:rFonts w:ascii="Arial" w:hAnsi="Arial" w:cs="Arial"/>
          <w:b/>
          <w:bCs/>
        </w:rPr>
        <w:t>Shangri-La</w:t>
      </w:r>
      <w:r w:rsidR="00371F0D">
        <w:rPr>
          <w:rFonts w:ascii="Arial" w:hAnsi="Arial" w:cs="Arial"/>
          <w:b/>
          <w:bCs/>
        </w:rPr>
        <w:t xml:space="preserve"> </w:t>
      </w:r>
      <w:r w:rsidRPr="00A11D03">
        <w:rPr>
          <w:rFonts w:ascii="Arial" w:hAnsi="Arial" w:cs="Arial"/>
          <w:b/>
          <w:bCs/>
        </w:rPr>
        <w:t>Hotels:</w:t>
      </w:r>
      <w:r w:rsidR="00371F0D">
        <w:rPr>
          <w:rFonts w:ascii="Arial" w:hAnsi="Arial" w:cs="Arial"/>
        </w:rPr>
        <w:t xml:space="preserve"> </w:t>
      </w:r>
      <w:r w:rsidR="00B95C2B" w:rsidRPr="00A11D03">
        <w:rPr>
          <w:rFonts w:ascii="Arial" w:hAnsi="Arial" w:cs="Arial"/>
        </w:rPr>
        <w:t>Shangri-La Hotel Public Company Limited operates in Thailand, with properties in Bangkok and Chiang Mai, offering a range of services including rooms and suites, restaurants, bars, lounges, and spas. The hotel experienced significant revenue fluctuations from 2019 to 2023. Revenue fell sharply from 2.55 billion in 2019, a decrease of 6.9%, to 663.3 million in 2020, a drop of 74.0%. The downward trend continued in 2021, reaching a five-year low of 355.9 million, a 46.3% decline, largely due to travel restrictions during the COVID-19 pandemic (He, 2024).</w:t>
      </w:r>
      <w:r w:rsidR="00B95C2B" w:rsidRPr="00A11D03">
        <w:rPr>
          <w:rFonts w:ascii="Arial" w:hAnsi="Arial" w:cs="Arial"/>
          <w:color w:val="C00000"/>
        </w:rPr>
        <w:t xml:space="preserve"> </w:t>
      </w:r>
    </w:p>
    <w:p w14:paraId="50A39974" w14:textId="020F9042" w:rsidR="00B95C2B" w:rsidRPr="00A11D03" w:rsidRDefault="00B95C2B" w:rsidP="00A11D03">
      <w:pPr>
        <w:pStyle w:val="NormalWeb"/>
        <w:spacing w:before="0" w:beforeAutospacing="0" w:after="0" w:afterAutospacing="0" w:line="360" w:lineRule="auto"/>
        <w:jc w:val="both"/>
        <w:rPr>
          <w:rFonts w:ascii="Arial" w:hAnsi="Arial" w:cs="Arial"/>
        </w:rPr>
      </w:pPr>
      <w:r w:rsidRPr="00C433CA">
        <w:rPr>
          <w:rFonts w:ascii="Arial" w:hAnsi="Arial" w:cs="Arial"/>
          <w:color w:val="C00000"/>
        </w:rPr>
        <w:drawing>
          <wp:inline distT="0" distB="0" distL="0" distR="0" wp14:anchorId="17DDF88A" wp14:editId="4B67D36B">
            <wp:extent cx="5669280" cy="1546860"/>
            <wp:effectExtent l="0" t="0" r="7620" b="0"/>
            <wp:docPr id="1930330934" name="Picture 1" descr="A graph with numbers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30934" name="Picture 1" descr="A graph with numbers and a bar&#10;&#10;Description automatically generated with medium confidence"/>
                    <pic:cNvPicPr/>
                  </pic:nvPicPr>
                  <pic:blipFill>
                    <a:blip r:embed="rId10" cstate="email">
                      <a:extLst>
                        <a:ext uri="{28A0092B-C50C-407E-A947-70E740481C1C}">
                          <a14:useLocalDpi xmlns:a14="http://schemas.microsoft.com/office/drawing/2010/main"/>
                        </a:ext>
                      </a:extLst>
                    </a:blip>
                    <a:stretch>
                      <a:fillRect/>
                    </a:stretch>
                  </pic:blipFill>
                  <pic:spPr>
                    <a:xfrm>
                      <a:off x="0" y="0"/>
                      <a:ext cx="5669772" cy="1546994"/>
                    </a:xfrm>
                    <a:prstGeom prst="rect">
                      <a:avLst/>
                    </a:prstGeom>
                  </pic:spPr>
                </pic:pic>
              </a:graphicData>
            </a:graphic>
          </wp:inline>
        </w:drawing>
      </w:r>
    </w:p>
    <w:p w14:paraId="7514F4B3" w14:textId="69269C24" w:rsidR="00B95C2B" w:rsidRPr="00371F0D" w:rsidRDefault="00B95C2B" w:rsidP="00371F0D">
      <w:pPr>
        <w:pStyle w:val="NormalWeb"/>
        <w:spacing w:before="0" w:beforeAutospacing="0" w:after="0" w:afterAutospacing="0" w:line="360" w:lineRule="auto"/>
        <w:jc w:val="center"/>
        <w:rPr>
          <w:rFonts w:ascii="Arial" w:hAnsi="Arial" w:cs="Arial"/>
        </w:rPr>
      </w:pPr>
      <w:r w:rsidRPr="00B95C2B">
        <w:rPr>
          <w:rFonts w:ascii="Arial" w:hAnsi="Arial" w:cs="Arial"/>
        </w:rPr>
        <w:t xml:space="preserve">Figure 1: </w:t>
      </w:r>
      <w:r w:rsidR="00371F0D" w:rsidRPr="00371F0D">
        <w:rPr>
          <w:rFonts w:ascii="Arial" w:hAnsi="Arial" w:cs="Arial"/>
        </w:rPr>
        <w:t>R</w:t>
      </w:r>
      <w:r w:rsidRPr="00B95C2B">
        <w:rPr>
          <w:rFonts w:ascii="Arial" w:hAnsi="Arial" w:cs="Arial"/>
        </w:rPr>
        <w:t>evenue trend of Shangri-La Hotel</w:t>
      </w:r>
    </w:p>
    <w:p w14:paraId="2F42DFD1" w14:textId="77777777" w:rsidR="00B95C2B" w:rsidRPr="00A11D03" w:rsidRDefault="00B95C2B" w:rsidP="00A11D03">
      <w:pPr>
        <w:pStyle w:val="NormalWeb"/>
        <w:spacing w:before="0" w:beforeAutospacing="0" w:after="0" w:afterAutospacing="0" w:line="360" w:lineRule="auto"/>
        <w:jc w:val="both"/>
        <w:rPr>
          <w:rFonts w:ascii="Arial" w:hAnsi="Arial" w:cs="Arial"/>
        </w:rPr>
      </w:pPr>
      <w:r w:rsidRPr="00A11D03">
        <w:rPr>
          <w:rFonts w:ascii="Arial" w:hAnsi="Arial" w:cs="Arial"/>
        </w:rPr>
        <w:t>However, the company saw a strong recovery in 2022 with a revenue increase to 1.201 billion, up 237.5%, and further growth in 2023, reaching 2.186 billion, an 82.0% rise. This recovery was driven by the lifting of travel bans in its key markets, mainland China and Hong Kong, leading to a reported attributable net profit of $184.1 million in 2023, after three consecutive years of losses (Chernev, 2019).</w:t>
      </w:r>
    </w:p>
    <w:p w14:paraId="60578AB0" w14:textId="15C9E52A" w:rsidR="00030B8B" w:rsidRPr="00A11D03" w:rsidRDefault="00030B8B" w:rsidP="00A11D03">
      <w:pPr>
        <w:spacing w:after="0" w:line="360" w:lineRule="auto"/>
        <w:jc w:val="both"/>
        <w:rPr>
          <w:rFonts w:ascii="Arial" w:hAnsi="Arial" w:cs="Arial"/>
          <w:b/>
          <w:bCs/>
          <w:sz w:val="24"/>
          <w:szCs w:val="24"/>
        </w:rPr>
      </w:pPr>
      <w:r w:rsidRPr="00A11D03">
        <w:rPr>
          <w:rFonts w:ascii="Arial" w:hAnsi="Arial" w:cs="Arial"/>
          <w:b/>
          <w:bCs/>
          <w:sz w:val="24"/>
          <w:szCs w:val="24"/>
        </w:rPr>
        <w:t>Premier Inn Hotels:</w:t>
      </w:r>
      <w:r w:rsidR="00175AFC" w:rsidRPr="00A11D03">
        <w:rPr>
          <w:rStyle w:val="Heading1Char"/>
          <w:rFonts w:ascii="Arial" w:hAnsi="Arial" w:cs="Arial"/>
          <w:sz w:val="24"/>
          <w:szCs w:val="24"/>
        </w:rPr>
        <w:t xml:space="preserve"> </w:t>
      </w:r>
      <w:r w:rsidR="00175AFC" w:rsidRPr="00A11D03">
        <w:rPr>
          <w:rFonts w:ascii="Arial" w:hAnsi="Arial" w:cs="Arial"/>
          <w:sz w:val="24"/>
          <w:szCs w:val="24"/>
        </w:rPr>
        <w:t>Premier Inn operates over 77,000 hotel rooms across more than 500 locations in Great Britain, with plans to increase its room count by at least 25% by mid-2029. The revenue trends for Premier Inn from 2015 to 2023 show a generally stable pattern, with a notable surge from 2021 to 2023. Revenue rose significantly from approximately 1,200 million GBP in 2021 to 2,600 million GBP in 2023, representing an average growth rate of 116.7% (</w:t>
      </w:r>
      <w:proofErr w:type="spellStart"/>
      <w:r w:rsidR="00175AFC" w:rsidRPr="00A11D03">
        <w:rPr>
          <w:rFonts w:ascii="Arial" w:hAnsi="Arial" w:cs="Arial"/>
          <w:sz w:val="24"/>
          <w:szCs w:val="24"/>
        </w:rPr>
        <w:t>Kollewe</w:t>
      </w:r>
      <w:proofErr w:type="spellEnd"/>
      <w:r w:rsidR="00175AFC" w:rsidRPr="00A11D03">
        <w:rPr>
          <w:rFonts w:ascii="Arial" w:hAnsi="Arial" w:cs="Arial"/>
          <w:sz w:val="24"/>
          <w:szCs w:val="24"/>
        </w:rPr>
        <w:t>, 2021). This growth was accompanied by a 36% increase in pre-tax profit, amounting to over $700 million (£561 million), and a 10% improvement compared to the previous year (Aaker and Moorman, 2023).</w:t>
      </w:r>
    </w:p>
    <w:p w14:paraId="093B136A" w14:textId="77777777" w:rsidR="00030B8B" w:rsidRPr="00A11D03" w:rsidRDefault="00030B8B" w:rsidP="00A11D03">
      <w:pPr>
        <w:spacing w:after="0" w:line="360" w:lineRule="auto"/>
        <w:jc w:val="both"/>
        <w:rPr>
          <w:rFonts w:ascii="Arial" w:hAnsi="Arial" w:cs="Arial"/>
          <w:sz w:val="24"/>
          <w:szCs w:val="24"/>
        </w:rPr>
      </w:pPr>
      <w:r w:rsidRPr="00A11D03">
        <w:rPr>
          <w:rFonts w:ascii="Arial" w:hAnsi="Arial" w:cs="Arial"/>
          <w:noProof/>
          <w:sz w:val="24"/>
          <w:szCs w:val="24"/>
        </w:rPr>
        <w:lastRenderedPageBreak/>
        <w:drawing>
          <wp:inline distT="0" distB="0" distL="0" distR="0" wp14:anchorId="361DA163" wp14:editId="2342DD93">
            <wp:extent cx="5516880" cy="2500630"/>
            <wp:effectExtent l="0" t="0" r="7620" b="0"/>
            <wp:docPr id="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pic:cNvPicPr/>
                  </pic:nvPicPr>
                  <pic:blipFill rotWithShape="1">
                    <a:blip r:embed="rId11"/>
                    <a:srcRect l="40647" t="27171" r="19482" b="20260"/>
                    <a:stretch/>
                  </pic:blipFill>
                  <pic:spPr bwMode="auto">
                    <a:xfrm>
                      <a:off x="0" y="0"/>
                      <a:ext cx="5525816" cy="2504680"/>
                    </a:xfrm>
                    <a:prstGeom prst="rect">
                      <a:avLst/>
                    </a:prstGeom>
                    <a:ln>
                      <a:noFill/>
                    </a:ln>
                    <a:extLst>
                      <a:ext uri="{53640926-AAD7-44D8-BBD7-CCE9431645EC}">
                        <a14:shadowObscured xmlns:a14="http://schemas.microsoft.com/office/drawing/2010/main"/>
                      </a:ext>
                    </a:extLst>
                  </pic:spPr>
                </pic:pic>
              </a:graphicData>
            </a:graphic>
          </wp:inline>
        </w:drawing>
      </w:r>
    </w:p>
    <w:p w14:paraId="2B194FA2" w14:textId="1D35CBE1" w:rsidR="00175AFC" w:rsidRDefault="00030B8B" w:rsidP="00371F0D">
      <w:pPr>
        <w:spacing w:after="0" w:line="360" w:lineRule="auto"/>
        <w:jc w:val="center"/>
        <w:rPr>
          <w:rFonts w:ascii="Arial" w:hAnsi="Arial" w:cs="Arial"/>
          <w:b/>
          <w:bCs/>
          <w:color w:val="C00000"/>
          <w:sz w:val="24"/>
          <w:szCs w:val="24"/>
        </w:rPr>
      </w:pPr>
      <w:r w:rsidRPr="00A11D03">
        <w:rPr>
          <w:rFonts w:ascii="Arial" w:hAnsi="Arial" w:cs="Arial"/>
          <w:sz w:val="24"/>
          <w:szCs w:val="24"/>
        </w:rPr>
        <w:t>Figure 2: Revenue trend of Premier Inn Hotels (Whitbread, 2023).</w:t>
      </w:r>
    </w:p>
    <w:p w14:paraId="53F7BD5E" w14:textId="77777777" w:rsidR="00371F0D" w:rsidRPr="00A11D03" w:rsidRDefault="00371F0D" w:rsidP="00371F0D">
      <w:pPr>
        <w:spacing w:after="0" w:line="360" w:lineRule="auto"/>
        <w:jc w:val="both"/>
        <w:rPr>
          <w:rFonts w:ascii="Arial" w:hAnsi="Arial" w:cs="Arial"/>
          <w:color w:val="C00000"/>
          <w:sz w:val="24"/>
          <w:szCs w:val="24"/>
        </w:rPr>
      </w:pPr>
    </w:p>
    <w:p w14:paraId="3A647471" w14:textId="6DC79F41" w:rsidR="00030B8B" w:rsidRPr="00A11D03" w:rsidRDefault="00280730" w:rsidP="00A11D03">
      <w:pPr>
        <w:spacing w:after="0" w:line="360" w:lineRule="auto"/>
        <w:jc w:val="both"/>
        <w:rPr>
          <w:rFonts w:ascii="Arial" w:hAnsi="Arial" w:cs="Arial"/>
          <w:sz w:val="24"/>
          <w:szCs w:val="24"/>
        </w:rPr>
      </w:pPr>
      <w:r w:rsidRPr="000265BE">
        <w:rPr>
          <w:rFonts w:ascii="Arial" w:hAnsi="Arial" w:cs="Arial"/>
          <w:b/>
          <w:bCs/>
          <w:sz w:val="24"/>
          <w:szCs w:val="24"/>
        </w:rPr>
        <w:t>Comparative</w:t>
      </w:r>
      <w:r w:rsidR="00371F0D">
        <w:rPr>
          <w:rFonts w:ascii="Arial" w:hAnsi="Arial" w:cs="Arial"/>
          <w:b/>
          <w:bCs/>
          <w:sz w:val="24"/>
          <w:szCs w:val="24"/>
        </w:rPr>
        <w:t xml:space="preserve"> </w:t>
      </w:r>
      <w:r w:rsidRPr="000265BE">
        <w:rPr>
          <w:rFonts w:ascii="Arial" w:hAnsi="Arial" w:cs="Arial"/>
          <w:b/>
          <w:bCs/>
          <w:sz w:val="24"/>
          <w:szCs w:val="24"/>
        </w:rPr>
        <w:t>Analysis:</w:t>
      </w:r>
      <w:r w:rsidR="00371F0D">
        <w:rPr>
          <w:rFonts w:ascii="Arial" w:hAnsi="Arial" w:cs="Arial"/>
          <w:sz w:val="24"/>
          <w:szCs w:val="24"/>
        </w:rPr>
        <w:t xml:space="preserve"> </w:t>
      </w:r>
      <w:r w:rsidRPr="000265BE">
        <w:rPr>
          <w:rFonts w:ascii="Arial" w:hAnsi="Arial" w:cs="Arial"/>
          <w:sz w:val="24"/>
          <w:szCs w:val="24"/>
        </w:rPr>
        <w:t>Shangri-La's revenue sources are more diversified than Premier Inn’s, with a greater emphasis on luxury amenities and experiences. Conversely, Premier Inn's revenue generation is concentrated on budget accommodations and cost-efficient operations, making it resilient to economic downturns. The differences in their target markets (luxury vs. budget) significantly influence their revenue structure and growth drivers.</w:t>
      </w:r>
    </w:p>
    <w:p w14:paraId="3AD3EFF6" w14:textId="77777777" w:rsidR="00030B8B" w:rsidRPr="007E2B55" w:rsidRDefault="00030B8B" w:rsidP="007E2B55">
      <w:pPr>
        <w:rPr>
          <w:rFonts w:ascii="Arial" w:hAnsi="Arial" w:cs="Arial"/>
          <w:b/>
          <w:bCs/>
          <w:sz w:val="24"/>
          <w:szCs w:val="24"/>
        </w:rPr>
      </w:pPr>
      <w:bookmarkStart w:id="7" w:name="_Toc178446865"/>
      <w:bookmarkStart w:id="8" w:name="_Hlk180153532"/>
      <w:r w:rsidRPr="007E2B55">
        <w:rPr>
          <w:rFonts w:ascii="Arial" w:hAnsi="Arial" w:cs="Arial"/>
          <w:b/>
          <w:bCs/>
          <w:sz w:val="24"/>
          <w:szCs w:val="24"/>
        </w:rPr>
        <w:t>Factors Driving Revenue Growth or Decline</w:t>
      </w:r>
      <w:bookmarkEnd w:id="7"/>
    </w:p>
    <w:p w14:paraId="131E86DC" w14:textId="5449B6BA" w:rsidR="006F63C1" w:rsidRPr="00A11D03" w:rsidRDefault="006F63C1" w:rsidP="00A11D03">
      <w:pPr>
        <w:spacing w:after="0" w:line="360" w:lineRule="auto"/>
        <w:jc w:val="both"/>
        <w:rPr>
          <w:rFonts w:ascii="Arial" w:hAnsi="Arial" w:cs="Arial"/>
          <w:sz w:val="24"/>
          <w:szCs w:val="24"/>
        </w:rPr>
      </w:pPr>
      <w:r w:rsidRPr="006F63C1">
        <w:rPr>
          <w:rFonts w:ascii="Arial" w:hAnsi="Arial" w:cs="Arial"/>
          <w:b/>
          <w:bCs/>
          <w:sz w:val="24"/>
          <w:szCs w:val="24"/>
        </w:rPr>
        <w:t>Shangri-La</w:t>
      </w:r>
      <w:r w:rsidR="00371F0D">
        <w:rPr>
          <w:rFonts w:ascii="Arial" w:hAnsi="Arial" w:cs="Arial"/>
          <w:b/>
          <w:bCs/>
          <w:sz w:val="24"/>
          <w:szCs w:val="24"/>
        </w:rPr>
        <w:t xml:space="preserve"> </w:t>
      </w:r>
      <w:r w:rsidRPr="006F63C1">
        <w:rPr>
          <w:rFonts w:ascii="Arial" w:hAnsi="Arial" w:cs="Arial"/>
          <w:b/>
          <w:bCs/>
          <w:sz w:val="24"/>
          <w:szCs w:val="24"/>
        </w:rPr>
        <w:t>Hotels</w:t>
      </w:r>
      <w:r w:rsidR="00371F0D">
        <w:rPr>
          <w:rFonts w:ascii="Arial" w:hAnsi="Arial" w:cs="Arial"/>
          <w:b/>
          <w:bCs/>
          <w:sz w:val="24"/>
          <w:szCs w:val="24"/>
        </w:rPr>
        <w:t>:</w:t>
      </w:r>
      <w:r w:rsidR="00371F0D">
        <w:rPr>
          <w:rFonts w:ascii="Arial" w:hAnsi="Arial" w:cs="Arial"/>
          <w:sz w:val="24"/>
          <w:szCs w:val="24"/>
        </w:rPr>
        <w:t xml:space="preserve"> </w:t>
      </w:r>
      <w:bookmarkEnd w:id="8"/>
      <w:r w:rsidR="00C41BC6" w:rsidRPr="00C41BC6">
        <w:rPr>
          <w:rFonts w:ascii="Arial" w:hAnsi="Arial" w:cs="Arial"/>
          <w:sz w:val="24"/>
          <w:szCs w:val="24"/>
        </w:rPr>
        <w:t>Shangri-La Hotels' revenue is driven by factors such as economic growth, travel trends, and competition. The hotel’s performance is closely tied to economic conditions in key markets, particularly Asia, where strong growth boosts demand for luxury accommodations (</w:t>
      </w:r>
      <w:proofErr w:type="spellStart"/>
      <w:r w:rsidR="00C41BC6" w:rsidRPr="00C41BC6">
        <w:rPr>
          <w:rFonts w:ascii="Arial" w:hAnsi="Arial" w:cs="Arial"/>
          <w:sz w:val="24"/>
          <w:szCs w:val="24"/>
        </w:rPr>
        <w:t>Norazhar</w:t>
      </w:r>
      <w:proofErr w:type="spellEnd"/>
      <w:r w:rsidR="00C41BC6" w:rsidRPr="00C41BC6">
        <w:rPr>
          <w:rFonts w:ascii="Arial" w:hAnsi="Arial" w:cs="Arial"/>
          <w:sz w:val="24"/>
          <w:szCs w:val="24"/>
        </w:rPr>
        <w:t xml:space="preserve">, 2021; Singh, 2024). Before the COVID-19 pandemic, Shangri-La saw steady revenue increases due to rising international and business travel, along with the expanding premium hospitality market in the Asia-Pacific (Annis and Schine, 2015). Luxury travel trends among affluent and older </w:t>
      </w:r>
      <w:r w:rsidR="00C41BC6" w:rsidRPr="00C41BC6">
        <w:rPr>
          <w:rFonts w:ascii="Arial" w:hAnsi="Arial" w:cs="Arial"/>
          <w:sz w:val="24"/>
          <w:szCs w:val="24"/>
        </w:rPr>
        <w:t>travellers</w:t>
      </w:r>
      <w:r w:rsidR="00C41BC6" w:rsidRPr="00C41BC6">
        <w:rPr>
          <w:rFonts w:ascii="Arial" w:hAnsi="Arial" w:cs="Arial"/>
          <w:sz w:val="24"/>
          <w:szCs w:val="24"/>
        </w:rPr>
        <w:t xml:space="preserve"> also contributed positively (Belton, 2017). However, the pandemic caused a significant revenue </w:t>
      </w:r>
      <w:r w:rsidR="00C41BC6" w:rsidRPr="00C41BC6">
        <w:rPr>
          <w:rFonts w:ascii="Arial" w:hAnsi="Arial" w:cs="Arial"/>
          <w:sz w:val="24"/>
          <w:szCs w:val="24"/>
        </w:rPr>
        <w:t>to decline</w:t>
      </w:r>
      <w:r w:rsidR="00C41BC6" w:rsidRPr="00C41BC6">
        <w:rPr>
          <w:rFonts w:ascii="Arial" w:hAnsi="Arial" w:cs="Arial"/>
          <w:sz w:val="24"/>
          <w:szCs w:val="24"/>
        </w:rPr>
        <w:t xml:space="preserve"> due to travel restrictions and reduced consumer confidence, while competition from other luxury brands remains a challenge.</w:t>
      </w:r>
    </w:p>
    <w:p w14:paraId="0A94D057" w14:textId="5150A1F6" w:rsidR="00C41BC6" w:rsidRPr="00C41BC6" w:rsidRDefault="00371F0D" w:rsidP="00C41BC6">
      <w:pPr>
        <w:pStyle w:val="NormalWeb"/>
        <w:spacing w:before="0" w:beforeAutospacing="0" w:after="0" w:afterAutospacing="0" w:line="360" w:lineRule="auto"/>
        <w:jc w:val="both"/>
        <w:rPr>
          <w:rFonts w:ascii="Arial" w:hAnsi="Arial" w:cs="Arial"/>
        </w:rPr>
      </w:pPr>
      <w:bookmarkStart w:id="9" w:name="_Hlk180153607"/>
      <w:r w:rsidRPr="00A11D03">
        <w:rPr>
          <w:rStyle w:val="Strong"/>
          <w:rFonts w:ascii="Arial" w:eastAsiaTheme="majorEastAsia" w:hAnsi="Arial" w:cs="Arial"/>
        </w:rPr>
        <w:t>Premier Inn Hotels</w:t>
      </w:r>
      <w:r>
        <w:rPr>
          <w:rStyle w:val="Strong"/>
          <w:rFonts w:ascii="Arial" w:eastAsiaTheme="majorEastAsia" w:hAnsi="Arial" w:cs="Arial"/>
        </w:rPr>
        <w:t>:</w:t>
      </w:r>
      <w:r>
        <w:rPr>
          <w:rFonts w:ascii="Arial" w:hAnsi="Arial" w:cs="Arial"/>
        </w:rPr>
        <w:t xml:space="preserve"> </w:t>
      </w:r>
      <w:bookmarkEnd w:id="9"/>
      <w:r w:rsidR="00C41BC6" w:rsidRPr="00C41BC6">
        <w:rPr>
          <w:rFonts w:ascii="Arial" w:hAnsi="Arial" w:cs="Arial"/>
        </w:rPr>
        <w:t>Their</w:t>
      </w:r>
      <w:r w:rsidR="00C41BC6" w:rsidRPr="00C41BC6">
        <w:rPr>
          <w:rFonts w:ascii="Arial" w:hAnsi="Arial" w:cs="Arial"/>
        </w:rPr>
        <w:t xml:space="preserve"> revenue is shaped by economic conditions, budget travel trends, competition, and technological advancements. Economic fluctuations can impact revenue, as </w:t>
      </w:r>
      <w:r w:rsidR="00C41BC6" w:rsidRPr="00C41BC6">
        <w:rPr>
          <w:rFonts w:ascii="Arial" w:hAnsi="Arial" w:cs="Arial"/>
        </w:rPr>
        <w:t>travellers</w:t>
      </w:r>
      <w:r w:rsidR="00C41BC6" w:rsidRPr="00C41BC6">
        <w:rPr>
          <w:rFonts w:ascii="Arial" w:hAnsi="Arial" w:cs="Arial"/>
        </w:rPr>
        <w:t xml:space="preserve"> reduce bookings during downturns. However, the rising demand for budget-friendly travel has driven growth, with more people seeking </w:t>
      </w:r>
      <w:r w:rsidR="00C41BC6" w:rsidRPr="00C41BC6">
        <w:rPr>
          <w:rFonts w:ascii="Arial" w:hAnsi="Arial" w:cs="Arial"/>
        </w:rPr>
        <w:lastRenderedPageBreak/>
        <w:t>affordable options for leisure and business stays (Lindmark, 2017). While Premier Inn benefits from a strong market for low-cost accommodations, it faces competition from other budget chains offering similar pricing (Seal, 2019). The company uses dynamic pricing strategies to optimize revenue and leverages technology in booking services to enhance customer engagement and convenience (Yadav, Han, and Kim, 2016).</w:t>
      </w:r>
    </w:p>
    <w:p w14:paraId="3E8944C4" w14:textId="55886CED" w:rsidR="00030B8B" w:rsidRPr="00371F0D" w:rsidRDefault="00280730" w:rsidP="00A11D03">
      <w:pPr>
        <w:spacing w:after="0" w:line="360" w:lineRule="auto"/>
        <w:jc w:val="both"/>
        <w:rPr>
          <w:rFonts w:ascii="Arial" w:hAnsi="Arial" w:cs="Arial"/>
          <w:sz w:val="24"/>
          <w:szCs w:val="24"/>
        </w:rPr>
      </w:pPr>
      <w:r w:rsidRPr="000265BE">
        <w:rPr>
          <w:rFonts w:ascii="Arial" w:hAnsi="Arial" w:cs="Arial"/>
          <w:b/>
          <w:bCs/>
          <w:sz w:val="24"/>
          <w:szCs w:val="24"/>
        </w:rPr>
        <w:t>Comparative</w:t>
      </w:r>
      <w:r w:rsidR="00371F0D">
        <w:rPr>
          <w:rFonts w:ascii="Arial" w:hAnsi="Arial" w:cs="Arial"/>
          <w:b/>
          <w:bCs/>
          <w:sz w:val="24"/>
          <w:szCs w:val="24"/>
        </w:rPr>
        <w:t xml:space="preserve"> </w:t>
      </w:r>
      <w:r w:rsidRPr="000265BE">
        <w:rPr>
          <w:rFonts w:ascii="Arial" w:hAnsi="Arial" w:cs="Arial"/>
          <w:b/>
          <w:bCs/>
          <w:sz w:val="24"/>
          <w:szCs w:val="24"/>
        </w:rPr>
        <w:t>Analysis:</w:t>
      </w:r>
      <w:r w:rsidR="00371F0D">
        <w:rPr>
          <w:rFonts w:ascii="Arial" w:hAnsi="Arial" w:cs="Arial"/>
          <w:sz w:val="24"/>
          <w:szCs w:val="24"/>
        </w:rPr>
        <w:t xml:space="preserve"> </w:t>
      </w:r>
      <w:r w:rsidRPr="000265BE">
        <w:rPr>
          <w:rFonts w:ascii="Arial" w:hAnsi="Arial" w:cs="Arial"/>
          <w:sz w:val="24"/>
          <w:szCs w:val="24"/>
        </w:rPr>
        <w:t xml:space="preserve">Shangri-La’s growth is oriented towards capturing affluent markets and luxury tourism, while Premier Inn's strategy </w:t>
      </w:r>
      <w:r w:rsidR="00371F0D" w:rsidRPr="000265BE">
        <w:rPr>
          <w:rFonts w:ascii="Arial" w:hAnsi="Arial" w:cs="Arial"/>
          <w:sz w:val="24"/>
          <w:szCs w:val="24"/>
        </w:rPr>
        <w:t>centres</w:t>
      </w:r>
      <w:r w:rsidRPr="000265BE">
        <w:rPr>
          <w:rFonts w:ascii="Arial" w:hAnsi="Arial" w:cs="Arial"/>
          <w:sz w:val="24"/>
          <w:szCs w:val="24"/>
        </w:rPr>
        <w:t xml:space="preserve"> on geographical expansion and technological innovations. Economic conditions and regulatory barriers pose challenges for both brands, but Premier Inn’s cost-effective model offers resilience in uncertain markets, whereas Shangri-La’s luxury positioning makes it more susceptible to economic downturns.</w:t>
      </w:r>
      <w:bookmarkStart w:id="10" w:name="_Toc178446866"/>
    </w:p>
    <w:p w14:paraId="4CA8BC26" w14:textId="77777777" w:rsidR="00931D39" w:rsidRDefault="00030B8B" w:rsidP="00931D39">
      <w:pPr>
        <w:pStyle w:val="Heading1"/>
        <w:spacing w:before="0" w:after="0" w:line="360" w:lineRule="auto"/>
        <w:jc w:val="both"/>
        <w:rPr>
          <w:rFonts w:ascii="Arial" w:hAnsi="Arial" w:cs="Arial"/>
          <w:b/>
          <w:bCs/>
          <w:color w:val="auto"/>
          <w:sz w:val="24"/>
          <w:szCs w:val="24"/>
        </w:rPr>
      </w:pPr>
      <w:bookmarkStart w:id="11" w:name="_Hlk180152042"/>
      <w:bookmarkStart w:id="12" w:name="_Toc180164192"/>
      <w:r w:rsidRPr="00371F0D">
        <w:rPr>
          <w:rFonts w:ascii="Arial" w:hAnsi="Arial" w:cs="Arial"/>
          <w:b/>
          <w:bCs/>
          <w:color w:val="auto"/>
          <w:sz w:val="24"/>
          <w:szCs w:val="24"/>
        </w:rPr>
        <w:t>Market Positioning</w:t>
      </w:r>
      <w:bookmarkEnd w:id="10"/>
      <w:bookmarkEnd w:id="12"/>
    </w:p>
    <w:p w14:paraId="4B1DF67B" w14:textId="61245244" w:rsidR="00931D39" w:rsidRPr="00931D39" w:rsidRDefault="00306BDC" w:rsidP="00931D39">
      <w:pPr>
        <w:spacing w:line="360" w:lineRule="auto"/>
        <w:jc w:val="both"/>
        <w:rPr>
          <w:b/>
          <w:bCs/>
        </w:rPr>
      </w:pPr>
      <w:r w:rsidRPr="00931D39">
        <w:rPr>
          <w:rStyle w:val="Strong"/>
          <w:rFonts w:ascii="Arial" w:hAnsi="Arial" w:cs="Arial"/>
          <w:sz w:val="24"/>
          <w:szCs w:val="24"/>
        </w:rPr>
        <w:t>Shangri-</w:t>
      </w:r>
      <w:r w:rsidR="00371F0D" w:rsidRPr="00931D39">
        <w:rPr>
          <w:rStyle w:val="Strong"/>
          <w:rFonts w:ascii="Arial" w:eastAsiaTheme="majorEastAsia" w:hAnsi="Arial" w:cs="Arial"/>
          <w:sz w:val="24"/>
          <w:szCs w:val="24"/>
        </w:rPr>
        <w:t>La Hotel</w:t>
      </w:r>
      <w:r w:rsidR="00371F0D" w:rsidRPr="00931D39">
        <w:t xml:space="preserve">: </w:t>
      </w:r>
      <w:r w:rsidR="00931D39" w:rsidRPr="00931D39">
        <w:rPr>
          <w:rFonts w:ascii="Arial" w:hAnsi="Arial" w:cs="Arial"/>
          <w:sz w:val="24"/>
          <w:szCs w:val="24"/>
        </w:rPr>
        <w:t>Shangri-La positions itself as a leading luxury hospitality brand, known for premium-quality accommodations and services that cater to affluent travellers seeking exclusivity and comfort (Kotler and Keller, 2021). Emphasizing its Asian roots, the brand offers a distinctive hospitality experience characterized by warmth, personalized service, and cultural elements (Walker, 2021). Its hotels are strategically located in prime global cities and popular leisure destinations, attracting high-end clientele.</w:t>
      </w:r>
    </w:p>
    <w:p w14:paraId="2C6B0EA9" w14:textId="77777777" w:rsidR="00931D39" w:rsidRDefault="00931D39" w:rsidP="00931D39">
      <w:pPr>
        <w:pStyle w:val="NormalWeb"/>
        <w:spacing w:before="0" w:beforeAutospacing="0" w:after="0" w:afterAutospacing="0" w:line="360" w:lineRule="auto"/>
        <w:jc w:val="both"/>
        <w:rPr>
          <w:rFonts w:ascii="Arial" w:hAnsi="Arial" w:cs="Arial"/>
        </w:rPr>
      </w:pPr>
      <w:r w:rsidRPr="00C433CA">
        <w:rPr>
          <w:rFonts w:ascii="Arial" w:hAnsi="Arial" w:cs="Arial"/>
          <w:color w:val="C00000"/>
        </w:rPr>
        <w:drawing>
          <wp:inline distT="0" distB="0" distL="0" distR="0" wp14:anchorId="6A102060" wp14:editId="075041C8">
            <wp:extent cx="5733415" cy="1292974"/>
            <wp:effectExtent l="0" t="0" r="635" b="2540"/>
            <wp:docPr id="561701080" name="Picture 1" descr="A graph showing a line of orange and wh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01080" name="Picture 1" descr="A graph showing a line of orange and white&#10;&#10;Description automatically generated with medium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3415" cy="1292974"/>
                    </a:xfrm>
                    <a:prstGeom prst="rect">
                      <a:avLst/>
                    </a:prstGeom>
                  </pic:spPr>
                </pic:pic>
              </a:graphicData>
            </a:graphic>
          </wp:inline>
        </w:drawing>
      </w:r>
    </w:p>
    <w:p w14:paraId="0FACA81B" w14:textId="08AB738F" w:rsidR="00306BDC" w:rsidRPr="00931D39" w:rsidRDefault="00931D39" w:rsidP="00931D39">
      <w:pPr>
        <w:pStyle w:val="NormalWeb"/>
        <w:spacing w:before="0" w:beforeAutospacing="0" w:after="0" w:afterAutospacing="0" w:line="360" w:lineRule="auto"/>
        <w:jc w:val="both"/>
        <w:rPr>
          <w:rFonts w:ascii="Arial" w:hAnsi="Arial" w:cs="Arial"/>
        </w:rPr>
      </w:pPr>
      <w:r>
        <w:rPr>
          <w:rFonts w:ascii="Arial" w:hAnsi="Arial" w:cs="Arial"/>
        </w:rPr>
        <w:t xml:space="preserve">       </w:t>
      </w:r>
      <w:r w:rsidR="00306BDC" w:rsidRPr="00C433CA">
        <w:rPr>
          <w:rFonts w:ascii="Arial" w:hAnsi="Arial" w:cs="Arial"/>
        </w:rPr>
        <w:t xml:space="preserve">Figure </w:t>
      </w:r>
      <w:r w:rsidR="00371F0D" w:rsidRPr="00931D39">
        <w:rPr>
          <w:rFonts w:ascii="Arial" w:hAnsi="Arial" w:cs="Arial"/>
        </w:rPr>
        <w:t>3</w:t>
      </w:r>
      <w:r w:rsidR="00306BDC" w:rsidRPr="00C433CA">
        <w:rPr>
          <w:rFonts w:ascii="Arial" w:hAnsi="Arial" w:cs="Arial"/>
        </w:rPr>
        <w:t>: Market share of Shangri-La- Hotel (Shangri-La Asia Limited, 2024)</w:t>
      </w:r>
    </w:p>
    <w:bookmarkEnd w:id="11"/>
    <w:p w14:paraId="524FD779" w14:textId="77777777" w:rsidR="00BE6924" w:rsidRDefault="00931D39" w:rsidP="00BE6924">
      <w:pPr>
        <w:pStyle w:val="NormalWeb"/>
        <w:spacing w:before="0" w:beforeAutospacing="0" w:after="0" w:afterAutospacing="0" w:line="360" w:lineRule="auto"/>
        <w:jc w:val="both"/>
        <w:rPr>
          <w:rFonts w:ascii="Arial" w:hAnsi="Arial" w:cs="Arial"/>
        </w:rPr>
      </w:pPr>
      <w:r w:rsidRPr="00931D39">
        <w:rPr>
          <w:rFonts w:ascii="Arial" w:hAnsi="Arial" w:cs="Arial"/>
        </w:rPr>
        <w:t xml:space="preserve">The target market includes wealthy tourists, middle-aged business </w:t>
      </w:r>
      <w:r w:rsidRPr="00931D39">
        <w:rPr>
          <w:rFonts w:ascii="Arial" w:hAnsi="Arial" w:cs="Arial"/>
        </w:rPr>
        <w:t>travellers</w:t>
      </w:r>
      <w:r w:rsidRPr="00931D39">
        <w:rPr>
          <w:rFonts w:ascii="Arial" w:hAnsi="Arial" w:cs="Arial"/>
        </w:rPr>
        <w:t>, and executives, with a clientele from Asia-Pacific, Europe, and North America, as well as families and event attendees seeking luxury (Adler, 2013). Shangri-La's brand is associated with class and excellence, known for opulent accommodations and high service quality. As of October 2024, its market capitalization is $2.9 billion, reflecting its strong positioning within the luxury hospitality sector</w:t>
      </w:r>
      <w:r w:rsidR="00BE6924">
        <w:rPr>
          <w:rFonts w:ascii="Arial" w:hAnsi="Arial" w:cs="Arial"/>
        </w:rPr>
        <w:t>.</w:t>
      </w:r>
    </w:p>
    <w:p w14:paraId="7EF8F56F" w14:textId="1463C381" w:rsidR="00931D39" w:rsidRPr="00BE6924" w:rsidRDefault="00B76663" w:rsidP="00BE6924">
      <w:pPr>
        <w:pStyle w:val="NormalWeb"/>
        <w:spacing w:before="0" w:beforeAutospacing="0" w:after="0" w:afterAutospacing="0" w:line="360" w:lineRule="auto"/>
        <w:jc w:val="both"/>
        <w:rPr>
          <w:rFonts w:ascii="Arial" w:hAnsi="Arial" w:cs="Arial"/>
        </w:rPr>
      </w:pPr>
      <w:r w:rsidRPr="00B76663">
        <w:rPr>
          <w:rStyle w:val="Strong"/>
          <w:rFonts w:ascii="Arial" w:eastAsiaTheme="majorEastAsia" w:hAnsi="Arial" w:cs="Arial"/>
        </w:rPr>
        <w:t>Premier Inn Hotels:</w:t>
      </w:r>
      <w:r>
        <w:rPr>
          <w:rFonts w:ascii="Arial" w:hAnsi="Arial" w:cs="Arial"/>
        </w:rPr>
        <w:t xml:space="preserve"> </w:t>
      </w:r>
      <w:bookmarkStart w:id="13" w:name="_Hlk180152352"/>
      <w:r w:rsidR="00931D39" w:rsidRPr="00931D39">
        <w:rPr>
          <w:rFonts w:ascii="Arial" w:eastAsiaTheme="minorHAnsi" w:hAnsi="Arial" w:cs="Arial"/>
          <w:kern w:val="2"/>
          <w:lang w:eastAsia="en-US"/>
          <w14:ligatures w14:val="standardContextual"/>
        </w:rPr>
        <w:t xml:space="preserve">Premier Inn dominates the budget hotel segment in the UK, holding 7-8% of the overall hotel market and over 25-30% of the branded budget </w:t>
      </w:r>
      <w:r w:rsidR="00931D39" w:rsidRPr="00931D39">
        <w:rPr>
          <w:rFonts w:ascii="Arial" w:eastAsiaTheme="minorHAnsi" w:hAnsi="Arial" w:cs="Arial"/>
          <w:kern w:val="2"/>
          <w:lang w:eastAsia="en-US"/>
          <w14:ligatures w14:val="standardContextual"/>
        </w:rPr>
        <w:lastRenderedPageBreak/>
        <w:t xml:space="preserve">segment, making it the leading budget hotel chain (Neville, 2021). The brand targets cost-sensitive </w:t>
      </w:r>
      <w:r w:rsidR="00931D39" w:rsidRPr="00931D39">
        <w:rPr>
          <w:rFonts w:ascii="Arial" w:hAnsi="Arial" w:cs="Arial"/>
        </w:rPr>
        <w:t>travellers</w:t>
      </w:r>
      <w:r w:rsidR="00931D39" w:rsidRPr="00931D39">
        <w:rPr>
          <w:rFonts w:ascii="Arial" w:eastAsiaTheme="minorHAnsi" w:hAnsi="Arial" w:cs="Arial"/>
          <w:kern w:val="2"/>
          <w:lang w:eastAsia="en-US"/>
          <w14:ligatures w14:val="standardContextual"/>
        </w:rPr>
        <w:t xml:space="preserve">, including young people, families, and business </w:t>
      </w:r>
      <w:r w:rsidR="00931D39" w:rsidRPr="00931D39">
        <w:rPr>
          <w:rFonts w:ascii="Arial" w:hAnsi="Arial" w:cs="Arial"/>
        </w:rPr>
        <w:t>travellers</w:t>
      </w:r>
      <w:r w:rsidR="00931D39" w:rsidRPr="00931D39">
        <w:rPr>
          <w:rFonts w:ascii="Arial" w:eastAsiaTheme="minorHAnsi" w:hAnsi="Arial" w:cs="Arial"/>
          <w:kern w:val="2"/>
          <w:lang w:eastAsia="en-US"/>
          <w14:ligatures w14:val="standardContextual"/>
        </w:rPr>
        <w:t xml:space="preserve">, with a focus on domestic leisure and business guests. Its clientele consists largely of families, couples, single </w:t>
      </w:r>
      <w:r w:rsidR="00931D39" w:rsidRPr="00931D39">
        <w:rPr>
          <w:rFonts w:ascii="Arial" w:hAnsi="Arial" w:cs="Arial"/>
        </w:rPr>
        <w:t>travellers</w:t>
      </w:r>
      <w:r w:rsidR="00931D39" w:rsidRPr="00931D39">
        <w:rPr>
          <w:rFonts w:ascii="Arial" w:eastAsiaTheme="minorHAnsi" w:hAnsi="Arial" w:cs="Arial"/>
          <w:kern w:val="2"/>
          <w:lang w:eastAsia="en-US"/>
          <w14:ligatures w14:val="standardContextual"/>
        </w:rPr>
        <w:t>, and small to medium-sized enterprises that choose Premier Inn for business trips due to its strategic locations and affordable rates (Yadav, Han, and Kim, 2016).</w:t>
      </w:r>
      <w:r w:rsidR="00931D39" w:rsidRPr="00931D39">
        <w:rPr>
          <w:rFonts w:ascii="Arial" w:hAnsi="Arial" w:cs="Arial"/>
          <w:color w:val="C00000"/>
        </w:rPr>
        <w:t xml:space="preserve"> </w:t>
      </w:r>
    </w:p>
    <w:p w14:paraId="1EC55839" w14:textId="77777777" w:rsidR="00BE6924" w:rsidRDefault="00BE6924" w:rsidP="00931D39">
      <w:pPr>
        <w:spacing w:after="0" w:line="360" w:lineRule="auto"/>
        <w:jc w:val="both"/>
        <w:rPr>
          <w:rFonts w:ascii="Arial" w:hAnsi="Arial" w:cs="Arial"/>
          <w:sz w:val="24"/>
          <w:szCs w:val="24"/>
        </w:rPr>
      </w:pPr>
    </w:p>
    <w:p w14:paraId="60151BD4" w14:textId="711070D4" w:rsidR="00931D39" w:rsidRDefault="00931D39" w:rsidP="00931D39">
      <w:pPr>
        <w:spacing w:after="0" w:line="360" w:lineRule="auto"/>
        <w:jc w:val="both"/>
        <w:rPr>
          <w:rFonts w:ascii="Arial" w:hAnsi="Arial" w:cs="Arial"/>
          <w:sz w:val="24"/>
          <w:szCs w:val="24"/>
        </w:rPr>
      </w:pPr>
      <w:r w:rsidRPr="00C433CA">
        <w:rPr>
          <w:rFonts w:ascii="Arial" w:hAnsi="Arial" w:cs="Arial"/>
          <w:color w:val="C00000"/>
          <w:sz w:val="24"/>
          <w:szCs w:val="24"/>
        </w:rPr>
        <w:drawing>
          <wp:inline distT="0" distB="0" distL="0" distR="0" wp14:anchorId="0C76C6E5" wp14:editId="43B90028">
            <wp:extent cx="5732034" cy="1562100"/>
            <wp:effectExtent l="0" t="0" r="2540" b="0"/>
            <wp:docPr id="1720532759"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32759" name="Picture 1" descr="A graph of a graph&#10;&#10;Description automatically generated with medium confidence"/>
                    <pic:cNvPicPr/>
                  </pic:nvPicPr>
                  <pic:blipFill>
                    <a:blip r:embed="rId13"/>
                    <a:stretch>
                      <a:fillRect/>
                    </a:stretch>
                  </pic:blipFill>
                  <pic:spPr>
                    <a:xfrm>
                      <a:off x="0" y="0"/>
                      <a:ext cx="5746533" cy="1566051"/>
                    </a:xfrm>
                    <a:prstGeom prst="rect">
                      <a:avLst/>
                    </a:prstGeom>
                  </pic:spPr>
                </pic:pic>
              </a:graphicData>
            </a:graphic>
          </wp:inline>
        </w:drawing>
      </w:r>
    </w:p>
    <w:p w14:paraId="1EBDDA29" w14:textId="22BFADC2" w:rsidR="00BE6924" w:rsidRPr="00931D39" w:rsidRDefault="00BE6924" w:rsidP="00BE6924">
      <w:pPr>
        <w:spacing w:after="0" w:line="360" w:lineRule="auto"/>
        <w:jc w:val="center"/>
        <w:rPr>
          <w:rFonts w:ascii="Arial" w:hAnsi="Arial" w:cs="Arial"/>
          <w:sz w:val="24"/>
          <w:szCs w:val="24"/>
        </w:rPr>
      </w:pPr>
      <w:r w:rsidRPr="00BE6924">
        <w:rPr>
          <w:rFonts w:ascii="Arial" w:hAnsi="Arial" w:cs="Arial"/>
          <w:sz w:val="24"/>
          <w:szCs w:val="24"/>
        </w:rPr>
        <w:t xml:space="preserve">Figure 4: Market share of Premier Inn Hotel </w:t>
      </w:r>
    </w:p>
    <w:p w14:paraId="24D98190" w14:textId="77777777" w:rsidR="00931D39" w:rsidRPr="00931D39" w:rsidRDefault="00931D39" w:rsidP="00931D39">
      <w:pPr>
        <w:spacing w:after="0" w:line="360" w:lineRule="auto"/>
        <w:jc w:val="both"/>
        <w:rPr>
          <w:rFonts w:ascii="Arial" w:hAnsi="Arial" w:cs="Arial"/>
        </w:rPr>
      </w:pPr>
      <w:r w:rsidRPr="00931D39">
        <w:rPr>
          <w:rFonts w:ascii="Arial" w:hAnsi="Arial" w:cs="Arial"/>
          <w:sz w:val="24"/>
          <w:szCs w:val="24"/>
        </w:rPr>
        <w:t>Premier Inn is perceived as a reliable and affordable brand, known for providing quality services at reasonable prices. The brand's market positioning emphasizes affordability, convenience, and consistency, with standardized services that ensure good value and comfortable stays for budget-conscious visitors (Kotler and Keller, 2021; Iacobucci, 2021)</w:t>
      </w:r>
      <w:r w:rsidRPr="00931D39">
        <w:rPr>
          <w:rFonts w:ascii="Arial" w:hAnsi="Arial" w:cs="Arial"/>
        </w:rPr>
        <w:t>.</w:t>
      </w:r>
    </w:p>
    <w:bookmarkEnd w:id="13"/>
    <w:p w14:paraId="160423C9" w14:textId="2E584EE5" w:rsidR="00030B8B" w:rsidRPr="00B76663" w:rsidRDefault="00B76663" w:rsidP="00A11D03">
      <w:pPr>
        <w:spacing w:after="0" w:line="360" w:lineRule="auto"/>
        <w:jc w:val="both"/>
        <w:rPr>
          <w:rFonts w:ascii="Arial" w:hAnsi="Arial" w:cs="Arial"/>
          <w:sz w:val="24"/>
          <w:szCs w:val="24"/>
        </w:rPr>
      </w:pPr>
      <w:r w:rsidRPr="000265BE">
        <w:rPr>
          <w:rFonts w:ascii="Arial" w:hAnsi="Arial" w:cs="Arial"/>
          <w:b/>
          <w:bCs/>
          <w:sz w:val="24"/>
          <w:szCs w:val="24"/>
        </w:rPr>
        <w:t>Comparative Analysis</w:t>
      </w:r>
      <w:r w:rsidR="00280730" w:rsidRPr="000265BE">
        <w:rPr>
          <w:rFonts w:ascii="Arial" w:hAnsi="Arial" w:cs="Arial"/>
          <w:b/>
          <w:bCs/>
          <w:sz w:val="24"/>
          <w:szCs w:val="24"/>
        </w:rPr>
        <w:t>:</w:t>
      </w:r>
      <w:bookmarkStart w:id="14" w:name="_Hlk180101712"/>
      <w:r>
        <w:rPr>
          <w:rFonts w:ascii="Arial" w:hAnsi="Arial" w:cs="Arial"/>
          <w:sz w:val="24"/>
          <w:szCs w:val="24"/>
        </w:rPr>
        <w:t xml:space="preserve"> </w:t>
      </w:r>
      <w:r w:rsidR="00280730" w:rsidRPr="000265BE">
        <w:rPr>
          <w:rFonts w:ascii="Arial" w:hAnsi="Arial" w:cs="Arial"/>
          <w:sz w:val="24"/>
          <w:szCs w:val="24"/>
        </w:rPr>
        <w:t>While Shangri-La commands a strong presence in the luxury segment, Premier Inn dominates the budget market. Shangri-La’s focus on high-quality services and luxury amenities contrasts with Premier Inn's strategy of offering standardized, affordable accommodations. Both brands maintain strong market positions within their respective niches, with Shangri-La leveraging its brand prestige and Premier Inn capitalizing on cost-effective operations.</w:t>
      </w:r>
      <w:bookmarkStart w:id="15" w:name="_Toc178446869"/>
      <w:bookmarkEnd w:id="14"/>
    </w:p>
    <w:p w14:paraId="36A8AD67" w14:textId="4477B953" w:rsidR="00030B8B" w:rsidRPr="00B76663" w:rsidRDefault="00030B8B" w:rsidP="00A11D03">
      <w:pPr>
        <w:pStyle w:val="Heading1"/>
        <w:spacing w:before="0" w:after="0" w:line="360" w:lineRule="auto"/>
        <w:jc w:val="both"/>
        <w:rPr>
          <w:rFonts w:ascii="Arial" w:hAnsi="Arial" w:cs="Arial"/>
          <w:b/>
          <w:bCs/>
          <w:color w:val="auto"/>
          <w:sz w:val="24"/>
          <w:szCs w:val="24"/>
        </w:rPr>
      </w:pPr>
      <w:bookmarkStart w:id="16" w:name="_Toc178446870"/>
      <w:bookmarkStart w:id="17" w:name="_Hlk180151217"/>
      <w:bookmarkStart w:id="18" w:name="_Toc180164193"/>
      <w:bookmarkEnd w:id="15"/>
      <w:r w:rsidRPr="00B76663">
        <w:rPr>
          <w:rFonts w:ascii="Arial" w:hAnsi="Arial" w:cs="Arial"/>
          <w:b/>
          <w:bCs/>
          <w:color w:val="auto"/>
          <w:sz w:val="24"/>
          <w:szCs w:val="24"/>
        </w:rPr>
        <w:t>Growth Potential</w:t>
      </w:r>
      <w:bookmarkEnd w:id="16"/>
      <w:bookmarkEnd w:id="18"/>
    </w:p>
    <w:p w14:paraId="6E7EB83E" w14:textId="79A22A1D" w:rsidR="00C61741" w:rsidRPr="00C61741" w:rsidRDefault="00F82657" w:rsidP="00085724">
      <w:pPr>
        <w:pStyle w:val="NormalWeb"/>
        <w:spacing w:before="0" w:beforeAutospacing="0" w:after="0" w:afterAutospacing="0" w:line="360" w:lineRule="auto"/>
        <w:jc w:val="both"/>
        <w:rPr>
          <w:rFonts w:ascii="Arial" w:hAnsi="Arial" w:cs="Arial"/>
        </w:rPr>
      </w:pPr>
      <w:r w:rsidRPr="00A11D03">
        <w:rPr>
          <w:rStyle w:val="Strong"/>
          <w:rFonts w:ascii="Arial" w:eastAsiaTheme="majorEastAsia" w:hAnsi="Arial" w:cs="Arial"/>
        </w:rPr>
        <w:t>Shangri-</w:t>
      </w:r>
      <w:r w:rsidR="00B76663" w:rsidRPr="00A11D03">
        <w:rPr>
          <w:rStyle w:val="Strong"/>
          <w:rFonts w:ascii="Arial" w:eastAsiaTheme="majorEastAsia" w:hAnsi="Arial" w:cs="Arial"/>
        </w:rPr>
        <w:t>L</w:t>
      </w:r>
      <w:r w:rsidR="00B76663">
        <w:rPr>
          <w:rStyle w:val="Strong"/>
          <w:rFonts w:ascii="Arial" w:eastAsiaTheme="majorEastAsia" w:hAnsi="Arial" w:cs="Arial"/>
        </w:rPr>
        <w:t>a</w:t>
      </w:r>
      <w:r w:rsidR="00B76663" w:rsidRPr="00A11D03">
        <w:rPr>
          <w:rStyle w:val="Strong"/>
          <w:rFonts w:ascii="Arial" w:eastAsiaTheme="majorEastAsia" w:hAnsi="Arial" w:cs="Arial"/>
        </w:rPr>
        <w:t xml:space="preserve"> Hotel</w:t>
      </w:r>
      <w:r w:rsidR="00B76663">
        <w:rPr>
          <w:rStyle w:val="Strong"/>
          <w:rFonts w:ascii="Arial" w:eastAsiaTheme="majorEastAsia" w:hAnsi="Arial" w:cs="Arial"/>
        </w:rPr>
        <w:t>:</w:t>
      </w:r>
      <w:r w:rsidR="00B76663">
        <w:rPr>
          <w:rFonts w:ascii="Arial" w:hAnsi="Arial" w:cs="Arial"/>
        </w:rPr>
        <w:t xml:space="preserve"> </w:t>
      </w:r>
      <w:bookmarkEnd w:id="17"/>
      <w:r w:rsidR="00C61741" w:rsidRPr="00C61741">
        <w:rPr>
          <w:rFonts w:ascii="Arial" w:hAnsi="Arial" w:cs="Arial"/>
        </w:rPr>
        <w:t xml:space="preserve">Shangri-La Hotels has strong growth potential through strategic expansion in high-demand markets across Asia-Pacific, Europe, and the Americas, with a focus on emerging regions like China, Southeast Asia, India, and Africa, where luxury tourism is increasing (Singh, 2016; Martinka, 2018). The company pursues diversification via mixed-use developments, integrating hotels with real estate components such as apartments and retail spaces to broaden revenue streams (Johnson, 2021). Additionally, the wellness tourism sector presents opportunities to </w:t>
      </w:r>
      <w:r w:rsidR="00C61741" w:rsidRPr="00C61741">
        <w:rPr>
          <w:rFonts w:ascii="Arial" w:hAnsi="Arial" w:cs="Arial"/>
        </w:rPr>
        <w:lastRenderedPageBreak/>
        <w:t>attract health-conscious guests through enhanced spa and wellness services.</w:t>
      </w:r>
      <w:r w:rsidR="00085724">
        <w:rPr>
          <w:rFonts w:ascii="Arial" w:hAnsi="Arial" w:cs="Arial"/>
        </w:rPr>
        <w:t xml:space="preserve"> </w:t>
      </w:r>
      <w:r w:rsidR="00C61741" w:rsidRPr="00C61741">
        <w:rPr>
          <w:rFonts w:ascii="Arial" w:hAnsi="Arial" w:cs="Arial"/>
        </w:rPr>
        <w:t>However, growth is challenged by potential economic downturns, political instability, and the high costs associated with maintaining a luxury image, requiring effective risk management and cost control (McNair-Connolly and Merchant, 2020).</w:t>
      </w:r>
    </w:p>
    <w:p w14:paraId="256C0B14" w14:textId="7016DFDC" w:rsidR="00C61741" w:rsidRPr="00A11D03" w:rsidRDefault="00085724" w:rsidP="00A11D03">
      <w:pPr>
        <w:pStyle w:val="NormalWeb"/>
        <w:spacing w:before="0" w:beforeAutospacing="0" w:after="0" w:afterAutospacing="0" w:line="360" w:lineRule="auto"/>
        <w:jc w:val="both"/>
        <w:rPr>
          <w:rFonts w:ascii="Arial" w:hAnsi="Arial" w:cs="Arial"/>
        </w:rPr>
      </w:pPr>
      <w:r w:rsidRPr="00A11D03">
        <w:rPr>
          <w:rStyle w:val="Strong"/>
          <w:rFonts w:ascii="Arial" w:eastAsiaTheme="majorEastAsia" w:hAnsi="Arial" w:cs="Arial"/>
        </w:rPr>
        <w:t>Premier Inn Hotels</w:t>
      </w:r>
      <w:r>
        <w:rPr>
          <w:rStyle w:val="Strong"/>
          <w:rFonts w:ascii="Arial" w:eastAsiaTheme="majorEastAsia" w:hAnsi="Arial" w:cs="Arial"/>
        </w:rPr>
        <w:t>:</w:t>
      </w:r>
      <w:r>
        <w:rPr>
          <w:rFonts w:ascii="Arial" w:hAnsi="Arial" w:cs="Arial"/>
        </w:rPr>
        <w:t xml:space="preserve"> </w:t>
      </w:r>
      <w:r w:rsidR="00C61741" w:rsidRPr="00085724">
        <w:rPr>
          <w:rFonts w:ascii="Arial" w:hAnsi="Arial" w:cs="Arial"/>
        </w:rPr>
        <w:t xml:space="preserve">Premier Inn's growth potential is driven by its cost-effective operations, adaptability, and strategic expansion plans. The brand's low-cost model focuses on providing affordable and standardized accommodations for both leisure and business </w:t>
      </w:r>
      <w:r w:rsidRPr="00085724">
        <w:rPr>
          <w:rFonts w:ascii="Arial" w:hAnsi="Arial" w:cs="Arial"/>
        </w:rPr>
        <w:t>travellers</w:t>
      </w:r>
      <w:r w:rsidR="00C61741" w:rsidRPr="00085724">
        <w:rPr>
          <w:rFonts w:ascii="Arial" w:hAnsi="Arial" w:cs="Arial"/>
        </w:rPr>
        <w:t>, helping it capture a large share of the budget hotel market (Perrone, 2015). Growth efforts include domestic and international expansion, particularly in the UK and Germany, where the budget hotel market offers significant opportunities (Neville, 2021).</w:t>
      </w:r>
      <w:r>
        <w:rPr>
          <w:rFonts w:ascii="Arial" w:hAnsi="Arial" w:cs="Arial"/>
        </w:rPr>
        <w:t xml:space="preserve"> </w:t>
      </w:r>
      <w:r w:rsidR="00C61741" w:rsidRPr="00085724">
        <w:rPr>
          <w:rFonts w:ascii="Arial" w:hAnsi="Arial" w:cs="Arial"/>
        </w:rPr>
        <w:t>The company is also embracing technology, such as mobile app upgrades and self-service check-ins, to enhance customer experience and attract tech-savvy users (Johnson, 2021). However, Premier Inn faces growth challenges, including intense competition from budget hotels and Airbnb, as well as rising operational costs and branding difficulties in international markets like Germany (Lindmark, 2017).</w:t>
      </w:r>
    </w:p>
    <w:p w14:paraId="56787AFF" w14:textId="1B9AC16C" w:rsidR="00C433CA" w:rsidRPr="00A11D03" w:rsidRDefault="00B76663" w:rsidP="00B76663">
      <w:pPr>
        <w:spacing w:after="0" w:line="360" w:lineRule="auto"/>
        <w:jc w:val="both"/>
        <w:rPr>
          <w:rFonts w:ascii="Arial" w:hAnsi="Arial" w:cs="Arial"/>
          <w:sz w:val="24"/>
          <w:szCs w:val="24"/>
        </w:rPr>
      </w:pPr>
      <w:bookmarkStart w:id="19" w:name="_Hlk180101861"/>
      <w:r w:rsidRPr="000265BE">
        <w:rPr>
          <w:rFonts w:ascii="Arial" w:hAnsi="Arial" w:cs="Arial"/>
          <w:b/>
          <w:bCs/>
          <w:sz w:val="24"/>
          <w:szCs w:val="24"/>
        </w:rPr>
        <w:t>Comparative Analysis</w:t>
      </w:r>
      <w:r w:rsidR="00A11D03" w:rsidRPr="000265BE">
        <w:rPr>
          <w:rFonts w:ascii="Arial" w:hAnsi="Arial" w:cs="Arial"/>
          <w:b/>
          <w:bCs/>
          <w:sz w:val="24"/>
          <w:szCs w:val="24"/>
        </w:rPr>
        <w:t>:</w:t>
      </w:r>
      <w:r>
        <w:rPr>
          <w:rFonts w:ascii="Arial" w:hAnsi="Arial" w:cs="Arial"/>
          <w:sz w:val="24"/>
          <w:szCs w:val="24"/>
        </w:rPr>
        <w:t xml:space="preserve"> </w:t>
      </w:r>
      <w:r w:rsidR="00A11D03" w:rsidRPr="000265BE">
        <w:rPr>
          <w:rFonts w:ascii="Arial" w:hAnsi="Arial" w:cs="Arial"/>
          <w:sz w:val="24"/>
          <w:szCs w:val="24"/>
        </w:rPr>
        <w:t xml:space="preserve">Shangri-La’s growth is oriented towards capturing affluent markets and luxury tourism, while Premier Inn's strategy </w:t>
      </w:r>
      <w:r w:rsidRPr="000265BE">
        <w:rPr>
          <w:rFonts w:ascii="Arial" w:hAnsi="Arial" w:cs="Arial"/>
          <w:sz w:val="24"/>
          <w:szCs w:val="24"/>
        </w:rPr>
        <w:t>centres</w:t>
      </w:r>
      <w:r w:rsidR="00A11D03" w:rsidRPr="000265BE">
        <w:rPr>
          <w:rFonts w:ascii="Arial" w:hAnsi="Arial" w:cs="Arial"/>
          <w:sz w:val="24"/>
          <w:szCs w:val="24"/>
        </w:rPr>
        <w:t xml:space="preserve"> on geographical expansion and technological innovations. Economic conditions and regulatory barriers pose challenges for both brands, but Premier Inn’s cost-effective model offers resilience in uncertain markets, whereas Shangri-La’s luxury positioning makes it more susceptible to economic downturns</w:t>
      </w:r>
      <w:bookmarkEnd w:id="19"/>
      <w:r>
        <w:rPr>
          <w:rFonts w:ascii="Arial" w:hAnsi="Arial" w:cs="Arial"/>
          <w:sz w:val="24"/>
          <w:szCs w:val="24"/>
        </w:rPr>
        <w:t>.</w:t>
      </w:r>
    </w:p>
    <w:p w14:paraId="5387F80C" w14:textId="76C30F8D" w:rsidR="00030B8B" w:rsidRPr="00B76663" w:rsidRDefault="00030B8B" w:rsidP="00A11D03">
      <w:pPr>
        <w:pStyle w:val="Heading1"/>
        <w:spacing w:before="0" w:after="0" w:line="360" w:lineRule="auto"/>
        <w:jc w:val="both"/>
        <w:rPr>
          <w:rFonts w:ascii="Arial" w:hAnsi="Arial" w:cs="Arial"/>
          <w:b/>
          <w:color w:val="auto"/>
          <w:sz w:val="24"/>
          <w:szCs w:val="24"/>
        </w:rPr>
      </w:pPr>
      <w:bookmarkStart w:id="20" w:name="_Toc178446874"/>
      <w:bookmarkStart w:id="21" w:name="_Hlk180152991"/>
      <w:bookmarkStart w:id="22" w:name="_Toc180164194"/>
      <w:r w:rsidRPr="00B76663">
        <w:rPr>
          <w:rFonts w:ascii="Arial" w:hAnsi="Arial" w:cs="Arial"/>
          <w:b/>
          <w:color w:val="auto"/>
          <w:sz w:val="24"/>
          <w:szCs w:val="24"/>
        </w:rPr>
        <w:t xml:space="preserve">Financial Commitment to </w:t>
      </w:r>
      <w:bookmarkEnd w:id="20"/>
      <w:r w:rsidR="00B76663" w:rsidRPr="00B76663">
        <w:rPr>
          <w:rStyle w:val="Strong"/>
          <w:rFonts w:ascii="Arial" w:hAnsi="Arial" w:cs="Arial"/>
          <w:color w:val="auto"/>
          <w:sz w:val="24"/>
          <w:szCs w:val="24"/>
        </w:rPr>
        <w:t>Corporate Social Responsibility (CSR)</w:t>
      </w:r>
      <w:bookmarkEnd w:id="22"/>
    </w:p>
    <w:p w14:paraId="74E2619A" w14:textId="688BE6A7" w:rsidR="00BE6924" w:rsidRPr="00BE6924" w:rsidRDefault="00A11D03" w:rsidP="00BE6924">
      <w:pPr>
        <w:pStyle w:val="NormalWeb"/>
        <w:spacing w:before="0" w:beforeAutospacing="0" w:after="0" w:afterAutospacing="0" w:line="360" w:lineRule="auto"/>
        <w:jc w:val="both"/>
        <w:rPr>
          <w:rFonts w:ascii="Arial" w:hAnsi="Arial" w:cs="Arial"/>
        </w:rPr>
      </w:pPr>
      <w:r w:rsidRPr="00A11D03">
        <w:rPr>
          <w:rStyle w:val="Strong"/>
          <w:rFonts w:ascii="Arial" w:eastAsiaTheme="majorEastAsia" w:hAnsi="Arial" w:cs="Arial"/>
        </w:rPr>
        <w:t>Shangri-</w:t>
      </w:r>
      <w:r w:rsidR="00B76663" w:rsidRPr="00A11D03">
        <w:rPr>
          <w:rStyle w:val="Strong"/>
          <w:rFonts w:ascii="Arial" w:eastAsiaTheme="majorEastAsia" w:hAnsi="Arial" w:cs="Arial"/>
        </w:rPr>
        <w:t>La Hotel</w:t>
      </w:r>
      <w:r w:rsidR="00B76663">
        <w:rPr>
          <w:rStyle w:val="Strong"/>
          <w:rFonts w:ascii="Arial" w:eastAsiaTheme="majorEastAsia" w:hAnsi="Arial" w:cs="Arial"/>
        </w:rPr>
        <w:t>:</w:t>
      </w:r>
      <w:r w:rsidR="00B76663" w:rsidRPr="00A11D03">
        <w:rPr>
          <w:rFonts w:ascii="Arial" w:hAnsi="Arial" w:cs="Arial"/>
        </w:rPr>
        <w:t xml:space="preserve"> </w:t>
      </w:r>
      <w:bookmarkEnd w:id="21"/>
      <w:r w:rsidR="00BE6924" w:rsidRPr="00BE6924">
        <w:rPr>
          <w:rFonts w:ascii="Arial" w:hAnsi="Arial" w:cs="Arial"/>
        </w:rPr>
        <w:t>demonstrates a strong commitment to Corporate Social Responsibility (CSR) through Environmental, Social, and Governance (ESG) initiatives. The company invests in sustainable practices, community development, and environmental protection, with significant financial resources allocated toward achieving Sustainable Development Goals (SDGs) (Lancaster and Massingham, 2017). Key efforts include energy conservation, waste minimization, and ethical supply chain management. Shangri-La also supports community projects that address local social and economic needs, promoting social upliftment (Hiller, 2015). Additionally, employee welfare is a priority, with programs focused on health, wellness, training, and improved living standards (Shangri-La Group, 2023).</w:t>
      </w:r>
    </w:p>
    <w:p w14:paraId="7CBAD7BD" w14:textId="5E19C058" w:rsidR="00C41BC6" w:rsidRPr="00C41BC6" w:rsidRDefault="00B76663" w:rsidP="00C41BC6">
      <w:pPr>
        <w:pStyle w:val="NormalWeb"/>
        <w:spacing w:before="0" w:beforeAutospacing="0" w:after="0" w:afterAutospacing="0" w:line="360" w:lineRule="auto"/>
        <w:jc w:val="both"/>
        <w:rPr>
          <w:rFonts w:ascii="Arial" w:hAnsi="Arial" w:cs="Arial"/>
        </w:rPr>
      </w:pPr>
      <w:bookmarkStart w:id="23" w:name="_Hlk180153065"/>
      <w:r w:rsidRPr="00A11D03">
        <w:rPr>
          <w:rStyle w:val="Strong"/>
          <w:rFonts w:ascii="Arial" w:eastAsiaTheme="majorEastAsia" w:hAnsi="Arial" w:cs="Arial"/>
        </w:rPr>
        <w:lastRenderedPageBreak/>
        <w:t>Premier Inn Hotels</w:t>
      </w:r>
      <w:r>
        <w:rPr>
          <w:rFonts w:ascii="Arial" w:hAnsi="Arial" w:cs="Arial"/>
        </w:rPr>
        <w:t>:</w:t>
      </w:r>
      <w:r w:rsidR="00A11D03" w:rsidRPr="00A11D03">
        <w:rPr>
          <w:rFonts w:ascii="Arial" w:hAnsi="Arial" w:cs="Arial"/>
        </w:rPr>
        <w:t xml:space="preserve"> </w:t>
      </w:r>
      <w:r w:rsidR="00C41BC6" w:rsidRPr="00C41BC6">
        <w:rPr>
          <w:rFonts w:ascii="Arial" w:hAnsi="Arial" w:cs="Arial"/>
        </w:rPr>
        <w:t>while having a smaller financial capacity than Shangri-La, is committed to Corporate Social Responsibility (CSR), focusing on environmental sustainability and community engagement. The brand's "Force for Good" initiative, led by parent company Whitbread Group, promotes responsible business practices by reducing carbon footprints, enhancing energy efficiency, and supporting local charities (Premier Inn, 2023). Key measures include energy-saving practices, waste management, and sourcing from ethical supply chains to minimize environmental impact. Community engagement is also central to Premier Inn's CSR, with active participation in charitable and social causes aimed at improving local well-being (Pyman, 2021).</w:t>
      </w:r>
    </w:p>
    <w:bookmarkEnd w:id="23"/>
    <w:p w14:paraId="647AB3C4" w14:textId="72711003" w:rsidR="00A11D03" w:rsidRPr="00A11D03" w:rsidRDefault="00B76663" w:rsidP="00A11D03">
      <w:pPr>
        <w:spacing w:after="0" w:line="360" w:lineRule="auto"/>
        <w:jc w:val="both"/>
        <w:rPr>
          <w:rFonts w:ascii="Arial" w:hAnsi="Arial" w:cs="Arial"/>
          <w:sz w:val="24"/>
          <w:szCs w:val="24"/>
        </w:rPr>
      </w:pPr>
      <w:r w:rsidRPr="000265BE">
        <w:rPr>
          <w:rFonts w:ascii="Arial" w:hAnsi="Arial" w:cs="Arial"/>
          <w:b/>
          <w:bCs/>
          <w:sz w:val="24"/>
          <w:szCs w:val="24"/>
        </w:rPr>
        <w:t>Comparative Analysis</w:t>
      </w:r>
      <w:r w:rsidR="00A11D03" w:rsidRPr="000265BE">
        <w:rPr>
          <w:rFonts w:ascii="Arial" w:hAnsi="Arial" w:cs="Arial"/>
          <w:b/>
          <w:bCs/>
          <w:sz w:val="24"/>
          <w:szCs w:val="24"/>
        </w:rPr>
        <w:t>:</w:t>
      </w:r>
      <w:r>
        <w:rPr>
          <w:rFonts w:ascii="Arial" w:hAnsi="Arial" w:cs="Arial"/>
          <w:sz w:val="24"/>
          <w:szCs w:val="24"/>
        </w:rPr>
        <w:t xml:space="preserve"> </w:t>
      </w:r>
      <w:r w:rsidR="00A11D03" w:rsidRPr="000265BE">
        <w:rPr>
          <w:rFonts w:ascii="Arial" w:hAnsi="Arial" w:cs="Arial"/>
          <w:sz w:val="24"/>
          <w:szCs w:val="24"/>
        </w:rPr>
        <w:t>Shangri-La’s CSR activities tend to be broader in scope due to its larger scale and financial resources. Premier Inn, while also committed to CSR, focuses on practical, cost-effective initiatives that align with its budget-conscious brand. Both companies prioritize sustainability, but the depth and breadth of their programs differ significantly.</w:t>
      </w:r>
    </w:p>
    <w:p w14:paraId="466E08C1" w14:textId="406D15C9" w:rsidR="00A11D03" w:rsidRPr="00B76663" w:rsidRDefault="00B76663" w:rsidP="00A11D03">
      <w:pPr>
        <w:pStyle w:val="Heading1"/>
        <w:spacing w:before="0" w:after="0" w:line="360" w:lineRule="auto"/>
        <w:jc w:val="both"/>
        <w:rPr>
          <w:rFonts w:ascii="Arial" w:hAnsi="Arial" w:cs="Arial"/>
          <w:b/>
          <w:bCs/>
          <w:color w:val="auto"/>
          <w:sz w:val="28"/>
          <w:szCs w:val="28"/>
        </w:rPr>
      </w:pPr>
      <w:bookmarkStart w:id="24" w:name="_Toc179658863"/>
      <w:bookmarkStart w:id="25" w:name="_Toc180096969"/>
      <w:r>
        <w:rPr>
          <w:rFonts w:ascii="Arial" w:hAnsi="Arial" w:cs="Arial"/>
          <w:b/>
          <w:bCs/>
          <w:color w:val="auto"/>
          <w:sz w:val="28"/>
          <w:szCs w:val="28"/>
        </w:rPr>
        <w:t xml:space="preserve">     </w:t>
      </w:r>
      <w:bookmarkStart w:id="26" w:name="_Toc180164195"/>
      <w:r w:rsidR="00A11D03" w:rsidRPr="00B76663">
        <w:rPr>
          <w:rFonts w:ascii="Arial" w:hAnsi="Arial" w:cs="Arial"/>
          <w:b/>
          <w:bCs/>
          <w:color w:val="auto"/>
          <w:sz w:val="28"/>
          <w:szCs w:val="28"/>
        </w:rPr>
        <w:t>Conclusion</w:t>
      </w:r>
      <w:bookmarkEnd w:id="24"/>
      <w:bookmarkEnd w:id="25"/>
      <w:bookmarkEnd w:id="26"/>
    </w:p>
    <w:p w14:paraId="16972410" w14:textId="618129F8" w:rsidR="00030B8B" w:rsidRPr="00B76663" w:rsidRDefault="00A11D03" w:rsidP="00A11D03">
      <w:pPr>
        <w:spacing w:after="0" w:line="360" w:lineRule="auto"/>
        <w:jc w:val="both"/>
        <w:rPr>
          <w:rFonts w:ascii="Arial" w:hAnsi="Arial" w:cs="Arial"/>
          <w:sz w:val="24"/>
          <w:szCs w:val="24"/>
        </w:rPr>
      </w:pPr>
      <w:r w:rsidRPr="00A11D03">
        <w:rPr>
          <w:rFonts w:ascii="Arial" w:hAnsi="Arial" w:cs="Arial"/>
          <w:sz w:val="24"/>
          <w:szCs w:val="24"/>
        </w:rPr>
        <w:t>Shangri-La Hotels and Premier Inn Hotels serve two extremities of the hospitality industry starting with luxury and ending with a budget. Shangri-La is established on high-quality services and offers services to the high-end market while Premier Inn operates in the economy market referable to budget travellers and business tourists (Aaker and Moorman, 2023). It is believed that Premier Inn’s primary development area is Europe, particularly Germany. The enhanced customer loyalty, along with the commitment of Cruz and Netas to high levels of corporate social responsibility, contributes to the long-term sustainable development of both companies and bolsters their reputations</w:t>
      </w:r>
    </w:p>
    <w:p w14:paraId="0449B1C9" w14:textId="3321AB6D" w:rsidR="00C433CA" w:rsidRPr="00B76663" w:rsidRDefault="00B76663" w:rsidP="00A11D03">
      <w:pPr>
        <w:pStyle w:val="Heading1"/>
        <w:spacing w:before="0" w:after="0" w:line="360" w:lineRule="auto"/>
        <w:jc w:val="both"/>
        <w:rPr>
          <w:rFonts w:ascii="Arial" w:hAnsi="Arial" w:cs="Arial"/>
          <w:b/>
          <w:bCs/>
          <w:color w:val="auto"/>
          <w:sz w:val="28"/>
          <w:szCs w:val="28"/>
        </w:rPr>
      </w:pPr>
      <w:bookmarkStart w:id="27" w:name="_Toc179658862"/>
      <w:bookmarkStart w:id="28" w:name="_Toc180096968"/>
      <w:r>
        <w:rPr>
          <w:rFonts w:ascii="Arial" w:hAnsi="Arial" w:cs="Arial"/>
          <w:b/>
          <w:bCs/>
          <w:color w:val="auto"/>
          <w:sz w:val="28"/>
          <w:szCs w:val="28"/>
        </w:rPr>
        <w:t xml:space="preserve">     </w:t>
      </w:r>
      <w:bookmarkStart w:id="29" w:name="_Toc180164196"/>
      <w:r w:rsidR="00C433CA" w:rsidRPr="00B76663">
        <w:rPr>
          <w:rFonts w:ascii="Arial" w:hAnsi="Arial" w:cs="Arial"/>
          <w:b/>
          <w:bCs/>
          <w:color w:val="auto"/>
          <w:sz w:val="28"/>
          <w:szCs w:val="28"/>
        </w:rPr>
        <w:t>Recommendations</w:t>
      </w:r>
      <w:bookmarkEnd w:id="27"/>
      <w:bookmarkEnd w:id="28"/>
      <w:bookmarkEnd w:id="29"/>
    </w:p>
    <w:p w14:paraId="1A361E86" w14:textId="77777777" w:rsidR="00C433CA" w:rsidRPr="00A11D03" w:rsidRDefault="00C433CA" w:rsidP="00A11D03">
      <w:pPr>
        <w:spacing w:after="0" w:line="360" w:lineRule="auto"/>
        <w:jc w:val="both"/>
        <w:rPr>
          <w:rFonts w:ascii="Arial" w:hAnsi="Arial" w:cs="Arial"/>
          <w:b/>
          <w:bCs/>
          <w:sz w:val="24"/>
          <w:szCs w:val="24"/>
        </w:rPr>
      </w:pPr>
      <w:r w:rsidRPr="00A11D03">
        <w:rPr>
          <w:rFonts w:ascii="Arial" w:hAnsi="Arial" w:cs="Arial"/>
          <w:b/>
          <w:bCs/>
          <w:sz w:val="24"/>
          <w:szCs w:val="24"/>
        </w:rPr>
        <w:t>Shangri-La Hotel – Recommendation: Expand Wellness Tourism Offerings</w:t>
      </w:r>
    </w:p>
    <w:p w14:paraId="293DBE7E" w14:textId="77777777" w:rsidR="00C433CA" w:rsidRPr="00A11D03" w:rsidRDefault="00C433CA" w:rsidP="00A11D03">
      <w:pPr>
        <w:spacing w:after="0" w:line="360" w:lineRule="auto"/>
        <w:jc w:val="both"/>
        <w:rPr>
          <w:rFonts w:ascii="Arial" w:hAnsi="Arial" w:cs="Arial"/>
          <w:sz w:val="24"/>
          <w:szCs w:val="24"/>
        </w:rPr>
      </w:pPr>
      <w:r w:rsidRPr="00B76663">
        <w:rPr>
          <w:rFonts w:ascii="Arial" w:hAnsi="Arial" w:cs="Arial"/>
          <w:sz w:val="24"/>
          <w:szCs w:val="24"/>
        </w:rPr>
        <w:t>Justification:</w:t>
      </w:r>
      <w:r w:rsidRPr="00A11D03">
        <w:rPr>
          <w:rFonts w:ascii="Arial" w:hAnsi="Arial" w:cs="Arial"/>
          <w:sz w:val="24"/>
          <w:szCs w:val="24"/>
        </w:rPr>
        <w:t xml:space="preserve"> Wellness tourism is a burgeoning industry sector, and Shangri-La is already strategically positioned with luxurious spas and wellness programs. By augmenting investments in wellness retreats, fitness pursuits, and therapies, Shangri-La can attract health-conscious guests seeking rejuvenation (Belton, 2017).</w:t>
      </w:r>
    </w:p>
    <w:p w14:paraId="40C1AA03" w14:textId="77777777" w:rsidR="00C433CA" w:rsidRPr="00A11D03" w:rsidRDefault="00C433CA" w:rsidP="00A11D03">
      <w:pPr>
        <w:spacing w:after="0" w:line="360" w:lineRule="auto"/>
        <w:jc w:val="both"/>
        <w:rPr>
          <w:rFonts w:ascii="Arial" w:hAnsi="Arial" w:cs="Arial"/>
          <w:sz w:val="24"/>
          <w:szCs w:val="24"/>
        </w:rPr>
      </w:pPr>
      <w:r w:rsidRPr="00B76663">
        <w:rPr>
          <w:rFonts w:ascii="Arial" w:hAnsi="Arial" w:cs="Arial"/>
          <w:sz w:val="24"/>
          <w:szCs w:val="24"/>
        </w:rPr>
        <w:lastRenderedPageBreak/>
        <w:t>Evidence:</w:t>
      </w:r>
      <w:r w:rsidRPr="00A11D03">
        <w:rPr>
          <w:rFonts w:ascii="Arial" w:hAnsi="Arial" w:cs="Arial"/>
          <w:sz w:val="24"/>
          <w:szCs w:val="24"/>
        </w:rPr>
        <w:t xml:space="preserve"> The global wellness tourism market is expected to grow rapidly, with demand increasing post-epidemic. Expanding this category could augment income diversification and capitalize on the luxury hotel’s extensive wellness infrastructure.</w:t>
      </w:r>
    </w:p>
    <w:p w14:paraId="60A3FE71" w14:textId="5BE7B852" w:rsidR="00C433CA" w:rsidRPr="00A11D03" w:rsidRDefault="00C433CA" w:rsidP="00A11D03">
      <w:pPr>
        <w:spacing w:after="0" w:line="360" w:lineRule="auto"/>
        <w:jc w:val="both"/>
        <w:rPr>
          <w:rFonts w:ascii="Arial" w:hAnsi="Arial" w:cs="Arial"/>
          <w:b/>
          <w:bCs/>
          <w:sz w:val="24"/>
          <w:szCs w:val="24"/>
        </w:rPr>
      </w:pPr>
      <w:r w:rsidRPr="00A11D03">
        <w:rPr>
          <w:rFonts w:ascii="Arial" w:hAnsi="Arial" w:cs="Arial"/>
          <w:b/>
          <w:bCs/>
          <w:sz w:val="24"/>
          <w:szCs w:val="24"/>
        </w:rPr>
        <w:t xml:space="preserve">Premier Inn Hotel – Recommendation: Accelerate International Expansion, </w:t>
      </w:r>
      <w:r w:rsidR="00B76663" w:rsidRPr="00A11D03">
        <w:rPr>
          <w:rFonts w:ascii="Arial" w:hAnsi="Arial" w:cs="Arial"/>
          <w:b/>
          <w:bCs/>
          <w:sz w:val="24"/>
          <w:szCs w:val="24"/>
        </w:rPr>
        <w:t>especially</w:t>
      </w:r>
      <w:r w:rsidRPr="00A11D03">
        <w:rPr>
          <w:rFonts w:ascii="Arial" w:hAnsi="Arial" w:cs="Arial"/>
          <w:b/>
          <w:bCs/>
          <w:sz w:val="24"/>
          <w:szCs w:val="24"/>
        </w:rPr>
        <w:t xml:space="preserve"> in Germany</w:t>
      </w:r>
    </w:p>
    <w:p w14:paraId="0E652E96" w14:textId="77777777" w:rsidR="00C433CA" w:rsidRPr="00A11D03" w:rsidRDefault="00C433CA" w:rsidP="00A11D03">
      <w:pPr>
        <w:spacing w:after="0" w:line="360" w:lineRule="auto"/>
        <w:jc w:val="both"/>
        <w:rPr>
          <w:rFonts w:ascii="Arial" w:hAnsi="Arial" w:cs="Arial"/>
          <w:sz w:val="24"/>
          <w:szCs w:val="24"/>
        </w:rPr>
      </w:pPr>
      <w:r w:rsidRPr="007E2B55">
        <w:rPr>
          <w:rFonts w:ascii="Arial" w:hAnsi="Arial" w:cs="Arial"/>
          <w:sz w:val="24"/>
          <w:szCs w:val="24"/>
        </w:rPr>
        <w:t>Justification:</w:t>
      </w:r>
      <w:r w:rsidRPr="00A11D03">
        <w:rPr>
          <w:rFonts w:ascii="Arial" w:hAnsi="Arial" w:cs="Arial"/>
          <w:sz w:val="24"/>
          <w:szCs w:val="24"/>
        </w:rPr>
        <w:t xml:space="preserve"> There is no reason why the successful domestic model of Premier Inn cannot be exported to higher-growth, emerging markets such as Germany where demand for economic accommodation is growing (Annis and Schine, 2015). In Europe where such regions subsist, expanding into them may improve the share of the market.</w:t>
      </w:r>
    </w:p>
    <w:p w14:paraId="144F6597" w14:textId="5AB8FBCB" w:rsidR="00030B8B" w:rsidRPr="00A11D03" w:rsidRDefault="00C433CA" w:rsidP="00A11D03">
      <w:pPr>
        <w:spacing w:after="0" w:line="360" w:lineRule="auto"/>
        <w:jc w:val="both"/>
        <w:rPr>
          <w:rFonts w:ascii="Arial" w:hAnsi="Arial" w:cs="Arial"/>
          <w:sz w:val="24"/>
          <w:szCs w:val="24"/>
        </w:rPr>
      </w:pPr>
      <w:r w:rsidRPr="007E2B55">
        <w:rPr>
          <w:rFonts w:ascii="Arial" w:hAnsi="Arial" w:cs="Arial"/>
          <w:sz w:val="24"/>
          <w:szCs w:val="24"/>
        </w:rPr>
        <w:t>Evidence:</w:t>
      </w:r>
      <w:r w:rsidRPr="00A11D03">
        <w:rPr>
          <w:rFonts w:ascii="Arial" w:hAnsi="Arial" w:cs="Arial"/>
          <w:b/>
          <w:bCs/>
          <w:sz w:val="24"/>
          <w:szCs w:val="24"/>
        </w:rPr>
        <w:t xml:space="preserve"> </w:t>
      </w:r>
      <w:r w:rsidRPr="00A11D03">
        <w:rPr>
          <w:rFonts w:ascii="Arial" w:hAnsi="Arial" w:cs="Arial"/>
          <w:sz w:val="24"/>
          <w:szCs w:val="24"/>
        </w:rPr>
        <w:t>There was a progressive expansion of Premier Inn in Germany, which led to Whitbread’s decision-making towards starting other facilities in the country (Adler, 2013). Promoting the climate of investing in the areas where high demands for products and services are forecasted, together with the availability of cheaper alternatives for development will increase development capacity and returns.</w:t>
      </w:r>
    </w:p>
    <w:p w14:paraId="1F544ACE" w14:textId="77777777" w:rsidR="00030B8B" w:rsidRPr="00030B8B" w:rsidRDefault="00030B8B" w:rsidP="00B44490">
      <w:pPr>
        <w:spacing w:after="0" w:line="360" w:lineRule="auto"/>
        <w:jc w:val="both"/>
        <w:rPr>
          <w:rFonts w:ascii="Arial" w:hAnsi="Arial" w:cs="Arial"/>
          <w:b/>
          <w:sz w:val="24"/>
          <w:szCs w:val="24"/>
        </w:rPr>
      </w:pPr>
      <w:r w:rsidRPr="00030B8B">
        <w:rPr>
          <w:rFonts w:ascii="Arial" w:hAnsi="Arial" w:cs="Arial"/>
          <w:sz w:val="24"/>
          <w:szCs w:val="24"/>
        </w:rPr>
        <w:br w:type="page"/>
      </w:r>
    </w:p>
    <w:p w14:paraId="7FC6811F" w14:textId="77777777" w:rsidR="00030B8B" w:rsidRPr="00F317E3" w:rsidRDefault="00030B8B" w:rsidP="00F317E3">
      <w:pPr>
        <w:pStyle w:val="Heading1"/>
        <w:ind w:left="720"/>
        <w:rPr>
          <w:rFonts w:ascii="Arial" w:hAnsi="Arial" w:cs="Arial"/>
          <w:b/>
          <w:bCs/>
          <w:color w:val="auto"/>
          <w:sz w:val="28"/>
          <w:szCs w:val="28"/>
        </w:rPr>
      </w:pPr>
      <w:bookmarkStart w:id="30" w:name="_Toc178446876"/>
      <w:bookmarkStart w:id="31" w:name="_Toc180164197"/>
      <w:r w:rsidRPr="00F317E3">
        <w:rPr>
          <w:rFonts w:ascii="Arial" w:hAnsi="Arial" w:cs="Arial"/>
          <w:b/>
          <w:bCs/>
          <w:color w:val="auto"/>
          <w:sz w:val="28"/>
          <w:szCs w:val="28"/>
        </w:rPr>
        <w:lastRenderedPageBreak/>
        <w:t>References</w:t>
      </w:r>
      <w:bookmarkEnd w:id="30"/>
      <w:bookmarkEnd w:id="31"/>
    </w:p>
    <w:p w14:paraId="7677E73C"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Aaker, D.A. and Moorman, C. (2023) </w:t>
      </w:r>
      <w:r w:rsidRPr="00DE75A2">
        <w:rPr>
          <w:rFonts w:ascii="Arial" w:hAnsi="Arial" w:cs="Arial"/>
          <w:i/>
          <w:iCs/>
          <w:sz w:val="24"/>
          <w:szCs w:val="24"/>
        </w:rPr>
        <w:t>Strategic Market Management</w:t>
      </w:r>
      <w:r w:rsidRPr="00DE75A2">
        <w:rPr>
          <w:rFonts w:ascii="Arial" w:hAnsi="Arial" w:cs="Arial"/>
          <w:sz w:val="24"/>
          <w:szCs w:val="24"/>
        </w:rPr>
        <w:t>. John Wiley &amp; Sons.</w:t>
      </w:r>
    </w:p>
    <w:p w14:paraId="70EEDB5C"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Adler, R. (2013) </w:t>
      </w:r>
      <w:r w:rsidRPr="00DE75A2">
        <w:rPr>
          <w:rFonts w:ascii="Arial" w:hAnsi="Arial" w:cs="Arial"/>
          <w:i/>
          <w:iCs/>
          <w:sz w:val="24"/>
          <w:szCs w:val="24"/>
        </w:rPr>
        <w:t>Management Accounting</w:t>
      </w:r>
      <w:r w:rsidRPr="00DE75A2">
        <w:rPr>
          <w:rFonts w:ascii="Arial" w:hAnsi="Arial" w:cs="Arial"/>
          <w:sz w:val="24"/>
          <w:szCs w:val="24"/>
        </w:rPr>
        <w:t>. Routledge.</w:t>
      </w:r>
    </w:p>
    <w:p w14:paraId="16624E49"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Annis, D. and Schine, G. (2015) </w:t>
      </w:r>
      <w:r w:rsidRPr="00DE75A2">
        <w:rPr>
          <w:rFonts w:ascii="Arial" w:hAnsi="Arial" w:cs="Arial"/>
          <w:i/>
          <w:iCs/>
          <w:sz w:val="24"/>
          <w:szCs w:val="24"/>
        </w:rPr>
        <w:t>Strategic Acquisition: A Smarter Way to Grow Your Company</w:t>
      </w:r>
      <w:r w:rsidRPr="00DE75A2">
        <w:rPr>
          <w:rFonts w:ascii="Arial" w:hAnsi="Arial" w:cs="Arial"/>
          <w:sz w:val="24"/>
          <w:szCs w:val="24"/>
        </w:rPr>
        <w:t>.</w:t>
      </w:r>
    </w:p>
    <w:p w14:paraId="546215B8"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Belton, P. (2017) </w:t>
      </w:r>
      <w:r w:rsidRPr="00DE75A2">
        <w:rPr>
          <w:rFonts w:ascii="Arial" w:hAnsi="Arial" w:cs="Arial"/>
          <w:i/>
          <w:iCs/>
          <w:sz w:val="24"/>
          <w:szCs w:val="24"/>
        </w:rPr>
        <w:t>Competitive Strategy: Creating and Sustaining Superior Performance</w:t>
      </w:r>
      <w:r w:rsidRPr="00DE75A2">
        <w:rPr>
          <w:rFonts w:ascii="Arial" w:hAnsi="Arial" w:cs="Arial"/>
          <w:sz w:val="24"/>
          <w:szCs w:val="24"/>
        </w:rPr>
        <w:t xml:space="preserve">. </w:t>
      </w:r>
      <w:proofErr w:type="spellStart"/>
      <w:r w:rsidRPr="00DE75A2">
        <w:rPr>
          <w:rFonts w:ascii="Arial" w:hAnsi="Arial" w:cs="Arial"/>
          <w:sz w:val="24"/>
          <w:szCs w:val="24"/>
        </w:rPr>
        <w:t>Macat</w:t>
      </w:r>
      <w:proofErr w:type="spellEnd"/>
      <w:r w:rsidRPr="00DE75A2">
        <w:rPr>
          <w:rFonts w:ascii="Arial" w:hAnsi="Arial" w:cs="Arial"/>
          <w:sz w:val="24"/>
          <w:szCs w:val="24"/>
        </w:rPr>
        <w:t xml:space="preserve"> Library.</w:t>
      </w:r>
    </w:p>
    <w:p w14:paraId="51E80D75"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Chernev, A. (2019) </w:t>
      </w:r>
      <w:r w:rsidRPr="00DE75A2">
        <w:rPr>
          <w:rFonts w:ascii="Arial" w:hAnsi="Arial" w:cs="Arial"/>
          <w:i/>
          <w:iCs/>
          <w:sz w:val="24"/>
          <w:szCs w:val="24"/>
        </w:rPr>
        <w:t>Strategic Marketing Management: Theory and Practice</w:t>
      </w:r>
      <w:r w:rsidRPr="00DE75A2">
        <w:rPr>
          <w:rFonts w:ascii="Arial" w:hAnsi="Arial" w:cs="Arial"/>
          <w:sz w:val="24"/>
          <w:szCs w:val="24"/>
        </w:rPr>
        <w:t>. Cerebellum Press.</w:t>
      </w:r>
    </w:p>
    <w:p w14:paraId="4E5924A2" w14:textId="77777777" w:rsidR="00DE75A2" w:rsidRPr="00DE75A2" w:rsidRDefault="00DE75A2" w:rsidP="00DE75A2">
      <w:pPr>
        <w:spacing w:after="0" w:line="360" w:lineRule="auto"/>
        <w:jc w:val="both"/>
        <w:rPr>
          <w:rFonts w:ascii="Arial" w:hAnsi="Arial" w:cs="Arial"/>
          <w:sz w:val="24"/>
          <w:szCs w:val="24"/>
        </w:rPr>
      </w:pPr>
      <w:proofErr w:type="spellStart"/>
      <w:r w:rsidRPr="00DE75A2">
        <w:rPr>
          <w:rFonts w:ascii="Arial" w:hAnsi="Arial" w:cs="Arial"/>
          <w:sz w:val="24"/>
          <w:szCs w:val="24"/>
        </w:rPr>
        <w:t>Guilding</w:t>
      </w:r>
      <w:proofErr w:type="spellEnd"/>
      <w:r w:rsidRPr="00DE75A2">
        <w:rPr>
          <w:rFonts w:ascii="Arial" w:hAnsi="Arial" w:cs="Arial"/>
          <w:sz w:val="24"/>
          <w:szCs w:val="24"/>
        </w:rPr>
        <w:t xml:space="preserve">, C. (2014) </w:t>
      </w:r>
      <w:r w:rsidRPr="00DE75A2">
        <w:rPr>
          <w:rFonts w:ascii="Arial" w:hAnsi="Arial" w:cs="Arial"/>
          <w:i/>
          <w:iCs/>
          <w:sz w:val="24"/>
          <w:szCs w:val="24"/>
        </w:rPr>
        <w:t>Accounting Essentials for Hospitality Managers</w:t>
      </w:r>
      <w:r w:rsidRPr="00DE75A2">
        <w:rPr>
          <w:rFonts w:ascii="Arial" w:hAnsi="Arial" w:cs="Arial"/>
          <w:sz w:val="24"/>
          <w:szCs w:val="24"/>
        </w:rPr>
        <w:t xml:space="preserve">. 3rd </w:t>
      </w:r>
      <w:proofErr w:type="spellStart"/>
      <w:r w:rsidRPr="00DE75A2">
        <w:rPr>
          <w:rFonts w:ascii="Arial" w:hAnsi="Arial" w:cs="Arial"/>
          <w:sz w:val="24"/>
          <w:szCs w:val="24"/>
        </w:rPr>
        <w:t>edn</w:t>
      </w:r>
      <w:proofErr w:type="spellEnd"/>
      <w:r w:rsidRPr="00DE75A2">
        <w:rPr>
          <w:rFonts w:ascii="Arial" w:hAnsi="Arial" w:cs="Arial"/>
          <w:sz w:val="24"/>
          <w:szCs w:val="24"/>
        </w:rPr>
        <w:t>. London: Routledge.</w:t>
      </w:r>
    </w:p>
    <w:p w14:paraId="4CDF409B"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He, K. (2024) ‘Shangri-La returned to profit in 2023 with 47% revenue jump - </w:t>
      </w:r>
      <w:proofErr w:type="spellStart"/>
      <w:r w:rsidRPr="00DE75A2">
        <w:rPr>
          <w:rFonts w:ascii="Arial" w:hAnsi="Arial" w:cs="Arial"/>
          <w:sz w:val="24"/>
          <w:szCs w:val="24"/>
        </w:rPr>
        <w:t>Mingtiandi</w:t>
      </w:r>
      <w:proofErr w:type="spellEnd"/>
      <w:r w:rsidRPr="00DE75A2">
        <w:rPr>
          <w:rFonts w:ascii="Arial" w:hAnsi="Arial" w:cs="Arial"/>
          <w:sz w:val="24"/>
          <w:szCs w:val="24"/>
        </w:rPr>
        <w:t xml:space="preserve">’. Available at: </w:t>
      </w:r>
      <w:hyperlink r:id="rId14" w:tgtFrame="_new" w:history="1">
        <w:r w:rsidRPr="00DE75A2">
          <w:rPr>
            <w:rStyle w:val="Hyperlink"/>
            <w:rFonts w:ascii="Arial" w:hAnsi="Arial" w:cs="Arial"/>
            <w:color w:val="auto"/>
            <w:sz w:val="24"/>
            <w:szCs w:val="24"/>
            <w:u w:val="none"/>
          </w:rPr>
          <w:t>https://www.mingtiandi.com/real-estate/finance/shangri-la-returned-to-profit-in-2023-as-revenue-jumped-47-on-travel-recovery/</w:t>
        </w:r>
      </w:hyperlink>
      <w:r w:rsidRPr="00DE75A2">
        <w:rPr>
          <w:rFonts w:ascii="Arial" w:hAnsi="Arial" w:cs="Arial"/>
          <w:sz w:val="24"/>
          <w:szCs w:val="24"/>
        </w:rPr>
        <w:t xml:space="preserve"> (Accessed: 29 September 2024).</w:t>
      </w:r>
    </w:p>
    <w:p w14:paraId="2BBE4769"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Hiller, J. (2015) </w:t>
      </w:r>
      <w:r w:rsidRPr="00DE75A2">
        <w:rPr>
          <w:rFonts w:ascii="Arial" w:hAnsi="Arial" w:cs="Arial"/>
          <w:i/>
          <w:iCs/>
          <w:sz w:val="24"/>
          <w:szCs w:val="24"/>
        </w:rPr>
        <w:t>7 Easy Ways to Show Your Employees You Care! A Booklet for Hotel Managers and Others</w:t>
      </w:r>
      <w:r w:rsidRPr="00DE75A2">
        <w:rPr>
          <w:rFonts w:ascii="Arial" w:hAnsi="Arial" w:cs="Arial"/>
          <w:sz w:val="24"/>
          <w:szCs w:val="24"/>
        </w:rPr>
        <w:t>. Outskirts Press.</w:t>
      </w:r>
    </w:p>
    <w:p w14:paraId="3DC65D76"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Iacobucci, D. (2021) </w:t>
      </w:r>
      <w:r w:rsidRPr="00DE75A2">
        <w:rPr>
          <w:rFonts w:ascii="Arial" w:hAnsi="Arial" w:cs="Arial"/>
          <w:i/>
          <w:iCs/>
          <w:sz w:val="24"/>
          <w:szCs w:val="24"/>
        </w:rPr>
        <w:t>Marketing Management</w:t>
      </w:r>
      <w:r w:rsidRPr="00DE75A2">
        <w:rPr>
          <w:rFonts w:ascii="Arial" w:hAnsi="Arial" w:cs="Arial"/>
          <w:sz w:val="24"/>
          <w:szCs w:val="24"/>
        </w:rPr>
        <w:t>. Cengage Learning.</w:t>
      </w:r>
    </w:p>
    <w:p w14:paraId="7DFC5B4B"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Johnson, W. (2021) </w:t>
      </w:r>
      <w:r w:rsidRPr="00DE75A2">
        <w:rPr>
          <w:rFonts w:ascii="Arial" w:hAnsi="Arial" w:cs="Arial"/>
          <w:i/>
          <w:iCs/>
          <w:sz w:val="24"/>
          <w:szCs w:val="24"/>
        </w:rPr>
        <w:t>Smart Growth: How to Grow Your People to Grow Your Company</w:t>
      </w:r>
      <w:r w:rsidRPr="00DE75A2">
        <w:rPr>
          <w:rFonts w:ascii="Arial" w:hAnsi="Arial" w:cs="Arial"/>
          <w:sz w:val="24"/>
          <w:szCs w:val="24"/>
        </w:rPr>
        <w:t>. Harvard Business Review Press.</w:t>
      </w:r>
    </w:p>
    <w:p w14:paraId="55474DDF" w14:textId="77777777" w:rsidR="00DE75A2" w:rsidRPr="00DE75A2" w:rsidRDefault="00DE75A2" w:rsidP="00DE75A2">
      <w:pPr>
        <w:spacing w:after="0" w:line="360" w:lineRule="auto"/>
        <w:jc w:val="both"/>
        <w:rPr>
          <w:rFonts w:ascii="Arial" w:hAnsi="Arial" w:cs="Arial"/>
          <w:sz w:val="24"/>
          <w:szCs w:val="24"/>
        </w:rPr>
      </w:pPr>
      <w:proofErr w:type="spellStart"/>
      <w:r w:rsidRPr="00DE75A2">
        <w:rPr>
          <w:rFonts w:ascii="Arial" w:hAnsi="Arial" w:cs="Arial"/>
          <w:sz w:val="24"/>
          <w:szCs w:val="24"/>
        </w:rPr>
        <w:t>Kollewe</w:t>
      </w:r>
      <w:proofErr w:type="spellEnd"/>
      <w:r w:rsidRPr="00DE75A2">
        <w:rPr>
          <w:rFonts w:ascii="Arial" w:hAnsi="Arial" w:cs="Arial"/>
          <w:sz w:val="24"/>
          <w:szCs w:val="24"/>
        </w:rPr>
        <w:t xml:space="preserve">, J. (2021) ‘Premier Inn owner Whitbread swings to £1bn loss amid Covid lockdowns’, </w:t>
      </w:r>
      <w:r w:rsidRPr="00DE75A2">
        <w:rPr>
          <w:rFonts w:ascii="Arial" w:hAnsi="Arial" w:cs="Arial"/>
          <w:i/>
          <w:iCs/>
          <w:sz w:val="24"/>
          <w:szCs w:val="24"/>
        </w:rPr>
        <w:t>The Guardian</w:t>
      </w:r>
      <w:r w:rsidRPr="00DE75A2">
        <w:rPr>
          <w:rFonts w:ascii="Arial" w:hAnsi="Arial" w:cs="Arial"/>
          <w:sz w:val="24"/>
          <w:szCs w:val="24"/>
        </w:rPr>
        <w:t xml:space="preserve">, 27 April. Available at: </w:t>
      </w:r>
      <w:hyperlink r:id="rId15" w:tgtFrame="_new" w:history="1">
        <w:r w:rsidRPr="00DE75A2">
          <w:rPr>
            <w:rStyle w:val="Hyperlink"/>
            <w:rFonts w:ascii="Arial" w:hAnsi="Arial" w:cs="Arial"/>
            <w:color w:val="auto"/>
            <w:sz w:val="24"/>
            <w:szCs w:val="24"/>
            <w:u w:val="none"/>
          </w:rPr>
          <w:t>https://www.theguardian.com/business/2021/apr/27/premier-inn-whitbread-loss-covid-lockdowns-beefeater-brewers-fayre</w:t>
        </w:r>
      </w:hyperlink>
      <w:r w:rsidRPr="00DE75A2">
        <w:rPr>
          <w:rFonts w:ascii="Arial" w:hAnsi="Arial" w:cs="Arial"/>
          <w:sz w:val="24"/>
          <w:szCs w:val="24"/>
        </w:rPr>
        <w:t xml:space="preserve"> (Accessed: 2 October 2024).</w:t>
      </w:r>
    </w:p>
    <w:p w14:paraId="2B834725"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Kotler, P. and Keller, K.L. (2021) </w:t>
      </w:r>
      <w:r w:rsidRPr="00DE75A2">
        <w:rPr>
          <w:rFonts w:ascii="Arial" w:hAnsi="Arial" w:cs="Arial"/>
          <w:i/>
          <w:iCs/>
          <w:sz w:val="24"/>
          <w:szCs w:val="24"/>
        </w:rPr>
        <w:t>Marketing Management: Global Edition</w:t>
      </w:r>
      <w:r w:rsidRPr="00DE75A2">
        <w:rPr>
          <w:rFonts w:ascii="Arial" w:hAnsi="Arial" w:cs="Arial"/>
          <w:sz w:val="24"/>
          <w:szCs w:val="24"/>
        </w:rPr>
        <w:t>. Pearson.</w:t>
      </w:r>
    </w:p>
    <w:p w14:paraId="664D15D4"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Lancaster, G. and Massingham, L. (2017) </w:t>
      </w:r>
      <w:r w:rsidRPr="00DE75A2">
        <w:rPr>
          <w:rFonts w:ascii="Arial" w:hAnsi="Arial" w:cs="Arial"/>
          <w:i/>
          <w:iCs/>
          <w:sz w:val="24"/>
          <w:szCs w:val="24"/>
        </w:rPr>
        <w:t>Essentials of Marketing Management</w:t>
      </w:r>
      <w:r w:rsidRPr="00DE75A2">
        <w:rPr>
          <w:rFonts w:ascii="Arial" w:hAnsi="Arial" w:cs="Arial"/>
          <w:sz w:val="24"/>
          <w:szCs w:val="24"/>
        </w:rPr>
        <w:t>. Routledge.</w:t>
      </w:r>
    </w:p>
    <w:p w14:paraId="364B597B"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Lindmark, M. (2017) </w:t>
      </w:r>
      <w:r w:rsidRPr="00DE75A2">
        <w:rPr>
          <w:rFonts w:ascii="Arial" w:hAnsi="Arial" w:cs="Arial"/>
          <w:i/>
          <w:iCs/>
          <w:sz w:val="24"/>
          <w:szCs w:val="24"/>
        </w:rPr>
        <w:t>Market Condition and Competitive Analysis: The Mobile Market in the United States of America and Europe</w:t>
      </w:r>
      <w:r w:rsidRPr="00DE75A2">
        <w:rPr>
          <w:rFonts w:ascii="Arial" w:hAnsi="Arial" w:cs="Arial"/>
          <w:sz w:val="24"/>
          <w:szCs w:val="24"/>
        </w:rPr>
        <w:t>.</w:t>
      </w:r>
    </w:p>
    <w:p w14:paraId="03B49A01"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Martinka, J. (2018) </w:t>
      </w:r>
      <w:r w:rsidRPr="00DE75A2">
        <w:rPr>
          <w:rFonts w:ascii="Arial" w:hAnsi="Arial" w:cs="Arial"/>
          <w:i/>
          <w:iCs/>
          <w:sz w:val="24"/>
          <w:szCs w:val="24"/>
        </w:rPr>
        <w:t>Company Growth by Acquisition Makes Dollars and Sense</w:t>
      </w:r>
      <w:r w:rsidRPr="00DE75A2">
        <w:rPr>
          <w:rFonts w:ascii="Arial" w:hAnsi="Arial" w:cs="Arial"/>
          <w:sz w:val="24"/>
          <w:szCs w:val="24"/>
        </w:rPr>
        <w:t>. CreateSpace Independent Publishing Platform.</w:t>
      </w:r>
    </w:p>
    <w:p w14:paraId="4284D56E"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McNair-Connolly, C.J. and Merchant, K.A. (2020) </w:t>
      </w:r>
      <w:r w:rsidRPr="00DE75A2">
        <w:rPr>
          <w:rFonts w:ascii="Arial" w:hAnsi="Arial" w:cs="Arial"/>
          <w:i/>
          <w:iCs/>
          <w:sz w:val="24"/>
          <w:szCs w:val="24"/>
        </w:rPr>
        <w:t>Management Accounting: An Integrative Approach</w:t>
      </w:r>
      <w:r w:rsidRPr="00DE75A2">
        <w:rPr>
          <w:rFonts w:ascii="Arial" w:hAnsi="Arial" w:cs="Arial"/>
          <w:sz w:val="24"/>
          <w:szCs w:val="24"/>
        </w:rPr>
        <w:t>. John Wiley &amp; Sons.</w:t>
      </w:r>
    </w:p>
    <w:p w14:paraId="7CFCB838"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lastRenderedPageBreak/>
        <w:t xml:space="preserve">Neville, S. (2021) ‘Premier Inn owner sinks to £1bn loss in year of Covid restrictions’, </w:t>
      </w:r>
      <w:r w:rsidRPr="00DE75A2">
        <w:rPr>
          <w:rFonts w:ascii="Arial" w:hAnsi="Arial" w:cs="Arial"/>
          <w:i/>
          <w:iCs/>
          <w:sz w:val="24"/>
          <w:szCs w:val="24"/>
        </w:rPr>
        <w:t>The Standard</w:t>
      </w:r>
      <w:r w:rsidRPr="00DE75A2">
        <w:rPr>
          <w:rFonts w:ascii="Arial" w:hAnsi="Arial" w:cs="Arial"/>
          <w:sz w:val="24"/>
          <w:szCs w:val="24"/>
        </w:rPr>
        <w:t xml:space="preserve">, 27 April. Available at: </w:t>
      </w:r>
      <w:hyperlink r:id="rId16" w:tgtFrame="_new" w:history="1">
        <w:r w:rsidRPr="00DE75A2">
          <w:rPr>
            <w:rStyle w:val="Hyperlink"/>
            <w:rFonts w:ascii="Arial" w:hAnsi="Arial" w:cs="Arial"/>
            <w:color w:val="auto"/>
            <w:sz w:val="24"/>
            <w:szCs w:val="24"/>
            <w:u w:val="none"/>
          </w:rPr>
          <w:t>https://www.standard.co.uk/news/uk/premier-inn-lenny-henry-whitbread-alison-brittain-governments-b931874.html</w:t>
        </w:r>
      </w:hyperlink>
      <w:r w:rsidRPr="00DE75A2">
        <w:rPr>
          <w:rFonts w:ascii="Arial" w:hAnsi="Arial" w:cs="Arial"/>
          <w:sz w:val="24"/>
          <w:szCs w:val="24"/>
        </w:rPr>
        <w:t xml:space="preserve"> (Accessed: 2 October 2024).</w:t>
      </w:r>
    </w:p>
    <w:p w14:paraId="063445B1" w14:textId="77777777" w:rsidR="00DE75A2" w:rsidRPr="00DE75A2" w:rsidRDefault="00DE75A2" w:rsidP="00DE75A2">
      <w:pPr>
        <w:spacing w:after="0" w:line="360" w:lineRule="auto"/>
        <w:jc w:val="both"/>
        <w:rPr>
          <w:rFonts w:ascii="Arial" w:hAnsi="Arial" w:cs="Arial"/>
          <w:sz w:val="24"/>
          <w:szCs w:val="24"/>
        </w:rPr>
      </w:pPr>
      <w:proofErr w:type="spellStart"/>
      <w:r w:rsidRPr="00DE75A2">
        <w:rPr>
          <w:rFonts w:ascii="Arial" w:hAnsi="Arial" w:cs="Arial"/>
          <w:sz w:val="24"/>
          <w:szCs w:val="24"/>
        </w:rPr>
        <w:t>Norazhar</w:t>
      </w:r>
      <w:proofErr w:type="spellEnd"/>
      <w:r w:rsidRPr="00DE75A2">
        <w:rPr>
          <w:rFonts w:ascii="Arial" w:hAnsi="Arial" w:cs="Arial"/>
          <w:sz w:val="24"/>
          <w:szCs w:val="24"/>
        </w:rPr>
        <w:t xml:space="preserve">, D. (2021) ‘Shangri-La Hotels’ net loss widens in 2H on sharp downturn amid ongoing restrictions’, </w:t>
      </w:r>
      <w:r w:rsidRPr="00DE75A2">
        <w:rPr>
          <w:rFonts w:ascii="Arial" w:hAnsi="Arial" w:cs="Arial"/>
          <w:i/>
          <w:iCs/>
          <w:sz w:val="24"/>
          <w:szCs w:val="24"/>
        </w:rPr>
        <w:t>The Malaysian Reserve</w:t>
      </w:r>
      <w:r w:rsidRPr="00DE75A2">
        <w:rPr>
          <w:rFonts w:ascii="Arial" w:hAnsi="Arial" w:cs="Arial"/>
          <w:sz w:val="24"/>
          <w:szCs w:val="24"/>
        </w:rPr>
        <w:t xml:space="preserve">, 31 August. Available at: </w:t>
      </w:r>
      <w:hyperlink r:id="rId17" w:tgtFrame="_new" w:history="1">
        <w:r w:rsidRPr="00DE75A2">
          <w:rPr>
            <w:rStyle w:val="Hyperlink"/>
            <w:rFonts w:ascii="Arial" w:hAnsi="Arial" w:cs="Arial"/>
            <w:color w:val="auto"/>
            <w:sz w:val="24"/>
            <w:szCs w:val="24"/>
            <w:u w:val="none"/>
          </w:rPr>
          <w:t>https://themalaysianreserve.com/2021/08/31/shangri-la-hotels-net-loss-widens-in-2h-on-sharp-downturn-amid-ongoing-restrictions/</w:t>
        </w:r>
      </w:hyperlink>
      <w:r w:rsidRPr="00DE75A2">
        <w:rPr>
          <w:rFonts w:ascii="Arial" w:hAnsi="Arial" w:cs="Arial"/>
          <w:sz w:val="24"/>
          <w:szCs w:val="24"/>
        </w:rPr>
        <w:t xml:space="preserve"> (Accessed: 2 October 2024).</w:t>
      </w:r>
    </w:p>
    <w:p w14:paraId="1E6248D5"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Perrone, V. (2015) </w:t>
      </w:r>
      <w:r w:rsidRPr="00DE75A2">
        <w:rPr>
          <w:rFonts w:ascii="Arial" w:hAnsi="Arial" w:cs="Arial"/>
          <w:i/>
          <w:iCs/>
          <w:sz w:val="24"/>
          <w:szCs w:val="24"/>
        </w:rPr>
        <w:t>Competitive Analysis for Firm Valuation: The Missing Link between Strategy and Corporate Finance</w:t>
      </w:r>
      <w:r w:rsidRPr="00DE75A2">
        <w:rPr>
          <w:rFonts w:ascii="Arial" w:hAnsi="Arial" w:cs="Arial"/>
          <w:sz w:val="24"/>
          <w:szCs w:val="24"/>
        </w:rPr>
        <w:t>. Wiley.</w:t>
      </w:r>
    </w:p>
    <w:p w14:paraId="3B90C954"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Premier Inn (2021) ‘About Us’. Available at: </w:t>
      </w:r>
      <w:hyperlink r:id="rId18" w:tgtFrame="_new" w:history="1">
        <w:r w:rsidRPr="00DE75A2">
          <w:rPr>
            <w:rStyle w:val="Hyperlink"/>
            <w:rFonts w:ascii="Arial" w:hAnsi="Arial" w:cs="Arial"/>
            <w:color w:val="auto"/>
            <w:sz w:val="24"/>
            <w:szCs w:val="24"/>
            <w:u w:val="none"/>
          </w:rPr>
          <w:t>https://www.premierinn.com/gb/en/why.html</w:t>
        </w:r>
      </w:hyperlink>
      <w:r w:rsidRPr="00DE75A2">
        <w:rPr>
          <w:rFonts w:ascii="Arial" w:hAnsi="Arial" w:cs="Arial"/>
          <w:sz w:val="24"/>
          <w:szCs w:val="24"/>
        </w:rPr>
        <w:t xml:space="preserve"> (Accessed: 29 September 2024).</w:t>
      </w:r>
    </w:p>
    <w:p w14:paraId="3C886CF7"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Premier Inn (2023) ‘Force for Good’. Available at: </w:t>
      </w:r>
      <w:hyperlink r:id="rId19" w:tgtFrame="_new" w:history="1">
        <w:r w:rsidRPr="00DE75A2">
          <w:rPr>
            <w:rStyle w:val="Hyperlink"/>
            <w:rFonts w:ascii="Arial" w:hAnsi="Arial" w:cs="Arial"/>
            <w:color w:val="auto"/>
            <w:sz w:val="24"/>
            <w:szCs w:val="24"/>
            <w:u w:val="none"/>
          </w:rPr>
          <w:t>https://www.premierinn.com/gb/en/why/force-for-good.html</w:t>
        </w:r>
      </w:hyperlink>
      <w:r w:rsidRPr="00DE75A2">
        <w:rPr>
          <w:rFonts w:ascii="Arial" w:hAnsi="Arial" w:cs="Arial"/>
          <w:sz w:val="24"/>
          <w:szCs w:val="24"/>
        </w:rPr>
        <w:t xml:space="preserve"> (Accessed: 2 October 2024).</w:t>
      </w:r>
    </w:p>
    <w:p w14:paraId="58C90437"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Pyman, T. (2021) ‘Premier Inn owner sinks to £1bn loss in year of Covid restrictions’, </w:t>
      </w:r>
      <w:r w:rsidRPr="00DE75A2">
        <w:rPr>
          <w:rFonts w:ascii="Arial" w:hAnsi="Arial" w:cs="Arial"/>
          <w:i/>
          <w:iCs/>
          <w:sz w:val="24"/>
          <w:szCs w:val="24"/>
        </w:rPr>
        <w:t>Mail Online</w:t>
      </w:r>
      <w:r w:rsidRPr="00DE75A2">
        <w:rPr>
          <w:rFonts w:ascii="Arial" w:hAnsi="Arial" w:cs="Arial"/>
          <w:sz w:val="24"/>
          <w:szCs w:val="24"/>
        </w:rPr>
        <w:t xml:space="preserve">, 28 April. Available at: </w:t>
      </w:r>
      <w:hyperlink r:id="rId20" w:tgtFrame="_new" w:history="1">
        <w:r w:rsidRPr="00DE75A2">
          <w:rPr>
            <w:rStyle w:val="Hyperlink"/>
            <w:rFonts w:ascii="Arial" w:hAnsi="Arial" w:cs="Arial"/>
            <w:color w:val="auto"/>
            <w:sz w:val="24"/>
            <w:szCs w:val="24"/>
            <w:u w:val="none"/>
          </w:rPr>
          <w:t>https://www.dailymail.co.uk/news/article-9515679/Premier-Inn-owner-sinks-1bn-loss-year-Covid-restrictions.html</w:t>
        </w:r>
      </w:hyperlink>
      <w:r w:rsidRPr="00DE75A2">
        <w:rPr>
          <w:rFonts w:ascii="Arial" w:hAnsi="Arial" w:cs="Arial"/>
          <w:sz w:val="24"/>
          <w:szCs w:val="24"/>
        </w:rPr>
        <w:t xml:space="preserve"> (Accessed: 30 September 2024).</w:t>
      </w:r>
    </w:p>
    <w:p w14:paraId="32B38C92"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Seal, W. (2019) </w:t>
      </w:r>
      <w:r w:rsidRPr="00DE75A2">
        <w:rPr>
          <w:rFonts w:ascii="Arial" w:hAnsi="Arial" w:cs="Arial"/>
          <w:i/>
          <w:iCs/>
          <w:sz w:val="24"/>
          <w:szCs w:val="24"/>
        </w:rPr>
        <w:t>Management Accounting</w:t>
      </w:r>
      <w:r w:rsidRPr="00DE75A2">
        <w:rPr>
          <w:rFonts w:ascii="Arial" w:hAnsi="Arial" w:cs="Arial"/>
          <w:sz w:val="24"/>
          <w:szCs w:val="24"/>
        </w:rPr>
        <w:t xml:space="preserve">. 6th </w:t>
      </w:r>
      <w:proofErr w:type="spellStart"/>
      <w:r w:rsidRPr="00DE75A2">
        <w:rPr>
          <w:rFonts w:ascii="Arial" w:hAnsi="Arial" w:cs="Arial"/>
          <w:sz w:val="24"/>
          <w:szCs w:val="24"/>
        </w:rPr>
        <w:t>edn</w:t>
      </w:r>
      <w:proofErr w:type="spellEnd"/>
      <w:r w:rsidRPr="00DE75A2">
        <w:rPr>
          <w:rFonts w:ascii="Arial" w:hAnsi="Arial" w:cs="Arial"/>
          <w:sz w:val="24"/>
          <w:szCs w:val="24"/>
        </w:rPr>
        <w:t>. London: McGraw Hill.</w:t>
      </w:r>
    </w:p>
    <w:p w14:paraId="2D2487AB"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Shangri-La Asia Limited (2022) </w:t>
      </w:r>
      <w:r w:rsidRPr="00DE75A2">
        <w:rPr>
          <w:rFonts w:ascii="Arial" w:hAnsi="Arial" w:cs="Arial"/>
          <w:i/>
          <w:iCs/>
          <w:sz w:val="24"/>
          <w:szCs w:val="24"/>
        </w:rPr>
        <w:t>Shangri-La Asia Limited Annual Report 2022</w:t>
      </w:r>
      <w:r w:rsidRPr="00DE75A2">
        <w:rPr>
          <w:rFonts w:ascii="Arial" w:hAnsi="Arial" w:cs="Arial"/>
          <w:sz w:val="24"/>
          <w:szCs w:val="24"/>
        </w:rPr>
        <w:t xml:space="preserve">. Available at: </w:t>
      </w:r>
      <w:hyperlink r:id="rId21" w:tgtFrame="_new" w:history="1">
        <w:r w:rsidRPr="00DE75A2">
          <w:rPr>
            <w:rStyle w:val="Hyperlink"/>
            <w:rFonts w:ascii="Arial" w:hAnsi="Arial" w:cs="Arial"/>
            <w:color w:val="auto"/>
            <w:sz w:val="24"/>
            <w:szCs w:val="24"/>
            <w:u w:val="none"/>
          </w:rPr>
          <w:t>https://sitecore-cd.shangri-la.com/-/media/Project/Shangri-La-Group/Investor/Files/Public-Disclosures/Latest-Top-Publications/e0069_230418_AR.pdf</w:t>
        </w:r>
      </w:hyperlink>
      <w:r w:rsidRPr="00DE75A2">
        <w:rPr>
          <w:rFonts w:ascii="Arial" w:hAnsi="Arial" w:cs="Arial"/>
          <w:sz w:val="24"/>
          <w:szCs w:val="24"/>
        </w:rPr>
        <w:t xml:space="preserve"> (Accessed: 27 September 2024).</w:t>
      </w:r>
    </w:p>
    <w:p w14:paraId="6D7581A9"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Shangri-La Group (2023) ‘Welcome Shangri-La Group’. Available at: </w:t>
      </w:r>
      <w:hyperlink r:id="rId22" w:tgtFrame="_new" w:history="1">
        <w:r w:rsidRPr="00DE75A2">
          <w:rPr>
            <w:rStyle w:val="Hyperlink"/>
            <w:rFonts w:ascii="Arial" w:hAnsi="Arial" w:cs="Arial"/>
            <w:color w:val="auto"/>
            <w:sz w:val="24"/>
            <w:szCs w:val="24"/>
            <w:u w:val="none"/>
          </w:rPr>
          <w:t>https://www.shangri-la.com/group/our-story/about-shangri-la</w:t>
        </w:r>
      </w:hyperlink>
      <w:r w:rsidRPr="00DE75A2">
        <w:rPr>
          <w:rFonts w:ascii="Arial" w:hAnsi="Arial" w:cs="Arial"/>
          <w:sz w:val="24"/>
          <w:szCs w:val="24"/>
        </w:rPr>
        <w:t xml:space="preserve"> (Accessed: 29 September 2024).</w:t>
      </w:r>
    </w:p>
    <w:p w14:paraId="4FFC28BB"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Shangri-La Hotel (2023) ‘Corporate Social Responsibility | Shangri-La Singapore’. Available at: </w:t>
      </w:r>
      <w:hyperlink r:id="rId23" w:tgtFrame="_new" w:history="1">
        <w:r w:rsidRPr="00DE75A2">
          <w:rPr>
            <w:rStyle w:val="Hyperlink"/>
            <w:rFonts w:ascii="Arial" w:hAnsi="Arial" w:cs="Arial"/>
            <w:color w:val="auto"/>
            <w:sz w:val="24"/>
            <w:szCs w:val="24"/>
            <w:u w:val="none"/>
          </w:rPr>
          <w:t>https://www.shangri-la.com/singapore/shangrila/about/corporate-social-responsibility/</w:t>
        </w:r>
      </w:hyperlink>
      <w:r w:rsidRPr="00DE75A2">
        <w:rPr>
          <w:rFonts w:ascii="Arial" w:hAnsi="Arial" w:cs="Arial"/>
          <w:sz w:val="24"/>
          <w:szCs w:val="24"/>
        </w:rPr>
        <w:t xml:space="preserve"> (Accessed: 29 September 2024).</w:t>
      </w:r>
    </w:p>
    <w:p w14:paraId="17B35CFC" w14:textId="7D84D745"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Singh, A. (2024) </w:t>
      </w:r>
      <w:r w:rsidRPr="00DE75A2">
        <w:rPr>
          <w:rFonts w:ascii="Arial" w:hAnsi="Arial" w:cs="Arial"/>
          <w:i/>
          <w:iCs/>
          <w:sz w:val="24"/>
          <w:szCs w:val="24"/>
        </w:rPr>
        <w:t>Competitive Success: Building Winning Strategies with Corporate War Games</w:t>
      </w:r>
      <w:r w:rsidRPr="00DE75A2">
        <w:rPr>
          <w:rFonts w:ascii="Arial" w:hAnsi="Arial" w:cs="Arial"/>
          <w:sz w:val="24"/>
          <w:szCs w:val="24"/>
        </w:rPr>
        <w:t>. Forbes</w:t>
      </w:r>
      <w:r w:rsidRPr="00DE75A2">
        <w:rPr>
          <w:rFonts w:ascii="Arial" w:hAnsi="Arial" w:cs="Arial"/>
          <w:sz w:val="24"/>
          <w:szCs w:val="24"/>
        </w:rPr>
        <w:t xml:space="preserve"> </w:t>
      </w:r>
      <w:r w:rsidRPr="00DE75A2">
        <w:rPr>
          <w:rFonts w:ascii="Arial" w:hAnsi="Arial" w:cs="Arial"/>
          <w:sz w:val="24"/>
          <w:szCs w:val="24"/>
        </w:rPr>
        <w:t>Books.</w:t>
      </w:r>
    </w:p>
    <w:p w14:paraId="5702FB39"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Singh, S. (2016) </w:t>
      </w:r>
      <w:r w:rsidRPr="00DE75A2">
        <w:rPr>
          <w:rFonts w:ascii="Arial" w:hAnsi="Arial" w:cs="Arial"/>
          <w:i/>
          <w:iCs/>
          <w:sz w:val="24"/>
          <w:szCs w:val="24"/>
        </w:rPr>
        <w:t>Management Accounting</w:t>
      </w:r>
      <w:r w:rsidRPr="00DE75A2">
        <w:rPr>
          <w:rFonts w:ascii="Arial" w:hAnsi="Arial" w:cs="Arial"/>
          <w:sz w:val="24"/>
          <w:szCs w:val="24"/>
        </w:rPr>
        <w:t xml:space="preserve">. PHI Learning </w:t>
      </w:r>
      <w:proofErr w:type="spellStart"/>
      <w:r w:rsidRPr="00DE75A2">
        <w:rPr>
          <w:rFonts w:ascii="Arial" w:hAnsi="Arial" w:cs="Arial"/>
          <w:sz w:val="24"/>
          <w:szCs w:val="24"/>
        </w:rPr>
        <w:t>Pvt.</w:t>
      </w:r>
      <w:proofErr w:type="spellEnd"/>
      <w:r w:rsidRPr="00DE75A2">
        <w:rPr>
          <w:rFonts w:ascii="Arial" w:hAnsi="Arial" w:cs="Arial"/>
          <w:sz w:val="24"/>
          <w:szCs w:val="24"/>
        </w:rPr>
        <w:t xml:space="preserve"> Ltd.</w:t>
      </w:r>
    </w:p>
    <w:p w14:paraId="286CA515"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Walker, J. (2021) </w:t>
      </w:r>
      <w:r w:rsidRPr="00DE75A2">
        <w:rPr>
          <w:rFonts w:ascii="Arial" w:hAnsi="Arial" w:cs="Arial"/>
          <w:i/>
          <w:iCs/>
          <w:sz w:val="24"/>
          <w:szCs w:val="24"/>
        </w:rPr>
        <w:t>Introduction to Hospitality</w:t>
      </w:r>
      <w:r w:rsidRPr="00DE75A2">
        <w:rPr>
          <w:rFonts w:ascii="Arial" w:hAnsi="Arial" w:cs="Arial"/>
          <w:sz w:val="24"/>
          <w:szCs w:val="24"/>
        </w:rPr>
        <w:t>. Harlow: Pearson.</w:t>
      </w:r>
    </w:p>
    <w:p w14:paraId="6B05D544"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lastRenderedPageBreak/>
        <w:t xml:space="preserve">Whitbread (2023) </w:t>
      </w:r>
      <w:r w:rsidRPr="00DE75A2">
        <w:rPr>
          <w:rFonts w:ascii="Arial" w:hAnsi="Arial" w:cs="Arial"/>
          <w:i/>
          <w:iCs/>
          <w:sz w:val="24"/>
          <w:szCs w:val="24"/>
        </w:rPr>
        <w:t>Premier Inn Annual Report</w:t>
      </w:r>
      <w:r w:rsidRPr="00DE75A2">
        <w:rPr>
          <w:rFonts w:ascii="Arial" w:hAnsi="Arial" w:cs="Arial"/>
          <w:sz w:val="24"/>
          <w:szCs w:val="24"/>
        </w:rPr>
        <w:t xml:space="preserve">. Available at: </w:t>
      </w:r>
      <w:hyperlink r:id="rId24" w:tgtFrame="_new" w:history="1">
        <w:r w:rsidRPr="00DE75A2">
          <w:rPr>
            <w:rStyle w:val="Hyperlink"/>
            <w:rFonts w:ascii="Arial" w:hAnsi="Arial" w:cs="Arial"/>
            <w:color w:val="auto"/>
            <w:sz w:val="24"/>
            <w:szCs w:val="24"/>
            <w:u w:val="none"/>
          </w:rPr>
          <w:t>https://cdn.whitbread.co.uk/media/2023/05/Whitbread_AR22_Interactive.pdf</w:t>
        </w:r>
      </w:hyperlink>
      <w:r w:rsidRPr="00DE75A2">
        <w:rPr>
          <w:rFonts w:ascii="Arial" w:hAnsi="Arial" w:cs="Arial"/>
          <w:sz w:val="24"/>
          <w:szCs w:val="24"/>
        </w:rPr>
        <w:t xml:space="preserve"> (Accessed: 27 September 2024).</w:t>
      </w:r>
    </w:p>
    <w:p w14:paraId="59D38C36" w14:textId="77777777" w:rsidR="00DE75A2" w:rsidRPr="00DE75A2" w:rsidRDefault="00DE75A2" w:rsidP="00DE75A2">
      <w:pPr>
        <w:spacing w:after="0" w:line="360" w:lineRule="auto"/>
        <w:jc w:val="both"/>
        <w:rPr>
          <w:rFonts w:ascii="Arial" w:hAnsi="Arial" w:cs="Arial"/>
          <w:sz w:val="24"/>
          <w:szCs w:val="24"/>
        </w:rPr>
      </w:pPr>
      <w:r w:rsidRPr="00DE75A2">
        <w:rPr>
          <w:rFonts w:ascii="Arial" w:hAnsi="Arial" w:cs="Arial"/>
          <w:sz w:val="24"/>
          <w:szCs w:val="24"/>
        </w:rPr>
        <w:t xml:space="preserve">Yadav, P.L., Han, S.H. and Kim, H. (2016) ‘Sustaining competitive advantage through corporate environmental performance’, </w:t>
      </w:r>
      <w:r w:rsidRPr="00DE75A2">
        <w:rPr>
          <w:rFonts w:ascii="Arial" w:hAnsi="Arial" w:cs="Arial"/>
          <w:i/>
          <w:iCs/>
          <w:sz w:val="24"/>
          <w:szCs w:val="24"/>
        </w:rPr>
        <w:t>Business Strategy and the Environment</w:t>
      </w:r>
      <w:r w:rsidRPr="00DE75A2">
        <w:rPr>
          <w:rFonts w:ascii="Arial" w:hAnsi="Arial" w:cs="Arial"/>
          <w:sz w:val="24"/>
          <w:szCs w:val="24"/>
        </w:rPr>
        <w:t xml:space="preserve">, 26(3), pp. 345–357. Available at: </w:t>
      </w:r>
      <w:hyperlink r:id="rId25" w:tgtFrame="_new" w:history="1">
        <w:r w:rsidRPr="00DE75A2">
          <w:rPr>
            <w:rStyle w:val="Hyperlink"/>
            <w:rFonts w:ascii="Arial" w:hAnsi="Arial" w:cs="Arial"/>
            <w:color w:val="auto"/>
            <w:sz w:val="24"/>
            <w:szCs w:val="24"/>
            <w:u w:val="none"/>
          </w:rPr>
          <w:t>https://doi.org/10.1002/bse.1921</w:t>
        </w:r>
      </w:hyperlink>
      <w:r w:rsidRPr="00DE75A2">
        <w:rPr>
          <w:rFonts w:ascii="Arial" w:hAnsi="Arial" w:cs="Arial"/>
          <w:sz w:val="24"/>
          <w:szCs w:val="24"/>
        </w:rPr>
        <w:t>.</w:t>
      </w:r>
    </w:p>
    <w:p w14:paraId="68BAB8ED" w14:textId="77777777" w:rsidR="0009188B" w:rsidRPr="00F317E3" w:rsidRDefault="0009188B" w:rsidP="00F317E3">
      <w:pPr>
        <w:spacing w:after="0" w:line="360" w:lineRule="auto"/>
        <w:jc w:val="both"/>
        <w:rPr>
          <w:rFonts w:ascii="Arial" w:hAnsi="Arial" w:cs="Arial"/>
          <w:sz w:val="24"/>
          <w:szCs w:val="24"/>
        </w:rPr>
      </w:pPr>
    </w:p>
    <w:sectPr w:rsidR="0009188B" w:rsidRPr="00F317E3" w:rsidSect="00030B8B">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05463" w14:textId="77777777" w:rsidR="00B67239" w:rsidRDefault="00B67239" w:rsidP="00D44328">
      <w:pPr>
        <w:spacing w:after="0" w:line="240" w:lineRule="auto"/>
      </w:pPr>
      <w:r>
        <w:separator/>
      </w:r>
    </w:p>
  </w:endnote>
  <w:endnote w:type="continuationSeparator" w:id="0">
    <w:p w14:paraId="113FD1E5" w14:textId="77777777" w:rsidR="00B67239" w:rsidRDefault="00B67239" w:rsidP="00D44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D0272D" w14:textId="77777777" w:rsidR="00B67239" w:rsidRDefault="00B67239" w:rsidP="00D44328">
      <w:pPr>
        <w:spacing w:after="0" w:line="240" w:lineRule="auto"/>
      </w:pPr>
      <w:r>
        <w:separator/>
      </w:r>
    </w:p>
  </w:footnote>
  <w:footnote w:type="continuationSeparator" w:id="0">
    <w:p w14:paraId="13EDFD4A" w14:textId="77777777" w:rsidR="00B67239" w:rsidRDefault="00B67239" w:rsidP="00D443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66120"/>
    <w:multiLevelType w:val="hybridMultilevel"/>
    <w:tmpl w:val="A134EC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967F6D"/>
    <w:multiLevelType w:val="hybridMultilevel"/>
    <w:tmpl w:val="AD52C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436A2F"/>
    <w:multiLevelType w:val="hybridMultilevel"/>
    <w:tmpl w:val="F2EE139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7A475E2"/>
    <w:multiLevelType w:val="multilevel"/>
    <w:tmpl w:val="D6E0CB0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328A0AFC"/>
    <w:multiLevelType w:val="hybridMultilevel"/>
    <w:tmpl w:val="081C9F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F8E1EC2"/>
    <w:multiLevelType w:val="hybridMultilevel"/>
    <w:tmpl w:val="9118AF9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6150570"/>
    <w:multiLevelType w:val="hybridMultilevel"/>
    <w:tmpl w:val="97A4ED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E065B2"/>
    <w:multiLevelType w:val="hybridMultilevel"/>
    <w:tmpl w:val="AD507B8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164124205">
    <w:abstractNumId w:val="4"/>
  </w:num>
  <w:num w:numId="2" w16cid:durableId="1674606950">
    <w:abstractNumId w:val="3"/>
  </w:num>
  <w:num w:numId="3" w16cid:durableId="653460286">
    <w:abstractNumId w:val="1"/>
  </w:num>
  <w:num w:numId="4" w16cid:durableId="1536696801">
    <w:abstractNumId w:val="2"/>
  </w:num>
  <w:num w:numId="5" w16cid:durableId="638412614">
    <w:abstractNumId w:val="5"/>
  </w:num>
  <w:num w:numId="6" w16cid:durableId="627705347">
    <w:abstractNumId w:val="7"/>
  </w:num>
  <w:num w:numId="7" w16cid:durableId="520511450">
    <w:abstractNumId w:val="6"/>
  </w:num>
  <w:num w:numId="8" w16cid:durableId="841352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ADC"/>
    <w:rsid w:val="00030B8B"/>
    <w:rsid w:val="00050C2E"/>
    <w:rsid w:val="00085724"/>
    <w:rsid w:val="0009188B"/>
    <w:rsid w:val="001427DC"/>
    <w:rsid w:val="00146FCA"/>
    <w:rsid w:val="00175AFC"/>
    <w:rsid w:val="001E658F"/>
    <w:rsid w:val="00280730"/>
    <w:rsid w:val="002E6098"/>
    <w:rsid w:val="00306BDC"/>
    <w:rsid w:val="00354CCC"/>
    <w:rsid w:val="00371F0D"/>
    <w:rsid w:val="00444247"/>
    <w:rsid w:val="00536B46"/>
    <w:rsid w:val="00540ADC"/>
    <w:rsid w:val="00560AB1"/>
    <w:rsid w:val="005760C6"/>
    <w:rsid w:val="00650472"/>
    <w:rsid w:val="00671C59"/>
    <w:rsid w:val="006F63C1"/>
    <w:rsid w:val="007E2B55"/>
    <w:rsid w:val="00931D39"/>
    <w:rsid w:val="00A11D03"/>
    <w:rsid w:val="00AB640F"/>
    <w:rsid w:val="00B44490"/>
    <w:rsid w:val="00B67239"/>
    <w:rsid w:val="00B76663"/>
    <w:rsid w:val="00B95C2B"/>
    <w:rsid w:val="00BE6924"/>
    <w:rsid w:val="00C41BC6"/>
    <w:rsid w:val="00C433CA"/>
    <w:rsid w:val="00C61741"/>
    <w:rsid w:val="00CD5577"/>
    <w:rsid w:val="00D21AB0"/>
    <w:rsid w:val="00D44328"/>
    <w:rsid w:val="00DE75A2"/>
    <w:rsid w:val="00E517B6"/>
    <w:rsid w:val="00E8683F"/>
    <w:rsid w:val="00ED02BB"/>
    <w:rsid w:val="00F317E3"/>
    <w:rsid w:val="00F82657"/>
    <w:rsid w:val="00FA2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0F9E17"/>
  <w15:chartTrackingRefBased/>
  <w15:docId w15:val="{0B1CAF3C-E694-4B26-B277-0B251D6F6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0A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40A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40AD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40AD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40AD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40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0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0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0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0AD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40AD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40AD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40AD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40AD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40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0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0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0ADC"/>
    <w:rPr>
      <w:rFonts w:eastAsiaTheme="majorEastAsia" w:cstheme="majorBidi"/>
      <w:color w:val="272727" w:themeColor="text1" w:themeTint="D8"/>
    </w:rPr>
  </w:style>
  <w:style w:type="paragraph" w:styleId="Title">
    <w:name w:val="Title"/>
    <w:basedOn w:val="Normal"/>
    <w:next w:val="Normal"/>
    <w:link w:val="TitleChar"/>
    <w:uiPriority w:val="10"/>
    <w:qFormat/>
    <w:rsid w:val="00540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0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0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0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0ADC"/>
    <w:pPr>
      <w:spacing w:before="160"/>
      <w:jc w:val="center"/>
    </w:pPr>
    <w:rPr>
      <w:i/>
      <w:iCs/>
      <w:color w:val="404040" w:themeColor="text1" w:themeTint="BF"/>
    </w:rPr>
  </w:style>
  <w:style w:type="character" w:customStyle="1" w:styleId="QuoteChar">
    <w:name w:val="Quote Char"/>
    <w:basedOn w:val="DefaultParagraphFont"/>
    <w:link w:val="Quote"/>
    <w:uiPriority w:val="29"/>
    <w:rsid w:val="00540ADC"/>
    <w:rPr>
      <w:i/>
      <w:iCs/>
      <w:color w:val="404040" w:themeColor="text1" w:themeTint="BF"/>
    </w:rPr>
  </w:style>
  <w:style w:type="paragraph" w:styleId="ListParagraph">
    <w:name w:val="List Paragraph"/>
    <w:basedOn w:val="Normal"/>
    <w:uiPriority w:val="34"/>
    <w:qFormat/>
    <w:rsid w:val="00540ADC"/>
    <w:pPr>
      <w:ind w:left="720"/>
      <w:contextualSpacing/>
    </w:pPr>
  </w:style>
  <w:style w:type="character" w:styleId="IntenseEmphasis">
    <w:name w:val="Intense Emphasis"/>
    <w:basedOn w:val="DefaultParagraphFont"/>
    <w:uiPriority w:val="21"/>
    <w:qFormat/>
    <w:rsid w:val="00540ADC"/>
    <w:rPr>
      <w:i/>
      <w:iCs/>
      <w:color w:val="2F5496" w:themeColor="accent1" w:themeShade="BF"/>
    </w:rPr>
  </w:style>
  <w:style w:type="paragraph" w:styleId="IntenseQuote">
    <w:name w:val="Intense Quote"/>
    <w:basedOn w:val="Normal"/>
    <w:next w:val="Normal"/>
    <w:link w:val="IntenseQuoteChar"/>
    <w:uiPriority w:val="30"/>
    <w:qFormat/>
    <w:rsid w:val="00540A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40ADC"/>
    <w:rPr>
      <w:i/>
      <w:iCs/>
      <w:color w:val="2F5496" w:themeColor="accent1" w:themeShade="BF"/>
    </w:rPr>
  </w:style>
  <w:style w:type="character" w:styleId="IntenseReference">
    <w:name w:val="Intense Reference"/>
    <w:basedOn w:val="DefaultParagraphFont"/>
    <w:uiPriority w:val="32"/>
    <w:qFormat/>
    <w:rsid w:val="00540ADC"/>
    <w:rPr>
      <w:b/>
      <w:bCs/>
      <w:smallCaps/>
      <w:color w:val="2F5496" w:themeColor="accent1" w:themeShade="BF"/>
      <w:spacing w:val="5"/>
    </w:rPr>
  </w:style>
  <w:style w:type="paragraph" w:styleId="Header">
    <w:name w:val="header"/>
    <w:basedOn w:val="Normal"/>
    <w:link w:val="HeaderChar"/>
    <w:uiPriority w:val="99"/>
    <w:unhideWhenUsed/>
    <w:rsid w:val="00030B8B"/>
    <w:pPr>
      <w:tabs>
        <w:tab w:val="center" w:pos="4513"/>
        <w:tab w:val="right" w:pos="9026"/>
      </w:tabs>
      <w:spacing w:after="0" w:line="240" w:lineRule="auto"/>
      <w:jc w:val="both"/>
    </w:pPr>
    <w:rPr>
      <w:rFonts w:ascii="Times New Roman" w:hAnsi="Times New Roman"/>
      <w:color w:val="000000" w:themeColor="text1"/>
      <w:kern w:val="0"/>
      <w:sz w:val="24"/>
      <w:szCs w:val="24"/>
      <w14:ligatures w14:val="none"/>
    </w:rPr>
  </w:style>
  <w:style w:type="character" w:customStyle="1" w:styleId="HeaderChar">
    <w:name w:val="Header Char"/>
    <w:basedOn w:val="DefaultParagraphFont"/>
    <w:link w:val="Header"/>
    <w:uiPriority w:val="99"/>
    <w:rsid w:val="00030B8B"/>
    <w:rPr>
      <w:rFonts w:ascii="Times New Roman" w:hAnsi="Times New Roman"/>
      <w:color w:val="000000" w:themeColor="text1"/>
      <w:kern w:val="0"/>
      <w:sz w:val="24"/>
      <w:szCs w:val="24"/>
      <w14:ligatures w14:val="none"/>
    </w:rPr>
  </w:style>
  <w:style w:type="character" w:styleId="Hyperlink">
    <w:name w:val="Hyperlink"/>
    <w:basedOn w:val="DefaultParagraphFont"/>
    <w:uiPriority w:val="99"/>
    <w:unhideWhenUsed/>
    <w:rsid w:val="00CD5577"/>
    <w:rPr>
      <w:color w:val="0563C1" w:themeColor="hyperlink"/>
      <w:u w:val="single"/>
    </w:rPr>
  </w:style>
  <w:style w:type="character" w:styleId="UnresolvedMention">
    <w:name w:val="Unresolved Mention"/>
    <w:basedOn w:val="DefaultParagraphFont"/>
    <w:uiPriority w:val="99"/>
    <w:semiHidden/>
    <w:unhideWhenUsed/>
    <w:rsid w:val="00CD5577"/>
    <w:rPr>
      <w:color w:val="605E5C"/>
      <w:shd w:val="clear" w:color="auto" w:fill="E1DFDD"/>
    </w:rPr>
  </w:style>
  <w:style w:type="paragraph" w:styleId="TOCHeading">
    <w:name w:val="TOC Heading"/>
    <w:basedOn w:val="Heading1"/>
    <w:next w:val="Normal"/>
    <w:uiPriority w:val="39"/>
    <w:unhideWhenUsed/>
    <w:qFormat/>
    <w:rsid w:val="00D44328"/>
    <w:pPr>
      <w:spacing w:before="240" w:after="0"/>
      <w:outlineLvl w:val="9"/>
    </w:pPr>
    <w:rPr>
      <w:kern w:val="0"/>
      <w:sz w:val="32"/>
      <w:szCs w:val="32"/>
      <w:lang w:eastAsia="en-GB"/>
      <w14:ligatures w14:val="none"/>
    </w:rPr>
  </w:style>
  <w:style w:type="paragraph" w:styleId="Footer">
    <w:name w:val="footer"/>
    <w:basedOn w:val="Normal"/>
    <w:link w:val="FooterChar"/>
    <w:uiPriority w:val="99"/>
    <w:unhideWhenUsed/>
    <w:rsid w:val="00D44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4328"/>
  </w:style>
  <w:style w:type="paragraph" w:styleId="NoSpacing">
    <w:name w:val="No Spacing"/>
    <w:link w:val="NoSpacingChar"/>
    <w:uiPriority w:val="1"/>
    <w:qFormat/>
    <w:rsid w:val="00354CC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354CCC"/>
    <w:rPr>
      <w:rFonts w:eastAsiaTheme="minorEastAsia"/>
      <w:kern w:val="0"/>
      <w:lang w:eastAsia="en-GB"/>
      <w14:ligatures w14:val="none"/>
    </w:rPr>
  </w:style>
  <w:style w:type="paragraph" w:styleId="TOC2">
    <w:name w:val="toc 2"/>
    <w:basedOn w:val="Normal"/>
    <w:next w:val="Normal"/>
    <w:autoRedefine/>
    <w:uiPriority w:val="39"/>
    <w:unhideWhenUsed/>
    <w:rsid w:val="00444247"/>
    <w:pPr>
      <w:spacing w:after="100"/>
      <w:ind w:left="220"/>
    </w:pPr>
    <w:rPr>
      <w:rFonts w:eastAsiaTheme="minorEastAsia" w:cs="Times New Roman"/>
      <w:kern w:val="0"/>
      <w:lang w:eastAsia="en-GB"/>
      <w14:ligatures w14:val="none"/>
    </w:rPr>
  </w:style>
  <w:style w:type="paragraph" w:styleId="TOC1">
    <w:name w:val="toc 1"/>
    <w:basedOn w:val="Normal"/>
    <w:next w:val="Normal"/>
    <w:autoRedefine/>
    <w:uiPriority w:val="39"/>
    <w:unhideWhenUsed/>
    <w:rsid w:val="00444247"/>
    <w:pPr>
      <w:spacing w:after="100"/>
    </w:pPr>
    <w:rPr>
      <w:rFonts w:eastAsiaTheme="minorEastAsia" w:cs="Times New Roman"/>
      <w:kern w:val="0"/>
      <w:lang w:eastAsia="en-GB"/>
      <w14:ligatures w14:val="none"/>
    </w:rPr>
  </w:style>
  <w:style w:type="paragraph" w:styleId="TOC3">
    <w:name w:val="toc 3"/>
    <w:basedOn w:val="Normal"/>
    <w:next w:val="Normal"/>
    <w:autoRedefine/>
    <w:uiPriority w:val="39"/>
    <w:unhideWhenUsed/>
    <w:rsid w:val="00444247"/>
    <w:pPr>
      <w:spacing w:after="100"/>
      <w:ind w:left="440"/>
    </w:pPr>
    <w:rPr>
      <w:rFonts w:eastAsiaTheme="minorEastAsia" w:cs="Times New Roman"/>
      <w:kern w:val="0"/>
      <w:lang w:eastAsia="en-GB"/>
      <w14:ligatures w14:val="none"/>
    </w:rPr>
  </w:style>
  <w:style w:type="character" w:styleId="BookTitle">
    <w:name w:val="Book Title"/>
    <w:basedOn w:val="DefaultParagraphFont"/>
    <w:uiPriority w:val="33"/>
    <w:qFormat/>
    <w:rsid w:val="00444247"/>
    <w:rPr>
      <w:b/>
      <w:bCs/>
      <w:i/>
      <w:iCs/>
      <w:spacing w:val="5"/>
    </w:rPr>
  </w:style>
  <w:style w:type="character" w:styleId="Strong">
    <w:name w:val="Strong"/>
    <w:basedOn w:val="DefaultParagraphFont"/>
    <w:uiPriority w:val="22"/>
    <w:qFormat/>
    <w:rsid w:val="00FA25C9"/>
    <w:rPr>
      <w:b/>
      <w:bCs/>
    </w:rPr>
  </w:style>
  <w:style w:type="paragraph" w:styleId="NormalWeb">
    <w:name w:val="Normal (Web)"/>
    <w:basedOn w:val="Normal"/>
    <w:uiPriority w:val="99"/>
    <w:unhideWhenUsed/>
    <w:rsid w:val="00B95C2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794702">
      <w:bodyDiv w:val="1"/>
      <w:marLeft w:val="0"/>
      <w:marRight w:val="0"/>
      <w:marTop w:val="0"/>
      <w:marBottom w:val="0"/>
      <w:divBdr>
        <w:top w:val="none" w:sz="0" w:space="0" w:color="auto"/>
        <w:left w:val="none" w:sz="0" w:space="0" w:color="auto"/>
        <w:bottom w:val="none" w:sz="0" w:space="0" w:color="auto"/>
        <w:right w:val="none" w:sz="0" w:space="0" w:color="auto"/>
      </w:divBdr>
    </w:div>
    <w:div w:id="337581038">
      <w:bodyDiv w:val="1"/>
      <w:marLeft w:val="0"/>
      <w:marRight w:val="0"/>
      <w:marTop w:val="0"/>
      <w:marBottom w:val="0"/>
      <w:divBdr>
        <w:top w:val="none" w:sz="0" w:space="0" w:color="auto"/>
        <w:left w:val="none" w:sz="0" w:space="0" w:color="auto"/>
        <w:bottom w:val="none" w:sz="0" w:space="0" w:color="auto"/>
        <w:right w:val="none" w:sz="0" w:space="0" w:color="auto"/>
      </w:divBdr>
    </w:div>
    <w:div w:id="1085154489">
      <w:bodyDiv w:val="1"/>
      <w:marLeft w:val="0"/>
      <w:marRight w:val="0"/>
      <w:marTop w:val="0"/>
      <w:marBottom w:val="0"/>
      <w:divBdr>
        <w:top w:val="none" w:sz="0" w:space="0" w:color="auto"/>
        <w:left w:val="none" w:sz="0" w:space="0" w:color="auto"/>
        <w:bottom w:val="none" w:sz="0" w:space="0" w:color="auto"/>
        <w:right w:val="none" w:sz="0" w:space="0" w:color="auto"/>
      </w:divBdr>
    </w:div>
    <w:div w:id="1195390314">
      <w:bodyDiv w:val="1"/>
      <w:marLeft w:val="0"/>
      <w:marRight w:val="0"/>
      <w:marTop w:val="0"/>
      <w:marBottom w:val="0"/>
      <w:divBdr>
        <w:top w:val="none" w:sz="0" w:space="0" w:color="auto"/>
        <w:left w:val="none" w:sz="0" w:space="0" w:color="auto"/>
        <w:bottom w:val="none" w:sz="0" w:space="0" w:color="auto"/>
        <w:right w:val="none" w:sz="0" w:space="0" w:color="auto"/>
      </w:divBdr>
    </w:div>
    <w:div w:id="1200900967">
      <w:bodyDiv w:val="1"/>
      <w:marLeft w:val="0"/>
      <w:marRight w:val="0"/>
      <w:marTop w:val="0"/>
      <w:marBottom w:val="0"/>
      <w:divBdr>
        <w:top w:val="none" w:sz="0" w:space="0" w:color="auto"/>
        <w:left w:val="none" w:sz="0" w:space="0" w:color="auto"/>
        <w:bottom w:val="none" w:sz="0" w:space="0" w:color="auto"/>
        <w:right w:val="none" w:sz="0" w:space="0" w:color="auto"/>
      </w:divBdr>
    </w:div>
    <w:div w:id="1256130704">
      <w:bodyDiv w:val="1"/>
      <w:marLeft w:val="0"/>
      <w:marRight w:val="0"/>
      <w:marTop w:val="0"/>
      <w:marBottom w:val="0"/>
      <w:divBdr>
        <w:top w:val="none" w:sz="0" w:space="0" w:color="auto"/>
        <w:left w:val="none" w:sz="0" w:space="0" w:color="auto"/>
        <w:bottom w:val="none" w:sz="0" w:space="0" w:color="auto"/>
        <w:right w:val="none" w:sz="0" w:space="0" w:color="auto"/>
      </w:divBdr>
    </w:div>
    <w:div w:id="1264074252">
      <w:bodyDiv w:val="1"/>
      <w:marLeft w:val="0"/>
      <w:marRight w:val="0"/>
      <w:marTop w:val="0"/>
      <w:marBottom w:val="0"/>
      <w:divBdr>
        <w:top w:val="none" w:sz="0" w:space="0" w:color="auto"/>
        <w:left w:val="none" w:sz="0" w:space="0" w:color="auto"/>
        <w:bottom w:val="none" w:sz="0" w:space="0" w:color="auto"/>
        <w:right w:val="none" w:sz="0" w:space="0" w:color="auto"/>
      </w:divBdr>
    </w:div>
    <w:div w:id="1524323270">
      <w:bodyDiv w:val="1"/>
      <w:marLeft w:val="0"/>
      <w:marRight w:val="0"/>
      <w:marTop w:val="0"/>
      <w:marBottom w:val="0"/>
      <w:divBdr>
        <w:top w:val="none" w:sz="0" w:space="0" w:color="auto"/>
        <w:left w:val="none" w:sz="0" w:space="0" w:color="auto"/>
        <w:bottom w:val="none" w:sz="0" w:space="0" w:color="auto"/>
        <w:right w:val="none" w:sz="0" w:space="0" w:color="auto"/>
      </w:divBdr>
    </w:div>
    <w:div w:id="1628201281">
      <w:bodyDiv w:val="1"/>
      <w:marLeft w:val="0"/>
      <w:marRight w:val="0"/>
      <w:marTop w:val="0"/>
      <w:marBottom w:val="0"/>
      <w:divBdr>
        <w:top w:val="none" w:sz="0" w:space="0" w:color="auto"/>
        <w:left w:val="none" w:sz="0" w:space="0" w:color="auto"/>
        <w:bottom w:val="none" w:sz="0" w:space="0" w:color="auto"/>
        <w:right w:val="none" w:sz="0" w:space="0" w:color="auto"/>
      </w:divBdr>
    </w:div>
    <w:div w:id="1674838306">
      <w:bodyDiv w:val="1"/>
      <w:marLeft w:val="0"/>
      <w:marRight w:val="0"/>
      <w:marTop w:val="0"/>
      <w:marBottom w:val="0"/>
      <w:divBdr>
        <w:top w:val="none" w:sz="0" w:space="0" w:color="auto"/>
        <w:left w:val="none" w:sz="0" w:space="0" w:color="auto"/>
        <w:bottom w:val="none" w:sz="0" w:space="0" w:color="auto"/>
        <w:right w:val="none" w:sz="0" w:space="0" w:color="auto"/>
      </w:divBdr>
    </w:div>
    <w:div w:id="1760179490">
      <w:bodyDiv w:val="1"/>
      <w:marLeft w:val="0"/>
      <w:marRight w:val="0"/>
      <w:marTop w:val="0"/>
      <w:marBottom w:val="0"/>
      <w:divBdr>
        <w:top w:val="none" w:sz="0" w:space="0" w:color="auto"/>
        <w:left w:val="none" w:sz="0" w:space="0" w:color="auto"/>
        <w:bottom w:val="none" w:sz="0" w:space="0" w:color="auto"/>
        <w:right w:val="none" w:sz="0" w:space="0" w:color="auto"/>
      </w:divBdr>
    </w:div>
    <w:div w:id="1941640625">
      <w:bodyDiv w:val="1"/>
      <w:marLeft w:val="0"/>
      <w:marRight w:val="0"/>
      <w:marTop w:val="0"/>
      <w:marBottom w:val="0"/>
      <w:divBdr>
        <w:top w:val="none" w:sz="0" w:space="0" w:color="auto"/>
        <w:left w:val="none" w:sz="0" w:space="0" w:color="auto"/>
        <w:bottom w:val="none" w:sz="0" w:space="0" w:color="auto"/>
        <w:right w:val="none" w:sz="0" w:space="0" w:color="auto"/>
      </w:divBdr>
    </w:div>
    <w:div w:id="2062096281">
      <w:bodyDiv w:val="1"/>
      <w:marLeft w:val="0"/>
      <w:marRight w:val="0"/>
      <w:marTop w:val="0"/>
      <w:marBottom w:val="0"/>
      <w:divBdr>
        <w:top w:val="none" w:sz="0" w:space="0" w:color="auto"/>
        <w:left w:val="none" w:sz="0" w:space="0" w:color="auto"/>
        <w:bottom w:val="none" w:sz="0" w:space="0" w:color="auto"/>
        <w:right w:val="none" w:sz="0" w:space="0" w:color="auto"/>
      </w:divBdr>
    </w:div>
    <w:div w:id="2105571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premierinn.com/gb/en/why.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sitecore-cd.shangri-la.com/-/media/Project/Shangri-La-Group/Investor/Files/Public-Disclosures/Latest-Top-Publications/e0069_230418_AR.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themalaysianreserve.com/2021/08/31/shangri-la-hotels-net-loss-widens-in-2h-on-sharp-downturn-amid-ongoing-restrictions/" TargetMode="External"/><Relationship Id="rId25" Type="http://schemas.openxmlformats.org/officeDocument/2006/relationships/hyperlink" Target="https://doi.org/10.1002/bse.1921" TargetMode="External"/><Relationship Id="rId2" Type="http://schemas.openxmlformats.org/officeDocument/2006/relationships/numbering" Target="numbering.xml"/><Relationship Id="rId16" Type="http://schemas.openxmlformats.org/officeDocument/2006/relationships/hyperlink" Target="https://www.standard.co.uk/news/uk/premier-inn-lenny-henry-whitbread-alison-brittain-governments-b931874.html" TargetMode="External"/><Relationship Id="rId20" Type="http://schemas.openxmlformats.org/officeDocument/2006/relationships/hyperlink" Target="https://www.dailymail.co.uk/news/article-9515679/Premier-Inn-owner-sinks-1bn-loss-year-Covid-restrictions.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dn.whitbread.co.uk/media/2023/05/Whitbread_AR22_Interactive.pdf" TargetMode="External"/><Relationship Id="rId5" Type="http://schemas.openxmlformats.org/officeDocument/2006/relationships/webSettings" Target="webSettings.xml"/><Relationship Id="rId15" Type="http://schemas.openxmlformats.org/officeDocument/2006/relationships/hyperlink" Target="https://www.theguardian.com/business/2021/apr/27/premier-inn-whitbread-loss-covid-lockdowns-beefeater-brewers-fayre" TargetMode="External"/><Relationship Id="rId23" Type="http://schemas.openxmlformats.org/officeDocument/2006/relationships/hyperlink" Target="https://www.shangri-la.com/singapore/shangrila/about/corporate-social-responsibilit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premierinn.com/gb/en/why/force-for-good.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ingtiandi.com/real-estate/finance/shangri-la-returned-to-profit-in-2023-as-revenue-jumped-47-on-travel-recovery/" TargetMode="External"/><Relationship Id="rId22" Type="http://schemas.openxmlformats.org/officeDocument/2006/relationships/hyperlink" Target="https://www.shangri-la.com/group/our-story/about-shangri-la"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2D51462A3F44DDE8769D85762CE6DD7"/>
        <w:category>
          <w:name w:val="General"/>
          <w:gallery w:val="placeholder"/>
        </w:category>
        <w:types>
          <w:type w:val="bbPlcHdr"/>
        </w:types>
        <w:behaviors>
          <w:behavior w:val="content"/>
        </w:behaviors>
        <w:guid w:val="{192FD68C-7690-4C91-B644-1E44D5FEC405}"/>
      </w:docPartPr>
      <w:docPartBody>
        <w:p w:rsidR="00326622" w:rsidRDefault="00772E7D" w:rsidP="00772E7D">
          <w:pPr>
            <w:pStyle w:val="E2D51462A3F44DDE8769D85762CE6DD7"/>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E7D"/>
    <w:rsid w:val="00183A90"/>
    <w:rsid w:val="00326622"/>
    <w:rsid w:val="00560AB1"/>
    <w:rsid w:val="00650472"/>
    <w:rsid w:val="00772E7D"/>
    <w:rsid w:val="00C20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EB962426FDE41CA84DF5ECD88A1E701">
    <w:name w:val="6EB962426FDE41CA84DF5ECD88A1E701"/>
    <w:rsid w:val="00326622"/>
  </w:style>
  <w:style w:type="paragraph" w:customStyle="1" w:styleId="347EC8F1111B422D890C2BD826A6D24A">
    <w:name w:val="347EC8F1111B422D890C2BD826A6D24A"/>
    <w:rsid w:val="00326622"/>
  </w:style>
  <w:style w:type="paragraph" w:customStyle="1" w:styleId="6881943725A1488DBA5E6AF6334895F1">
    <w:name w:val="6881943725A1488DBA5E6AF6334895F1"/>
    <w:rsid w:val="00326622"/>
  </w:style>
  <w:style w:type="paragraph" w:customStyle="1" w:styleId="E2D51462A3F44DDE8769D85762CE6DD7">
    <w:name w:val="E2D51462A3F44DDE8769D85762CE6DD7"/>
    <w:rsid w:val="00772E7D"/>
  </w:style>
  <w:style w:type="paragraph" w:customStyle="1" w:styleId="F4118BCB11C44AF4B2AB5B428C03ACF6">
    <w:name w:val="F4118BCB11C44AF4B2AB5B428C03ACF6"/>
    <w:rsid w:val="00326622"/>
  </w:style>
  <w:style w:type="paragraph" w:customStyle="1" w:styleId="91F15AC2ED9445C39B344E62CE459F5C">
    <w:name w:val="91F15AC2ED9445C39B344E62CE459F5C"/>
    <w:rsid w:val="003266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5B4DD-6D6F-44D5-846A-24FA28A2C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1</Pages>
  <Words>3374</Words>
  <Characters>19235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Business Report – Comparison of Shangri-La Hotels and Premier Inn Hotels.</vt:lpstr>
    </vt:vector>
  </TitlesOfParts>
  <Company/>
  <LinksUpToDate>false</LinksUpToDate>
  <CharactersWithSpaces>22564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Comparison of Shangri-La Hotels and Premier Inn Hotels.</dc:title>
  <dc:subject/>
  <dc:creator>Alma Vida</dc:creator>
  <cp:keywords/>
  <dc:description/>
  <cp:lastModifiedBy>Alma Vida</cp:lastModifiedBy>
  <cp:revision>4</cp:revision>
  <dcterms:created xsi:type="dcterms:W3CDTF">2024-10-09T14:55:00Z</dcterms:created>
  <dcterms:modified xsi:type="dcterms:W3CDTF">2024-10-18T16:17:00Z</dcterms:modified>
</cp:coreProperties>
</file>