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E8E58" w14:textId="0EAB4BFA" w:rsidR="00E54AC0" w:rsidRPr="00966383" w:rsidRDefault="004E2546">
      <w:pPr>
        <w:rPr>
          <w:b/>
          <w:bCs/>
          <w:sz w:val="32"/>
          <w:szCs w:val="32"/>
        </w:rPr>
      </w:pPr>
      <w:r w:rsidRPr="00966383">
        <w:rPr>
          <w:b/>
          <w:bCs/>
          <w:sz w:val="32"/>
          <w:szCs w:val="32"/>
        </w:rPr>
        <w:t xml:space="preserve">Yoanna Chalkiyan                                                 </w:t>
      </w:r>
      <w:r w:rsidR="00752C5B">
        <w:rPr>
          <w:b/>
          <w:bCs/>
          <w:sz w:val="32"/>
          <w:szCs w:val="32"/>
        </w:rPr>
        <w:t xml:space="preserve">     </w:t>
      </w:r>
      <w:r w:rsidRPr="00966383">
        <w:rPr>
          <w:b/>
          <w:bCs/>
          <w:sz w:val="32"/>
          <w:szCs w:val="32"/>
        </w:rPr>
        <w:t xml:space="preserve"> Student ID:2120501</w:t>
      </w:r>
    </w:p>
    <w:p w14:paraId="26215483" w14:textId="77777777" w:rsidR="004E2546" w:rsidRDefault="004E2546"/>
    <w:p w14:paraId="7A338BFD" w14:textId="77777777" w:rsidR="004E2546" w:rsidRDefault="004E2546"/>
    <w:p w14:paraId="42155BD4" w14:textId="77777777" w:rsidR="004E2546" w:rsidRDefault="004E2546"/>
    <w:p w14:paraId="268B1391" w14:textId="77777777" w:rsidR="004E2546" w:rsidRDefault="004E2546"/>
    <w:p w14:paraId="660C079B" w14:textId="3B405F15" w:rsidR="00F6594A" w:rsidRPr="00752C5B" w:rsidRDefault="00F6594A">
      <w:pPr>
        <w:rPr>
          <w:b/>
          <w:bCs/>
          <w:sz w:val="72"/>
          <w:szCs w:val="72"/>
        </w:rPr>
      </w:pPr>
      <w:r w:rsidRPr="00752C5B">
        <w:rPr>
          <w:b/>
          <w:bCs/>
          <w:sz w:val="72"/>
          <w:szCs w:val="72"/>
        </w:rPr>
        <w:t>BA Business Management</w:t>
      </w:r>
    </w:p>
    <w:p w14:paraId="39FAC3D9" w14:textId="77777777" w:rsidR="00F6594A" w:rsidRPr="00752C5B" w:rsidRDefault="00F6594A">
      <w:pPr>
        <w:rPr>
          <w:b/>
          <w:bCs/>
          <w:sz w:val="72"/>
          <w:szCs w:val="72"/>
        </w:rPr>
      </w:pPr>
    </w:p>
    <w:p w14:paraId="59E04B22" w14:textId="6AC070CD" w:rsidR="00F6594A" w:rsidRPr="00752C5B" w:rsidRDefault="00F6594A">
      <w:pPr>
        <w:rPr>
          <w:b/>
          <w:bCs/>
          <w:sz w:val="72"/>
          <w:szCs w:val="72"/>
        </w:rPr>
      </w:pPr>
      <w:r w:rsidRPr="00752C5B">
        <w:rPr>
          <w:b/>
          <w:bCs/>
          <w:sz w:val="72"/>
          <w:szCs w:val="72"/>
        </w:rPr>
        <w:t>Community Engagement</w:t>
      </w:r>
    </w:p>
    <w:p w14:paraId="6923BD68" w14:textId="248B1138" w:rsidR="00F6594A" w:rsidRPr="00752C5B" w:rsidRDefault="00F6594A">
      <w:pPr>
        <w:rPr>
          <w:b/>
          <w:bCs/>
          <w:sz w:val="72"/>
          <w:szCs w:val="72"/>
        </w:rPr>
      </w:pPr>
      <w:r w:rsidRPr="00752C5B">
        <w:rPr>
          <w:b/>
          <w:bCs/>
          <w:sz w:val="72"/>
          <w:szCs w:val="72"/>
        </w:rPr>
        <w:t>(LCBB4002_BIRM)</w:t>
      </w:r>
    </w:p>
    <w:p w14:paraId="1EEE9E9C" w14:textId="77777777" w:rsidR="00F6594A" w:rsidRPr="00752C5B" w:rsidRDefault="00F6594A">
      <w:pPr>
        <w:rPr>
          <w:b/>
          <w:bCs/>
          <w:sz w:val="72"/>
          <w:szCs w:val="72"/>
        </w:rPr>
      </w:pPr>
    </w:p>
    <w:p w14:paraId="2B2B12B1" w14:textId="2E9C3610" w:rsidR="00F6594A" w:rsidRPr="00752C5B" w:rsidRDefault="00966383">
      <w:pPr>
        <w:rPr>
          <w:b/>
          <w:bCs/>
          <w:sz w:val="72"/>
          <w:szCs w:val="72"/>
        </w:rPr>
      </w:pPr>
      <w:proofErr w:type="spellStart"/>
      <w:r w:rsidRPr="00752C5B">
        <w:rPr>
          <w:b/>
          <w:bCs/>
          <w:sz w:val="72"/>
          <w:szCs w:val="72"/>
        </w:rPr>
        <w:t>Dr.</w:t>
      </w:r>
      <w:proofErr w:type="spellEnd"/>
      <w:r w:rsidRPr="00752C5B">
        <w:rPr>
          <w:b/>
          <w:bCs/>
          <w:sz w:val="72"/>
          <w:szCs w:val="72"/>
        </w:rPr>
        <w:t xml:space="preserve"> Olu Adegbite</w:t>
      </w:r>
    </w:p>
    <w:p w14:paraId="675D9A8E" w14:textId="77777777" w:rsidR="00966383" w:rsidRPr="00752C5B" w:rsidRDefault="00966383">
      <w:pPr>
        <w:rPr>
          <w:b/>
          <w:bCs/>
          <w:sz w:val="72"/>
          <w:szCs w:val="72"/>
        </w:rPr>
      </w:pPr>
    </w:p>
    <w:p w14:paraId="35F9F053" w14:textId="6058F5C7" w:rsidR="00966383" w:rsidRPr="00752C5B" w:rsidRDefault="00966383">
      <w:pPr>
        <w:rPr>
          <w:b/>
          <w:bCs/>
          <w:sz w:val="72"/>
          <w:szCs w:val="72"/>
        </w:rPr>
      </w:pPr>
      <w:r w:rsidRPr="00752C5B">
        <w:rPr>
          <w:b/>
          <w:bCs/>
          <w:sz w:val="72"/>
          <w:szCs w:val="72"/>
        </w:rPr>
        <w:t>Assignment Component 1</w:t>
      </w:r>
    </w:p>
    <w:p w14:paraId="6CB14493" w14:textId="77777777" w:rsidR="00966383" w:rsidRPr="00752C5B" w:rsidRDefault="00966383">
      <w:pPr>
        <w:rPr>
          <w:b/>
          <w:bCs/>
          <w:sz w:val="72"/>
          <w:szCs w:val="72"/>
        </w:rPr>
      </w:pPr>
    </w:p>
    <w:p w14:paraId="18226AE9" w14:textId="44CA8073" w:rsidR="00966383" w:rsidRPr="00752C5B" w:rsidRDefault="00966383">
      <w:pPr>
        <w:rPr>
          <w:b/>
          <w:bCs/>
          <w:sz w:val="72"/>
          <w:szCs w:val="72"/>
        </w:rPr>
      </w:pPr>
      <w:r w:rsidRPr="00752C5B">
        <w:rPr>
          <w:b/>
          <w:bCs/>
          <w:sz w:val="72"/>
          <w:szCs w:val="72"/>
        </w:rPr>
        <w:t>08.07.2022</w:t>
      </w:r>
    </w:p>
    <w:p w14:paraId="693BFB54" w14:textId="77777777" w:rsidR="00F6594A" w:rsidRDefault="00F6594A"/>
    <w:p w14:paraId="5DEB4400" w14:textId="4483E156" w:rsidR="00752C5B" w:rsidRPr="00166DEE" w:rsidRDefault="00566A46">
      <w:pPr>
        <w:rPr>
          <w:b/>
          <w:bCs/>
          <w:sz w:val="32"/>
          <w:szCs w:val="32"/>
        </w:rPr>
      </w:pPr>
      <w:r w:rsidRPr="00166DEE">
        <w:rPr>
          <w:b/>
          <w:bCs/>
          <w:sz w:val="32"/>
          <w:szCs w:val="32"/>
        </w:rPr>
        <w:lastRenderedPageBreak/>
        <w:t>Table of Content</w:t>
      </w:r>
    </w:p>
    <w:p w14:paraId="4BA7BA3E" w14:textId="1B07D9EE" w:rsidR="00566A46" w:rsidRPr="00166DEE" w:rsidRDefault="00566A46" w:rsidP="00566A46">
      <w:pPr>
        <w:pStyle w:val="ListParagraph"/>
        <w:numPr>
          <w:ilvl w:val="0"/>
          <w:numId w:val="1"/>
        </w:numPr>
        <w:rPr>
          <w:b/>
          <w:bCs/>
          <w:sz w:val="24"/>
          <w:szCs w:val="24"/>
        </w:rPr>
      </w:pPr>
      <w:r w:rsidRPr="00166DEE">
        <w:rPr>
          <w:b/>
          <w:bCs/>
          <w:sz w:val="24"/>
          <w:szCs w:val="24"/>
        </w:rPr>
        <w:t>Introduction</w:t>
      </w:r>
    </w:p>
    <w:p w14:paraId="15B26A11" w14:textId="677600CF" w:rsidR="00566A46" w:rsidRPr="00166DEE" w:rsidRDefault="00566A46" w:rsidP="00566A46">
      <w:pPr>
        <w:pStyle w:val="ListParagraph"/>
        <w:numPr>
          <w:ilvl w:val="1"/>
          <w:numId w:val="1"/>
        </w:numPr>
        <w:rPr>
          <w:sz w:val="24"/>
          <w:szCs w:val="24"/>
        </w:rPr>
      </w:pPr>
      <w:r w:rsidRPr="00166DEE">
        <w:rPr>
          <w:sz w:val="24"/>
          <w:szCs w:val="24"/>
        </w:rPr>
        <w:t>What community means?</w:t>
      </w:r>
    </w:p>
    <w:p w14:paraId="3D119B0C" w14:textId="000DBE95" w:rsidR="00566A46" w:rsidRPr="00166DEE" w:rsidRDefault="00566A46" w:rsidP="00566A46">
      <w:pPr>
        <w:pStyle w:val="ListParagraph"/>
        <w:numPr>
          <w:ilvl w:val="1"/>
          <w:numId w:val="1"/>
        </w:numPr>
        <w:rPr>
          <w:sz w:val="24"/>
          <w:szCs w:val="24"/>
        </w:rPr>
      </w:pPr>
      <w:r w:rsidRPr="00166DEE">
        <w:rPr>
          <w:sz w:val="24"/>
          <w:szCs w:val="24"/>
        </w:rPr>
        <w:t>What is community engagement?</w:t>
      </w:r>
    </w:p>
    <w:p w14:paraId="100C490B" w14:textId="50EF5D08" w:rsidR="00566A46" w:rsidRPr="00166DEE" w:rsidRDefault="00566A46" w:rsidP="00566A46">
      <w:pPr>
        <w:pStyle w:val="ListParagraph"/>
        <w:numPr>
          <w:ilvl w:val="1"/>
          <w:numId w:val="1"/>
        </w:numPr>
        <w:rPr>
          <w:sz w:val="24"/>
          <w:szCs w:val="24"/>
        </w:rPr>
      </w:pPr>
      <w:r w:rsidRPr="00166DEE">
        <w:rPr>
          <w:sz w:val="24"/>
          <w:szCs w:val="24"/>
        </w:rPr>
        <w:t>Who is Fujitsu?</w:t>
      </w:r>
    </w:p>
    <w:p w14:paraId="1DAE958C" w14:textId="77777777" w:rsidR="00DB471F" w:rsidRPr="00166DEE" w:rsidRDefault="00DB471F" w:rsidP="00166DEE">
      <w:pPr>
        <w:pStyle w:val="ListParagraph"/>
        <w:rPr>
          <w:sz w:val="24"/>
          <w:szCs w:val="24"/>
        </w:rPr>
      </w:pPr>
    </w:p>
    <w:p w14:paraId="345D468B" w14:textId="77777777" w:rsidR="00166DEE" w:rsidRPr="00166DEE" w:rsidRDefault="00166DEE" w:rsidP="00166DEE">
      <w:pPr>
        <w:pStyle w:val="ListParagraph"/>
        <w:rPr>
          <w:sz w:val="24"/>
          <w:szCs w:val="24"/>
        </w:rPr>
      </w:pPr>
    </w:p>
    <w:p w14:paraId="5B09FAB4" w14:textId="3FF262F6" w:rsidR="008C4BF6" w:rsidRPr="00166DEE" w:rsidRDefault="008C4BF6" w:rsidP="008C4BF6">
      <w:pPr>
        <w:pStyle w:val="ListParagraph"/>
        <w:numPr>
          <w:ilvl w:val="0"/>
          <w:numId w:val="1"/>
        </w:numPr>
        <w:rPr>
          <w:b/>
          <w:bCs/>
          <w:sz w:val="24"/>
          <w:szCs w:val="24"/>
        </w:rPr>
      </w:pPr>
      <w:r w:rsidRPr="00166DEE">
        <w:rPr>
          <w:b/>
          <w:bCs/>
          <w:sz w:val="24"/>
          <w:szCs w:val="24"/>
        </w:rPr>
        <w:t>Main body</w:t>
      </w:r>
    </w:p>
    <w:p w14:paraId="23058F48" w14:textId="09646D5E" w:rsidR="008C4BF6" w:rsidRPr="00166DEE" w:rsidRDefault="008C4BF6" w:rsidP="008C4BF6">
      <w:pPr>
        <w:pStyle w:val="ListParagraph"/>
        <w:numPr>
          <w:ilvl w:val="1"/>
          <w:numId w:val="1"/>
        </w:numPr>
        <w:rPr>
          <w:sz w:val="24"/>
          <w:szCs w:val="24"/>
        </w:rPr>
      </w:pPr>
      <w:r w:rsidRPr="00166DEE">
        <w:rPr>
          <w:sz w:val="24"/>
          <w:szCs w:val="24"/>
        </w:rPr>
        <w:t>How Fujitsu improve the lives in the community?</w:t>
      </w:r>
    </w:p>
    <w:p w14:paraId="235EDD81" w14:textId="7445F7B2" w:rsidR="008C4BF6" w:rsidRPr="00166DEE" w:rsidRDefault="008C4BF6" w:rsidP="008C4BF6">
      <w:pPr>
        <w:pStyle w:val="ListParagraph"/>
        <w:numPr>
          <w:ilvl w:val="1"/>
          <w:numId w:val="1"/>
        </w:numPr>
        <w:rPr>
          <w:sz w:val="24"/>
          <w:szCs w:val="24"/>
        </w:rPr>
      </w:pPr>
      <w:r w:rsidRPr="00166DEE">
        <w:rPr>
          <w:sz w:val="24"/>
          <w:szCs w:val="24"/>
        </w:rPr>
        <w:t>Fujitsu’s community engagement activities</w:t>
      </w:r>
    </w:p>
    <w:p w14:paraId="179A5F20" w14:textId="3D378C4A" w:rsidR="008C4BF6" w:rsidRPr="00166DEE" w:rsidRDefault="008C4BF6" w:rsidP="008C4BF6">
      <w:pPr>
        <w:pStyle w:val="ListParagraph"/>
        <w:numPr>
          <w:ilvl w:val="1"/>
          <w:numId w:val="1"/>
        </w:numPr>
        <w:rPr>
          <w:sz w:val="24"/>
          <w:szCs w:val="24"/>
        </w:rPr>
      </w:pPr>
      <w:r w:rsidRPr="00166DEE">
        <w:rPr>
          <w:sz w:val="24"/>
          <w:szCs w:val="24"/>
        </w:rPr>
        <w:t>Fujitsu service users</w:t>
      </w:r>
    </w:p>
    <w:p w14:paraId="093412B5" w14:textId="608F1304" w:rsidR="008C4BF6" w:rsidRPr="00166DEE" w:rsidRDefault="008C4BF6" w:rsidP="008C4BF6">
      <w:pPr>
        <w:pStyle w:val="ListParagraph"/>
        <w:numPr>
          <w:ilvl w:val="1"/>
          <w:numId w:val="1"/>
        </w:numPr>
        <w:rPr>
          <w:sz w:val="24"/>
          <w:szCs w:val="24"/>
        </w:rPr>
      </w:pPr>
      <w:r w:rsidRPr="00166DEE">
        <w:rPr>
          <w:sz w:val="24"/>
          <w:szCs w:val="24"/>
        </w:rPr>
        <w:t>The importance of community engagement in Fujitsu’s Business</w:t>
      </w:r>
    </w:p>
    <w:p w14:paraId="0CD9DBE1" w14:textId="31FDCF9E" w:rsidR="008C4BF6" w:rsidRPr="00166DEE" w:rsidRDefault="008C4BF6" w:rsidP="008C4BF6">
      <w:pPr>
        <w:pStyle w:val="ListParagraph"/>
        <w:numPr>
          <w:ilvl w:val="1"/>
          <w:numId w:val="1"/>
        </w:numPr>
        <w:rPr>
          <w:sz w:val="24"/>
          <w:szCs w:val="24"/>
        </w:rPr>
      </w:pPr>
      <w:r w:rsidRPr="00166DEE">
        <w:rPr>
          <w:sz w:val="24"/>
          <w:szCs w:val="24"/>
        </w:rPr>
        <w:t>What skills and knowledge Fujitsu’s staff need to successfully carry out community engagement activities?</w:t>
      </w:r>
    </w:p>
    <w:p w14:paraId="4CD95DA2" w14:textId="77777777" w:rsidR="00166DEE" w:rsidRPr="00166DEE" w:rsidRDefault="00166DEE" w:rsidP="00166DEE">
      <w:pPr>
        <w:rPr>
          <w:sz w:val="24"/>
          <w:szCs w:val="24"/>
        </w:rPr>
      </w:pPr>
    </w:p>
    <w:p w14:paraId="72ED70F4" w14:textId="64A2C3AC" w:rsidR="008C4BF6" w:rsidRPr="00166DEE" w:rsidRDefault="00DB471F" w:rsidP="008C4BF6">
      <w:pPr>
        <w:pStyle w:val="ListParagraph"/>
        <w:numPr>
          <w:ilvl w:val="0"/>
          <w:numId w:val="1"/>
        </w:numPr>
        <w:rPr>
          <w:b/>
          <w:bCs/>
          <w:sz w:val="24"/>
          <w:szCs w:val="24"/>
        </w:rPr>
      </w:pPr>
      <w:r w:rsidRPr="00166DEE">
        <w:rPr>
          <w:b/>
          <w:bCs/>
          <w:sz w:val="24"/>
          <w:szCs w:val="24"/>
        </w:rPr>
        <w:t>Conclusion</w:t>
      </w:r>
    </w:p>
    <w:p w14:paraId="6163BD23" w14:textId="019F13E6" w:rsidR="00DB471F" w:rsidRDefault="00DB471F" w:rsidP="00166DEE">
      <w:pPr>
        <w:pStyle w:val="ListParagraph"/>
        <w:numPr>
          <w:ilvl w:val="1"/>
          <w:numId w:val="1"/>
        </w:numPr>
        <w:rPr>
          <w:sz w:val="24"/>
          <w:szCs w:val="24"/>
        </w:rPr>
      </w:pPr>
      <w:r w:rsidRPr="00166DEE">
        <w:rPr>
          <w:sz w:val="24"/>
          <w:szCs w:val="24"/>
        </w:rPr>
        <w:t>Why engaging with the community is important for the development of Fujitsu’s business?</w:t>
      </w:r>
    </w:p>
    <w:p w14:paraId="7206956B" w14:textId="77777777" w:rsidR="00166DEE" w:rsidRDefault="00166DEE" w:rsidP="00166DEE">
      <w:pPr>
        <w:pStyle w:val="ListParagraph"/>
        <w:ind w:left="1080"/>
        <w:rPr>
          <w:sz w:val="24"/>
          <w:szCs w:val="24"/>
        </w:rPr>
      </w:pPr>
    </w:p>
    <w:p w14:paraId="5FA20D07" w14:textId="77777777" w:rsidR="00166DEE" w:rsidRDefault="00166DEE" w:rsidP="00166DEE">
      <w:pPr>
        <w:pStyle w:val="ListParagraph"/>
        <w:ind w:left="1080"/>
        <w:rPr>
          <w:sz w:val="24"/>
          <w:szCs w:val="24"/>
        </w:rPr>
      </w:pPr>
    </w:p>
    <w:p w14:paraId="6C1E6466" w14:textId="77777777" w:rsidR="00166DEE" w:rsidRDefault="00166DEE" w:rsidP="00166DEE">
      <w:pPr>
        <w:pStyle w:val="ListParagraph"/>
        <w:ind w:left="1080"/>
        <w:rPr>
          <w:sz w:val="24"/>
          <w:szCs w:val="24"/>
        </w:rPr>
      </w:pPr>
    </w:p>
    <w:p w14:paraId="17709850" w14:textId="77777777" w:rsidR="00166DEE" w:rsidRDefault="00166DEE" w:rsidP="00166DEE">
      <w:pPr>
        <w:pStyle w:val="ListParagraph"/>
        <w:ind w:left="1080"/>
        <w:rPr>
          <w:sz w:val="24"/>
          <w:szCs w:val="24"/>
        </w:rPr>
      </w:pPr>
    </w:p>
    <w:p w14:paraId="110337D4" w14:textId="77777777" w:rsidR="00166DEE" w:rsidRDefault="00166DEE" w:rsidP="00166DEE">
      <w:pPr>
        <w:pStyle w:val="ListParagraph"/>
        <w:ind w:left="1080"/>
        <w:rPr>
          <w:sz w:val="24"/>
          <w:szCs w:val="24"/>
        </w:rPr>
      </w:pPr>
    </w:p>
    <w:p w14:paraId="58FED185" w14:textId="77777777" w:rsidR="00166DEE" w:rsidRDefault="00166DEE" w:rsidP="00166DEE">
      <w:pPr>
        <w:pStyle w:val="ListParagraph"/>
        <w:ind w:left="1080"/>
        <w:rPr>
          <w:sz w:val="24"/>
          <w:szCs w:val="24"/>
        </w:rPr>
      </w:pPr>
    </w:p>
    <w:p w14:paraId="465A8B0D" w14:textId="77777777" w:rsidR="00166DEE" w:rsidRDefault="00166DEE" w:rsidP="00166DEE">
      <w:pPr>
        <w:pStyle w:val="ListParagraph"/>
        <w:ind w:left="1080"/>
        <w:rPr>
          <w:sz w:val="24"/>
          <w:szCs w:val="24"/>
        </w:rPr>
      </w:pPr>
    </w:p>
    <w:p w14:paraId="6E387132" w14:textId="77777777" w:rsidR="00166DEE" w:rsidRDefault="00166DEE" w:rsidP="00166DEE">
      <w:pPr>
        <w:pStyle w:val="ListParagraph"/>
        <w:ind w:left="1080"/>
        <w:rPr>
          <w:sz w:val="24"/>
          <w:szCs w:val="24"/>
        </w:rPr>
      </w:pPr>
    </w:p>
    <w:p w14:paraId="7E6C2495" w14:textId="77777777" w:rsidR="00166DEE" w:rsidRDefault="00166DEE" w:rsidP="00166DEE">
      <w:pPr>
        <w:pStyle w:val="ListParagraph"/>
        <w:ind w:left="1080"/>
        <w:rPr>
          <w:sz w:val="24"/>
          <w:szCs w:val="24"/>
        </w:rPr>
      </w:pPr>
    </w:p>
    <w:p w14:paraId="2A9B79EF" w14:textId="77777777" w:rsidR="00166DEE" w:rsidRDefault="00166DEE" w:rsidP="00166DEE">
      <w:pPr>
        <w:pStyle w:val="ListParagraph"/>
        <w:ind w:left="1080"/>
        <w:rPr>
          <w:sz w:val="24"/>
          <w:szCs w:val="24"/>
        </w:rPr>
      </w:pPr>
    </w:p>
    <w:p w14:paraId="38ADABF9" w14:textId="77777777" w:rsidR="00166DEE" w:rsidRDefault="00166DEE" w:rsidP="00166DEE">
      <w:pPr>
        <w:pStyle w:val="ListParagraph"/>
        <w:ind w:left="1080"/>
        <w:rPr>
          <w:sz w:val="24"/>
          <w:szCs w:val="24"/>
        </w:rPr>
      </w:pPr>
    </w:p>
    <w:p w14:paraId="3ADA1DC6" w14:textId="77777777" w:rsidR="00166DEE" w:rsidRDefault="00166DEE" w:rsidP="00166DEE">
      <w:pPr>
        <w:pStyle w:val="ListParagraph"/>
        <w:ind w:left="1080"/>
        <w:rPr>
          <w:sz w:val="24"/>
          <w:szCs w:val="24"/>
        </w:rPr>
      </w:pPr>
    </w:p>
    <w:p w14:paraId="2863747B" w14:textId="77777777" w:rsidR="00166DEE" w:rsidRDefault="00166DEE" w:rsidP="00166DEE">
      <w:pPr>
        <w:pStyle w:val="ListParagraph"/>
        <w:ind w:left="1080"/>
        <w:rPr>
          <w:sz w:val="24"/>
          <w:szCs w:val="24"/>
        </w:rPr>
      </w:pPr>
    </w:p>
    <w:p w14:paraId="48EDE218" w14:textId="77777777" w:rsidR="00166DEE" w:rsidRDefault="00166DEE" w:rsidP="00166DEE">
      <w:pPr>
        <w:pStyle w:val="ListParagraph"/>
        <w:ind w:left="1080"/>
        <w:rPr>
          <w:sz w:val="24"/>
          <w:szCs w:val="24"/>
        </w:rPr>
      </w:pPr>
    </w:p>
    <w:p w14:paraId="605AAA9F" w14:textId="77777777" w:rsidR="00166DEE" w:rsidRDefault="00166DEE" w:rsidP="00166DEE">
      <w:pPr>
        <w:pStyle w:val="ListParagraph"/>
        <w:ind w:left="1080"/>
        <w:rPr>
          <w:sz w:val="24"/>
          <w:szCs w:val="24"/>
        </w:rPr>
      </w:pPr>
    </w:p>
    <w:p w14:paraId="586B5ADF" w14:textId="77777777" w:rsidR="00166DEE" w:rsidRDefault="00166DEE" w:rsidP="00166DEE">
      <w:pPr>
        <w:pStyle w:val="ListParagraph"/>
        <w:ind w:left="1080"/>
        <w:rPr>
          <w:sz w:val="24"/>
          <w:szCs w:val="24"/>
        </w:rPr>
      </w:pPr>
    </w:p>
    <w:p w14:paraId="2E6DC83F" w14:textId="77777777" w:rsidR="00166DEE" w:rsidRDefault="00166DEE" w:rsidP="00166DEE">
      <w:pPr>
        <w:pStyle w:val="ListParagraph"/>
        <w:ind w:left="1080"/>
        <w:rPr>
          <w:sz w:val="24"/>
          <w:szCs w:val="24"/>
        </w:rPr>
      </w:pPr>
    </w:p>
    <w:p w14:paraId="77547B0E" w14:textId="77777777" w:rsidR="00166DEE" w:rsidRDefault="00166DEE" w:rsidP="00166DEE">
      <w:pPr>
        <w:pStyle w:val="ListParagraph"/>
        <w:ind w:left="1080"/>
        <w:rPr>
          <w:sz w:val="24"/>
          <w:szCs w:val="24"/>
        </w:rPr>
      </w:pPr>
    </w:p>
    <w:p w14:paraId="7F0F376C" w14:textId="77777777" w:rsidR="00166DEE" w:rsidRDefault="00166DEE" w:rsidP="00166DEE">
      <w:pPr>
        <w:pStyle w:val="ListParagraph"/>
        <w:ind w:left="1080"/>
        <w:rPr>
          <w:sz w:val="24"/>
          <w:szCs w:val="24"/>
        </w:rPr>
      </w:pPr>
    </w:p>
    <w:p w14:paraId="5389420D" w14:textId="77777777" w:rsidR="00166DEE" w:rsidRDefault="00166DEE" w:rsidP="00166DEE">
      <w:pPr>
        <w:pStyle w:val="ListParagraph"/>
        <w:ind w:left="1080"/>
        <w:rPr>
          <w:sz w:val="24"/>
          <w:szCs w:val="24"/>
        </w:rPr>
      </w:pPr>
    </w:p>
    <w:p w14:paraId="4DC1E30B" w14:textId="77777777" w:rsidR="00166DEE" w:rsidRDefault="00166DEE" w:rsidP="00166DEE">
      <w:pPr>
        <w:pStyle w:val="ListParagraph"/>
        <w:ind w:left="1080"/>
        <w:rPr>
          <w:sz w:val="24"/>
          <w:szCs w:val="24"/>
        </w:rPr>
      </w:pPr>
    </w:p>
    <w:p w14:paraId="24A1A6FA" w14:textId="77777777" w:rsidR="00166DEE" w:rsidRDefault="00166DEE" w:rsidP="00166DEE">
      <w:pPr>
        <w:pStyle w:val="ListParagraph"/>
        <w:ind w:left="1080"/>
        <w:rPr>
          <w:sz w:val="24"/>
          <w:szCs w:val="24"/>
        </w:rPr>
      </w:pPr>
    </w:p>
    <w:p w14:paraId="6684C50F" w14:textId="77777777" w:rsidR="00166DEE" w:rsidRDefault="00166DEE" w:rsidP="00166DEE">
      <w:pPr>
        <w:pStyle w:val="ListParagraph"/>
        <w:ind w:left="1080"/>
        <w:rPr>
          <w:sz w:val="24"/>
          <w:szCs w:val="24"/>
        </w:rPr>
      </w:pPr>
    </w:p>
    <w:p w14:paraId="0A696B45" w14:textId="77777777" w:rsidR="00166DEE" w:rsidRDefault="00166DEE" w:rsidP="00166DEE">
      <w:pPr>
        <w:pStyle w:val="ListParagraph"/>
        <w:ind w:left="1080"/>
        <w:rPr>
          <w:sz w:val="24"/>
          <w:szCs w:val="24"/>
        </w:rPr>
      </w:pPr>
    </w:p>
    <w:p w14:paraId="4BE299A3" w14:textId="4E6B4DE2" w:rsidR="00166DEE" w:rsidRPr="0083143B" w:rsidRDefault="00563CED" w:rsidP="001459C4">
      <w:pPr>
        <w:rPr>
          <w:b/>
          <w:bCs/>
          <w:sz w:val="24"/>
          <w:szCs w:val="24"/>
        </w:rPr>
      </w:pPr>
      <w:r w:rsidRPr="0083143B">
        <w:rPr>
          <w:b/>
          <w:bCs/>
          <w:sz w:val="24"/>
          <w:szCs w:val="24"/>
        </w:rPr>
        <w:lastRenderedPageBreak/>
        <w:t>What community means?</w:t>
      </w:r>
    </w:p>
    <w:p w14:paraId="2A34BF27" w14:textId="6A6BA7E3" w:rsidR="00563CED" w:rsidRDefault="00563CED" w:rsidP="00563CED">
      <w:pPr>
        <w:rPr>
          <w:sz w:val="24"/>
          <w:szCs w:val="24"/>
        </w:rPr>
      </w:pPr>
      <w:r>
        <w:rPr>
          <w:sz w:val="24"/>
          <w:szCs w:val="24"/>
        </w:rPr>
        <w:t xml:space="preserve">Community definition is more complicated than one might imagine. There is no one true definition of community, and there are many ways to describe it. To various people, community can mean different things. </w:t>
      </w:r>
      <w:r w:rsidR="00FA7E45">
        <w:rPr>
          <w:sz w:val="24"/>
          <w:szCs w:val="24"/>
        </w:rPr>
        <w:t xml:space="preserve">Maybe people considered community to be a place. Perhaps they envisioned community as their peers who shared their age, </w:t>
      </w:r>
      <w:r w:rsidR="001459C4">
        <w:rPr>
          <w:sz w:val="24"/>
          <w:szCs w:val="24"/>
        </w:rPr>
        <w:t>ethnicity,</w:t>
      </w:r>
      <w:r w:rsidR="00172A34">
        <w:rPr>
          <w:sz w:val="24"/>
          <w:szCs w:val="24"/>
        </w:rPr>
        <w:t xml:space="preserve"> or gender. People might have thought of a community as an </w:t>
      </w:r>
      <w:r w:rsidR="001459C4">
        <w:rPr>
          <w:sz w:val="24"/>
          <w:szCs w:val="24"/>
        </w:rPr>
        <w:t>individual</w:t>
      </w:r>
      <w:r w:rsidR="00172A34">
        <w:rPr>
          <w:sz w:val="24"/>
          <w:szCs w:val="24"/>
        </w:rPr>
        <w:t xml:space="preserve"> with shared interest. Some people even thought of community just </w:t>
      </w:r>
      <w:r w:rsidR="001459C4">
        <w:rPr>
          <w:sz w:val="24"/>
          <w:szCs w:val="24"/>
        </w:rPr>
        <w:t xml:space="preserve">a wider public in general. And all these definitions are correct. As its core community is a sense of belonging. “Community is much more than belonging together to something, it’s about doing something together that makes belonging matter.” (Brian Solis,2021) </w:t>
      </w:r>
    </w:p>
    <w:p w14:paraId="3C47D55E" w14:textId="4B4B3D11" w:rsidR="001459C4" w:rsidRPr="0083143B" w:rsidRDefault="001459C4" w:rsidP="001459C4">
      <w:pPr>
        <w:rPr>
          <w:b/>
          <w:bCs/>
          <w:sz w:val="24"/>
          <w:szCs w:val="24"/>
        </w:rPr>
      </w:pPr>
      <w:r w:rsidRPr="0083143B">
        <w:rPr>
          <w:b/>
          <w:bCs/>
          <w:sz w:val="24"/>
          <w:szCs w:val="24"/>
        </w:rPr>
        <w:t>What is community engagement?</w:t>
      </w:r>
    </w:p>
    <w:p w14:paraId="7C654F14" w14:textId="544B9E15" w:rsidR="001459C4" w:rsidRDefault="001459C4" w:rsidP="001459C4">
      <w:pPr>
        <w:rPr>
          <w:sz w:val="24"/>
          <w:szCs w:val="24"/>
        </w:rPr>
      </w:pPr>
      <w:r>
        <w:rPr>
          <w:sz w:val="24"/>
          <w:szCs w:val="24"/>
        </w:rPr>
        <w:t>It is crucial to understand that communities frequently band together to confront a specific issue. Community involv</w:t>
      </w:r>
      <w:r w:rsidR="003C7419">
        <w:rPr>
          <w:sz w:val="24"/>
          <w:szCs w:val="24"/>
        </w:rPr>
        <w:t>ement is the process by which groups of people work together to solve problems. The term “community participation” has numerous definitions, just like the term “community”. The Tamarack Institute</w:t>
      </w:r>
      <w:r w:rsidR="00736F4D">
        <w:rPr>
          <w:sz w:val="24"/>
          <w:szCs w:val="24"/>
        </w:rPr>
        <w:t xml:space="preserve"> defines community involvement as the practise of cooperating with and through groups of people associated by geographic proximity, a shared interest, or comparable circumstances</w:t>
      </w:r>
      <w:r w:rsidR="004504F7">
        <w:rPr>
          <w:sz w:val="24"/>
          <w:szCs w:val="24"/>
        </w:rPr>
        <w:t xml:space="preserve"> to address challenges impacting those involved. “If we take the time to care about people, we can transform whole communities. You never know how you can</w:t>
      </w:r>
      <w:r w:rsidR="00525D2D">
        <w:rPr>
          <w:sz w:val="24"/>
          <w:szCs w:val="24"/>
        </w:rPr>
        <w:t xml:space="preserve"> change someone’s life by showing them that you care.” (Rehema Ellis, 2008)</w:t>
      </w:r>
    </w:p>
    <w:p w14:paraId="347D01E3" w14:textId="43B19AB0" w:rsidR="00525D2D" w:rsidRPr="0083143B" w:rsidRDefault="00525D2D" w:rsidP="001459C4">
      <w:pPr>
        <w:rPr>
          <w:b/>
          <w:bCs/>
          <w:sz w:val="24"/>
          <w:szCs w:val="24"/>
        </w:rPr>
      </w:pPr>
      <w:r w:rsidRPr="0083143B">
        <w:rPr>
          <w:b/>
          <w:bCs/>
          <w:sz w:val="24"/>
          <w:szCs w:val="24"/>
        </w:rPr>
        <w:t>Who is Fujitsu?</w:t>
      </w:r>
    </w:p>
    <w:p w14:paraId="16F1CCD0" w14:textId="60F8B237" w:rsidR="001459C4" w:rsidRDefault="00525D2D" w:rsidP="008C160C">
      <w:pPr>
        <w:tabs>
          <w:tab w:val="left" w:pos="3360"/>
        </w:tabs>
        <w:rPr>
          <w:sz w:val="24"/>
          <w:szCs w:val="24"/>
        </w:rPr>
      </w:pPr>
      <w:r>
        <w:rPr>
          <w:sz w:val="24"/>
          <w:szCs w:val="24"/>
        </w:rPr>
        <w:t>The top Japanese provider of</w:t>
      </w:r>
      <w:r w:rsidR="008C160C">
        <w:rPr>
          <w:sz w:val="24"/>
          <w:szCs w:val="24"/>
        </w:rPr>
        <w:t xml:space="preserve"> information and communication technology is Fujitsu. It was founded in 1935 and has its headquarters in Tokyo. Fujitsu provides a variety of technological goods, </w:t>
      </w:r>
      <w:r w:rsidR="00BC1CE1">
        <w:rPr>
          <w:sz w:val="24"/>
          <w:szCs w:val="24"/>
        </w:rPr>
        <w:t>services,</w:t>
      </w:r>
      <w:r w:rsidR="008C160C">
        <w:rPr>
          <w:sz w:val="24"/>
          <w:szCs w:val="24"/>
        </w:rPr>
        <w:t xml:space="preserve"> and solutions. By lin</w:t>
      </w:r>
      <w:r w:rsidR="00BC1CE1">
        <w:rPr>
          <w:sz w:val="24"/>
          <w:szCs w:val="24"/>
        </w:rPr>
        <w:t>king people, technology, and ideas, they create new possibilities and a more sustainable world where anybody may achieve their goals. Fujitsu is a company that strives to bring uniqueness and talent together to create innovation throughout society. “Building new possibilities by connecting people, technology, and ideas, creating a more sustainable world where anyone can advance their dreams.” (Fujitsu’s moto)</w:t>
      </w:r>
    </w:p>
    <w:p w14:paraId="22BEE681" w14:textId="14FCC389" w:rsidR="00BC1CE1" w:rsidRPr="0083143B" w:rsidRDefault="00036CFA" w:rsidP="008C160C">
      <w:pPr>
        <w:tabs>
          <w:tab w:val="left" w:pos="3360"/>
        </w:tabs>
        <w:rPr>
          <w:b/>
          <w:bCs/>
          <w:sz w:val="24"/>
          <w:szCs w:val="24"/>
        </w:rPr>
      </w:pPr>
      <w:r w:rsidRPr="0083143B">
        <w:rPr>
          <w:b/>
          <w:bCs/>
          <w:sz w:val="24"/>
          <w:szCs w:val="24"/>
        </w:rPr>
        <w:t>How Fujitsu improve the lives in the community?</w:t>
      </w:r>
    </w:p>
    <w:p w14:paraId="78624C0A" w14:textId="708FBCC2" w:rsidR="00036CFA" w:rsidRDefault="00036CFA" w:rsidP="008C160C">
      <w:pPr>
        <w:tabs>
          <w:tab w:val="left" w:pos="3360"/>
        </w:tabs>
        <w:rPr>
          <w:sz w:val="24"/>
          <w:szCs w:val="24"/>
        </w:rPr>
      </w:pPr>
      <w:r>
        <w:rPr>
          <w:sz w:val="24"/>
          <w:szCs w:val="24"/>
        </w:rPr>
        <w:t xml:space="preserve">Fujitsu has been a member of the Business in the Community (BITC) for more than 17 years. They work with other BITC members to show the people that there is business that care about their community and can help them solve their problems and improve their lifestyle. Fujitsu is supporting UK’s economy by hiring young people and giving them knowledge and skills with which they can improve their qualities. Fujitsu support hundreds of small businesses and gives them a chance for a better future. They use their material resources by giving free time and knowledge to the local community, education centres and charities. Their goal Is to solve social problems both globally and locally, using their strongest qualities, because the most important purpose for Fujitsu is to make people’s lives easier through technology. </w:t>
      </w:r>
    </w:p>
    <w:p w14:paraId="7A82CDCD" w14:textId="638DED14" w:rsidR="00036CFA" w:rsidRPr="0083143B" w:rsidRDefault="00036CFA" w:rsidP="008C160C">
      <w:pPr>
        <w:tabs>
          <w:tab w:val="left" w:pos="3360"/>
        </w:tabs>
        <w:rPr>
          <w:b/>
          <w:bCs/>
          <w:sz w:val="24"/>
          <w:szCs w:val="24"/>
        </w:rPr>
      </w:pPr>
      <w:r w:rsidRPr="0083143B">
        <w:rPr>
          <w:b/>
          <w:bCs/>
          <w:sz w:val="24"/>
          <w:szCs w:val="24"/>
        </w:rPr>
        <w:lastRenderedPageBreak/>
        <w:t>Fujitsu’s community engagement activities</w:t>
      </w:r>
    </w:p>
    <w:p w14:paraId="0F70C77C" w14:textId="56FD5A8A" w:rsidR="00036CFA" w:rsidRDefault="0095063C" w:rsidP="008C160C">
      <w:pPr>
        <w:tabs>
          <w:tab w:val="left" w:pos="3360"/>
        </w:tabs>
        <w:rPr>
          <w:sz w:val="24"/>
          <w:szCs w:val="24"/>
        </w:rPr>
      </w:pPr>
      <w:r>
        <w:rPr>
          <w:sz w:val="24"/>
          <w:szCs w:val="24"/>
        </w:rPr>
        <w:t>Fujitsu has identified EMIA (Europe, Middle East, India, and Africa) as their Community Investment and Development pillar. Fujitsu HQ Corporate Social Responsibility, which prioritises considering Fujitsu’s Environmental Plan, established EU target areas such as digital skills, the UN Sustainable Goals, and the themes with high levels of involvement activities. Fujitsu’s six main goals in helping the society are:</w:t>
      </w:r>
    </w:p>
    <w:p w14:paraId="4E567D36" w14:textId="1C306360" w:rsidR="0062390A" w:rsidRDefault="0062390A" w:rsidP="0062390A">
      <w:pPr>
        <w:pStyle w:val="ListParagraph"/>
        <w:numPr>
          <w:ilvl w:val="0"/>
          <w:numId w:val="2"/>
        </w:numPr>
        <w:tabs>
          <w:tab w:val="left" w:pos="3360"/>
        </w:tabs>
        <w:rPr>
          <w:sz w:val="24"/>
          <w:szCs w:val="24"/>
        </w:rPr>
      </w:pPr>
      <w:r>
        <w:rPr>
          <w:sz w:val="24"/>
          <w:szCs w:val="24"/>
        </w:rPr>
        <w:t>Making sure more people have an understanding</w:t>
      </w:r>
      <w:r w:rsidR="00376737">
        <w:rPr>
          <w:sz w:val="24"/>
          <w:szCs w:val="24"/>
        </w:rPr>
        <w:t>, knowledge, and access to technology.</w:t>
      </w:r>
    </w:p>
    <w:p w14:paraId="33DF29A0" w14:textId="22874452" w:rsidR="00376737" w:rsidRDefault="00376737" w:rsidP="0062390A">
      <w:pPr>
        <w:pStyle w:val="ListParagraph"/>
        <w:numPr>
          <w:ilvl w:val="0"/>
          <w:numId w:val="2"/>
        </w:numPr>
        <w:tabs>
          <w:tab w:val="left" w:pos="3360"/>
        </w:tabs>
        <w:rPr>
          <w:sz w:val="24"/>
          <w:szCs w:val="24"/>
        </w:rPr>
      </w:pPr>
      <w:r>
        <w:rPr>
          <w:sz w:val="24"/>
          <w:szCs w:val="24"/>
        </w:rPr>
        <w:t xml:space="preserve">Create solutions that resolves the challenges that </w:t>
      </w:r>
      <w:r w:rsidR="00F542F7">
        <w:rPr>
          <w:sz w:val="24"/>
          <w:szCs w:val="24"/>
        </w:rPr>
        <w:t xml:space="preserve">people in the society are facing, by partnering with universities and education centres. </w:t>
      </w:r>
    </w:p>
    <w:p w14:paraId="5E972A12" w14:textId="54082E94" w:rsidR="00F542F7" w:rsidRDefault="00F542F7" w:rsidP="0062390A">
      <w:pPr>
        <w:pStyle w:val="ListParagraph"/>
        <w:numPr>
          <w:ilvl w:val="0"/>
          <w:numId w:val="2"/>
        </w:numPr>
        <w:tabs>
          <w:tab w:val="left" w:pos="3360"/>
        </w:tabs>
        <w:rPr>
          <w:sz w:val="24"/>
          <w:szCs w:val="24"/>
        </w:rPr>
      </w:pPr>
      <w:r>
        <w:rPr>
          <w:sz w:val="24"/>
          <w:szCs w:val="24"/>
        </w:rPr>
        <w:t>Encouraging students to focus on four subjects: Science, Technology, Engineering and Mathematics (STEM) throughout their education.</w:t>
      </w:r>
    </w:p>
    <w:p w14:paraId="03C20EA3" w14:textId="5607E922" w:rsidR="00F542F7" w:rsidRDefault="00F542F7" w:rsidP="0062390A">
      <w:pPr>
        <w:pStyle w:val="ListParagraph"/>
        <w:numPr>
          <w:ilvl w:val="0"/>
          <w:numId w:val="2"/>
        </w:numPr>
        <w:tabs>
          <w:tab w:val="left" w:pos="3360"/>
        </w:tabs>
        <w:rPr>
          <w:sz w:val="24"/>
          <w:szCs w:val="24"/>
        </w:rPr>
      </w:pPr>
      <w:r>
        <w:rPr>
          <w:sz w:val="24"/>
          <w:szCs w:val="24"/>
        </w:rPr>
        <w:t xml:space="preserve">Create </w:t>
      </w:r>
      <w:r w:rsidR="0048491A">
        <w:rPr>
          <w:sz w:val="24"/>
          <w:szCs w:val="24"/>
        </w:rPr>
        <w:t>opportunities for work the young people in the communities</w:t>
      </w:r>
    </w:p>
    <w:p w14:paraId="570A6A17" w14:textId="59F33235" w:rsidR="0048491A" w:rsidRDefault="0048491A" w:rsidP="0062390A">
      <w:pPr>
        <w:pStyle w:val="ListParagraph"/>
        <w:numPr>
          <w:ilvl w:val="0"/>
          <w:numId w:val="2"/>
        </w:numPr>
        <w:tabs>
          <w:tab w:val="left" w:pos="3360"/>
        </w:tabs>
        <w:rPr>
          <w:sz w:val="24"/>
          <w:szCs w:val="24"/>
        </w:rPr>
      </w:pPr>
      <w:r>
        <w:rPr>
          <w:sz w:val="24"/>
          <w:szCs w:val="24"/>
        </w:rPr>
        <w:t xml:space="preserve">Donate from their free time to charities, train people with practical skills in the society and education centres. </w:t>
      </w:r>
    </w:p>
    <w:p w14:paraId="04038FB8" w14:textId="3D03BEB0" w:rsidR="0048491A" w:rsidRDefault="0048491A" w:rsidP="0062390A">
      <w:pPr>
        <w:pStyle w:val="ListParagraph"/>
        <w:numPr>
          <w:ilvl w:val="0"/>
          <w:numId w:val="2"/>
        </w:numPr>
        <w:tabs>
          <w:tab w:val="left" w:pos="3360"/>
        </w:tabs>
        <w:rPr>
          <w:sz w:val="24"/>
          <w:szCs w:val="24"/>
        </w:rPr>
      </w:pPr>
      <w:r>
        <w:rPr>
          <w:sz w:val="24"/>
          <w:szCs w:val="24"/>
        </w:rPr>
        <w:t>Promote and funds local charities.</w:t>
      </w:r>
    </w:p>
    <w:p w14:paraId="34874FF6" w14:textId="616763C3" w:rsidR="0048491A" w:rsidRPr="0083143B" w:rsidRDefault="0048491A" w:rsidP="0048491A">
      <w:pPr>
        <w:tabs>
          <w:tab w:val="left" w:pos="3360"/>
        </w:tabs>
        <w:rPr>
          <w:b/>
          <w:bCs/>
          <w:sz w:val="24"/>
          <w:szCs w:val="24"/>
        </w:rPr>
      </w:pPr>
      <w:r w:rsidRPr="0083143B">
        <w:rPr>
          <w:b/>
          <w:bCs/>
          <w:sz w:val="24"/>
          <w:szCs w:val="24"/>
        </w:rPr>
        <w:t>Fujitsu service users</w:t>
      </w:r>
    </w:p>
    <w:p w14:paraId="662AE9AE" w14:textId="6592753E" w:rsidR="0048491A" w:rsidRDefault="005F39E7" w:rsidP="0048491A">
      <w:pPr>
        <w:tabs>
          <w:tab w:val="left" w:pos="3360"/>
        </w:tabs>
        <w:rPr>
          <w:sz w:val="24"/>
          <w:szCs w:val="24"/>
        </w:rPr>
      </w:pPr>
      <w:r>
        <w:rPr>
          <w:sz w:val="24"/>
          <w:szCs w:val="24"/>
        </w:rPr>
        <w:t>Fujitsu’s vision is to change and improve flexibility and accessibility of any business by revaluate managed services, so this can lead to better results in the field. Implementing this plan means giving the customer access to public, private and hybrid cloud services through a user-friendly</w:t>
      </w:r>
      <w:r w:rsidR="002D67CE">
        <w:rPr>
          <w:sz w:val="24"/>
          <w:szCs w:val="24"/>
        </w:rPr>
        <w:t xml:space="preserve"> self-service portal. Fujitsu wants to achieve a flexible and easy way to use their Service Hub, but at the same time give its customers security and protection when using</w:t>
      </w:r>
      <w:r w:rsidR="00481FE6">
        <w:rPr>
          <w:sz w:val="24"/>
          <w:szCs w:val="24"/>
        </w:rPr>
        <w:t xml:space="preserve"> their services. With more than 80 years of experience working with organizations from every sector around the world, Fujitsu</w:t>
      </w:r>
      <w:r w:rsidR="00B34ECB">
        <w:rPr>
          <w:sz w:val="24"/>
          <w:szCs w:val="24"/>
        </w:rPr>
        <w:t xml:space="preserve"> deliver IT solutions to every business to improve efficiency, add value</w:t>
      </w:r>
      <w:r w:rsidR="00113C7F">
        <w:rPr>
          <w:sz w:val="24"/>
          <w:szCs w:val="24"/>
        </w:rPr>
        <w:t xml:space="preserve"> and lower costs. Fujitsu has the needed products and expertise to help any business solve its problems. They optimize access to systems and information that correspond to the process and structure </w:t>
      </w:r>
      <w:r w:rsidR="00F51E64">
        <w:rPr>
          <w:sz w:val="24"/>
          <w:szCs w:val="24"/>
        </w:rPr>
        <w:t xml:space="preserve">of the business. Whether it is a public or private organisation, Fujitsu has the solution to every IT problem. The industries that are using Fujitsu are: Computer Software, Information Technology and Services, Computer Hardware, Hospital and Healthcare, Retail, Marketing and Advertising, Financial Services, Construction and Government Administration. These industries are choosing Fujitsu because it helps them to reduce costs, boost productivity and improve performance. Fujitsu develop, design, and manage the access to the systems and information to give their business the infrastructure and processing it needs. </w:t>
      </w:r>
    </w:p>
    <w:p w14:paraId="6B210150" w14:textId="7648983A" w:rsidR="00F51E64" w:rsidRPr="0083143B" w:rsidRDefault="00E13C29" w:rsidP="0048491A">
      <w:pPr>
        <w:tabs>
          <w:tab w:val="left" w:pos="3360"/>
        </w:tabs>
        <w:rPr>
          <w:b/>
          <w:bCs/>
          <w:sz w:val="24"/>
          <w:szCs w:val="24"/>
        </w:rPr>
      </w:pPr>
      <w:r>
        <w:rPr>
          <w:sz w:val="24"/>
          <w:szCs w:val="24"/>
        </w:rPr>
        <w:t xml:space="preserve">For example, during Covid pandemic, the government of Catalonia began working with Fujitsu to give the necessary tools to their health system to fight the pandemic. Fujitsu helped more than 40,000 health workers to work from home. They solved Italy’s problem in just 72 hours, giving Catalonia the opportunity to deal with the dynamic, rapidly changing </w:t>
      </w:r>
      <w:r w:rsidR="00A517B5">
        <w:rPr>
          <w:sz w:val="24"/>
          <w:szCs w:val="24"/>
        </w:rPr>
        <w:t xml:space="preserve">situation during the pandemic. Another example is again the government of Catalonia, which in 2019 asked Fujitsu to create opportunities for the people working in the government tax’s department to work from home. They realized that they could also help </w:t>
      </w:r>
      <w:r w:rsidR="00A517B5">
        <w:rPr>
          <w:sz w:val="24"/>
          <w:szCs w:val="24"/>
        </w:rPr>
        <w:lastRenderedPageBreak/>
        <w:t xml:space="preserve">healthcare professionals the same efficient way. </w:t>
      </w:r>
      <w:r w:rsidR="002D4D68">
        <w:rPr>
          <w:sz w:val="24"/>
          <w:szCs w:val="24"/>
        </w:rPr>
        <w:t>First, Fujitsu created a standard health application administration and second, Fujitsu created digital health record of the pa</w:t>
      </w:r>
      <w:r w:rsidR="00820A23">
        <w:rPr>
          <w:sz w:val="24"/>
          <w:szCs w:val="24"/>
        </w:rPr>
        <w:t>tients, that shows their medical history, prescription record and current treatments.</w:t>
      </w:r>
      <w:r w:rsidR="000A1CB6">
        <w:rPr>
          <w:sz w:val="24"/>
          <w:szCs w:val="24"/>
        </w:rPr>
        <w:t xml:space="preserve"> All these services that Fujitsu provided for the Catalonian government staff and healthcare workers gave them not only the opportunity to do more efficient work but also to stay safe during the Covid pandemic. </w:t>
      </w:r>
    </w:p>
    <w:p w14:paraId="05E99D0C" w14:textId="2DFEFDE3" w:rsidR="000A1CB6" w:rsidRPr="0083143B" w:rsidRDefault="000A1CB6" w:rsidP="0048491A">
      <w:pPr>
        <w:tabs>
          <w:tab w:val="left" w:pos="3360"/>
        </w:tabs>
        <w:rPr>
          <w:b/>
          <w:bCs/>
          <w:sz w:val="24"/>
          <w:szCs w:val="24"/>
        </w:rPr>
      </w:pPr>
      <w:r w:rsidRPr="0083143B">
        <w:rPr>
          <w:b/>
          <w:bCs/>
          <w:sz w:val="24"/>
          <w:szCs w:val="24"/>
        </w:rPr>
        <w:t>The importance of community engagement in Fujitsu’s business</w:t>
      </w:r>
    </w:p>
    <w:p w14:paraId="11614964" w14:textId="649EE64E" w:rsidR="000A1CB6" w:rsidRDefault="00A90393" w:rsidP="0048491A">
      <w:pPr>
        <w:tabs>
          <w:tab w:val="left" w:pos="3360"/>
        </w:tabs>
        <w:rPr>
          <w:sz w:val="24"/>
          <w:szCs w:val="24"/>
        </w:rPr>
      </w:pPr>
      <w:r>
        <w:rPr>
          <w:sz w:val="24"/>
          <w:szCs w:val="24"/>
        </w:rPr>
        <w:t xml:space="preserve">Community </w:t>
      </w:r>
      <w:r w:rsidR="00435500">
        <w:rPr>
          <w:sz w:val="24"/>
          <w:szCs w:val="24"/>
        </w:rPr>
        <w:t>involvement can provide a useful platform for the business to advertise its goods and services as well as its core beliefs. Participation in the community has the potential to signific</w:t>
      </w:r>
      <w:r w:rsidR="00B23CE8">
        <w:rPr>
          <w:sz w:val="24"/>
          <w:szCs w:val="24"/>
        </w:rPr>
        <w:t>antly improve the areas where a business works. Creating a community engagement programme with Fujitsu’s company has several benefits for its employees, clients, and the neighbourhood. Participation i</w:t>
      </w:r>
      <w:r w:rsidR="009D084C">
        <w:rPr>
          <w:sz w:val="24"/>
          <w:szCs w:val="24"/>
        </w:rPr>
        <w:t>n such programmes by employees enables business to improve key employee competencies including communication, problem-solving, and teamwork. The improvement of business morale, the promotion of t</w:t>
      </w:r>
      <w:r w:rsidR="00927402">
        <w:rPr>
          <w:sz w:val="24"/>
          <w:szCs w:val="24"/>
        </w:rPr>
        <w:t>rust and respect, and a sense of shared pride are what matter most.</w:t>
      </w:r>
    </w:p>
    <w:p w14:paraId="03C4F41B" w14:textId="0A87A501" w:rsidR="00927402" w:rsidRDefault="00927402" w:rsidP="0048491A">
      <w:pPr>
        <w:tabs>
          <w:tab w:val="left" w:pos="3360"/>
        </w:tabs>
        <w:rPr>
          <w:sz w:val="24"/>
          <w:szCs w:val="24"/>
        </w:rPr>
      </w:pPr>
      <w:r>
        <w:rPr>
          <w:sz w:val="24"/>
          <w:szCs w:val="24"/>
        </w:rPr>
        <w:t>The effect of Corona virus opened many new doors for Fujitsu UK, but their challenge was t find the right doors for the group. Before using the Social Effect, the main way to gather information from their target accounts was through</w:t>
      </w:r>
      <w:r w:rsidR="0056398C">
        <w:rPr>
          <w:sz w:val="24"/>
          <w:szCs w:val="24"/>
        </w:rPr>
        <w:t xml:space="preserve"> representatives at the relevant institutions. The challenge Fujitsu had to face was finding a way to collect data from their desired customers, which would give them a chance for more sales. Over the past 3 months, Fujitsu UK have used numerous strategies to get customers ‘attention. One</w:t>
      </w:r>
      <w:r w:rsidR="002E448D">
        <w:rPr>
          <w:sz w:val="24"/>
          <w:szCs w:val="24"/>
        </w:rPr>
        <w:t xml:space="preserve"> of these methods was the LinkedIn filter, which selected</w:t>
      </w:r>
      <w:r w:rsidR="00983FC8">
        <w:rPr>
          <w:sz w:val="24"/>
          <w:szCs w:val="24"/>
        </w:rPr>
        <w:t xml:space="preserve"> the right candidates to join their sales team. While their mainstay was the online community, it was also their</w:t>
      </w:r>
      <w:r w:rsidR="005059CF">
        <w:rPr>
          <w:sz w:val="24"/>
          <w:szCs w:val="24"/>
        </w:rPr>
        <w:t xml:space="preserve"> main of gathering information about their sales development and recruiting sales consultants. Fujitsu UK’s main goal was to use engagement to give guidance to their sales team on how to reach the UK market. The sales team’s desire to spend time interacting with the community is essential to Fujitsu’s development. Additionally, this allowed them the chance to establish a positive rapport with workers from the target accounts. All of this has been accomplished through using LinkedIn </w:t>
      </w:r>
      <w:r w:rsidR="00913FE7">
        <w:rPr>
          <w:sz w:val="24"/>
          <w:szCs w:val="24"/>
        </w:rPr>
        <w:t xml:space="preserve">as a platform for workers to interact with members of the society. They have received a lot of advice from this on how to handle their difficulties and increase their sales. Fujitsu was able to grow their business in the UK in the desired way through </w:t>
      </w:r>
      <w:r w:rsidR="00680948">
        <w:rPr>
          <w:sz w:val="24"/>
          <w:szCs w:val="24"/>
        </w:rPr>
        <w:t xml:space="preserve">interacting with society </w:t>
      </w:r>
      <w:r w:rsidR="00B02327">
        <w:rPr>
          <w:sz w:val="24"/>
          <w:szCs w:val="24"/>
        </w:rPr>
        <w:t>members.</w:t>
      </w:r>
    </w:p>
    <w:p w14:paraId="5BE96591" w14:textId="6019B528" w:rsidR="00B02327" w:rsidRPr="0083143B" w:rsidRDefault="00DD6F9D" w:rsidP="0048491A">
      <w:pPr>
        <w:tabs>
          <w:tab w:val="left" w:pos="3360"/>
        </w:tabs>
        <w:rPr>
          <w:b/>
          <w:bCs/>
          <w:sz w:val="24"/>
          <w:szCs w:val="24"/>
        </w:rPr>
      </w:pPr>
      <w:r w:rsidRPr="0083143B">
        <w:rPr>
          <w:b/>
          <w:bCs/>
          <w:sz w:val="24"/>
          <w:szCs w:val="24"/>
        </w:rPr>
        <w:t>What skills and knowledge Fujitsu’s staff need to successfully carry out community engagement activities?</w:t>
      </w:r>
    </w:p>
    <w:p w14:paraId="3A8558A3" w14:textId="10E36175" w:rsidR="00DD6F9D" w:rsidRDefault="00E42FF3" w:rsidP="0048491A">
      <w:pPr>
        <w:tabs>
          <w:tab w:val="left" w:pos="3360"/>
        </w:tabs>
        <w:rPr>
          <w:sz w:val="24"/>
          <w:szCs w:val="24"/>
        </w:rPr>
      </w:pPr>
      <w:r>
        <w:rPr>
          <w:sz w:val="24"/>
          <w:szCs w:val="24"/>
        </w:rPr>
        <w:t>The following expertise is necessary for employees to successfully engage with the community:</w:t>
      </w:r>
    </w:p>
    <w:p w14:paraId="71AC8B82" w14:textId="4F0F6793" w:rsidR="00E42FF3" w:rsidRDefault="00E42FF3" w:rsidP="00E42FF3">
      <w:pPr>
        <w:pStyle w:val="ListParagraph"/>
        <w:numPr>
          <w:ilvl w:val="0"/>
          <w:numId w:val="3"/>
        </w:numPr>
        <w:tabs>
          <w:tab w:val="left" w:pos="3360"/>
        </w:tabs>
        <w:rPr>
          <w:sz w:val="24"/>
          <w:szCs w:val="24"/>
        </w:rPr>
      </w:pPr>
      <w:r>
        <w:rPr>
          <w:sz w:val="24"/>
          <w:szCs w:val="24"/>
        </w:rPr>
        <w:t>Informing- Giving the public information to aid in their understanding of issues, options, opportunities, and solutions.</w:t>
      </w:r>
    </w:p>
    <w:p w14:paraId="6DD50901" w14:textId="00C44B18" w:rsidR="00E42FF3" w:rsidRDefault="00E42FF3" w:rsidP="00E42FF3">
      <w:pPr>
        <w:pStyle w:val="ListParagraph"/>
        <w:numPr>
          <w:ilvl w:val="0"/>
          <w:numId w:val="3"/>
        </w:numPr>
        <w:tabs>
          <w:tab w:val="left" w:pos="3360"/>
        </w:tabs>
        <w:rPr>
          <w:sz w:val="24"/>
          <w:szCs w:val="24"/>
        </w:rPr>
      </w:pPr>
      <w:r>
        <w:rPr>
          <w:sz w:val="24"/>
          <w:szCs w:val="24"/>
        </w:rPr>
        <w:t>Consulting- To aid in decision-making</w:t>
      </w:r>
      <w:r w:rsidR="00C31CB1">
        <w:rPr>
          <w:sz w:val="24"/>
          <w:szCs w:val="24"/>
        </w:rPr>
        <w:t>, get community feedback.</w:t>
      </w:r>
    </w:p>
    <w:p w14:paraId="732F8312" w14:textId="1736F7AB" w:rsidR="00C31CB1" w:rsidRDefault="00C31CB1" w:rsidP="00E42FF3">
      <w:pPr>
        <w:pStyle w:val="ListParagraph"/>
        <w:numPr>
          <w:ilvl w:val="0"/>
          <w:numId w:val="3"/>
        </w:numPr>
        <w:tabs>
          <w:tab w:val="left" w:pos="3360"/>
        </w:tabs>
        <w:rPr>
          <w:sz w:val="24"/>
          <w:szCs w:val="24"/>
        </w:rPr>
      </w:pPr>
      <w:r>
        <w:rPr>
          <w:sz w:val="24"/>
          <w:szCs w:val="24"/>
        </w:rPr>
        <w:t>Involving- Working closely with the neighbourhood to make sure that difficulties, worries, and goals are recognised and considered carefully.</w:t>
      </w:r>
    </w:p>
    <w:p w14:paraId="1F69FEC9" w14:textId="77777777" w:rsidR="00FF4FB0" w:rsidRDefault="00820A4D" w:rsidP="00E42FF3">
      <w:pPr>
        <w:pStyle w:val="ListParagraph"/>
        <w:numPr>
          <w:ilvl w:val="0"/>
          <w:numId w:val="3"/>
        </w:numPr>
        <w:tabs>
          <w:tab w:val="left" w:pos="3360"/>
        </w:tabs>
        <w:rPr>
          <w:sz w:val="24"/>
          <w:szCs w:val="24"/>
        </w:rPr>
      </w:pPr>
      <w:r>
        <w:rPr>
          <w:sz w:val="24"/>
          <w:szCs w:val="24"/>
        </w:rPr>
        <w:lastRenderedPageBreak/>
        <w:t>Collaborating- Assisting the neighbourhood in a</w:t>
      </w:r>
      <w:r w:rsidR="00FF4FB0">
        <w:rPr>
          <w:sz w:val="24"/>
          <w:szCs w:val="24"/>
        </w:rPr>
        <w:t>ll elements of decision-making, such as the creation of choices and the selection of preferred solutions.</w:t>
      </w:r>
    </w:p>
    <w:p w14:paraId="4396509C" w14:textId="77777777" w:rsidR="00FF4FB0" w:rsidRDefault="00FF4FB0" w:rsidP="00E42FF3">
      <w:pPr>
        <w:pStyle w:val="ListParagraph"/>
        <w:numPr>
          <w:ilvl w:val="0"/>
          <w:numId w:val="3"/>
        </w:numPr>
        <w:tabs>
          <w:tab w:val="left" w:pos="3360"/>
        </w:tabs>
        <w:rPr>
          <w:sz w:val="24"/>
          <w:szCs w:val="24"/>
        </w:rPr>
      </w:pPr>
      <w:r>
        <w:rPr>
          <w:sz w:val="24"/>
          <w:szCs w:val="24"/>
        </w:rPr>
        <w:t>Empowering- Giving the community power to make the final decision.</w:t>
      </w:r>
    </w:p>
    <w:p w14:paraId="25D9BF6E" w14:textId="77777777" w:rsidR="00FF4FB0" w:rsidRDefault="00FF4FB0" w:rsidP="00FF4FB0">
      <w:pPr>
        <w:tabs>
          <w:tab w:val="left" w:pos="3360"/>
        </w:tabs>
        <w:rPr>
          <w:sz w:val="24"/>
          <w:szCs w:val="24"/>
        </w:rPr>
      </w:pPr>
      <w:r>
        <w:rPr>
          <w:sz w:val="24"/>
          <w:szCs w:val="24"/>
        </w:rPr>
        <w:t xml:space="preserve">The four key components that underpin </w:t>
      </w:r>
      <w:proofErr w:type="spellStart"/>
      <w:r>
        <w:rPr>
          <w:sz w:val="24"/>
          <w:szCs w:val="24"/>
        </w:rPr>
        <w:t>th</w:t>
      </w:r>
      <w:proofErr w:type="spellEnd"/>
      <w:r>
        <w:rPr>
          <w:sz w:val="24"/>
          <w:szCs w:val="24"/>
        </w:rPr>
        <w:t xml:space="preserve"> practise of community participation are as follows:</w:t>
      </w:r>
    </w:p>
    <w:p w14:paraId="44C072E1" w14:textId="77777777" w:rsidR="00FF4FB0" w:rsidRDefault="00FF4FB0" w:rsidP="00FF4FB0">
      <w:pPr>
        <w:pStyle w:val="ListParagraph"/>
        <w:numPr>
          <w:ilvl w:val="0"/>
          <w:numId w:val="4"/>
        </w:numPr>
        <w:tabs>
          <w:tab w:val="left" w:pos="3360"/>
        </w:tabs>
        <w:rPr>
          <w:sz w:val="24"/>
          <w:szCs w:val="24"/>
        </w:rPr>
      </w:pPr>
      <w:r>
        <w:rPr>
          <w:sz w:val="24"/>
          <w:szCs w:val="24"/>
        </w:rPr>
        <w:t>Performance- Ongoing development through study and assessment.</w:t>
      </w:r>
    </w:p>
    <w:p w14:paraId="3F357D25" w14:textId="0D9500BC" w:rsidR="00C31CB1" w:rsidRDefault="00FF4FB0" w:rsidP="00FF4FB0">
      <w:pPr>
        <w:pStyle w:val="ListParagraph"/>
        <w:numPr>
          <w:ilvl w:val="0"/>
          <w:numId w:val="4"/>
        </w:numPr>
        <w:tabs>
          <w:tab w:val="left" w:pos="3360"/>
        </w:tabs>
        <w:rPr>
          <w:sz w:val="24"/>
          <w:szCs w:val="24"/>
        </w:rPr>
      </w:pPr>
      <w:r>
        <w:rPr>
          <w:sz w:val="24"/>
          <w:szCs w:val="24"/>
        </w:rPr>
        <w:t>Put into action- Integrate corporate citizenship into local communi</w:t>
      </w:r>
      <w:r w:rsidR="005F33EF">
        <w:rPr>
          <w:sz w:val="24"/>
          <w:szCs w:val="24"/>
        </w:rPr>
        <w:t>ties</w:t>
      </w:r>
    </w:p>
    <w:p w14:paraId="369BAF46" w14:textId="2788D5BF" w:rsidR="005F33EF" w:rsidRDefault="005F33EF" w:rsidP="00FF4FB0">
      <w:pPr>
        <w:pStyle w:val="ListParagraph"/>
        <w:numPr>
          <w:ilvl w:val="0"/>
          <w:numId w:val="4"/>
        </w:numPr>
        <w:tabs>
          <w:tab w:val="left" w:pos="3360"/>
        </w:tabs>
        <w:rPr>
          <w:sz w:val="24"/>
          <w:szCs w:val="24"/>
        </w:rPr>
      </w:pPr>
      <w:r>
        <w:rPr>
          <w:sz w:val="24"/>
          <w:szCs w:val="24"/>
        </w:rPr>
        <w:t>Employees- Boost their capacity to plain and implement community engagement</w:t>
      </w:r>
    </w:p>
    <w:p w14:paraId="487BF4D8" w14:textId="6DCF63E8" w:rsidR="005F33EF" w:rsidRDefault="005F33EF" w:rsidP="005F33EF">
      <w:pPr>
        <w:pStyle w:val="ListParagraph"/>
        <w:numPr>
          <w:ilvl w:val="0"/>
          <w:numId w:val="4"/>
        </w:numPr>
        <w:tabs>
          <w:tab w:val="left" w:pos="3360"/>
        </w:tabs>
        <w:rPr>
          <w:sz w:val="24"/>
          <w:szCs w:val="24"/>
        </w:rPr>
      </w:pPr>
      <w:r>
        <w:rPr>
          <w:sz w:val="24"/>
          <w:szCs w:val="24"/>
        </w:rPr>
        <w:t>Policy- A pledge to participate in the community</w:t>
      </w:r>
    </w:p>
    <w:p w14:paraId="0C500E84" w14:textId="020EEBCC" w:rsidR="00AE1FF0" w:rsidRDefault="00AE1FF0" w:rsidP="005F33EF">
      <w:pPr>
        <w:tabs>
          <w:tab w:val="left" w:pos="3360"/>
        </w:tabs>
        <w:rPr>
          <w:sz w:val="24"/>
          <w:szCs w:val="24"/>
        </w:rPr>
      </w:pPr>
      <w:r>
        <w:rPr>
          <w:sz w:val="24"/>
          <w:szCs w:val="24"/>
        </w:rPr>
        <w:t>The Fujitsu employees must be able to communicate effectively with the neighbourhood. Must be able to recognise and comprehend the situation in the community. Social work requires a lot of patience because</w:t>
      </w:r>
      <w:r w:rsidR="00E12D4E">
        <w:rPr>
          <w:sz w:val="24"/>
          <w:szCs w:val="24"/>
        </w:rPr>
        <w:t xml:space="preserve"> the expected progress take time to materialise. Fujitsu must recognise the value of flexibility as a firm whose top priority is the community. When working with people,</w:t>
      </w:r>
      <w:r w:rsidR="00D57D45">
        <w:rPr>
          <w:sz w:val="24"/>
          <w:szCs w:val="24"/>
        </w:rPr>
        <w:t xml:space="preserve"> a crisis could happen at any time, thus the staff needs to be able to prioritise and handle multiple duties at once in terms of meeting community requirement. </w:t>
      </w:r>
      <w:r w:rsidR="00795EC9">
        <w:rPr>
          <w:sz w:val="24"/>
          <w:szCs w:val="24"/>
        </w:rPr>
        <w:t>Writing and speaking to the community are both examples of communication. To effectively communicate with the community, Fujitsu staff must possess</w:t>
      </w:r>
      <w:r w:rsidR="00314CA1">
        <w:rPr>
          <w:sz w:val="24"/>
          <w:szCs w:val="24"/>
        </w:rPr>
        <w:t xml:space="preserve"> excellent communicational skills. In addition to get all the information required to finish their tasks, they must also be exceptional listeners.</w:t>
      </w:r>
      <w:r w:rsidR="00BF3217">
        <w:rPr>
          <w:sz w:val="24"/>
          <w:szCs w:val="24"/>
        </w:rPr>
        <w:t xml:space="preserve"> The employees at Fujitsu must possess a wide range of talents. And they’re all significant. But to thrive and wind the confidence of the community, they must: listen, emphasise, be present, be patient, and model the kind of change that the community wants to see. “Community engagement requires intentional interactions between communities and public decision-makers, whereas citizen participation is mobilised by and for citizens and community groups.” (Hussey, 2020)</w:t>
      </w:r>
    </w:p>
    <w:p w14:paraId="70E5C3A0" w14:textId="77777777" w:rsidR="007B3A91" w:rsidRDefault="00BF3217" w:rsidP="007B3A91">
      <w:pPr>
        <w:tabs>
          <w:tab w:val="left" w:pos="3360"/>
        </w:tabs>
        <w:rPr>
          <w:sz w:val="24"/>
          <w:szCs w:val="24"/>
        </w:rPr>
      </w:pPr>
      <w:r>
        <w:rPr>
          <w:sz w:val="24"/>
          <w:szCs w:val="24"/>
        </w:rPr>
        <w:t xml:space="preserve">Attending classes or training sessions created expressly to teach people how to engage with the community can help Fujitsu employees develop their community involvement skills. </w:t>
      </w:r>
      <w:proofErr w:type="gramStart"/>
      <w:r>
        <w:rPr>
          <w:sz w:val="24"/>
          <w:szCs w:val="24"/>
        </w:rPr>
        <w:t>In order to</w:t>
      </w:r>
      <w:proofErr w:type="gramEnd"/>
      <w:r>
        <w:rPr>
          <w:sz w:val="24"/>
          <w:szCs w:val="24"/>
        </w:rPr>
        <w:t xml:space="preserve"> have clients that value them, Fujitsu feels that their staff are the most crucial re</w:t>
      </w:r>
      <w:r w:rsidR="001C666B">
        <w:rPr>
          <w:sz w:val="24"/>
          <w:szCs w:val="24"/>
        </w:rPr>
        <w:t xml:space="preserve">source and motivation. The organisation wants to draw common citizens from society to help them discover their abilities and put them to use in bettering their workplace and neighbourhood. </w:t>
      </w:r>
      <w:r w:rsidR="0038779E">
        <w:rPr>
          <w:sz w:val="24"/>
          <w:szCs w:val="24"/>
        </w:rPr>
        <w:t xml:space="preserve">Because they understand that this is the only way to engage the community, Fujitsu aims to motivate and encourage its employees to offer their all. The business is aware of how important it is to foster an atmosphere where employees can grow, learn from one another, and collaborate towards a common goal. This will enable Fujitsu to fulfil its main objective, which is to innovate everywhere in the globe and in any community. </w:t>
      </w:r>
      <w:r w:rsidR="00CB6162">
        <w:rPr>
          <w:sz w:val="24"/>
          <w:szCs w:val="24"/>
        </w:rPr>
        <w:t xml:space="preserve">Fujitsu gives regular people a chance at a better future by recruiting them. </w:t>
      </w:r>
      <w:r w:rsidR="001C3784">
        <w:rPr>
          <w:sz w:val="24"/>
          <w:szCs w:val="24"/>
        </w:rPr>
        <w:t>“Community leadership is the courage, creativity and capacity to inspire participation, development and sustainability for strong communities.” (Gustav Nossal, 1983)</w:t>
      </w:r>
    </w:p>
    <w:p w14:paraId="04568A1E" w14:textId="03806D17" w:rsidR="007B3A91" w:rsidRPr="0083143B" w:rsidRDefault="007B3A91" w:rsidP="007B3A91">
      <w:pPr>
        <w:tabs>
          <w:tab w:val="left" w:pos="3360"/>
        </w:tabs>
        <w:rPr>
          <w:b/>
          <w:bCs/>
          <w:sz w:val="24"/>
          <w:szCs w:val="24"/>
        </w:rPr>
      </w:pPr>
      <w:r w:rsidRPr="0083143B">
        <w:rPr>
          <w:b/>
          <w:bCs/>
          <w:sz w:val="24"/>
          <w:szCs w:val="24"/>
        </w:rPr>
        <w:t>Why engaging with the community is important for the development of Fujitsu’s business?</w:t>
      </w:r>
    </w:p>
    <w:p w14:paraId="33A01C44" w14:textId="50A3049C" w:rsidR="007B3A91" w:rsidRDefault="007B3A91" w:rsidP="007B3A91">
      <w:pPr>
        <w:tabs>
          <w:tab w:val="left" w:pos="3360"/>
        </w:tabs>
        <w:rPr>
          <w:sz w:val="24"/>
          <w:szCs w:val="24"/>
        </w:rPr>
      </w:pPr>
      <w:r>
        <w:rPr>
          <w:sz w:val="24"/>
          <w:szCs w:val="24"/>
        </w:rPr>
        <w:t>When government and public decision-making entities seek out the aspirations, concerns, and values communities, and when communities in turn share their</w:t>
      </w:r>
      <w:r w:rsidR="001F3871">
        <w:rPr>
          <w:sz w:val="24"/>
          <w:szCs w:val="24"/>
        </w:rPr>
        <w:t xml:space="preserve"> aspirations, concerns, </w:t>
      </w:r>
      <w:r w:rsidR="001F3871">
        <w:rPr>
          <w:sz w:val="24"/>
          <w:szCs w:val="24"/>
        </w:rPr>
        <w:lastRenderedPageBreak/>
        <w:t>and values with governing entities, this practise of community engagement is important and can improve</w:t>
      </w:r>
      <w:r w:rsidR="00A57BF1">
        <w:rPr>
          <w:sz w:val="24"/>
          <w:szCs w:val="24"/>
        </w:rPr>
        <w:t xml:space="preserve"> outcomes for the communities. The benefits of belonging to a group of community are numerous. Joining forces with their peers is a crucial aspect of creating special opportunities for people to share knowledge, support, and encouragement. A healthy community must</w:t>
      </w:r>
      <w:r w:rsidR="004F308E">
        <w:rPr>
          <w:sz w:val="24"/>
          <w:szCs w:val="24"/>
        </w:rPr>
        <w:t xml:space="preserve"> have a feeling of community, which encompasses spirit, character, appearance, and pride. It is the perception that members of the community care about one another and share the belief that their needs will be satisfied through dedication and cooperation. “Alone you can do so little. Together we can do so much.” (Hellen Keller,2014)</w:t>
      </w:r>
    </w:p>
    <w:p w14:paraId="7FD1927F" w14:textId="73FB6871" w:rsidR="004F308E" w:rsidRDefault="004F308E" w:rsidP="007B3A91">
      <w:pPr>
        <w:tabs>
          <w:tab w:val="left" w:pos="3360"/>
        </w:tabs>
        <w:rPr>
          <w:sz w:val="24"/>
          <w:szCs w:val="24"/>
        </w:rPr>
      </w:pPr>
      <w:r>
        <w:rPr>
          <w:sz w:val="24"/>
          <w:szCs w:val="24"/>
        </w:rPr>
        <w:t>Participating in the community</w:t>
      </w:r>
      <w:r w:rsidR="006C2837">
        <w:rPr>
          <w:sz w:val="24"/>
          <w:szCs w:val="24"/>
        </w:rPr>
        <w:t xml:space="preserve"> may give Fujitsu a powerful platform to marker its goods and services. Additionally, it can support the corporate principles. </w:t>
      </w:r>
      <w:r w:rsidR="00696512">
        <w:rPr>
          <w:sz w:val="24"/>
          <w:szCs w:val="24"/>
        </w:rPr>
        <w:t>Regularly participating in the community helps the business to establish a great workplace culture and forge strong bonds with the neighbourhood. Fujitsu helps those in need and improve lives. Community involvement is the best strategy if they want to differentiate themselves from rival busine</w:t>
      </w:r>
      <w:r w:rsidR="00AF4D44">
        <w:rPr>
          <w:sz w:val="24"/>
          <w:szCs w:val="24"/>
        </w:rPr>
        <w:t xml:space="preserve">sses. </w:t>
      </w:r>
    </w:p>
    <w:p w14:paraId="2960E420" w14:textId="77777777" w:rsidR="00AF4D44" w:rsidRDefault="00AF4D44" w:rsidP="007B3A91">
      <w:pPr>
        <w:tabs>
          <w:tab w:val="left" w:pos="3360"/>
        </w:tabs>
        <w:rPr>
          <w:sz w:val="24"/>
          <w:szCs w:val="24"/>
        </w:rPr>
      </w:pPr>
    </w:p>
    <w:p w14:paraId="30303E9F" w14:textId="77777777" w:rsidR="00AF4D44" w:rsidRDefault="00AF4D44" w:rsidP="007B3A91">
      <w:pPr>
        <w:tabs>
          <w:tab w:val="left" w:pos="3360"/>
        </w:tabs>
        <w:rPr>
          <w:sz w:val="24"/>
          <w:szCs w:val="24"/>
        </w:rPr>
      </w:pPr>
    </w:p>
    <w:p w14:paraId="4669B647" w14:textId="77777777" w:rsidR="00D74A89" w:rsidRDefault="00D74A89" w:rsidP="00D74A89">
      <w:pPr>
        <w:rPr>
          <w:rFonts w:cstheme="minorHAnsi"/>
          <w:b/>
          <w:bCs/>
          <w:sz w:val="24"/>
          <w:szCs w:val="24"/>
          <w:shd w:val="clear" w:color="auto" w:fill="FFFFFF"/>
        </w:rPr>
      </w:pPr>
    </w:p>
    <w:p w14:paraId="7B1CF307" w14:textId="60829F3A" w:rsidR="00D74A89" w:rsidRPr="00F22707" w:rsidRDefault="00D74A89" w:rsidP="00D74A89">
      <w:pPr>
        <w:rPr>
          <w:rFonts w:cstheme="minorHAnsi"/>
          <w:b/>
          <w:bCs/>
          <w:sz w:val="24"/>
          <w:szCs w:val="24"/>
          <w:shd w:val="clear" w:color="auto" w:fill="FFFFFF"/>
        </w:rPr>
      </w:pPr>
      <w:r w:rsidRPr="00F22707">
        <w:rPr>
          <w:rFonts w:cstheme="minorHAnsi"/>
          <w:b/>
          <w:bCs/>
          <w:sz w:val="24"/>
          <w:szCs w:val="24"/>
          <w:shd w:val="clear" w:color="auto" w:fill="FFFFFF"/>
        </w:rPr>
        <w:t>Reference List:</w:t>
      </w:r>
    </w:p>
    <w:p w14:paraId="20A43C98" w14:textId="77777777" w:rsidR="00D74A89" w:rsidRPr="00D4082C" w:rsidRDefault="00D74A89" w:rsidP="00D74A89">
      <w:pPr>
        <w:rPr>
          <w:rFonts w:cstheme="minorHAnsi"/>
          <w:sz w:val="24"/>
          <w:szCs w:val="24"/>
          <w:shd w:val="clear" w:color="auto" w:fill="FFFFFF"/>
        </w:rPr>
      </w:pPr>
      <w:r>
        <w:rPr>
          <w:rFonts w:cstheme="minorHAnsi"/>
          <w:sz w:val="24"/>
          <w:szCs w:val="24"/>
          <w:shd w:val="clear" w:color="auto" w:fill="FFFFFF"/>
        </w:rPr>
        <w:t>1.</w:t>
      </w:r>
      <w:r w:rsidRPr="00D4082C">
        <w:rPr>
          <w:rFonts w:cstheme="minorHAnsi"/>
          <w:sz w:val="24"/>
          <w:szCs w:val="24"/>
          <w:shd w:val="clear" w:color="auto" w:fill="FFFFFF"/>
        </w:rPr>
        <w:t>“Community and everyday life” (Day Graham, 2006)</w:t>
      </w:r>
    </w:p>
    <w:p w14:paraId="57B5602B" w14:textId="77777777" w:rsidR="00D74A89" w:rsidRPr="00D4082C" w:rsidRDefault="00D74A89" w:rsidP="00D74A89">
      <w:pPr>
        <w:rPr>
          <w:rFonts w:cstheme="minorHAnsi"/>
          <w:sz w:val="24"/>
          <w:szCs w:val="24"/>
          <w:shd w:val="clear" w:color="auto" w:fill="FFFFFF"/>
        </w:rPr>
      </w:pPr>
      <w:r>
        <w:rPr>
          <w:rFonts w:cstheme="minorHAnsi"/>
          <w:sz w:val="24"/>
          <w:szCs w:val="24"/>
          <w:shd w:val="clear" w:color="auto" w:fill="FFFFFF"/>
        </w:rPr>
        <w:t>2.</w:t>
      </w:r>
      <w:r w:rsidRPr="00D4082C">
        <w:rPr>
          <w:rFonts w:cstheme="minorHAnsi"/>
          <w:sz w:val="24"/>
          <w:szCs w:val="24"/>
          <w:shd w:val="clear" w:color="auto" w:fill="FFFFFF"/>
        </w:rPr>
        <w:t xml:space="preserve">“The heart of Community engagement” (Patricia A. Wilson, 2019) </w:t>
      </w:r>
    </w:p>
    <w:p w14:paraId="6437405D" w14:textId="77777777" w:rsidR="00D74A89" w:rsidRPr="00D4082C" w:rsidRDefault="00D74A89" w:rsidP="00D74A89">
      <w:pPr>
        <w:rPr>
          <w:rFonts w:cstheme="minorHAnsi"/>
          <w:sz w:val="24"/>
          <w:szCs w:val="24"/>
          <w:shd w:val="clear" w:color="auto" w:fill="FFFFFF"/>
        </w:rPr>
      </w:pPr>
      <w:r>
        <w:rPr>
          <w:rFonts w:cstheme="minorHAnsi"/>
          <w:sz w:val="24"/>
          <w:szCs w:val="24"/>
          <w:shd w:val="clear" w:color="auto" w:fill="FFFFFF"/>
        </w:rPr>
        <w:t>3.</w:t>
      </w:r>
      <w:r w:rsidRPr="00D4082C">
        <w:rPr>
          <w:rFonts w:cstheme="minorHAnsi"/>
          <w:sz w:val="24"/>
          <w:szCs w:val="24"/>
          <w:shd w:val="clear" w:color="auto" w:fill="FFFFFF"/>
        </w:rPr>
        <w:t>“Volunteering and Society in the 21</w:t>
      </w:r>
      <w:r w:rsidRPr="00F22707">
        <w:rPr>
          <w:rFonts w:cstheme="minorHAnsi"/>
          <w:sz w:val="24"/>
          <w:szCs w:val="24"/>
          <w:shd w:val="clear" w:color="auto" w:fill="FFFFFF"/>
          <w:vertAlign w:val="superscript"/>
        </w:rPr>
        <w:t>st</w:t>
      </w:r>
      <w:r w:rsidRPr="00D4082C">
        <w:rPr>
          <w:rFonts w:cstheme="minorHAnsi"/>
          <w:sz w:val="24"/>
          <w:szCs w:val="24"/>
          <w:shd w:val="clear" w:color="auto" w:fill="FFFFFF"/>
        </w:rPr>
        <w:t xml:space="preserve"> Century” (Colin Rochester, Angela Ellis Paine, Steven Howlett, Meta </w:t>
      </w:r>
      <w:proofErr w:type="spellStart"/>
      <w:r w:rsidRPr="00D4082C">
        <w:rPr>
          <w:rFonts w:cstheme="minorHAnsi"/>
          <w:sz w:val="24"/>
          <w:szCs w:val="24"/>
          <w:shd w:val="clear" w:color="auto" w:fill="FFFFFF"/>
        </w:rPr>
        <w:t>Zimmeck</w:t>
      </w:r>
      <w:proofErr w:type="spellEnd"/>
      <w:r w:rsidRPr="00D4082C">
        <w:rPr>
          <w:rFonts w:cstheme="minorHAnsi"/>
          <w:sz w:val="24"/>
          <w:szCs w:val="24"/>
          <w:shd w:val="clear" w:color="auto" w:fill="FFFFFF"/>
        </w:rPr>
        <w:t xml:space="preserve">, 2010) </w:t>
      </w:r>
    </w:p>
    <w:p w14:paraId="36AD1B75" w14:textId="77777777" w:rsidR="00D74A89" w:rsidRPr="00D4082C" w:rsidRDefault="00D74A89" w:rsidP="00D74A89">
      <w:pPr>
        <w:rPr>
          <w:rFonts w:cstheme="minorHAnsi"/>
          <w:color w:val="444444"/>
          <w:sz w:val="24"/>
          <w:szCs w:val="24"/>
          <w:shd w:val="clear" w:color="auto" w:fill="FFFFFF"/>
        </w:rPr>
      </w:pPr>
      <w:r>
        <w:rPr>
          <w:rFonts w:cstheme="minorHAnsi"/>
          <w:color w:val="444444"/>
          <w:sz w:val="24"/>
          <w:szCs w:val="24"/>
          <w:shd w:val="clear" w:color="auto" w:fill="FFFFFF"/>
        </w:rPr>
        <w:t>4.</w:t>
      </w:r>
      <w:r w:rsidRPr="00F22707">
        <w:rPr>
          <w:rFonts w:cstheme="minorHAnsi" w:hint="eastAsia"/>
          <w:color w:val="444444"/>
          <w:sz w:val="24"/>
          <w:szCs w:val="24"/>
          <w:shd w:val="clear" w:color="auto" w:fill="FFFFFF"/>
        </w:rPr>
        <w:t>“</w:t>
      </w:r>
      <w:r w:rsidRPr="00F22707">
        <w:rPr>
          <w:rFonts w:cstheme="minorHAnsi"/>
          <w:color w:val="444444"/>
          <w:sz w:val="24"/>
          <w:szCs w:val="24"/>
          <w:shd w:val="clear" w:color="auto" w:fill="FFFFFF"/>
        </w:rPr>
        <w:t>The Community Engagement Guide for Sustainable Communities</w:t>
      </w:r>
      <w:r w:rsidRPr="00F22707">
        <w:rPr>
          <w:rFonts w:cstheme="minorHAnsi" w:hint="eastAsia"/>
          <w:color w:val="444444"/>
          <w:sz w:val="24"/>
          <w:szCs w:val="24"/>
          <w:shd w:val="clear" w:color="auto" w:fill="FFFFFF"/>
        </w:rPr>
        <w:t>”</w:t>
      </w:r>
      <w:r w:rsidRPr="00F22707">
        <w:rPr>
          <w:rFonts w:cstheme="minorHAnsi"/>
          <w:color w:val="444444"/>
          <w:sz w:val="24"/>
          <w:szCs w:val="24"/>
          <w:shd w:val="clear" w:color="auto" w:fill="FFFFFF"/>
        </w:rPr>
        <w:t xml:space="preserve"> (Danielle Bergstrom, 2012)</w:t>
      </w:r>
    </w:p>
    <w:p w14:paraId="2A033205" w14:textId="77777777" w:rsidR="00D74A89" w:rsidRPr="00D4082C" w:rsidRDefault="00D74A89" w:rsidP="00D74A89">
      <w:pPr>
        <w:rPr>
          <w:rFonts w:cstheme="minorHAnsi"/>
          <w:color w:val="444444"/>
          <w:sz w:val="24"/>
          <w:szCs w:val="24"/>
          <w:shd w:val="clear" w:color="auto" w:fill="FFFFFF"/>
        </w:rPr>
      </w:pPr>
      <w:r>
        <w:rPr>
          <w:rFonts w:cstheme="minorHAnsi"/>
          <w:color w:val="444444"/>
          <w:sz w:val="24"/>
          <w:szCs w:val="24"/>
          <w:shd w:val="clear" w:color="auto" w:fill="FFFFFF"/>
        </w:rPr>
        <w:t>5.</w:t>
      </w:r>
      <w:r w:rsidRPr="00F22707">
        <w:rPr>
          <w:rFonts w:cstheme="minorHAnsi" w:hint="eastAsia"/>
          <w:color w:val="444444"/>
          <w:sz w:val="24"/>
          <w:szCs w:val="24"/>
          <w:shd w:val="clear" w:color="auto" w:fill="FFFFFF"/>
        </w:rPr>
        <w:t>“</w:t>
      </w:r>
      <w:r w:rsidRPr="00F22707">
        <w:rPr>
          <w:rFonts w:cstheme="minorHAnsi"/>
          <w:color w:val="444444"/>
          <w:sz w:val="24"/>
          <w:szCs w:val="24"/>
          <w:shd w:val="clear" w:color="auto" w:fill="FFFFFF"/>
        </w:rPr>
        <w:t>Bright Spots in Community Engagement: Case Studies of U.S. Communities Creating Greater Civic Participation from the Bottom Up.,</w:t>
      </w:r>
      <w:r w:rsidRPr="00F22707">
        <w:rPr>
          <w:rFonts w:cstheme="minorHAnsi" w:hint="eastAsia"/>
          <w:color w:val="444444"/>
          <w:sz w:val="24"/>
          <w:szCs w:val="24"/>
          <w:shd w:val="clear" w:color="auto" w:fill="FFFFFF"/>
        </w:rPr>
        <w:t>”</w:t>
      </w:r>
      <w:r w:rsidRPr="00F22707">
        <w:rPr>
          <w:rFonts w:cstheme="minorHAnsi"/>
          <w:color w:val="444444"/>
          <w:sz w:val="24"/>
          <w:szCs w:val="24"/>
          <w:shd w:val="clear" w:color="auto" w:fill="FFFFFF"/>
        </w:rPr>
        <w:t xml:space="preserve"> (Christopher </w:t>
      </w:r>
      <w:proofErr w:type="spellStart"/>
      <w:r w:rsidRPr="00F22707">
        <w:rPr>
          <w:rFonts w:cstheme="minorHAnsi"/>
          <w:color w:val="444444"/>
          <w:sz w:val="24"/>
          <w:szCs w:val="24"/>
          <w:shd w:val="clear" w:color="auto" w:fill="FFFFFF"/>
        </w:rPr>
        <w:t>Hoene</w:t>
      </w:r>
      <w:proofErr w:type="spellEnd"/>
      <w:r w:rsidRPr="00F22707">
        <w:rPr>
          <w:rFonts w:cstheme="minorHAnsi"/>
          <w:color w:val="444444"/>
          <w:sz w:val="24"/>
          <w:szCs w:val="24"/>
          <w:shd w:val="clear" w:color="auto" w:fill="FFFFFF"/>
        </w:rPr>
        <w:t xml:space="preserve">, Christopher Kingsley, and Matthew </w:t>
      </w:r>
      <w:proofErr w:type="spellStart"/>
      <w:r w:rsidRPr="00D4082C">
        <w:rPr>
          <w:rFonts w:cstheme="minorHAnsi"/>
          <w:color w:val="444444"/>
          <w:sz w:val="24"/>
          <w:szCs w:val="24"/>
          <w:shd w:val="clear" w:color="auto" w:fill="FFFFFF"/>
        </w:rPr>
        <w:t>Leighninger</w:t>
      </w:r>
      <w:proofErr w:type="spellEnd"/>
      <w:r w:rsidRPr="00D4082C">
        <w:rPr>
          <w:rFonts w:cstheme="minorHAnsi"/>
          <w:color w:val="444444"/>
          <w:sz w:val="24"/>
          <w:szCs w:val="24"/>
          <w:shd w:val="clear" w:color="auto" w:fill="FFFFFF"/>
        </w:rPr>
        <w:t>, 2013</w:t>
      </w:r>
      <w:r w:rsidRPr="00F22707">
        <w:rPr>
          <w:rFonts w:cstheme="minorHAnsi"/>
          <w:color w:val="444444"/>
          <w:sz w:val="24"/>
          <w:szCs w:val="24"/>
          <w:shd w:val="clear" w:color="auto" w:fill="FFFFFF"/>
        </w:rPr>
        <w:t>)</w:t>
      </w:r>
    </w:p>
    <w:p w14:paraId="57A2AD7A" w14:textId="77777777" w:rsidR="00D74A89" w:rsidRDefault="00D74A89" w:rsidP="00D74A89">
      <w:pPr>
        <w:rPr>
          <w:rFonts w:cstheme="minorHAnsi"/>
          <w:color w:val="141416"/>
          <w:sz w:val="24"/>
          <w:szCs w:val="24"/>
          <w:shd w:val="clear" w:color="auto" w:fill="FFFFFF"/>
        </w:rPr>
      </w:pPr>
      <w:r>
        <w:rPr>
          <w:rFonts w:cstheme="minorHAnsi"/>
          <w:color w:val="141416"/>
          <w:sz w:val="24"/>
          <w:szCs w:val="24"/>
          <w:shd w:val="clear" w:color="auto" w:fill="FFFFFF"/>
        </w:rPr>
        <w:t>6.</w:t>
      </w:r>
      <w:r w:rsidRPr="00F22707">
        <w:rPr>
          <w:rFonts w:cstheme="minorHAnsi"/>
          <w:color w:val="141416"/>
          <w:sz w:val="24"/>
          <w:szCs w:val="24"/>
          <w:shd w:val="clear" w:color="auto" w:fill="FFFFFF"/>
        </w:rPr>
        <w:t xml:space="preserve">Bamberger M (1988) </w:t>
      </w:r>
      <w:r>
        <w:rPr>
          <w:rFonts w:cstheme="minorHAnsi"/>
          <w:color w:val="141416"/>
          <w:sz w:val="24"/>
          <w:szCs w:val="24"/>
          <w:shd w:val="clear" w:color="auto" w:fill="FFFFFF"/>
        </w:rPr>
        <w:t>“</w:t>
      </w:r>
      <w:r w:rsidRPr="00F22707">
        <w:rPr>
          <w:rFonts w:cstheme="minorHAnsi"/>
          <w:color w:val="141416"/>
          <w:sz w:val="24"/>
          <w:szCs w:val="24"/>
          <w:shd w:val="clear" w:color="auto" w:fill="FFFFFF"/>
        </w:rPr>
        <w:t xml:space="preserve">The role of community participation in development planning and project </w:t>
      </w:r>
      <w:r w:rsidRPr="00D4082C">
        <w:rPr>
          <w:rFonts w:cstheme="minorHAnsi"/>
          <w:color w:val="141416"/>
          <w:sz w:val="24"/>
          <w:szCs w:val="24"/>
          <w:shd w:val="clear" w:color="auto" w:fill="FFFFFF"/>
        </w:rPr>
        <w:t>management:</w:t>
      </w:r>
      <w:r w:rsidRPr="00F22707">
        <w:rPr>
          <w:rFonts w:cstheme="minorHAnsi"/>
          <w:color w:val="141416"/>
          <w:sz w:val="24"/>
          <w:szCs w:val="24"/>
          <w:shd w:val="clear" w:color="auto" w:fill="FFFFFF"/>
        </w:rPr>
        <w:t xml:space="preserve"> report of a Workshop on Community Participation, held in Washington, D.C., September 22-25, 1986.</w:t>
      </w:r>
      <w:r>
        <w:rPr>
          <w:rFonts w:cstheme="minorHAnsi"/>
          <w:color w:val="141416"/>
          <w:sz w:val="24"/>
          <w:szCs w:val="24"/>
          <w:shd w:val="clear" w:color="auto" w:fill="FFFFFF"/>
        </w:rPr>
        <w:t>”</w:t>
      </w:r>
      <w:r w:rsidRPr="00F22707">
        <w:rPr>
          <w:rFonts w:cstheme="minorHAnsi"/>
          <w:color w:val="141416"/>
          <w:sz w:val="24"/>
          <w:szCs w:val="24"/>
          <w:shd w:val="clear" w:color="auto" w:fill="FFFFFF"/>
        </w:rPr>
        <w:t xml:space="preserve"> (World </w:t>
      </w:r>
      <w:r w:rsidRPr="00D4082C">
        <w:rPr>
          <w:rFonts w:cstheme="minorHAnsi"/>
          <w:color w:val="141416"/>
          <w:sz w:val="24"/>
          <w:szCs w:val="24"/>
          <w:shd w:val="clear" w:color="auto" w:fill="FFFFFF"/>
        </w:rPr>
        <w:t>Bank,</w:t>
      </w:r>
      <w:r w:rsidRPr="00F22707">
        <w:rPr>
          <w:rFonts w:cstheme="minorHAnsi"/>
          <w:color w:val="141416"/>
          <w:sz w:val="24"/>
          <w:szCs w:val="24"/>
          <w:shd w:val="clear" w:color="auto" w:fill="FFFFFF"/>
        </w:rPr>
        <w:t xml:space="preserve"> Washington, D.C.)</w:t>
      </w:r>
    </w:p>
    <w:p w14:paraId="16E5FBFD" w14:textId="77777777" w:rsidR="00D74A89" w:rsidRDefault="00D74A89" w:rsidP="00D74A89">
      <w:pPr>
        <w:rPr>
          <w:rFonts w:cstheme="minorHAnsi"/>
          <w:color w:val="141416"/>
          <w:sz w:val="24"/>
          <w:szCs w:val="24"/>
          <w:shd w:val="clear" w:color="auto" w:fill="FFFFFF"/>
        </w:rPr>
      </w:pPr>
      <w:r>
        <w:rPr>
          <w:rFonts w:cstheme="minorHAnsi"/>
          <w:color w:val="141416"/>
          <w:sz w:val="24"/>
          <w:szCs w:val="24"/>
          <w:shd w:val="clear" w:color="auto" w:fill="FFFFFF"/>
        </w:rPr>
        <w:t>7.</w:t>
      </w:r>
      <w:r w:rsidRPr="00F22707">
        <w:rPr>
          <w:rFonts w:cstheme="minorHAnsi"/>
          <w:color w:val="141416"/>
          <w:sz w:val="24"/>
          <w:szCs w:val="24"/>
          <w:shd w:val="clear" w:color="auto" w:fill="FFFFFF"/>
        </w:rPr>
        <w:t xml:space="preserve">Coulthard M, Walker A, Morgan A (2001) </w:t>
      </w:r>
      <w:r>
        <w:rPr>
          <w:rFonts w:cstheme="minorHAnsi"/>
          <w:color w:val="141416"/>
          <w:sz w:val="24"/>
          <w:szCs w:val="24"/>
          <w:shd w:val="clear" w:color="auto" w:fill="FFFFFF"/>
        </w:rPr>
        <w:t>“</w:t>
      </w:r>
      <w:r w:rsidRPr="00F22707">
        <w:rPr>
          <w:rFonts w:cstheme="minorHAnsi"/>
          <w:color w:val="141416"/>
          <w:sz w:val="24"/>
          <w:szCs w:val="24"/>
          <w:shd w:val="clear" w:color="auto" w:fill="FFFFFF"/>
        </w:rPr>
        <w:t>Assessing people’s perceptions of their neighbourhood and community involvement (Part 1).</w:t>
      </w:r>
      <w:r>
        <w:rPr>
          <w:rFonts w:cstheme="minorHAnsi"/>
          <w:color w:val="141416"/>
          <w:sz w:val="24"/>
          <w:szCs w:val="24"/>
          <w:shd w:val="clear" w:color="auto" w:fill="FFFFFF"/>
        </w:rPr>
        <w:t>”</w:t>
      </w:r>
      <w:r w:rsidRPr="00F22707">
        <w:rPr>
          <w:rFonts w:cstheme="minorHAnsi"/>
          <w:color w:val="141416"/>
          <w:sz w:val="24"/>
          <w:szCs w:val="24"/>
          <w:shd w:val="clear" w:color="auto" w:fill="FFFFFF"/>
        </w:rPr>
        <w:t xml:space="preserve"> Health Development Agency, London.</w:t>
      </w:r>
    </w:p>
    <w:p w14:paraId="1000C426" w14:textId="77777777" w:rsidR="00D74A89" w:rsidRPr="00F22707" w:rsidRDefault="00D74A89" w:rsidP="00D74A89">
      <w:pPr>
        <w:rPr>
          <w:rFonts w:cstheme="minorHAnsi"/>
          <w:color w:val="141416"/>
          <w:sz w:val="24"/>
          <w:szCs w:val="24"/>
          <w:shd w:val="clear" w:color="auto" w:fill="FFFFFF"/>
        </w:rPr>
      </w:pPr>
      <w:r>
        <w:rPr>
          <w:rFonts w:cstheme="minorHAnsi"/>
          <w:color w:val="141416"/>
          <w:sz w:val="24"/>
          <w:szCs w:val="24"/>
          <w:shd w:val="clear" w:color="auto" w:fill="FFFFFF"/>
        </w:rPr>
        <w:t>8.Fujitsu’s official site</w:t>
      </w:r>
    </w:p>
    <w:p w14:paraId="087191DE" w14:textId="77777777" w:rsidR="00D74A89" w:rsidRDefault="00D74A89" w:rsidP="00D74A89">
      <w:pPr>
        <w:rPr>
          <w:rFonts w:cstheme="minorHAnsi"/>
          <w:color w:val="141416"/>
          <w:sz w:val="24"/>
          <w:szCs w:val="24"/>
          <w:shd w:val="clear" w:color="auto" w:fill="FFFFFF"/>
        </w:rPr>
      </w:pPr>
      <w:r>
        <w:rPr>
          <w:rFonts w:cstheme="minorHAnsi"/>
          <w:color w:val="141416"/>
          <w:sz w:val="24"/>
          <w:szCs w:val="24"/>
          <w:shd w:val="clear" w:color="auto" w:fill="FFFFFF"/>
        </w:rPr>
        <w:t>9. Student paper, 2018</w:t>
      </w:r>
    </w:p>
    <w:p w14:paraId="1A72FEAB" w14:textId="07F59DA3" w:rsidR="00AF4D44" w:rsidRDefault="00D74A89" w:rsidP="00D74A89">
      <w:pPr>
        <w:tabs>
          <w:tab w:val="left" w:pos="3360"/>
        </w:tabs>
        <w:rPr>
          <w:sz w:val="24"/>
          <w:szCs w:val="24"/>
        </w:rPr>
      </w:pPr>
      <w:r>
        <w:rPr>
          <w:rFonts w:cstheme="minorHAnsi"/>
          <w:color w:val="141416"/>
          <w:sz w:val="24"/>
          <w:szCs w:val="24"/>
          <w:shd w:val="clear" w:color="auto" w:fill="FFFFFF"/>
        </w:rPr>
        <w:t>10. Student paper, 2020</w:t>
      </w:r>
    </w:p>
    <w:p w14:paraId="7703E2F2" w14:textId="77777777" w:rsidR="004F308E" w:rsidRPr="007B3A91" w:rsidRDefault="004F308E" w:rsidP="007B3A91">
      <w:pPr>
        <w:tabs>
          <w:tab w:val="left" w:pos="3360"/>
        </w:tabs>
        <w:rPr>
          <w:sz w:val="24"/>
          <w:szCs w:val="24"/>
        </w:rPr>
      </w:pPr>
    </w:p>
    <w:p w14:paraId="14F7E822" w14:textId="77777777" w:rsidR="001C3784" w:rsidRPr="005F33EF" w:rsidRDefault="001C3784" w:rsidP="005F33EF">
      <w:pPr>
        <w:tabs>
          <w:tab w:val="left" w:pos="3360"/>
        </w:tabs>
        <w:rPr>
          <w:sz w:val="24"/>
          <w:szCs w:val="24"/>
        </w:rPr>
      </w:pPr>
    </w:p>
    <w:sectPr w:rsidR="001C3784" w:rsidRPr="005F33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521A"/>
    <w:multiLevelType w:val="hybridMultilevel"/>
    <w:tmpl w:val="9C82CA3C"/>
    <w:lvl w:ilvl="0" w:tplc="632639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55BC2"/>
    <w:multiLevelType w:val="multilevel"/>
    <w:tmpl w:val="FE8E311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6EE223C5"/>
    <w:multiLevelType w:val="hybridMultilevel"/>
    <w:tmpl w:val="DBC00542"/>
    <w:lvl w:ilvl="0" w:tplc="78BA18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7F1A2C"/>
    <w:multiLevelType w:val="hybridMultilevel"/>
    <w:tmpl w:val="9710D0A2"/>
    <w:lvl w:ilvl="0" w:tplc="AAF4C4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C81BF5"/>
    <w:multiLevelType w:val="multilevel"/>
    <w:tmpl w:val="FE8E311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563520738">
    <w:abstractNumId w:val="4"/>
  </w:num>
  <w:num w:numId="2" w16cid:durableId="647168905">
    <w:abstractNumId w:val="2"/>
  </w:num>
  <w:num w:numId="3" w16cid:durableId="577982694">
    <w:abstractNumId w:val="3"/>
  </w:num>
  <w:num w:numId="4" w16cid:durableId="11079901">
    <w:abstractNumId w:val="0"/>
  </w:num>
  <w:num w:numId="5" w16cid:durableId="1956669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7A8"/>
    <w:rsid w:val="00036CFA"/>
    <w:rsid w:val="000A1CB6"/>
    <w:rsid w:val="00113C7F"/>
    <w:rsid w:val="001459C4"/>
    <w:rsid w:val="00166DEE"/>
    <w:rsid w:val="00172A34"/>
    <w:rsid w:val="001C3784"/>
    <w:rsid w:val="001C666B"/>
    <w:rsid w:val="001F3871"/>
    <w:rsid w:val="002D4D68"/>
    <w:rsid w:val="002D67CE"/>
    <w:rsid w:val="002E448D"/>
    <w:rsid w:val="00314CA1"/>
    <w:rsid w:val="00376737"/>
    <w:rsid w:val="0038779E"/>
    <w:rsid w:val="003C7419"/>
    <w:rsid w:val="00435500"/>
    <w:rsid w:val="004504F7"/>
    <w:rsid w:val="00481FE6"/>
    <w:rsid w:val="0048491A"/>
    <w:rsid w:val="004E2546"/>
    <w:rsid w:val="004F308E"/>
    <w:rsid w:val="005059CF"/>
    <w:rsid w:val="00525D2D"/>
    <w:rsid w:val="0056398C"/>
    <w:rsid w:val="00563CED"/>
    <w:rsid w:val="00566A46"/>
    <w:rsid w:val="005F33EF"/>
    <w:rsid w:val="005F39E7"/>
    <w:rsid w:val="0062390A"/>
    <w:rsid w:val="00680948"/>
    <w:rsid w:val="00696512"/>
    <w:rsid w:val="006C2837"/>
    <w:rsid w:val="00736F4D"/>
    <w:rsid w:val="00752C5B"/>
    <w:rsid w:val="00795EC9"/>
    <w:rsid w:val="007B3A91"/>
    <w:rsid w:val="00820A23"/>
    <w:rsid w:val="00820A4D"/>
    <w:rsid w:val="0083143B"/>
    <w:rsid w:val="008707A8"/>
    <w:rsid w:val="008C160C"/>
    <w:rsid w:val="008C4BF6"/>
    <w:rsid w:val="00913FE7"/>
    <w:rsid w:val="00927402"/>
    <w:rsid w:val="0095063C"/>
    <w:rsid w:val="00966383"/>
    <w:rsid w:val="00983FC8"/>
    <w:rsid w:val="009D084C"/>
    <w:rsid w:val="00A517B5"/>
    <w:rsid w:val="00A57BF1"/>
    <w:rsid w:val="00A90393"/>
    <w:rsid w:val="00AE1FF0"/>
    <w:rsid w:val="00AF4D44"/>
    <w:rsid w:val="00B02327"/>
    <w:rsid w:val="00B23CE8"/>
    <w:rsid w:val="00B34ECB"/>
    <w:rsid w:val="00BC1CE1"/>
    <w:rsid w:val="00BF3217"/>
    <w:rsid w:val="00C31CB1"/>
    <w:rsid w:val="00CB6162"/>
    <w:rsid w:val="00D57D45"/>
    <w:rsid w:val="00D74A89"/>
    <w:rsid w:val="00DB471F"/>
    <w:rsid w:val="00DD6F9D"/>
    <w:rsid w:val="00E12D4E"/>
    <w:rsid w:val="00E13C29"/>
    <w:rsid w:val="00E42FF3"/>
    <w:rsid w:val="00E54AC0"/>
    <w:rsid w:val="00F51E64"/>
    <w:rsid w:val="00F542F7"/>
    <w:rsid w:val="00F6594A"/>
    <w:rsid w:val="00FA7E45"/>
    <w:rsid w:val="00FF4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8F483"/>
  <w15:chartTrackingRefBased/>
  <w15:docId w15:val="{E7DE3F64-3C0B-4EFD-8C49-28B318B3F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6A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8</Pages>
  <Words>2317</Words>
  <Characters>13210</Characters>
  <Application>Microsoft Office Word</Application>
  <DocSecurity>0</DocSecurity>
  <Lines>110</Lines>
  <Paragraphs>30</Paragraphs>
  <ScaleCrop>false</ScaleCrop>
  <Company/>
  <LinksUpToDate>false</LinksUpToDate>
  <CharactersWithSpaces>15497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Chalkiyan</dc:creator>
  <cp:keywords/>
  <dc:description/>
  <cp:lastModifiedBy>Yoanna Chalkiyan</cp:lastModifiedBy>
  <cp:revision>73</cp:revision>
  <dcterms:created xsi:type="dcterms:W3CDTF">2022-07-06T13:40:00Z</dcterms:created>
  <dcterms:modified xsi:type="dcterms:W3CDTF">2022-07-06T15:06:00Z</dcterms:modified>
</cp:coreProperties>
</file>