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70350012"/>
        <w:docPartObj>
          <w:docPartGallery w:val="Cover Pages"/>
          <w:docPartUnique/>
        </w:docPartObj>
      </w:sdtPr>
      <w:sdtContent>
        <w:p w14:paraId="78125BB0" w14:textId="4728458C" w:rsidR="00F600CD" w:rsidRDefault="00F600CD">
          <w:r>
            <w:rPr>
              <w:noProof/>
            </w:rPr>
            <mc:AlternateContent>
              <mc:Choice Requires="wpg">
                <w:drawing>
                  <wp:anchor distT="0" distB="0" distL="114300" distR="114300" simplePos="0" relativeHeight="251662336" behindDoc="0" locked="0" layoutInCell="1" allowOverlap="1" wp14:anchorId="73547A27" wp14:editId="0ADF16E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C76497B"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B7DF1E3" wp14:editId="19B548C4">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46C84F0" w14:textId="61487576" w:rsidR="00F600CD" w:rsidRDefault="00F600CD">
                                    <w:pPr>
                                      <w:pStyle w:val="NoSpacing"/>
                                      <w:jc w:val="right"/>
                                      <w:rPr>
                                        <w:color w:val="595959" w:themeColor="text1" w:themeTint="A6"/>
                                        <w:sz w:val="28"/>
                                        <w:szCs w:val="28"/>
                                      </w:rPr>
                                    </w:pPr>
                                    <w:r>
                                      <w:rPr>
                                        <w:color w:val="595959" w:themeColor="text1" w:themeTint="A6"/>
                                        <w:sz w:val="28"/>
                                        <w:szCs w:val="28"/>
                                      </w:rPr>
                                      <w:t>Samantha Davis</w:t>
                                    </w:r>
                                  </w:p>
                                </w:sdtContent>
                              </w:sdt>
                              <w:p w14:paraId="5234A807" w14:textId="26982975" w:rsidR="00F600CD" w:rsidRDefault="00F600CD">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1812476</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B7DF1E3"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46C84F0" w14:textId="61487576" w:rsidR="00F600CD" w:rsidRDefault="00F600CD">
                              <w:pPr>
                                <w:pStyle w:val="NoSpacing"/>
                                <w:jc w:val="right"/>
                                <w:rPr>
                                  <w:color w:val="595959" w:themeColor="text1" w:themeTint="A6"/>
                                  <w:sz w:val="28"/>
                                  <w:szCs w:val="28"/>
                                </w:rPr>
                              </w:pPr>
                              <w:r>
                                <w:rPr>
                                  <w:color w:val="595959" w:themeColor="text1" w:themeTint="A6"/>
                                  <w:sz w:val="28"/>
                                  <w:szCs w:val="28"/>
                                </w:rPr>
                                <w:t>Samantha Davis</w:t>
                              </w:r>
                            </w:p>
                          </w:sdtContent>
                        </w:sdt>
                        <w:p w14:paraId="5234A807" w14:textId="26982975" w:rsidR="00F600CD" w:rsidRDefault="00F600CD">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1812476</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5AB53CA0" wp14:editId="75E3B384">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58056AF" w14:textId="2304753B" w:rsidR="00F600CD" w:rsidRDefault="00F600CD" w:rsidP="00F600CD">
                                <w:pPr>
                                  <w:pStyle w:val="NoSpacing"/>
                                  <w:jc w:val="center"/>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AB53CA0" id="Text Box 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458056AF" w14:textId="2304753B" w:rsidR="00F600CD" w:rsidRDefault="00F600CD" w:rsidP="00F600CD">
                          <w:pPr>
                            <w:pStyle w:val="NoSpacing"/>
                            <w:jc w:val="center"/>
                            <w:rPr>
                              <w:color w:val="595959" w:themeColor="text1" w:themeTint="A6"/>
                              <w:sz w:val="20"/>
                              <w:szCs w:val="20"/>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B6AD6A6" wp14:editId="0CB9765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78A4E44" w14:textId="749505A9" w:rsidR="00F600CD" w:rsidRDefault="00F600CD">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Leading and implementing workplace change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FE9669D" w14:textId="1DB0EB5D" w:rsidR="00F600CD" w:rsidRDefault="00F600CD">
                                    <w:pPr>
                                      <w:jc w:val="right"/>
                                      <w:rPr>
                                        <w:smallCaps/>
                                        <w:color w:val="404040" w:themeColor="text1" w:themeTint="BF"/>
                                        <w:sz w:val="36"/>
                                        <w:szCs w:val="36"/>
                                      </w:rPr>
                                    </w:pPr>
                                    <w:r>
                                      <w:rPr>
                                        <w:color w:val="404040" w:themeColor="text1" w:themeTint="BF"/>
                                        <w:sz w:val="36"/>
                                        <w:szCs w:val="36"/>
                                      </w:rPr>
                                      <w:t>An analysis and critical evaluation of a major change within an organisation</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B6AD6A6" id="Text Box 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678A4E44" w14:textId="749505A9" w:rsidR="00F600CD" w:rsidRDefault="00F600CD">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Leading and implementing workplace change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FE9669D" w14:textId="1DB0EB5D" w:rsidR="00F600CD" w:rsidRDefault="00F600CD">
                              <w:pPr>
                                <w:jc w:val="right"/>
                                <w:rPr>
                                  <w:smallCaps/>
                                  <w:color w:val="404040" w:themeColor="text1" w:themeTint="BF"/>
                                  <w:sz w:val="36"/>
                                  <w:szCs w:val="36"/>
                                </w:rPr>
                              </w:pPr>
                              <w:r>
                                <w:rPr>
                                  <w:color w:val="404040" w:themeColor="text1" w:themeTint="BF"/>
                                  <w:sz w:val="36"/>
                                  <w:szCs w:val="36"/>
                                </w:rPr>
                                <w:t>An analysis and critical evaluation of a major change within an organisation</w:t>
                              </w:r>
                            </w:p>
                          </w:sdtContent>
                        </w:sdt>
                      </w:txbxContent>
                    </v:textbox>
                    <w10:wrap type="square" anchorx="page" anchory="page"/>
                  </v:shape>
                </w:pict>
              </mc:Fallback>
            </mc:AlternateContent>
          </w:r>
        </w:p>
        <w:p w14:paraId="575E95C1" w14:textId="41FDF838" w:rsidR="00F600CD" w:rsidRDefault="00F600CD">
          <w:r>
            <w:br w:type="page"/>
          </w:r>
        </w:p>
      </w:sdtContent>
    </w:sdt>
    <w:p w14:paraId="3BB0B069" w14:textId="5C3DD50C" w:rsidR="00F600CD" w:rsidRDefault="00F600CD" w:rsidP="00F600CD">
      <w:pPr>
        <w:pStyle w:val="Heading1"/>
      </w:pPr>
      <w:bookmarkStart w:id="0" w:name="_Toc130559328"/>
      <w:r>
        <w:lastRenderedPageBreak/>
        <w:t>Executive Summary</w:t>
      </w:r>
      <w:bookmarkEnd w:id="0"/>
    </w:p>
    <w:p w14:paraId="02F03D6C" w14:textId="375B6B85" w:rsidR="003A0291" w:rsidRDefault="003A0291" w:rsidP="003A0291">
      <w:r>
        <w:t>Covid-19 was not only a global pandemic, but it changed the way businesses were to operate forever. Most companies had to rethink their strategic plan and had to make essential changes to their operations to allow them to continue to grow and succeed around the world in the wake of the pandemic. The following report will highlight and address the various steps that Morrisons Supermarket applied to introduce and implement their zero-waste programme.</w:t>
      </w:r>
    </w:p>
    <w:p w14:paraId="6DBB4409" w14:textId="5FBAF623" w:rsidR="00E91E0E" w:rsidRDefault="00E91E0E" w:rsidP="003A0291">
      <w:r>
        <w:t xml:space="preserve">The report will include </w:t>
      </w:r>
      <w:r w:rsidR="00C47838">
        <w:t xml:space="preserve">a </w:t>
      </w:r>
      <w:r>
        <w:t>SWOT and PESTLE which will highlight where the main influences for the change originated</w:t>
      </w:r>
      <w:r w:rsidR="00D861AB">
        <w:t xml:space="preserve"> whilst critically analysing the nature. Whilst identifying the importance of these cultural influences the report will also highlight the impact of the different leaders and change agents within.</w:t>
      </w:r>
    </w:p>
    <w:p w14:paraId="20FCA799" w14:textId="5E383EB6" w:rsidR="00D861AB" w:rsidRDefault="00D861AB" w:rsidP="003A0291">
      <w:r>
        <w:t>To help promote these changes the report will identifies Morrisons culture and how it will influence the process using the different change models and theories that will help to introduce the necessary changes.</w:t>
      </w:r>
    </w:p>
    <w:p w14:paraId="2B4737B0" w14:textId="0B352D46" w:rsidR="00F600CD" w:rsidRDefault="00F600CD" w:rsidP="00F600CD">
      <w:pPr>
        <w:rPr>
          <w:lang w:val="en-IN"/>
        </w:rPr>
      </w:pPr>
      <w:r>
        <w:rPr>
          <w:lang w:val="en-IN"/>
        </w:rPr>
        <w:t xml:space="preserve">The report </w:t>
      </w:r>
      <w:r w:rsidR="00D861AB">
        <w:rPr>
          <w:lang w:val="en-IN"/>
        </w:rPr>
        <w:t>will introduce</w:t>
      </w:r>
      <w:r>
        <w:rPr>
          <w:lang w:val="en-IN"/>
        </w:rPr>
        <w:t xml:space="preserve"> a recommended improvement plan to the managers of Morrisons</w:t>
      </w:r>
      <w:r w:rsidR="00D861AB">
        <w:rPr>
          <w:lang w:val="en-IN"/>
        </w:rPr>
        <w:t xml:space="preserve"> to monitor their progress.</w:t>
      </w:r>
    </w:p>
    <w:p w14:paraId="03885C74" w14:textId="77777777" w:rsidR="00943326" w:rsidRDefault="00943326" w:rsidP="00F600CD">
      <w:pPr>
        <w:rPr>
          <w:lang w:val="en-IN"/>
        </w:rPr>
      </w:pPr>
    </w:p>
    <w:p w14:paraId="3044A92A" w14:textId="77777777" w:rsidR="00943326" w:rsidRDefault="00943326" w:rsidP="00F600CD">
      <w:pPr>
        <w:rPr>
          <w:lang w:val="en-IN"/>
        </w:rPr>
      </w:pPr>
    </w:p>
    <w:p w14:paraId="74C6830C" w14:textId="77777777" w:rsidR="00943326" w:rsidRDefault="00943326" w:rsidP="00F600CD">
      <w:pPr>
        <w:rPr>
          <w:lang w:val="en-IN"/>
        </w:rPr>
      </w:pPr>
    </w:p>
    <w:p w14:paraId="1AA0FC9E" w14:textId="77777777" w:rsidR="00943326" w:rsidRDefault="00943326" w:rsidP="00F600CD">
      <w:pPr>
        <w:rPr>
          <w:lang w:val="en-IN"/>
        </w:rPr>
      </w:pPr>
    </w:p>
    <w:p w14:paraId="264A85B3" w14:textId="77777777" w:rsidR="00943326" w:rsidRDefault="00943326" w:rsidP="00F600CD">
      <w:pPr>
        <w:rPr>
          <w:lang w:val="en-IN"/>
        </w:rPr>
      </w:pPr>
    </w:p>
    <w:p w14:paraId="2B7143B8" w14:textId="77777777" w:rsidR="00943326" w:rsidRDefault="00943326" w:rsidP="00F600CD">
      <w:pPr>
        <w:rPr>
          <w:lang w:val="en-IN"/>
        </w:rPr>
      </w:pPr>
    </w:p>
    <w:p w14:paraId="2E31FA0B" w14:textId="77777777" w:rsidR="00943326" w:rsidRDefault="00943326" w:rsidP="00F600CD">
      <w:pPr>
        <w:rPr>
          <w:lang w:val="en-IN"/>
        </w:rPr>
      </w:pPr>
    </w:p>
    <w:p w14:paraId="45B020B6" w14:textId="77777777" w:rsidR="00943326" w:rsidRDefault="00943326" w:rsidP="00F600CD">
      <w:pPr>
        <w:rPr>
          <w:lang w:val="en-IN"/>
        </w:rPr>
      </w:pPr>
    </w:p>
    <w:p w14:paraId="098A8B3C" w14:textId="77777777" w:rsidR="00943326" w:rsidRDefault="00943326" w:rsidP="00F600CD">
      <w:pPr>
        <w:rPr>
          <w:lang w:val="en-IN"/>
        </w:rPr>
      </w:pPr>
    </w:p>
    <w:p w14:paraId="26C9F1EA" w14:textId="77777777" w:rsidR="00943326" w:rsidRDefault="00943326" w:rsidP="00F600CD">
      <w:pPr>
        <w:rPr>
          <w:lang w:val="en-IN"/>
        </w:rPr>
      </w:pPr>
    </w:p>
    <w:p w14:paraId="6D3AD1A6" w14:textId="77777777" w:rsidR="00943326" w:rsidRDefault="00943326" w:rsidP="00F600CD">
      <w:pPr>
        <w:rPr>
          <w:lang w:val="en-IN"/>
        </w:rPr>
      </w:pPr>
    </w:p>
    <w:p w14:paraId="316AB658" w14:textId="77777777" w:rsidR="00943326" w:rsidRDefault="00943326" w:rsidP="00F600CD">
      <w:pPr>
        <w:rPr>
          <w:lang w:val="en-IN"/>
        </w:rPr>
      </w:pPr>
    </w:p>
    <w:p w14:paraId="2C5B0D32" w14:textId="77777777" w:rsidR="00943326" w:rsidRDefault="00943326" w:rsidP="00F600CD">
      <w:pPr>
        <w:rPr>
          <w:lang w:val="en-IN"/>
        </w:rPr>
      </w:pPr>
    </w:p>
    <w:p w14:paraId="3571C6B8" w14:textId="77777777" w:rsidR="00943326" w:rsidRDefault="00943326" w:rsidP="00F600CD">
      <w:pPr>
        <w:rPr>
          <w:lang w:val="en-IN"/>
        </w:rPr>
      </w:pPr>
    </w:p>
    <w:p w14:paraId="24D745FC" w14:textId="77777777" w:rsidR="00943326" w:rsidRDefault="00943326" w:rsidP="00F600CD">
      <w:pPr>
        <w:rPr>
          <w:lang w:val="en-IN"/>
        </w:rPr>
      </w:pPr>
    </w:p>
    <w:p w14:paraId="54C30925" w14:textId="77777777" w:rsidR="00943326" w:rsidRDefault="00943326" w:rsidP="00F600CD">
      <w:pPr>
        <w:rPr>
          <w:lang w:val="en-IN"/>
        </w:rPr>
      </w:pPr>
    </w:p>
    <w:p w14:paraId="7F40B9BC" w14:textId="77777777" w:rsidR="00F600CD" w:rsidRPr="00F600CD" w:rsidRDefault="00F600CD" w:rsidP="00F600CD"/>
    <w:p w14:paraId="3A3A6CAC" w14:textId="77777777" w:rsidR="00F600CD" w:rsidRDefault="00F600CD" w:rsidP="00F600CD"/>
    <w:p w14:paraId="04FA835D" w14:textId="77777777" w:rsidR="00D861AB" w:rsidRDefault="00D861AB" w:rsidP="00F600CD"/>
    <w:sdt>
      <w:sdtPr>
        <w:id w:val="1387607545"/>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126DDDA8" w14:textId="0A423793" w:rsidR="00846173" w:rsidRDefault="00846173">
          <w:pPr>
            <w:pStyle w:val="TOCHeading"/>
          </w:pPr>
          <w:r>
            <w:t>Contents</w:t>
          </w:r>
        </w:p>
        <w:p w14:paraId="74FD6047" w14:textId="0F19010C" w:rsidR="00257B05" w:rsidRDefault="00846173">
          <w:pPr>
            <w:pStyle w:val="TOC1"/>
            <w:tabs>
              <w:tab w:val="right" w:leader="dot" w:pos="9016"/>
            </w:tabs>
            <w:rPr>
              <w:rFonts w:eastAsiaTheme="minorEastAsia"/>
              <w:noProof/>
              <w:kern w:val="0"/>
              <w:lang w:eastAsia="en-GB"/>
              <w14:ligatures w14:val="none"/>
            </w:rPr>
          </w:pPr>
          <w:r>
            <w:fldChar w:fldCharType="begin"/>
          </w:r>
          <w:r>
            <w:instrText xml:space="preserve"> TOC \o "1-3" \h \z \u </w:instrText>
          </w:r>
          <w:r>
            <w:fldChar w:fldCharType="separate"/>
          </w:r>
          <w:hyperlink w:anchor="_Toc130559328" w:history="1">
            <w:r w:rsidR="00257B05" w:rsidRPr="000A644D">
              <w:rPr>
                <w:rStyle w:val="Hyperlink"/>
                <w:noProof/>
              </w:rPr>
              <w:t>Executive Summary</w:t>
            </w:r>
            <w:r w:rsidR="00257B05">
              <w:rPr>
                <w:noProof/>
                <w:webHidden/>
              </w:rPr>
              <w:tab/>
            </w:r>
            <w:r w:rsidR="00257B05">
              <w:rPr>
                <w:noProof/>
                <w:webHidden/>
              </w:rPr>
              <w:fldChar w:fldCharType="begin"/>
            </w:r>
            <w:r w:rsidR="00257B05">
              <w:rPr>
                <w:noProof/>
                <w:webHidden/>
              </w:rPr>
              <w:instrText xml:space="preserve"> PAGEREF _Toc130559328 \h </w:instrText>
            </w:r>
            <w:r w:rsidR="00257B05">
              <w:rPr>
                <w:noProof/>
                <w:webHidden/>
              </w:rPr>
            </w:r>
            <w:r w:rsidR="00257B05">
              <w:rPr>
                <w:noProof/>
                <w:webHidden/>
              </w:rPr>
              <w:fldChar w:fldCharType="separate"/>
            </w:r>
            <w:r w:rsidR="00257B05">
              <w:rPr>
                <w:noProof/>
                <w:webHidden/>
              </w:rPr>
              <w:t>1</w:t>
            </w:r>
            <w:r w:rsidR="00257B05">
              <w:rPr>
                <w:noProof/>
                <w:webHidden/>
              </w:rPr>
              <w:fldChar w:fldCharType="end"/>
            </w:r>
          </w:hyperlink>
        </w:p>
        <w:p w14:paraId="3763863E" w14:textId="1DF5B8D8" w:rsidR="00257B05" w:rsidRDefault="00257B05">
          <w:pPr>
            <w:pStyle w:val="TOC1"/>
            <w:tabs>
              <w:tab w:val="left" w:pos="660"/>
              <w:tab w:val="right" w:leader="dot" w:pos="9016"/>
            </w:tabs>
            <w:rPr>
              <w:rFonts w:eastAsiaTheme="minorEastAsia"/>
              <w:noProof/>
              <w:kern w:val="0"/>
              <w:lang w:eastAsia="en-GB"/>
              <w14:ligatures w14:val="none"/>
            </w:rPr>
          </w:pPr>
          <w:hyperlink w:anchor="_Toc130559329" w:history="1">
            <w:r w:rsidRPr="000A644D">
              <w:rPr>
                <w:rStyle w:val="Hyperlink"/>
                <w:noProof/>
              </w:rPr>
              <w:t>1.0</w:t>
            </w:r>
            <w:r>
              <w:rPr>
                <w:rFonts w:eastAsiaTheme="minorEastAsia"/>
                <w:noProof/>
                <w:kern w:val="0"/>
                <w:lang w:eastAsia="en-GB"/>
                <w14:ligatures w14:val="none"/>
              </w:rPr>
              <w:tab/>
            </w:r>
            <w:r w:rsidRPr="000A644D">
              <w:rPr>
                <w:rStyle w:val="Hyperlink"/>
                <w:noProof/>
              </w:rPr>
              <w:t>Introduction</w:t>
            </w:r>
            <w:r>
              <w:rPr>
                <w:noProof/>
                <w:webHidden/>
              </w:rPr>
              <w:tab/>
            </w:r>
            <w:r>
              <w:rPr>
                <w:noProof/>
                <w:webHidden/>
              </w:rPr>
              <w:fldChar w:fldCharType="begin"/>
            </w:r>
            <w:r>
              <w:rPr>
                <w:noProof/>
                <w:webHidden/>
              </w:rPr>
              <w:instrText xml:space="preserve"> PAGEREF _Toc130559329 \h </w:instrText>
            </w:r>
            <w:r>
              <w:rPr>
                <w:noProof/>
                <w:webHidden/>
              </w:rPr>
            </w:r>
            <w:r>
              <w:rPr>
                <w:noProof/>
                <w:webHidden/>
              </w:rPr>
              <w:fldChar w:fldCharType="separate"/>
            </w:r>
            <w:r>
              <w:rPr>
                <w:noProof/>
                <w:webHidden/>
              </w:rPr>
              <w:t>3</w:t>
            </w:r>
            <w:r>
              <w:rPr>
                <w:noProof/>
                <w:webHidden/>
              </w:rPr>
              <w:fldChar w:fldCharType="end"/>
            </w:r>
          </w:hyperlink>
        </w:p>
        <w:p w14:paraId="0021DB82" w14:textId="5E6A97E4" w:rsidR="00257B05" w:rsidRDefault="00257B05">
          <w:pPr>
            <w:pStyle w:val="TOC2"/>
            <w:tabs>
              <w:tab w:val="left" w:pos="880"/>
              <w:tab w:val="right" w:leader="dot" w:pos="9016"/>
            </w:tabs>
            <w:rPr>
              <w:rFonts w:eastAsiaTheme="minorEastAsia"/>
              <w:noProof/>
              <w:kern w:val="0"/>
              <w:lang w:eastAsia="en-GB"/>
              <w14:ligatures w14:val="none"/>
            </w:rPr>
          </w:pPr>
          <w:hyperlink w:anchor="_Toc130559330" w:history="1">
            <w:r w:rsidRPr="000A644D">
              <w:rPr>
                <w:rStyle w:val="Hyperlink"/>
                <w:noProof/>
              </w:rPr>
              <w:t>1.1</w:t>
            </w:r>
            <w:r>
              <w:rPr>
                <w:rFonts w:eastAsiaTheme="minorEastAsia"/>
                <w:noProof/>
                <w:kern w:val="0"/>
                <w:lang w:eastAsia="en-GB"/>
                <w14:ligatures w14:val="none"/>
              </w:rPr>
              <w:tab/>
            </w:r>
            <w:r w:rsidRPr="000A644D">
              <w:rPr>
                <w:rStyle w:val="Hyperlink"/>
                <w:noProof/>
              </w:rPr>
              <w:t>Background of Morrisons</w:t>
            </w:r>
            <w:r>
              <w:rPr>
                <w:noProof/>
                <w:webHidden/>
              </w:rPr>
              <w:tab/>
            </w:r>
            <w:r>
              <w:rPr>
                <w:noProof/>
                <w:webHidden/>
              </w:rPr>
              <w:fldChar w:fldCharType="begin"/>
            </w:r>
            <w:r>
              <w:rPr>
                <w:noProof/>
                <w:webHidden/>
              </w:rPr>
              <w:instrText xml:space="preserve"> PAGEREF _Toc130559330 \h </w:instrText>
            </w:r>
            <w:r>
              <w:rPr>
                <w:noProof/>
                <w:webHidden/>
              </w:rPr>
            </w:r>
            <w:r>
              <w:rPr>
                <w:noProof/>
                <w:webHidden/>
              </w:rPr>
              <w:fldChar w:fldCharType="separate"/>
            </w:r>
            <w:r>
              <w:rPr>
                <w:noProof/>
                <w:webHidden/>
              </w:rPr>
              <w:t>3</w:t>
            </w:r>
            <w:r>
              <w:rPr>
                <w:noProof/>
                <w:webHidden/>
              </w:rPr>
              <w:fldChar w:fldCharType="end"/>
            </w:r>
          </w:hyperlink>
        </w:p>
        <w:p w14:paraId="2DEEBBAE" w14:textId="6A85E58A" w:rsidR="00257B05" w:rsidRDefault="00257B05">
          <w:pPr>
            <w:pStyle w:val="TOC2"/>
            <w:tabs>
              <w:tab w:val="left" w:pos="880"/>
              <w:tab w:val="right" w:leader="dot" w:pos="9016"/>
            </w:tabs>
            <w:rPr>
              <w:rFonts w:eastAsiaTheme="minorEastAsia"/>
              <w:noProof/>
              <w:kern w:val="0"/>
              <w:lang w:eastAsia="en-GB"/>
              <w14:ligatures w14:val="none"/>
            </w:rPr>
          </w:pPr>
          <w:hyperlink w:anchor="_Toc130559331" w:history="1">
            <w:r w:rsidRPr="000A644D">
              <w:rPr>
                <w:rStyle w:val="Hyperlink"/>
                <w:noProof/>
              </w:rPr>
              <w:t>1.2</w:t>
            </w:r>
            <w:r>
              <w:rPr>
                <w:rFonts w:eastAsiaTheme="minorEastAsia"/>
                <w:noProof/>
                <w:kern w:val="0"/>
                <w:lang w:eastAsia="en-GB"/>
                <w14:ligatures w14:val="none"/>
              </w:rPr>
              <w:tab/>
            </w:r>
            <w:r w:rsidRPr="000A644D">
              <w:rPr>
                <w:rStyle w:val="Hyperlink"/>
                <w:noProof/>
              </w:rPr>
              <w:t>Overview of the products and services it currently offers.</w:t>
            </w:r>
            <w:r>
              <w:rPr>
                <w:noProof/>
                <w:webHidden/>
              </w:rPr>
              <w:tab/>
            </w:r>
            <w:r>
              <w:rPr>
                <w:noProof/>
                <w:webHidden/>
              </w:rPr>
              <w:fldChar w:fldCharType="begin"/>
            </w:r>
            <w:r>
              <w:rPr>
                <w:noProof/>
                <w:webHidden/>
              </w:rPr>
              <w:instrText xml:space="preserve"> PAGEREF _Toc130559331 \h </w:instrText>
            </w:r>
            <w:r>
              <w:rPr>
                <w:noProof/>
                <w:webHidden/>
              </w:rPr>
            </w:r>
            <w:r>
              <w:rPr>
                <w:noProof/>
                <w:webHidden/>
              </w:rPr>
              <w:fldChar w:fldCharType="separate"/>
            </w:r>
            <w:r>
              <w:rPr>
                <w:noProof/>
                <w:webHidden/>
              </w:rPr>
              <w:t>3</w:t>
            </w:r>
            <w:r>
              <w:rPr>
                <w:noProof/>
                <w:webHidden/>
              </w:rPr>
              <w:fldChar w:fldCharType="end"/>
            </w:r>
          </w:hyperlink>
        </w:p>
        <w:p w14:paraId="3AA2D78E" w14:textId="37C36A15" w:rsidR="00257B05" w:rsidRDefault="00257B05">
          <w:pPr>
            <w:pStyle w:val="TOC2"/>
            <w:tabs>
              <w:tab w:val="left" w:pos="880"/>
              <w:tab w:val="right" w:leader="dot" w:pos="9016"/>
            </w:tabs>
            <w:rPr>
              <w:rFonts w:eastAsiaTheme="minorEastAsia"/>
              <w:noProof/>
              <w:kern w:val="0"/>
              <w:lang w:eastAsia="en-GB"/>
              <w14:ligatures w14:val="none"/>
            </w:rPr>
          </w:pPr>
          <w:hyperlink w:anchor="_Toc130559332" w:history="1">
            <w:r w:rsidRPr="000A644D">
              <w:rPr>
                <w:rStyle w:val="Hyperlink"/>
                <w:noProof/>
              </w:rPr>
              <w:t>1.3</w:t>
            </w:r>
            <w:r>
              <w:rPr>
                <w:rFonts w:eastAsiaTheme="minorEastAsia"/>
                <w:noProof/>
                <w:kern w:val="0"/>
                <w:lang w:eastAsia="en-GB"/>
                <w14:ligatures w14:val="none"/>
              </w:rPr>
              <w:tab/>
            </w:r>
            <w:r w:rsidRPr="000A644D">
              <w:rPr>
                <w:rStyle w:val="Hyperlink"/>
                <w:noProof/>
              </w:rPr>
              <w:t>Current market position of the company</w:t>
            </w:r>
            <w:r>
              <w:rPr>
                <w:noProof/>
                <w:webHidden/>
              </w:rPr>
              <w:tab/>
            </w:r>
            <w:r>
              <w:rPr>
                <w:noProof/>
                <w:webHidden/>
              </w:rPr>
              <w:fldChar w:fldCharType="begin"/>
            </w:r>
            <w:r>
              <w:rPr>
                <w:noProof/>
                <w:webHidden/>
              </w:rPr>
              <w:instrText xml:space="preserve"> PAGEREF _Toc130559332 \h </w:instrText>
            </w:r>
            <w:r>
              <w:rPr>
                <w:noProof/>
                <w:webHidden/>
              </w:rPr>
            </w:r>
            <w:r>
              <w:rPr>
                <w:noProof/>
                <w:webHidden/>
              </w:rPr>
              <w:fldChar w:fldCharType="separate"/>
            </w:r>
            <w:r>
              <w:rPr>
                <w:noProof/>
                <w:webHidden/>
              </w:rPr>
              <w:t>4</w:t>
            </w:r>
            <w:r>
              <w:rPr>
                <w:noProof/>
                <w:webHidden/>
              </w:rPr>
              <w:fldChar w:fldCharType="end"/>
            </w:r>
          </w:hyperlink>
        </w:p>
        <w:p w14:paraId="1434468B" w14:textId="67D28E79" w:rsidR="00257B05" w:rsidRDefault="00257B05">
          <w:pPr>
            <w:pStyle w:val="TOC2"/>
            <w:tabs>
              <w:tab w:val="right" w:leader="dot" w:pos="9016"/>
            </w:tabs>
            <w:rPr>
              <w:rFonts w:eastAsiaTheme="minorEastAsia"/>
              <w:noProof/>
              <w:kern w:val="0"/>
              <w:lang w:eastAsia="en-GB"/>
              <w14:ligatures w14:val="none"/>
            </w:rPr>
          </w:pPr>
          <w:hyperlink w:anchor="_Toc130559333" w:history="1">
            <w:r w:rsidRPr="000A644D">
              <w:rPr>
                <w:rStyle w:val="Hyperlink"/>
                <w:noProof/>
                <w:shd w:val="clear" w:color="auto" w:fill="FFFFFF"/>
              </w:rPr>
              <w:t>1.4 Description of the change which was implemented.</w:t>
            </w:r>
            <w:r>
              <w:rPr>
                <w:noProof/>
                <w:webHidden/>
              </w:rPr>
              <w:tab/>
            </w:r>
            <w:r>
              <w:rPr>
                <w:noProof/>
                <w:webHidden/>
              </w:rPr>
              <w:fldChar w:fldCharType="begin"/>
            </w:r>
            <w:r>
              <w:rPr>
                <w:noProof/>
                <w:webHidden/>
              </w:rPr>
              <w:instrText xml:space="preserve"> PAGEREF _Toc130559333 \h </w:instrText>
            </w:r>
            <w:r>
              <w:rPr>
                <w:noProof/>
                <w:webHidden/>
              </w:rPr>
            </w:r>
            <w:r>
              <w:rPr>
                <w:noProof/>
                <w:webHidden/>
              </w:rPr>
              <w:fldChar w:fldCharType="separate"/>
            </w:r>
            <w:r>
              <w:rPr>
                <w:noProof/>
                <w:webHidden/>
              </w:rPr>
              <w:t>4</w:t>
            </w:r>
            <w:r>
              <w:rPr>
                <w:noProof/>
                <w:webHidden/>
              </w:rPr>
              <w:fldChar w:fldCharType="end"/>
            </w:r>
          </w:hyperlink>
        </w:p>
        <w:p w14:paraId="348301D0" w14:textId="5C057CBE" w:rsidR="00257B05" w:rsidRDefault="00257B05">
          <w:pPr>
            <w:pStyle w:val="TOC1"/>
            <w:tabs>
              <w:tab w:val="right" w:leader="dot" w:pos="9016"/>
            </w:tabs>
            <w:rPr>
              <w:rFonts w:eastAsiaTheme="minorEastAsia"/>
              <w:noProof/>
              <w:kern w:val="0"/>
              <w:lang w:eastAsia="en-GB"/>
              <w14:ligatures w14:val="none"/>
            </w:rPr>
          </w:pPr>
          <w:hyperlink w:anchor="_Toc130559334" w:history="1">
            <w:r w:rsidRPr="000A644D">
              <w:rPr>
                <w:rStyle w:val="Hyperlink"/>
                <w:noProof/>
              </w:rPr>
              <w:t>2.0 Critically analyse the nature of the change undertaken by the organisation under investigation.</w:t>
            </w:r>
            <w:r>
              <w:rPr>
                <w:noProof/>
                <w:webHidden/>
              </w:rPr>
              <w:tab/>
            </w:r>
            <w:r>
              <w:rPr>
                <w:noProof/>
                <w:webHidden/>
              </w:rPr>
              <w:fldChar w:fldCharType="begin"/>
            </w:r>
            <w:r>
              <w:rPr>
                <w:noProof/>
                <w:webHidden/>
              </w:rPr>
              <w:instrText xml:space="preserve"> PAGEREF _Toc130559334 \h </w:instrText>
            </w:r>
            <w:r>
              <w:rPr>
                <w:noProof/>
                <w:webHidden/>
              </w:rPr>
            </w:r>
            <w:r>
              <w:rPr>
                <w:noProof/>
                <w:webHidden/>
              </w:rPr>
              <w:fldChar w:fldCharType="separate"/>
            </w:r>
            <w:r>
              <w:rPr>
                <w:noProof/>
                <w:webHidden/>
              </w:rPr>
              <w:t>5</w:t>
            </w:r>
            <w:r>
              <w:rPr>
                <w:noProof/>
                <w:webHidden/>
              </w:rPr>
              <w:fldChar w:fldCharType="end"/>
            </w:r>
          </w:hyperlink>
        </w:p>
        <w:p w14:paraId="20E94EB3" w14:textId="60E133AE" w:rsidR="00257B05" w:rsidRDefault="00257B05">
          <w:pPr>
            <w:pStyle w:val="TOC2"/>
            <w:tabs>
              <w:tab w:val="right" w:leader="dot" w:pos="9016"/>
            </w:tabs>
            <w:rPr>
              <w:rFonts w:eastAsiaTheme="minorEastAsia"/>
              <w:noProof/>
              <w:kern w:val="0"/>
              <w:lang w:eastAsia="en-GB"/>
              <w14:ligatures w14:val="none"/>
            </w:rPr>
          </w:pPr>
          <w:hyperlink w:anchor="_Toc130559335" w:history="1">
            <w:r w:rsidRPr="000A644D">
              <w:rPr>
                <w:rStyle w:val="Hyperlink"/>
                <w:noProof/>
              </w:rPr>
              <w:t>2.1 SWOT Analysis</w:t>
            </w:r>
            <w:r>
              <w:rPr>
                <w:noProof/>
                <w:webHidden/>
              </w:rPr>
              <w:tab/>
            </w:r>
            <w:r>
              <w:rPr>
                <w:noProof/>
                <w:webHidden/>
              </w:rPr>
              <w:fldChar w:fldCharType="begin"/>
            </w:r>
            <w:r>
              <w:rPr>
                <w:noProof/>
                <w:webHidden/>
              </w:rPr>
              <w:instrText xml:space="preserve"> PAGEREF _Toc130559335 \h </w:instrText>
            </w:r>
            <w:r>
              <w:rPr>
                <w:noProof/>
                <w:webHidden/>
              </w:rPr>
            </w:r>
            <w:r>
              <w:rPr>
                <w:noProof/>
                <w:webHidden/>
              </w:rPr>
              <w:fldChar w:fldCharType="separate"/>
            </w:r>
            <w:r>
              <w:rPr>
                <w:noProof/>
                <w:webHidden/>
              </w:rPr>
              <w:t>5</w:t>
            </w:r>
            <w:r>
              <w:rPr>
                <w:noProof/>
                <w:webHidden/>
              </w:rPr>
              <w:fldChar w:fldCharType="end"/>
            </w:r>
          </w:hyperlink>
        </w:p>
        <w:p w14:paraId="317CDD1B" w14:textId="66F3D456" w:rsidR="00257B05" w:rsidRDefault="00257B05">
          <w:pPr>
            <w:pStyle w:val="TOC2"/>
            <w:tabs>
              <w:tab w:val="right" w:leader="dot" w:pos="9016"/>
            </w:tabs>
            <w:rPr>
              <w:rFonts w:eastAsiaTheme="minorEastAsia"/>
              <w:noProof/>
              <w:kern w:val="0"/>
              <w:lang w:eastAsia="en-GB"/>
              <w14:ligatures w14:val="none"/>
            </w:rPr>
          </w:pPr>
          <w:hyperlink w:anchor="_Toc130559336" w:history="1">
            <w:r w:rsidRPr="000A644D">
              <w:rPr>
                <w:rStyle w:val="Hyperlink"/>
                <w:noProof/>
              </w:rPr>
              <w:t>2.2 PESTLE</w:t>
            </w:r>
            <w:r>
              <w:rPr>
                <w:noProof/>
                <w:webHidden/>
              </w:rPr>
              <w:tab/>
            </w:r>
            <w:r>
              <w:rPr>
                <w:noProof/>
                <w:webHidden/>
              </w:rPr>
              <w:fldChar w:fldCharType="begin"/>
            </w:r>
            <w:r>
              <w:rPr>
                <w:noProof/>
                <w:webHidden/>
              </w:rPr>
              <w:instrText xml:space="preserve"> PAGEREF _Toc130559336 \h </w:instrText>
            </w:r>
            <w:r>
              <w:rPr>
                <w:noProof/>
                <w:webHidden/>
              </w:rPr>
            </w:r>
            <w:r>
              <w:rPr>
                <w:noProof/>
                <w:webHidden/>
              </w:rPr>
              <w:fldChar w:fldCharType="separate"/>
            </w:r>
            <w:r>
              <w:rPr>
                <w:noProof/>
                <w:webHidden/>
              </w:rPr>
              <w:t>5</w:t>
            </w:r>
            <w:r>
              <w:rPr>
                <w:noProof/>
                <w:webHidden/>
              </w:rPr>
              <w:fldChar w:fldCharType="end"/>
            </w:r>
          </w:hyperlink>
        </w:p>
        <w:p w14:paraId="1E3B1181" w14:textId="2A449392" w:rsidR="00257B05" w:rsidRDefault="00257B05">
          <w:pPr>
            <w:pStyle w:val="TOC1"/>
            <w:tabs>
              <w:tab w:val="right" w:leader="dot" w:pos="9016"/>
            </w:tabs>
            <w:rPr>
              <w:rFonts w:eastAsiaTheme="minorEastAsia"/>
              <w:noProof/>
              <w:kern w:val="0"/>
              <w:lang w:eastAsia="en-GB"/>
              <w14:ligatures w14:val="none"/>
            </w:rPr>
          </w:pPr>
          <w:hyperlink w:anchor="_Toc130559337" w:history="1">
            <w:r w:rsidRPr="000A644D">
              <w:rPr>
                <w:rStyle w:val="Hyperlink"/>
                <w:noProof/>
                <w:lang w:eastAsia="en-GB"/>
              </w:rPr>
              <w:t xml:space="preserve">3.0 </w:t>
            </w:r>
            <w:r w:rsidRPr="000A644D">
              <w:rPr>
                <w:rStyle w:val="Hyperlink"/>
                <w:noProof/>
              </w:rPr>
              <w:t>Discuss the involvement of ‘leaders and leadership’ in the process of change. Within the discussion describe ‘complex’ areas of the change leaders were involved in.</w:t>
            </w:r>
            <w:r>
              <w:rPr>
                <w:noProof/>
                <w:webHidden/>
              </w:rPr>
              <w:tab/>
            </w:r>
            <w:r>
              <w:rPr>
                <w:noProof/>
                <w:webHidden/>
              </w:rPr>
              <w:fldChar w:fldCharType="begin"/>
            </w:r>
            <w:r>
              <w:rPr>
                <w:noProof/>
                <w:webHidden/>
              </w:rPr>
              <w:instrText xml:space="preserve"> PAGEREF _Toc130559337 \h </w:instrText>
            </w:r>
            <w:r>
              <w:rPr>
                <w:noProof/>
                <w:webHidden/>
              </w:rPr>
            </w:r>
            <w:r>
              <w:rPr>
                <w:noProof/>
                <w:webHidden/>
              </w:rPr>
              <w:fldChar w:fldCharType="separate"/>
            </w:r>
            <w:r>
              <w:rPr>
                <w:noProof/>
                <w:webHidden/>
              </w:rPr>
              <w:t>6</w:t>
            </w:r>
            <w:r>
              <w:rPr>
                <w:noProof/>
                <w:webHidden/>
              </w:rPr>
              <w:fldChar w:fldCharType="end"/>
            </w:r>
          </w:hyperlink>
        </w:p>
        <w:p w14:paraId="5B1B3A48" w14:textId="7F8CFB7C" w:rsidR="00257B05" w:rsidRDefault="00257B05">
          <w:pPr>
            <w:pStyle w:val="TOC2"/>
            <w:tabs>
              <w:tab w:val="right" w:leader="dot" w:pos="9016"/>
            </w:tabs>
            <w:rPr>
              <w:rFonts w:eastAsiaTheme="minorEastAsia"/>
              <w:noProof/>
              <w:kern w:val="0"/>
              <w:lang w:eastAsia="en-GB"/>
              <w14:ligatures w14:val="none"/>
            </w:rPr>
          </w:pPr>
          <w:hyperlink w:anchor="_Toc130559338" w:history="1">
            <w:r w:rsidRPr="000A644D">
              <w:rPr>
                <w:rStyle w:val="Hyperlink"/>
                <w:noProof/>
              </w:rPr>
              <w:t>3.1Role of leaders.</w:t>
            </w:r>
            <w:r>
              <w:rPr>
                <w:noProof/>
                <w:webHidden/>
              </w:rPr>
              <w:tab/>
            </w:r>
            <w:r>
              <w:rPr>
                <w:noProof/>
                <w:webHidden/>
              </w:rPr>
              <w:fldChar w:fldCharType="begin"/>
            </w:r>
            <w:r>
              <w:rPr>
                <w:noProof/>
                <w:webHidden/>
              </w:rPr>
              <w:instrText xml:space="preserve"> PAGEREF _Toc130559338 \h </w:instrText>
            </w:r>
            <w:r>
              <w:rPr>
                <w:noProof/>
                <w:webHidden/>
              </w:rPr>
            </w:r>
            <w:r>
              <w:rPr>
                <w:noProof/>
                <w:webHidden/>
              </w:rPr>
              <w:fldChar w:fldCharType="separate"/>
            </w:r>
            <w:r>
              <w:rPr>
                <w:noProof/>
                <w:webHidden/>
              </w:rPr>
              <w:t>6</w:t>
            </w:r>
            <w:r>
              <w:rPr>
                <w:noProof/>
                <w:webHidden/>
              </w:rPr>
              <w:fldChar w:fldCharType="end"/>
            </w:r>
          </w:hyperlink>
        </w:p>
        <w:p w14:paraId="3E97D3BE" w14:textId="2A413DA9" w:rsidR="00257B05" w:rsidRDefault="00257B05">
          <w:pPr>
            <w:pStyle w:val="TOC2"/>
            <w:tabs>
              <w:tab w:val="right" w:leader="dot" w:pos="9016"/>
            </w:tabs>
            <w:rPr>
              <w:rFonts w:eastAsiaTheme="minorEastAsia"/>
              <w:noProof/>
              <w:kern w:val="0"/>
              <w:lang w:eastAsia="en-GB"/>
              <w14:ligatures w14:val="none"/>
            </w:rPr>
          </w:pPr>
          <w:hyperlink w:anchor="_Toc130559339" w:history="1">
            <w:r w:rsidRPr="000A644D">
              <w:rPr>
                <w:rStyle w:val="Hyperlink"/>
                <w:noProof/>
              </w:rPr>
              <w:t>3.2 Complex areas of change</w:t>
            </w:r>
            <w:r>
              <w:rPr>
                <w:noProof/>
                <w:webHidden/>
              </w:rPr>
              <w:tab/>
            </w:r>
            <w:r>
              <w:rPr>
                <w:noProof/>
                <w:webHidden/>
              </w:rPr>
              <w:fldChar w:fldCharType="begin"/>
            </w:r>
            <w:r>
              <w:rPr>
                <w:noProof/>
                <w:webHidden/>
              </w:rPr>
              <w:instrText xml:space="preserve"> PAGEREF _Toc130559339 \h </w:instrText>
            </w:r>
            <w:r>
              <w:rPr>
                <w:noProof/>
                <w:webHidden/>
              </w:rPr>
            </w:r>
            <w:r>
              <w:rPr>
                <w:noProof/>
                <w:webHidden/>
              </w:rPr>
              <w:fldChar w:fldCharType="separate"/>
            </w:r>
            <w:r>
              <w:rPr>
                <w:noProof/>
                <w:webHidden/>
              </w:rPr>
              <w:t>6</w:t>
            </w:r>
            <w:r>
              <w:rPr>
                <w:noProof/>
                <w:webHidden/>
              </w:rPr>
              <w:fldChar w:fldCharType="end"/>
            </w:r>
          </w:hyperlink>
        </w:p>
        <w:p w14:paraId="61A2F5F7" w14:textId="3AEDBEF1" w:rsidR="00257B05" w:rsidRDefault="00257B05">
          <w:pPr>
            <w:pStyle w:val="TOC1"/>
            <w:tabs>
              <w:tab w:val="right" w:leader="dot" w:pos="9016"/>
            </w:tabs>
            <w:rPr>
              <w:rFonts w:eastAsiaTheme="minorEastAsia"/>
              <w:noProof/>
              <w:kern w:val="0"/>
              <w:lang w:eastAsia="en-GB"/>
              <w14:ligatures w14:val="none"/>
            </w:rPr>
          </w:pPr>
          <w:hyperlink w:anchor="_Toc130559340" w:history="1">
            <w:r w:rsidRPr="000A644D">
              <w:rPr>
                <w:rStyle w:val="Hyperlink"/>
                <w:noProof/>
              </w:rPr>
              <w:t>4.0 Cultural Influences.</w:t>
            </w:r>
            <w:r>
              <w:rPr>
                <w:noProof/>
                <w:webHidden/>
              </w:rPr>
              <w:tab/>
            </w:r>
            <w:r>
              <w:rPr>
                <w:noProof/>
                <w:webHidden/>
              </w:rPr>
              <w:fldChar w:fldCharType="begin"/>
            </w:r>
            <w:r>
              <w:rPr>
                <w:noProof/>
                <w:webHidden/>
              </w:rPr>
              <w:instrText xml:space="preserve"> PAGEREF _Toc130559340 \h </w:instrText>
            </w:r>
            <w:r>
              <w:rPr>
                <w:noProof/>
                <w:webHidden/>
              </w:rPr>
            </w:r>
            <w:r>
              <w:rPr>
                <w:noProof/>
                <w:webHidden/>
              </w:rPr>
              <w:fldChar w:fldCharType="separate"/>
            </w:r>
            <w:r>
              <w:rPr>
                <w:noProof/>
                <w:webHidden/>
              </w:rPr>
              <w:t>7</w:t>
            </w:r>
            <w:r>
              <w:rPr>
                <w:noProof/>
                <w:webHidden/>
              </w:rPr>
              <w:fldChar w:fldCharType="end"/>
            </w:r>
          </w:hyperlink>
        </w:p>
        <w:p w14:paraId="43C2EBAF" w14:textId="2DE4EE11" w:rsidR="00257B05" w:rsidRDefault="00257B05">
          <w:pPr>
            <w:pStyle w:val="TOC1"/>
            <w:tabs>
              <w:tab w:val="right" w:leader="dot" w:pos="9016"/>
            </w:tabs>
            <w:rPr>
              <w:rFonts w:eastAsiaTheme="minorEastAsia"/>
              <w:noProof/>
              <w:kern w:val="0"/>
              <w:lang w:eastAsia="en-GB"/>
              <w14:ligatures w14:val="none"/>
            </w:rPr>
          </w:pPr>
          <w:hyperlink w:anchor="_Toc130559341" w:history="1">
            <w:r w:rsidRPr="000A644D">
              <w:rPr>
                <w:rStyle w:val="Hyperlink"/>
                <w:noProof/>
              </w:rPr>
              <w:t>5.0 Change Agents</w:t>
            </w:r>
            <w:r>
              <w:rPr>
                <w:noProof/>
                <w:webHidden/>
              </w:rPr>
              <w:tab/>
            </w:r>
            <w:r>
              <w:rPr>
                <w:noProof/>
                <w:webHidden/>
              </w:rPr>
              <w:fldChar w:fldCharType="begin"/>
            </w:r>
            <w:r>
              <w:rPr>
                <w:noProof/>
                <w:webHidden/>
              </w:rPr>
              <w:instrText xml:space="preserve"> PAGEREF _Toc130559341 \h </w:instrText>
            </w:r>
            <w:r>
              <w:rPr>
                <w:noProof/>
                <w:webHidden/>
              </w:rPr>
            </w:r>
            <w:r>
              <w:rPr>
                <w:noProof/>
                <w:webHidden/>
              </w:rPr>
              <w:fldChar w:fldCharType="separate"/>
            </w:r>
            <w:r>
              <w:rPr>
                <w:noProof/>
                <w:webHidden/>
              </w:rPr>
              <w:t>9</w:t>
            </w:r>
            <w:r>
              <w:rPr>
                <w:noProof/>
                <w:webHidden/>
              </w:rPr>
              <w:fldChar w:fldCharType="end"/>
            </w:r>
          </w:hyperlink>
        </w:p>
        <w:p w14:paraId="27D86215" w14:textId="0FE57B67" w:rsidR="00257B05" w:rsidRDefault="00257B05">
          <w:pPr>
            <w:pStyle w:val="TOC1"/>
            <w:tabs>
              <w:tab w:val="right" w:leader="dot" w:pos="9016"/>
            </w:tabs>
            <w:rPr>
              <w:rFonts w:eastAsiaTheme="minorEastAsia"/>
              <w:noProof/>
              <w:kern w:val="0"/>
              <w:lang w:eastAsia="en-GB"/>
              <w14:ligatures w14:val="none"/>
            </w:rPr>
          </w:pPr>
          <w:hyperlink w:anchor="_Toc130559342" w:history="1">
            <w:r w:rsidRPr="000A644D">
              <w:rPr>
                <w:rStyle w:val="Hyperlink"/>
                <w:noProof/>
              </w:rPr>
              <w:t>6.0 Change Models</w:t>
            </w:r>
            <w:r>
              <w:rPr>
                <w:noProof/>
                <w:webHidden/>
              </w:rPr>
              <w:tab/>
            </w:r>
            <w:r>
              <w:rPr>
                <w:noProof/>
                <w:webHidden/>
              </w:rPr>
              <w:fldChar w:fldCharType="begin"/>
            </w:r>
            <w:r>
              <w:rPr>
                <w:noProof/>
                <w:webHidden/>
              </w:rPr>
              <w:instrText xml:space="preserve"> PAGEREF _Toc130559342 \h </w:instrText>
            </w:r>
            <w:r>
              <w:rPr>
                <w:noProof/>
                <w:webHidden/>
              </w:rPr>
            </w:r>
            <w:r>
              <w:rPr>
                <w:noProof/>
                <w:webHidden/>
              </w:rPr>
              <w:fldChar w:fldCharType="separate"/>
            </w:r>
            <w:r>
              <w:rPr>
                <w:noProof/>
                <w:webHidden/>
              </w:rPr>
              <w:t>10</w:t>
            </w:r>
            <w:r>
              <w:rPr>
                <w:noProof/>
                <w:webHidden/>
              </w:rPr>
              <w:fldChar w:fldCharType="end"/>
            </w:r>
          </w:hyperlink>
        </w:p>
        <w:p w14:paraId="33377A60" w14:textId="3F780696" w:rsidR="00257B05" w:rsidRDefault="00257B05">
          <w:pPr>
            <w:pStyle w:val="TOC2"/>
            <w:tabs>
              <w:tab w:val="right" w:leader="dot" w:pos="9016"/>
            </w:tabs>
            <w:rPr>
              <w:rFonts w:eastAsiaTheme="minorEastAsia"/>
              <w:noProof/>
              <w:kern w:val="0"/>
              <w:lang w:eastAsia="en-GB"/>
              <w14:ligatures w14:val="none"/>
            </w:rPr>
          </w:pPr>
          <w:hyperlink w:anchor="_Toc130559343" w:history="1">
            <w:r w:rsidRPr="000A644D">
              <w:rPr>
                <w:rStyle w:val="Hyperlink"/>
                <w:noProof/>
              </w:rPr>
              <w:t>6.1 The McKinsey 7-S Model</w:t>
            </w:r>
            <w:r>
              <w:rPr>
                <w:noProof/>
                <w:webHidden/>
              </w:rPr>
              <w:tab/>
            </w:r>
            <w:r>
              <w:rPr>
                <w:noProof/>
                <w:webHidden/>
              </w:rPr>
              <w:fldChar w:fldCharType="begin"/>
            </w:r>
            <w:r>
              <w:rPr>
                <w:noProof/>
                <w:webHidden/>
              </w:rPr>
              <w:instrText xml:space="preserve"> PAGEREF _Toc130559343 \h </w:instrText>
            </w:r>
            <w:r>
              <w:rPr>
                <w:noProof/>
                <w:webHidden/>
              </w:rPr>
            </w:r>
            <w:r>
              <w:rPr>
                <w:noProof/>
                <w:webHidden/>
              </w:rPr>
              <w:fldChar w:fldCharType="separate"/>
            </w:r>
            <w:r>
              <w:rPr>
                <w:noProof/>
                <w:webHidden/>
              </w:rPr>
              <w:t>10</w:t>
            </w:r>
            <w:r>
              <w:rPr>
                <w:noProof/>
                <w:webHidden/>
              </w:rPr>
              <w:fldChar w:fldCharType="end"/>
            </w:r>
          </w:hyperlink>
        </w:p>
        <w:p w14:paraId="725E77EF" w14:textId="5296C929" w:rsidR="00257B05" w:rsidRDefault="00257B05">
          <w:pPr>
            <w:pStyle w:val="TOC2"/>
            <w:tabs>
              <w:tab w:val="right" w:leader="dot" w:pos="9016"/>
            </w:tabs>
            <w:rPr>
              <w:rFonts w:eastAsiaTheme="minorEastAsia"/>
              <w:noProof/>
              <w:kern w:val="0"/>
              <w:lang w:eastAsia="en-GB"/>
              <w14:ligatures w14:val="none"/>
            </w:rPr>
          </w:pPr>
          <w:hyperlink w:anchor="_Toc130559344" w:history="1">
            <w:r w:rsidRPr="000A644D">
              <w:rPr>
                <w:rStyle w:val="Hyperlink"/>
                <w:noProof/>
              </w:rPr>
              <w:t>6.2</w:t>
            </w:r>
            <w:r w:rsidRPr="000A644D">
              <w:rPr>
                <w:rStyle w:val="Hyperlink"/>
                <w:b/>
                <w:i/>
                <w:noProof/>
              </w:rPr>
              <w:t xml:space="preserve"> </w:t>
            </w:r>
            <w:r w:rsidRPr="000A644D">
              <w:rPr>
                <w:rStyle w:val="Hyperlink"/>
                <w:noProof/>
              </w:rPr>
              <w:t>Kubler-Ross Change Management Framework</w:t>
            </w:r>
            <w:r>
              <w:rPr>
                <w:noProof/>
                <w:webHidden/>
              </w:rPr>
              <w:tab/>
            </w:r>
            <w:r>
              <w:rPr>
                <w:noProof/>
                <w:webHidden/>
              </w:rPr>
              <w:fldChar w:fldCharType="begin"/>
            </w:r>
            <w:r>
              <w:rPr>
                <w:noProof/>
                <w:webHidden/>
              </w:rPr>
              <w:instrText xml:space="preserve"> PAGEREF _Toc130559344 \h </w:instrText>
            </w:r>
            <w:r>
              <w:rPr>
                <w:noProof/>
                <w:webHidden/>
              </w:rPr>
            </w:r>
            <w:r>
              <w:rPr>
                <w:noProof/>
                <w:webHidden/>
              </w:rPr>
              <w:fldChar w:fldCharType="separate"/>
            </w:r>
            <w:r>
              <w:rPr>
                <w:noProof/>
                <w:webHidden/>
              </w:rPr>
              <w:t>10</w:t>
            </w:r>
            <w:r>
              <w:rPr>
                <w:noProof/>
                <w:webHidden/>
              </w:rPr>
              <w:fldChar w:fldCharType="end"/>
            </w:r>
          </w:hyperlink>
        </w:p>
        <w:p w14:paraId="2D2BFB78" w14:textId="3006BAC3" w:rsidR="00257B05" w:rsidRDefault="00257B05">
          <w:pPr>
            <w:pStyle w:val="TOC2"/>
            <w:tabs>
              <w:tab w:val="right" w:leader="dot" w:pos="9016"/>
            </w:tabs>
            <w:rPr>
              <w:rFonts w:eastAsiaTheme="minorEastAsia"/>
              <w:noProof/>
              <w:kern w:val="0"/>
              <w:lang w:eastAsia="en-GB"/>
              <w14:ligatures w14:val="none"/>
            </w:rPr>
          </w:pPr>
          <w:hyperlink w:anchor="_Toc130559345" w:history="1">
            <w:r w:rsidRPr="000A644D">
              <w:rPr>
                <w:rStyle w:val="Hyperlink"/>
                <w:noProof/>
              </w:rPr>
              <w:t>6.3 Lewins Change Management Model</w:t>
            </w:r>
            <w:r>
              <w:rPr>
                <w:noProof/>
                <w:webHidden/>
              </w:rPr>
              <w:tab/>
            </w:r>
            <w:r>
              <w:rPr>
                <w:noProof/>
                <w:webHidden/>
              </w:rPr>
              <w:fldChar w:fldCharType="begin"/>
            </w:r>
            <w:r>
              <w:rPr>
                <w:noProof/>
                <w:webHidden/>
              </w:rPr>
              <w:instrText xml:space="preserve"> PAGEREF _Toc130559345 \h </w:instrText>
            </w:r>
            <w:r>
              <w:rPr>
                <w:noProof/>
                <w:webHidden/>
              </w:rPr>
            </w:r>
            <w:r>
              <w:rPr>
                <w:noProof/>
                <w:webHidden/>
              </w:rPr>
              <w:fldChar w:fldCharType="separate"/>
            </w:r>
            <w:r>
              <w:rPr>
                <w:noProof/>
                <w:webHidden/>
              </w:rPr>
              <w:t>10</w:t>
            </w:r>
            <w:r>
              <w:rPr>
                <w:noProof/>
                <w:webHidden/>
              </w:rPr>
              <w:fldChar w:fldCharType="end"/>
            </w:r>
          </w:hyperlink>
        </w:p>
        <w:p w14:paraId="0B5AF6F3" w14:textId="28BCEA49" w:rsidR="00257B05" w:rsidRDefault="00257B05">
          <w:pPr>
            <w:pStyle w:val="TOC1"/>
            <w:tabs>
              <w:tab w:val="right" w:leader="dot" w:pos="9016"/>
            </w:tabs>
            <w:rPr>
              <w:rFonts w:eastAsiaTheme="minorEastAsia"/>
              <w:noProof/>
              <w:kern w:val="0"/>
              <w:lang w:eastAsia="en-GB"/>
              <w14:ligatures w14:val="none"/>
            </w:rPr>
          </w:pPr>
          <w:hyperlink w:anchor="_Toc130559346" w:history="1">
            <w:r w:rsidRPr="000A644D">
              <w:rPr>
                <w:rStyle w:val="Hyperlink"/>
                <w:noProof/>
              </w:rPr>
              <w:t>7.0 Conclusion</w:t>
            </w:r>
            <w:r>
              <w:rPr>
                <w:noProof/>
                <w:webHidden/>
              </w:rPr>
              <w:tab/>
            </w:r>
            <w:r>
              <w:rPr>
                <w:noProof/>
                <w:webHidden/>
              </w:rPr>
              <w:fldChar w:fldCharType="begin"/>
            </w:r>
            <w:r>
              <w:rPr>
                <w:noProof/>
                <w:webHidden/>
              </w:rPr>
              <w:instrText xml:space="preserve"> PAGEREF _Toc130559346 \h </w:instrText>
            </w:r>
            <w:r>
              <w:rPr>
                <w:noProof/>
                <w:webHidden/>
              </w:rPr>
            </w:r>
            <w:r>
              <w:rPr>
                <w:noProof/>
                <w:webHidden/>
              </w:rPr>
              <w:fldChar w:fldCharType="separate"/>
            </w:r>
            <w:r>
              <w:rPr>
                <w:noProof/>
                <w:webHidden/>
              </w:rPr>
              <w:t>11</w:t>
            </w:r>
            <w:r>
              <w:rPr>
                <w:noProof/>
                <w:webHidden/>
              </w:rPr>
              <w:fldChar w:fldCharType="end"/>
            </w:r>
          </w:hyperlink>
        </w:p>
        <w:p w14:paraId="3BC07F46" w14:textId="7C569E2F" w:rsidR="00257B05" w:rsidRDefault="00257B05">
          <w:pPr>
            <w:pStyle w:val="TOC1"/>
            <w:tabs>
              <w:tab w:val="right" w:leader="dot" w:pos="9016"/>
            </w:tabs>
            <w:rPr>
              <w:rFonts w:eastAsiaTheme="minorEastAsia"/>
              <w:noProof/>
              <w:kern w:val="0"/>
              <w:lang w:eastAsia="en-GB"/>
              <w14:ligatures w14:val="none"/>
            </w:rPr>
          </w:pPr>
          <w:hyperlink w:anchor="_Toc130559347" w:history="1">
            <w:r w:rsidRPr="000A644D">
              <w:rPr>
                <w:rStyle w:val="Hyperlink"/>
                <w:noProof/>
              </w:rPr>
              <w:t>8.0 Recommendations</w:t>
            </w:r>
            <w:r>
              <w:rPr>
                <w:noProof/>
                <w:webHidden/>
              </w:rPr>
              <w:tab/>
            </w:r>
            <w:r>
              <w:rPr>
                <w:noProof/>
                <w:webHidden/>
              </w:rPr>
              <w:fldChar w:fldCharType="begin"/>
            </w:r>
            <w:r>
              <w:rPr>
                <w:noProof/>
                <w:webHidden/>
              </w:rPr>
              <w:instrText xml:space="preserve"> PAGEREF _Toc130559347 \h </w:instrText>
            </w:r>
            <w:r>
              <w:rPr>
                <w:noProof/>
                <w:webHidden/>
              </w:rPr>
            </w:r>
            <w:r>
              <w:rPr>
                <w:noProof/>
                <w:webHidden/>
              </w:rPr>
              <w:fldChar w:fldCharType="separate"/>
            </w:r>
            <w:r>
              <w:rPr>
                <w:noProof/>
                <w:webHidden/>
              </w:rPr>
              <w:t>12</w:t>
            </w:r>
            <w:r>
              <w:rPr>
                <w:noProof/>
                <w:webHidden/>
              </w:rPr>
              <w:fldChar w:fldCharType="end"/>
            </w:r>
          </w:hyperlink>
        </w:p>
        <w:p w14:paraId="62DF86B4" w14:textId="6B131814" w:rsidR="00257B05" w:rsidRDefault="00257B05">
          <w:pPr>
            <w:pStyle w:val="TOC1"/>
            <w:tabs>
              <w:tab w:val="right" w:leader="dot" w:pos="9016"/>
            </w:tabs>
            <w:rPr>
              <w:rFonts w:eastAsiaTheme="minorEastAsia"/>
              <w:noProof/>
              <w:kern w:val="0"/>
              <w:lang w:eastAsia="en-GB"/>
              <w14:ligatures w14:val="none"/>
            </w:rPr>
          </w:pPr>
          <w:hyperlink w:anchor="_Toc130559348" w:history="1">
            <w:r w:rsidRPr="000A644D">
              <w:rPr>
                <w:rStyle w:val="Hyperlink"/>
                <w:noProof/>
              </w:rPr>
              <w:t>9.0 References</w:t>
            </w:r>
            <w:r>
              <w:rPr>
                <w:noProof/>
                <w:webHidden/>
              </w:rPr>
              <w:tab/>
            </w:r>
            <w:r>
              <w:rPr>
                <w:noProof/>
                <w:webHidden/>
              </w:rPr>
              <w:fldChar w:fldCharType="begin"/>
            </w:r>
            <w:r>
              <w:rPr>
                <w:noProof/>
                <w:webHidden/>
              </w:rPr>
              <w:instrText xml:space="preserve"> PAGEREF _Toc130559348 \h </w:instrText>
            </w:r>
            <w:r>
              <w:rPr>
                <w:noProof/>
                <w:webHidden/>
              </w:rPr>
            </w:r>
            <w:r>
              <w:rPr>
                <w:noProof/>
                <w:webHidden/>
              </w:rPr>
              <w:fldChar w:fldCharType="separate"/>
            </w:r>
            <w:r>
              <w:rPr>
                <w:noProof/>
                <w:webHidden/>
              </w:rPr>
              <w:t>13</w:t>
            </w:r>
            <w:r>
              <w:rPr>
                <w:noProof/>
                <w:webHidden/>
              </w:rPr>
              <w:fldChar w:fldCharType="end"/>
            </w:r>
          </w:hyperlink>
        </w:p>
        <w:p w14:paraId="343FA545" w14:textId="62DBBE35" w:rsidR="00257B05" w:rsidRDefault="00257B05">
          <w:pPr>
            <w:pStyle w:val="TOC1"/>
            <w:tabs>
              <w:tab w:val="right" w:leader="dot" w:pos="9016"/>
            </w:tabs>
            <w:rPr>
              <w:rFonts w:eastAsiaTheme="minorEastAsia"/>
              <w:noProof/>
              <w:kern w:val="0"/>
              <w:lang w:eastAsia="en-GB"/>
              <w14:ligatures w14:val="none"/>
            </w:rPr>
          </w:pPr>
          <w:hyperlink w:anchor="_Toc130559349" w:history="1">
            <w:r w:rsidRPr="000A644D">
              <w:rPr>
                <w:rStyle w:val="Hyperlink"/>
                <w:noProof/>
              </w:rPr>
              <w:t>10.0 Appendices</w:t>
            </w:r>
            <w:r>
              <w:rPr>
                <w:noProof/>
                <w:webHidden/>
              </w:rPr>
              <w:tab/>
            </w:r>
            <w:r>
              <w:rPr>
                <w:noProof/>
                <w:webHidden/>
              </w:rPr>
              <w:fldChar w:fldCharType="begin"/>
            </w:r>
            <w:r>
              <w:rPr>
                <w:noProof/>
                <w:webHidden/>
              </w:rPr>
              <w:instrText xml:space="preserve"> PAGEREF _Toc130559349 \h </w:instrText>
            </w:r>
            <w:r>
              <w:rPr>
                <w:noProof/>
                <w:webHidden/>
              </w:rPr>
            </w:r>
            <w:r>
              <w:rPr>
                <w:noProof/>
                <w:webHidden/>
              </w:rPr>
              <w:fldChar w:fldCharType="separate"/>
            </w:r>
            <w:r>
              <w:rPr>
                <w:noProof/>
                <w:webHidden/>
              </w:rPr>
              <w:t>16</w:t>
            </w:r>
            <w:r>
              <w:rPr>
                <w:noProof/>
                <w:webHidden/>
              </w:rPr>
              <w:fldChar w:fldCharType="end"/>
            </w:r>
          </w:hyperlink>
        </w:p>
        <w:p w14:paraId="08B427E7" w14:textId="109880F3" w:rsidR="00257B05" w:rsidRDefault="00257B05">
          <w:pPr>
            <w:pStyle w:val="TOC2"/>
            <w:tabs>
              <w:tab w:val="right" w:leader="dot" w:pos="9016"/>
            </w:tabs>
            <w:rPr>
              <w:rFonts w:eastAsiaTheme="minorEastAsia"/>
              <w:noProof/>
              <w:kern w:val="0"/>
              <w:lang w:eastAsia="en-GB"/>
              <w14:ligatures w14:val="none"/>
            </w:rPr>
          </w:pPr>
          <w:hyperlink w:anchor="_Toc130559350" w:history="1">
            <w:r w:rsidRPr="000A644D">
              <w:rPr>
                <w:rStyle w:val="Hyperlink"/>
                <w:noProof/>
              </w:rPr>
              <w:t>Appendix 1: SWOT Analysis</w:t>
            </w:r>
            <w:r>
              <w:rPr>
                <w:noProof/>
                <w:webHidden/>
              </w:rPr>
              <w:tab/>
            </w:r>
            <w:r>
              <w:rPr>
                <w:noProof/>
                <w:webHidden/>
              </w:rPr>
              <w:fldChar w:fldCharType="begin"/>
            </w:r>
            <w:r>
              <w:rPr>
                <w:noProof/>
                <w:webHidden/>
              </w:rPr>
              <w:instrText xml:space="preserve"> PAGEREF _Toc130559350 \h </w:instrText>
            </w:r>
            <w:r>
              <w:rPr>
                <w:noProof/>
                <w:webHidden/>
              </w:rPr>
            </w:r>
            <w:r>
              <w:rPr>
                <w:noProof/>
                <w:webHidden/>
              </w:rPr>
              <w:fldChar w:fldCharType="separate"/>
            </w:r>
            <w:r>
              <w:rPr>
                <w:noProof/>
                <w:webHidden/>
              </w:rPr>
              <w:t>16</w:t>
            </w:r>
            <w:r>
              <w:rPr>
                <w:noProof/>
                <w:webHidden/>
              </w:rPr>
              <w:fldChar w:fldCharType="end"/>
            </w:r>
          </w:hyperlink>
        </w:p>
        <w:p w14:paraId="026B889C" w14:textId="145D8A76" w:rsidR="00257B05" w:rsidRDefault="00257B05">
          <w:pPr>
            <w:pStyle w:val="TOC2"/>
            <w:tabs>
              <w:tab w:val="right" w:leader="dot" w:pos="9016"/>
            </w:tabs>
            <w:rPr>
              <w:rFonts w:eastAsiaTheme="minorEastAsia"/>
              <w:noProof/>
              <w:kern w:val="0"/>
              <w:lang w:eastAsia="en-GB"/>
              <w14:ligatures w14:val="none"/>
            </w:rPr>
          </w:pPr>
          <w:hyperlink w:anchor="_Toc130559351" w:history="1">
            <w:r w:rsidRPr="000A644D">
              <w:rPr>
                <w:rStyle w:val="Hyperlink"/>
                <w:noProof/>
              </w:rPr>
              <w:t>Appendix 2 PESTLE</w:t>
            </w:r>
            <w:r>
              <w:rPr>
                <w:noProof/>
                <w:webHidden/>
              </w:rPr>
              <w:tab/>
            </w:r>
            <w:r>
              <w:rPr>
                <w:noProof/>
                <w:webHidden/>
              </w:rPr>
              <w:fldChar w:fldCharType="begin"/>
            </w:r>
            <w:r>
              <w:rPr>
                <w:noProof/>
                <w:webHidden/>
              </w:rPr>
              <w:instrText xml:space="preserve"> PAGEREF _Toc130559351 \h </w:instrText>
            </w:r>
            <w:r>
              <w:rPr>
                <w:noProof/>
                <w:webHidden/>
              </w:rPr>
            </w:r>
            <w:r>
              <w:rPr>
                <w:noProof/>
                <w:webHidden/>
              </w:rPr>
              <w:fldChar w:fldCharType="separate"/>
            </w:r>
            <w:r>
              <w:rPr>
                <w:noProof/>
                <w:webHidden/>
              </w:rPr>
              <w:t>16</w:t>
            </w:r>
            <w:r>
              <w:rPr>
                <w:noProof/>
                <w:webHidden/>
              </w:rPr>
              <w:fldChar w:fldCharType="end"/>
            </w:r>
          </w:hyperlink>
        </w:p>
        <w:p w14:paraId="72648B48" w14:textId="191A852B" w:rsidR="00257B05" w:rsidRDefault="00257B05">
          <w:pPr>
            <w:pStyle w:val="TOC2"/>
            <w:tabs>
              <w:tab w:val="right" w:leader="dot" w:pos="9016"/>
            </w:tabs>
            <w:rPr>
              <w:rFonts w:eastAsiaTheme="minorEastAsia"/>
              <w:noProof/>
              <w:kern w:val="0"/>
              <w:lang w:eastAsia="en-GB"/>
              <w14:ligatures w14:val="none"/>
            </w:rPr>
          </w:pPr>
          <w:hyperlink w:anchor="_Toc130559352" w:history="1">
            <w:r w:rsidRPr="000A644D">
              <w:rPr>
                <w:rStyle w:val="Hyperlink"/>
                <w:noProof/>
              </w:rPr>
              <w:t>Appendix 3 The McKinsey 7-s model</w:t>
            </w:r>
            <w:r>
              <w:rPr>
                <w:noProof/>
                <w:webHidden/>
              </w:rPr>
              <w:tab/>
            </w:r>
            <w:r>
              <w:rPr>
                <w:noProof/>
                <w:webHidden/>
              </w:rPr>
              <w:fldChar w:fldCharType="begin"/>
            </w:r>
            <w:r>
              <w:rPr>
                <w:noProof/>
                <w:webHidden/>
              </w:rPr>
              <w:instrText xml:space="preserve"> PAGEREF _Toc130559352 \h </w:instrText>
            </w:r>
            <w:r>
              <w:rPr>
                <w:noProof/>
                <w:webHidden/>
              </w:rPr>
            </w:r>
            <w:r>
              <w:rPr>
                <w:noProof/>
                <w:webHidden/>
              </w:rPr>
              <w:fldChar w:fldCharType="separate"/>
            </w:r>
            <w:r>
              <w:rPr>
                <w:noProof/>
                <w:webHidden/>
              </w:rPr>
              <w:t>17</w:t>
            </w:r>
            <w:r>
              <w:rPr>
                <w:noProof/>
                <w:webHidden/>
              </w:rPr>
              <w:fldChar w:fldCharType="end"/>
            </w:r>
          </w:hyperlink>
        </w:p>
        <w:p w14:paraId="1640355C" w14:textId="6DE4EC4B" w:rsidR="00257B05" w:rsidRDefault="00257B05">
          <w:pPr>
            <w:pStyle w:val="TOC2"/>
            <w:tabs>
              <w:tab w:val="right" w:leader="dot" w:pos="9016"/>
            </w:tabs>
            <w:rPr>
              <w:rFonts w:eastAsiaTheme="minorEastAsia"/>
              <w:noProof/>
              <w:kern w:val="0"/>
              <w:lang w:eastAsia="en-GB"/>
              <w14:ligatures w14:val="none"/>
            </w:rPr>
          </w:pPr>
          <w:hyperlink w:anchor="_Toc130559353" w:history="1">
            <w:r w:rsidRPr="000A644D">
              <w:rPr>
                <w:rStyle w:val="Hyperlink"/>
                <w:noProof/>
              </w:rPr>
              <w:t>Appendix 4 Kubler-Ross Model</w:t>
            </w:r>
            <w:r>
              <w:rPr>
                <w:noProof/>
                <w:webHidden/>
              </w:rPr>
              <w:tab/>
            </w:r>
            <w:r>
              <w:rPr>
                <w:noProof/>
                <w:webHidden/>
              </w:rPr>
              <w:fldChar w:fldCharType="begin"/>
            </w:r>
            <w:r>
              <w:rPr>
                <w:noProof/>
                <w:webHidden/>
              </w:rPr>
              <w:instrText xml:space="preserve"> PAGEREF _Toc130559353 \h </w:instrText>
            </w:r>
            <w:r>
              <w:rPr>
                <w:noProof/>
                <w:webHidden/>
              </w:rPr>
            </w:r>
            <w:r>
              <w:rPr>
                <w:noProof/>
                <w:webHidden/>
              </w:rPr>
              <w:fldChar w:fldCharType="separate"/>
            </w:r>
            <w:r>
              <w:rPr>
                <w:noProof/>
                <w:webHidden/>
              </w:rPr>
              <w:t>18</w:t>
            </w:r>
            <w:r>
              <w:rPr>
                <w:noProof/>
                <w:webHidden/>
              </w:rPr>
              <w:fldChar w:fldCharType="end"/>
            </w:r>
          </w:hyperlink>
        </w:p>
        <w:p w14:paraId="384BB9B4" w14:textId="369E8DC5" w:rsidR="00257B05" w:rsidRDefault="00257B05">
          <w:pPr>
            <w:pStyle w:val="TOC2"/>
            <w:tabs>
              <w:tab w:val="right" w:leader="dot" w:pos="9016"/>
            </w:tabs>
            <w:rPr>
              <w:rFonts w:eastAsiaTheme="minorEastAsia"/>
              <w:noProof/>
              <w:kern w:val="0"/>
              <w:lang w:eastAsia="en-GB"/>
              <w14:ligatures w14:val="none"/>
            </w:rPr>
          </w:pPr>
          <w:hyperlink w:anchor="_Toc130559354" w:history="1">
            <w:r w:rsidRPr="000A644D">
              <w:rPr>
                <w:rStyle w:val="Hyperlink"/>
                <w:noProof/>
              </w:rPr>
              <w:t>Appendix 5 Lewin’s Change Management Model</w:t>
            </w:r>
            <w:r>
              <w:rPr>
                <w:noProof/>
                <w:webHidden/>
              </w:rPr>
              <w:tab/>
            </w:r>
            <w:r>
              <w:rPr>
                <w:noProof/>
                <w:webHidden/>
              </w:rPr>
              <w:fldChar w:fldCharType="begin"/>
            </w:r>
            <w:r>
              <w:rPr>
                <w:noProof/>
                <w:webHidden/>
              </w:rPr>
              <w:instrText xml:space="preserve"> PAGEREF _Toc130559354 \h </w:instrText>
            </w:r>
            <w:r>
              <w:rPr>
                <w:noProof/>
                <w:webHidden/>
              </w:rPr>
            </w:r>
            <w:r>
              <w:rPr>
                <w:noProof/>
                <w:webHidden/>
              </w:rPr>
              <w:fldChar w:fldCharType="separate"/>
            </w:r>
            <w:r>
              <w:rPr>
                <w:noProof/>
                <w:webHidden/>
              </w:rPr>
              <w:t>18</w:t>
            </w:r>
            <w:r>
              <w:rPr>
                <w:noProof/>
                <w:webHidden/>
              </w:rPr>
              <w:fldChar w:fldCharType="end"/>
            </w:r>
          </w:hyperlink>
        </w:p>
        <w:p w14:paraId="1BDD3F04" w14:textId="4C1FF978" w:rsidR="00846173" w:rsidRDefault="00846173">
          <w:r>
            <w:rPr>
              <w:b/>
              <w:bCs/>
              <w:noProof/>
            </w:rPr>
            <w:fldChar w:fldCharType="end"/>
          </w:r>
        </w:p>
      </w:sdtContent>
    </w:sdt>
    <w:p w14:paraId="6B210070" w14:textId="6100B7CF" w:rsidR="00846173" w:rsidRDefault="00E3518D" w:rsidP="00F600CD">
      <w:r>
        <w:t xml:space="preserve"> </w:t>
      </w:r>
    </w:p>
    <w:p w14:paraId="3A83181C" w14:textId="77777777" w:rsidR="00E3518D" w:rsidRDefault="00E3518D" w:rsidP="00F600CD"/>
    <w:p w14:paraId="1A4D7186" w14:textId="77777777" w:rsidR="00E3518D" w:rsidRDefault="00E3518D" w:rsidP="00F600CD"/>
    <w:p w14:paraId="75BDF303" w14:textId="77777777" w:rsidR="00E3518D" w:rsidRDefault="00E3518D" w:rsidP="00F600CD"/>
    <w:p w14:paraId="5F8CB12C" w14:textId="77777777" w:rsidR="00E3518D" w:rsidRDefault="00E3518D" w:rsidP="00F600CD"/>
    <w:p w14:paraId="70B5F95B" w14:textId="77777777" w:rsidR="00943326" w:rsidRDefault="00943326" w:rsidP="00F600CD"/>
    <w:p w14:paraId="04EB2844" w14:textId="77777777" w:rsidR="00943326" w:rsidRDefault="00943326" w:rsidP="00F600CD"/>
    <w:p w14:paraId="20D9B100" w14:textId="77777777" w:rsidR="00943326" w:rsidRDefault="00943326" w:rsidP="00F600CD"/>
    <w:p w14:paraId="2BE7913B" w14:textId="77777777" w:rsidR="00943326" w:rsidRDefault="00943326" w:rsidP="00F600CD"/>
    <w:p w14:paraId="478DF1AB" w14:textId="36A16E24" w:rsidR="00E3518D" w:rsidRDefault="00E3518D" w:rsidP="00E3518D">
      <w:pPr>
        <w:pStyle w:val="Heading1"/>
        <w:numPr>
          <w:ilvl w:val="0"/>
          <w:numId w:val="1"/>
        </w:numPr>
      </w:pPr>
      <w:bookmarkStart w:id="1" w:name="_Toc130559329"/>
      <w:r>
        <w:t>Introduction</w:t>
      </w:r>
      <w:bookmarkEnd w:id="1"/>
    </w:p>
    <w:p w14:paraId="15A3711B" w14:textId="77777777" w:rsidR="00B56AFF" w:rsidRDefault="00B56AFF" w:rsidP="00B56AFF">
      <w:pPr>
        <w:rPr>
          <w:rFonts w:cstheme="minorHAnsi"/>
        </w:rPr>
      </w:pPr>
      <w:r>
        <w:rPr>
          <w:rFonts w:cstheme="minorHAnsi"/>
        </w:rPr>
        <w:t>This report is going to be addressing and highlighting the various measure taken that Morrissons Supermarket have taken to introduce and pilot their vision for a zero-waste management within their stores. Initially Morrisons will be trialling this project throughout six stores and have a plan that by 2025 all stores within the company will be zero-waste management. After sustaining their position within the global market during and in the aftermath of Covid-19 management realised that they needed to drastically reduce their waste and move along rapidly with the desired change. The report will be identifying the micro/macro needs for the change and will be highlighting the process throughout by applying various models and techniques.</w:t>
      </w:r>
    </w:p>
    <w:p w14:paraId="3A36D008" w14:textId="77777777" w:rsidR="00B56AFF" w:rsidRDefault="00B56AFF" w:rsidP="00B56AFF">
      <w:pPr>
        <w:rPr>
          <w:rFonts w:cstheme="minorHAnsi"/>
        </w:rPr>
      </w:pPr>
      <w:r>
        <w:rPr>
          <w:rFonts w:cstheme="minorHAnsi"/>
        </w:rPr>
        <w:t>The report will be compiled using various sources including books, journal, and online sources.</w:t>
      </w:r>
    </w:p>
    <w:p w14:paraId="63D797B9" w14:textId="77777777" w:rsidR="00B56AFF" w:rsidRDefault="00B56AFF" w:rsidP="00B56AFF">
      <w:pPr>
        <w:rPr>
          <w:rFonts w:cstheme="minorHAnsi"/>
        </w:rPr>
      </w:pPr>
    </w:p>
    <w:p w14:paraId="60E485B9" w14:textId="77777777" w:rsidR="00B56AFF" w:rsidRDefault="00B56AFF" w:rsidP="00B56AFF">
      <w:pPr>
        <w:pStyle w:val="Heading2"/>
        <w:numPr>
          <w:ilvl w:val="1"/>
          <w:numId w:val="6"/>
        </w:numPr>
      </w:pPr>
      <w:bookmarkStart w:id="2" w:name="_Toc130559330"/>
      <w:r>
        <w:t>Background of Morrisons</w:t>
      </w:r>
      <w:bookmarkEnd w:id="2"/>
    </w:p>
    <w:p w14:paraId="39EAEB2A" w14:textId="77777777" w:rsidR="00B56AFF" w:rsidRDefault="00B56AFF" w:rsidP="00B56AFF">
      <w:pPr>
        <w:rPr>
          <w:rFonts w:cstheme="minorHAnsi"/>
        </w:rPr>
      </w:pPr>
      <w:r>
        <w:rPr>
          <w:rFonts w:cstheme="minorHAnsi"/>
        </w:rPr>
        <w:t xml:space="preserve">Morrisons has been operating its business for over 124 years and was established in 1899 by William Morrison in Bradford UK. Morrisons Originally was established to provide the necessary food and dairy products to local organisations. after William’s son took over the company in 1952 he was to open his first store in 1958 and made Morrisons a public company in 1961 (Morrisons PLC, 2021). </w:t>
      </w:r>
    </w:p>
    <w:p w14:paraId="06B3C1EA" w14:textId="4D35B921" w:rsidR="00B56AFF" w:rsidRDefault="00B56AFF" w:rsidP="00B56AFF">
      <w:pPr>
        <w:rPr>
          <w:rFonts w:cstheme="minorHAnsi"/>
        </w:rPr>
      </w:pPr>
      <w:r>
        <w:rPr>
          <w:rFonts w:cstheme="minorHAnsi"/>
        </w:rPr>
        <w:t xml:space="preserve">Going public was the making of Morrisons as it continued to grow and financially excel over the </w:t>
      </w:r>
      <w:r w:rsidR="004E60F9">
        <w:rPr>
          <w:rFonts w:cstheme="minorHAnsi"/>
        </w:rPr>
        <w:t>years. From</w:t>
      </w:r>
      <w:r>
        <w:rPr>
          <w:rFonts w:cstheme="minorHAnsi"/>
        </w:rPr>
        <w:t xml:space="preserve"> 2000 onward, Morrison had acquired numerous companies such as Safeway and created partnerships with Amazon to expand its business all around the country (Morrisons PLC, 2021). After the demand for online services grew in the market, the management of Morrison's could capture that demand, and they could implement online retailing services to the customers. This is extremely essential for the management as the chance of financial risks can be mitigated. In addition to that, with the assistance of online services, the business could improve its business growth and could expand the potential number of customers. </w:t>
      </w:r>
    </w:p>
    <w:p w14:paraId="3922D319" w14:textId="77777777" w:rsidR="00B56AFF" w:rsidRDefault="00B56AFF" w:rsidP="00B56AFF">
      <w:pPr>
        <w:rPr>
          <w:rFonts w:cstheme="minorHAnsi"/>
        </w:rPr>
      </w:pPr>
      <w:r>
        <w:rPr>
          <w:rFonts w:cstheme="minorHAnsi"/>
        </w:rPr>
        <w:t xml:space="preserve">In respect to the above details of Morrison, the organisation has managed to improve its business performance over the years. Currently, Morrison's has been conducting its business activities for over 122 years. The main reason for the survival capability of the company is adopting new and advanced technologies and business ideas. </w:t>
      </w:r>
    </w:p>
    <w:p w14:paraId="08093C8E" w14:textId="77777777" w:rsidR="00B56AFF" w:rsidRDefault="00B56AFF" w:rsidP="00B56AFF">
      <w:pPr>
        <w:rPr>
          <w:rFonts w:cstheme="minorHAnsi"/>
        </w:rPr>
      </w:pPr>
      <w:r>
        <w:rPr>
          <w:rFonts w:cstheme="minorHAnsi"/>
        </w:rPr>
        <w:t xml:space="preserve">The current CEO of Morrison, David Potts, has also supported technological advancements that have helped the organisation expand its financial performance over the years. </w:t>
      </w:r>
    </w:p>
    <w:p w14:paraId="6564B839" w14:textId="77777777" w:rsidR="00B56AFF" w:rsidRDefault="00B56AFF" w:rsidP="00B56AFF">
      <w:pPr>
        <w:pStyle w:val="Heading2"/>
        <w:numPr>
          <w:ilvl w:val="1"/>
          <w:numId w:val="6"/>
        </w:numPr>
      </w:pPr>
      <w:bookmarkStart w:id="3" w:name="_Toc87525928"/>
      <w:bookmarkStart w:id="4" w:name="_Toc90893704"/>
      <w:bookmarkStart w:id="5" w:name="_Toc130559331"/>
      <w:r>
        <w:t xml:space="preserve">Overview of the products and services it currently </w:t>
      </w:r>
      <w:bookmarkEnd w:id="3"/>
      <w:bookmarkEnd w:id="4"/>
      <w:r>
        <w:t>offers.</w:t>
      </w:r>
      <w:bookmarkEnd w:id="5"/>
    </w:p>
    <w:p w14:paraId="63FC5C17" w14:textId="1A4FA77C" w:rsidR="00B56AFF" w:rsidRDefault="00B56AFF" w:rsidP="00B56AFF">
      <w:r>
        <w:t xml:space="preserve">Morrisons has come a long way since it started and today boasts of an impressive portfolio including </w:t>
      </w:r>
      <w:r>
        <w:t xml:space="preserve">Groceries, </w:t>
      </w:r>
      <w:r w:rsidR="004E60F9">
        <w:t>Clothing, Fuel</w:t>
      </w:r>
      <w:r>
        <w:t xml:space="preserve">, Butchers, Fishmongers, Pharmacy, Café to mention a </w:t>
      </w:r>
      <w:r>
        <w:t>few. This</w:t>
      </w:r>
      <w:r>
        <w:t xml:space="preserve"> expansion and change </w:t>
      </w:r>
      <w:r w:rsidR="004E60F9">
        <w:t>in</w:t>
      </w:r>
      <w:r>
        <w:t xml:space="preserve"> products </w:t>
      </w:r>
      <w:r w:rsidR="004E60F9">
        <w:t>are</w:t>
      </w:r>
      <w:r>
        <w:t xml:space="preserve"> evidence of the </w:t>
      </w:r>
      <w:r w:rsidR="004E60F9">
        <w:t>company’s</w:t>
      </w:r>
      <w:r>
        <w:t xml:space="preserve"> willingness to change and grow to continue to meet its </w:t>
      </w:r>
      <w:r w:rsidR="004E60F9">
        <w:t>customers’</w:t>
      </w:r>
      <w:r>
        <w:t xml:space="preserve"> </w:t>
      </w:r>
      <w:r w:rsidR="004E60F9">
        <w:t>demands. Morrisons</w:t>
      </w:r>
      <w:r>
        <w:t xml:space="preserve"> </w:t>
      </w:r>
      <w:r w:rsidR="004E60F9">
        <w:t>also</w:t>
      </w:r>
      <w:r>
        <w:t xml:space="preserve"> sells its products to numerous countries in the international market. This has also helped to increase the number of global customers in the market. (</w:t>
      </w:r>
      <w:r w:rsidR="004E60F9">
        <w:t>Independent</w:t>
      </w:r>
      <w:r>
        <w:t>, 2021)</w:t>
      </w:r>
    </w:p>
    <w:p w14:paraId="6365C215" w14:textId="77777777" w:rsidR="00B56AFF" w:rsidRDefault="00B56AFF" w:rsidP="00B56AFF">
      <w:pPr>
        <w:pStyle w:val="Heading2"/>
        <w:numPr>
          <w:ilvl w:val="1"/>
          <w:numId w:val="6"/>
        </w:numPr>
      </w:pPr>
      <w:bookmarkStart w:id="6" w:name="_Toc87525929"/>
      <w:bookmarkStart w:id="7" w:name="_Toc90893705"/>
      <w:bookmarkStart w:id="8" w:name="_Toc130559332"/>
      <w:r>
        <w:lastRenderedPageBreak/>
        <w:t>Current market position of the company</w:t>
      </w:r>
      <w:bookmarkEnd w:id="6"/>
      <w:bookmarkEnd w:id="7"/>
      <w:bookmarkEnd w:id="8"/>
    </w:p>
    <w:p w14:paraId="51D396C4" w14:textId="4149FB8D" w:rsidR="00B56AFF" w:rsidRDefault="00B56AFF" w:rsidP="00B56AFF">
      <w:pPr>
        <w:rPr>
          <w:rFonts w:ascii="Open Sans" w:hAnsi="Open Sans" w:cs="Open Sans"/>
          <w:color w:val="455F7C"/>
          <w:sz w:val="23"/>
          <w:szCs w:val="23"/>
          <w:shd w:val="clear" w:color="auto" w:fill="FFFFFF"/>
        </w:rPr>
      </w:pPr>
      <w:r w:rsidRPr="004E60F9">
        <w:rPr>
          <w:rFonts w:cstheme="minorHAnsi"/>
          <w:shd w:val="clear" w:color="auto" w:fill="FFFFFF"/>
        </w:rPr>
        <w:t>In the three months leading up to October 2022, Morrisons sales decreased by 3.9 percent compared to the same period a year earlier. After struggling with shrinking sales in the second half of 2019, the company enjoyed unprecedented growth in sales throughout 2020. This growth slowed in 2021 as shopper habits stabilized.</w:t>
      </w:r>
      <w:r w:rsidRPr="004E60F9">
        <w:rPr>
          <w:rFonts w:ascii="Open Sans" w:hAnsi="Open Sans" w:cs="Open Sans"/>
          <w:sz w:val="23"/>
          <w:szCs w:val="23"/>
        </w:rPr>
        <w:br/>
      </w:r>
      <w:r w:rsidRPr="004E60F9">
        <w:rPr>
          <w:rFonts w:cstheme="minorHAnsi"/>
          <w:shd w:val="clear" w:color="auto" w:fill="FFFFFF"/>
        </w:rPr>
        <w:t>The company operates primarily in Great Britain and holds a 9.1 percent share of the grocery market as of September 2022. Traditionally known as one of the big four supermarkets in the UK, Morrisons was recently demoted to fifth place as Aldi took its spot</w:t>
      </w:r>
      <w:r w:rsidRPr="004E60F9">
        <w:rPr>
          <w:rFonts w:cstheme="minorHAnsi"/>
        </w:rPr>
        <w:t xml:space="preserve">. </w:t>
      </w:r>
      <w:r w:rsidRPr="004E60F9">
        <w:rPr>
          <w:rFonts w:cstheme="minorHAnsi"/>
          <w:bdr w:val="none" w:sz="0" w:space="0" w:color="auto" w:frame="1"/>
          <w:shd w:val="clear" w:color="auto" w:fill="FFFFFF"/>
        </w:rPr>
        <w:t>Morrisons operates 497 stores across</w:t>
      </w:r>
      <w:r w:rsidRPr="004E60F9">
        <w:rPr>
          <w:rFonts w:cstheme="minorHAnsi"/>
          <w:shd w:val="clear" w:color="auto" w:fill="FFFFFF"/>
        </w:rPr>
        <w:t> the UK and served an average of 18,000 </w:t>
      </w:r>
      <w:r w:rsidRPr="004E60F9">
        <w:rPr>
          <w:rFonts w:cstheme="minorHAnsi"/>
          <w:bdr w:val="none" w:sz="0" w:space="0" w:color="auto" w:frame="1"/>
          <w:shd w:val="clear" w:color="auto" w:fill="FFFFFF"/>
        </w:rPr>
        <w:t>customers per store per week</w:t>
      </w:r>
      <w:r w:rsidRPr="004E60F9">
        <w:rPr>
          <w:rFonts w:cstheme="minorHAnsi"/>
          <w:shd w:val="clear" w:color="auto" w:fill="FFFFFF"/>
        </w:rPr>
        <w:t> in its last financial year. In 2020/21, the company made a </w:t>
      </w:r>
      <w:r w:rsidRPr="004E60F9">
        <w:rPr>
          <w:rFonts w:cstheme="minorHAnsi"/>
          <w:bdr w:val="none" w:sz="0" w:space="0" w:color="auto" w:frame="1"/>
          <w:shd w:val="clear" w:color="auto" w:fill="FFFFFF"/>
        </w:rPr>
        <w:t>gross profit</w:t>
      </w:r>
      <w:r w:rsidRPr="004E60F9">
        <w:rPr>
          <w:rFonts w:cstheme="minorHAnsi"/>
          <w:shd w:val="clear" w:color="auto" w:fill="FFFFFF"/>
        </w:rPr>
        <w:t xml:space="preserve"> of 388 million British pounds, a substantial decrease from previous years. (Emma </w:t>
      </w:r>
      <w:r w:rsidR="004E60F9" w:rsidRPr="004E60F9">
        <w:rPr>
          <w:rFonts w:cstheme="minorHAnsi"/>
          <w:shd w:val="clear" w:color="auto" w:fill="FFFFFF"/>
        </w:rPr>
        <w:t>Bedford,</w:t>
      </w:r>
      <w:r w:rsidRPr="004E60F9">
        <w:rPr>
          <w:rFonts w:cstheme="minorHAnsi"/>
          <w:shd w:val="clear" w:color="auto" w:fill="FFFFFF"/>
        </w:rPr>
        <w:t xml:space="preserve"> 2023)</w:t>
      </w:r>
    </w:p>
    <w:p w14:paraId="3D4BAFB3" w14:textId="77777777" w:rsidR="00B56AFF" w:rsidRDefault="00B56AFF" w:rsidP="00B56AFF">
      <w:pPr>
        <w:pStyle w:val="Heading2"/>
        <w:rPr>
          <w:shd w:val="clear" w:color="auto" w:fill="FFFFFF"/>
        </w:rPr>
      </w:pPr>
      <w:bookmarkStart w:id="9" w:name="_Toc87525930"/>
      <w:bookmarkStart w:id="10" w:name="_Toc90893706"/>
      <w:bookmarkStart w:id="11" w:name="_Toc130559333"/>
      <w:r>
        <w:rPr>
          <w:shd w:val="clear" w:color="auto" w:fill="FFFFFF"/>
        </w:rPr>
        <w:t xml:space="preserve">1.4 Description of the change which was </w:t>
      </w:r>
      <w:bookmarkEnd w:id="9"/>
      <w:bookmarkEnd w:id="10"/>
      <w:r>
        <w:rPr>
          <w:shd w:val="clear" w:color="auto" w:fill="FFFFFF"/>
        </w:rPr>
        <w:t>implemented.</w:t>
      </w:r>
      <w:bookmarkEnd w:id="11"/>
    </w:p>
    <w:p w14:paraId="1BA03F58" w14:textId="77777777" w:rsidR="00B56AFF" w:rsidRDefault="00B56AFF" w:rsidP="00B56AFF">
      <w:pPr>
        <w:rPr>
          <w:shd w:val="clear" w:color="auto" w:fill="FFFFFF"/>
        </w:rPr>
      </w:pPr>
      <w:r w:rsidRPr="004E60F9">
        <w:rPr>
          <w:shd w:val="clear" w:color="auto" w:fill="FFFFFF"/>
        </w:rPr>
        <w:t>After the Covid-19 impact in 2020, Morrison's had implemented zero waste management in which they focused to reduce wastage of products. In addition, Morrison has taken a green management strategy into consideration, which is extremely beneficial for the organisation (Miller, 2021). Based on the green management strategy, all collected waste from the shop had recycled by the management. In addition, the organisation had compromised with soft and hard plastic, food waste, green waste, and other types of waste in the management. If this change management activity is successful in the current times, the management will include renewable energy in the future. The main reason for implementing the change is to improve the environment after the impact of Covid-19. Due to the Covid-19 impact, the immunity of many people was affected, so the organisation focused on reducing waste and avoiding health issues recognised from pollution. On that basis, the potential health improvement for the customers can be identified. This will also allow the management to understand the current financial performance by analysing the social benefits generated from the current strategy. (Independent, 2021)</w:t>
      </w:r>
    </w:p>
    <w:p w14:paraId="0C768F69" w14:textId="77777777" w:rsidR="003A1D29" w:rsidRDefault="003A1D29" w:rsidP="00B56AFF">
      <w:pPr>
        <w:rPr>
          <w:shd w:val="clear" w:color="auto" w:fill="FFFFFF"/>
        </w:rPr>
      </w:pPr>
    </w:p>
    <w:p w14:paraId="2DFE268C" w14:textId="77777777" w:rsidR="003A1D29" w:rsidRDefault="003A1D29" w:rsidP="00B56AFF">
      <w:pPr>
        <w:rPr>
          <w:shd w:val="clear" w:color="auto" w:fill="FFFFFF"/>
        </w:rPr>
      </w:pPr>
    </w:p>
    <w:p w14:paraId="13EB258E" w14:textId="77777777" w:rsidR="003A1D29" w:rsidRDefault="003A1D29" w:rsidP="00B56AFF">
      <w:pPr>
        <w:rPr>
          <w:shd w:val="clear" w:color="auto" w:fill="FFFFFF"/>
        </w:rPr>
      </w:pPr>
    </w:p>
    <w:p w14:paraId="5E85A659" w14:textId="77777777" w:rsidR="003A1D29" w:rsidRDefault="003A1D29" w:rsidP="00B56AFF">
      <w:pPr>
        <w:rPr>
          <w:shd w:val="clear" w:color="auto" w:fill="FFFFFF"/>
        </w:rPr>
      </w:pPr>
    </w:p>
    <w:p w14:paraId="16112EAE" w14:textId="77777777" w:rsidR="003A1D29" w:rsidRDefault="003A1D29" w:rsidP="00B56AFF">
      <w:pPr>
        <w:rPr>
          <w:shd w:val="clear" w:color="auto" w:fill="FFFFFF"/>
        </w:rPr>
      </w:pPr>
    </w:p>
    <w:p w14:paraId="1180F62B" w14:textId="77777777" w:rsidR="003A1D29" w:rsidRDefault="003A1D29" w:rsidP="00B56AFF">
      <w:pPr>
        <w:rPr>
          <w:shd w:val="clear" w:color="auto" w:fill="FFFFFF"/>
        </w:rPr>
      </w:pPr>
    </w:p>
    <w:p w14:paraId="47ACB8E2" w14:textId="77777777" w:rsidR="003A1D29" w:rsidRDefault="003A1D29" w:rsidP="00B56AFF">
      <w:pPr>
        <w:rPr>
          <w:shd w:val="clear" w:color="auto" w:fill="FFFFFF"/>
        </w:rPr>
      </w:pPr>
    </w:p>
    <w:p w14:paraId="7AAE5A67" w14:textId="77777777" w:rsidR="003A1D29" w:rsidRDefault="003A1D29" w:rsidP="00B56AFF">
      <w:pPr>
        <w:rPr>
          <w:shd w:val="clear" w:color="auto" w:fill="FFFFFF"/>
        </w:rPr>
      </w:pPr>
    </w:p>
    <w:p w14:paraId="5EB9BD8A" w14:textId="77777777" w:rsidR="003A1D29" w:rsidRDefault="003A1D29" w:rsidP="00B56AFF">
      <w:pPr>
        <w:rPr>
          <w:shd w:val="clear" w:color="auto" w:fill="FFFFFF"/>
        </w:rPr>
      </w:pPr>
    </w:p>
    <w:p w14:paraId="74B72764" w14:textId="77777777" w:rsidR="003A1D29" w:rsidRDefault="003A1D29" w:rsidP="00B56AFF">
      <w:pPr>
        <w:rPr>
          <w:shd w:val="clear" w:color="auto" w:fill="FFFFFF"/>
        </w:rPr>
      </w:pPr>
    </w:p>
    <w:p w14:paraId="10B6B94C" w14:textId="77777777" w:rsidR="003A1D29" w:rsidRDefault="003A1D29" w:rsidP="00B56AFF">
      <w:pPr>
        <w:rPr>
          <w:shd w:val="clear" w:color="auto" w:fill="FFFFFF"/>
        </w:rPr>
      </w:pPr>
    </w:p>
    <w:p w14:paraId="135AD8C3" w14:textId="77777777" w:rsidR="003A1D29" w:rsidRDefault="003A1D29" w:rsidP="00B56AFF">
      <w:pPr>
        <w:rPr>
          <w:shd w:val="clear" w:color="auto" w:fill="FFFFFF"/>
        </w:rPr>
      </w:pPr>
    </w:p>
    <w:p w14:paraId="1F831974" w14:textId="77777777" w:rsidR="003A1D29" w:rsidRPr="004E60F9" w:rsidRDefault="003A1D29" w:rsidP="00B56AFF">
      <w:pPr>
        <w:rPr>
          <w:shd w:val="clear" w:color="auto" w:fill="FFFFFF"/>
        </w:rPr>
      </w:pPr>
    </w:p>
    <w:p w14:paraId="4F870B69" w14:textId="77777777" w:rsidR="00B56AFF" w:rsidRPr="00B56AFF" w:rsidRDefault="00B56AFF" w:rsidP="00B56AFF"/>
    <w:p w14:paraId="6AAB099E" w14:textId="77777777" w:rsidR="0081686E" w:rsidRDefault="0081686E" w:rsidP="008E3E5C">
      <w:pPr>
        <w:pStyle w:val="Heading1"/>
      </w:pPr>
    </w:p>
    <w:p w14:paraId="0B2E57D9" w14:textId="27C9255C" w:rsidR="00CF3E5E" w:rsidRDefault="004E60F9" w:rsidP="008E3E5C">
      <w:pPr>
        <w:pStyle w:val="Heading1"/>
      </w:pPr>
      <w:bookmarkStart w:id="12" w:name="_Toc130559334"/>
      <w:r>
        <w:t>2.0</w:t>
      </w:r>
      <w:r w:rsidR="008E3E5C">
        <w:t xml:space="preserve"> </w:t>
      </w:r>
      <w:r w:rsidR="008E3E5C">
        <w:t>Critically analyse the nature of the change undertaken by the organisation under investigation.</w:t>
      </w:r>
      <w:bookmarkEnd w:id="12"/>
    </w:p>
    <w:p w14:paraId="64F77C69" w14:textId="4FCF5800" w:rsidR="003A1D29" w:rsidRPr="003A1D29" w:rsidRDefault="003A1D29" w:rsidP="003A1D29">
      <w:r>
        <w:t>To further understand the nature of the changes the management team completed a SWOT analysis (Appendix1) and a PESTLE (Appendix 2</w:t>
      </w:r>
      <w:r w:rsidR="0081686E">
        <w:t>). These</w:t>
      </w:r>
      <w:r>
        <w:t xml:space="preserve"> will help highlight the micro/macro environment factors and identify any obstacles in their way.</w:t>
      </w:r>
    </w:p>
    <w:p w14:paraId="2DB5DB04" w14:textId="7F316D8C" w:rsidR="008E3E5C" w:rsidRDefault="008E3E5C" w:rsidP="008E3E5C">
      <w:pPr>
        <w:pStyle w:val="Heading2"/>
      </w:pPr>
      <w:bookmarkStart w:id="13" w:name="_Toc130559335"/>
      <w:r>
        <w:t>2.1 SWOT Analysis</w:t>
      </w:r>
      <w:bookmarkEnd w:id="13"/>
    </w:p>
    <w:p w14:paraId="74C4096B" w14:textId="1F0798D3" w:rsidR="003A1D29" w:rsidRDefault="003A1D29" w:rsidP="003A1D29">
      <w:pPr>
        <w:rPr>
          <w:lang w:eastAsia="en-GB"/>
        </w:rPr>
      </w:pPr>
      <w:r>
        <w:rPr>
          <w:lang w:eastAsia="en-GB"/>
        </w:rPr>
        <w:t xml:space="preserve">The SWOT analysis shows that Morrisons is in a strong position by keeping their weaknesses to a minimum whilst maximising their strengths. It is </w:t>
      </w:r>
      <w:r w:rsidR="0081686E">
        <w:rPr>
          <w:lang w:eastAsia="en-GB"/>
        </w:rPr>
        <w:t>important.</w:t>
      </w:r>
    </w:p>
    <w:p w14:paraId="0CE4ED2B" w14:textId="55484DC4" w:rsidR="003A1D29" w:rsidRDefault="003A1D29" w:rsidP="003A1D29">
      <w:r>
        <w:t xml:space="preserve">. In the opinion of Chaouk </w:t>
      </w:r>
      <w:r>
        <w:rPr>
          <w:i/>
          <w:iCs/>
        </w:rPr>
        <w:t>et al.</w:t>
      </w:r>
      <w:r>
        <w:t xml:space="preserve"> (2020), the company needed to implement a unique social strategy that could help to mitigate the past issue with the farmer's rights. In this respect, the requirement for the green management strategy had developed for the organisation. This green management strategy aimed to reduce waste in the locality to develop a healthy lifestyle. On that basis, the social benefits of the company had expanded at a constant rate. With respect to the collected social benefits, the past issues recognised by the company will be ignored, and the business will be capable of avoiding the chance of unnecessary business risks. </w:t>
      </w:r>
    </w:p>
    <w:p w14:paraId="456B3661" w14:textId="77777777" w:rsidR="003A1D29" w:rsidRDefault="003A1D29" w:rsidP="003A1D29">
      <w:r>
        <w:t xml:space="preserve">In addition to that, SWOT analysis has stated that Morrison's has opportunities regarding international expansion and acquisition of small companies. Based on that, the business can implement the waste management strategy in the global market to expand the number of international customers in the future. Based on this method, the management can be capable of expanding the foreign cash flow in the market. This is essential for the direction as the potential profitability rate can be improved in the future. The opportunity of Morrison's will help the business to avoid the risk regarding the massive competition. On that basis, the quality of the business performance can be conducted in the future years. </w:t>
      </w:r>
    </w:p>
    <w:p w14:paraId="346FA410" w14:textId="77777777" w:rsidR="003A1D29" w:rsidRPr="003A1D29" w:rsidRDefault="003A1D29" w:rsidP="003A1D29">
      <w:pPr>
        <w:rPr>
          <w:lang w:eastAsia="en-GB"/>
        </w:rPr>
      </w:pPr>
    </w:p>
    <w:p w14:paraId="29DFA997" w14:textId="77777777" w:rsidR="003A1D29" w:rsidRPr="003A1D29" w:rsidRDefault="003A1D29" w:rsidP="003A1D29">
      <w:pPr>
        <w:rPr>
          <w:lang w:eastAsia="en-GB"/>
        </w:rPr>
      </w:pPr>
    </w:p>
    <w:p w14:paraId="6DE5B1E9" w14:textId="77777777" w:rsidR="0081686E" w:rsidRDefault="008E3E5C" w:rsidP="008E3E5C">
      <w:pPr>
        <w:pStyle w:val="Heading2"/>
      </w:pPr>
      <w:bookmarkStart w:id="14" w:name="_Toc130559336"/>
      <w:r>
        <w:t>2.2 PESTLE</w:t>
      </w:r>
      <w:bookmarkEnd w:id="14"/>
    </w:p>
    <w:p w14:paraId="2078737B" w14:textId="593A899C" w:rsidR="0081686E" w:rsidRPr="0081686E" w:rsidRDefault="0081686E" w:rsidP="0081686E">
      <w:r>
        <w:t>The PESTLE (Appendix2) has identified that the zero-waste management has come about based on the environmental factor of the analysis. The</w:t>
      </w:r>
      <w:r>
        <w:t xml:space="preserve"> organisation had evaluated the environmental law of the UK and followed its rules to implement the waste management strategy in the past times. Valente (2018) stated that by following the environmental laws properly in change management, a professional relationship with the government agencies was established by the management. This had also helped the business to collect government financial supports regarding the change management strategy. Therefore, the organisation could maintain efficiency in the business. Based on that, the success rate of the change management strategy had improved, and the management could achieve the expected outcome from the </w:t>
      </w:r>
      <w:r>
        <w:t>project. Although the other factors highlight other areas there could be a need for change now the emphasis is on the environmental factors, and it will be interesting to see if Morrisons can achieve zero- waste in the next 2 years.</w:t>
      </w:r>
    </w:p>
    <w:p w14:paraId="1A8561B8" w14:textId="77777777" w:rsidR="003A1D29" w:rsidRDefault="003A1D29" w:rsidP="008E3E5C">
      <w:pPr>
        <w:rPr>
          <w:lang w:eastAsia="en-GB"/>
        </w:rPr>
      </w:pPr>
    </w:p>
    <w:p w14:paraId="47F0B652" w14:textId="77777777" w:rsidR="003A1D29" w:rsidRDefault="003A1D29" w:rsidP="008E3E5C">
      <w:pPr>
        <w:rPr>
          <w:lang w:eastAsia="en-GB"/>
        </w:rPr>
      </w:pPr>
    </w:p>
    <w:p w14:paraId="4C3A7497" w14:textId="77777777" w:rsidR="003A1D29" w:rsidRPr="008E3E5C" w:rsidRDefault="003A1D29" w:rsidP="008E3E5C">
      <w:pPr>
        <w:rPr>
          <w:lang w:eastAsia="en-GB"/>
        </w:rPr>
      </w:pPr>
    </w:p>
    <w:p w14:paraId="798A7904" w14:textId="1078B576" w:rsidR="008E3E5C" w:rsidRDefault="008E3E5C" w:rsidP="00943326">
      <w:pPr>
        <w:pStyle w:val="Heading1"/>
      </w:pPr>
      <w:bookmarkStart w:id="15" w:name="_Toc130559337"/>
      <w:r>
        <w:rPr>
          <w:lang w:eastAsia="en-GB"/>
        </w:rPr>
        <w:t xml:space="preserve">3.0 </w:t>
      </w:r>
      <w:r>
        <w:t>Discuss the involvement of ‘leaders and leadership’ in the process of change. Within the discussion describe ‘complex’ areas of the change leaders were involved in.</w:t>
      </w:r>
      <w:bookmarkEnd w:id="15"/>
    </w:p>
    <w:p w14:paraId="287243D7" w14:textId="748F1A88" w:rsidR="00943326" w:rsidRDefault="00943326" w:rsidP="00943326">
      <w:pPr>
        <w:pStyle w:val="Heading2"/>
      </w:pPr>
      <w:bookmarkStart w:id="16" w:name="_Toc130559338"/>
      <w:r>
        <w:t>3.1Role of leaders.</w:t>
      </w:r>
      <w:bookmarkEnd w:id="16"/>
    </w:p>
    <w:p w14:paraId="5E59183D" w14:textId="1A1DFE41" w:rsidR="00943326" w:rsidRDefault="00943326" w:rsidP="00943326">
      <w:r>
        <w:t xml:space="preserve">it has been found that the leaders of Morrisons are extremely skilled, </w:t>
      </w:r>
      <w:r w:rsidR="00C2749B">
        <w:t xml:space="preserve">knowledgeable, </w:t>
      </w:r>
      <w:r w:rsidR="00C47838">
        <w:t>talented,</w:t>
      </w:r>
      <w:r>
        <w:t xml:space="preserve"> and experienced, who are working </w:t>
      </w:r>
      <w:r>
        <w:t>together</w:t>
      </w:r>
      <w:r>
        <w:t xml:space="preserve"> for making the change more successful. The leaders of Morrisons help to drive corporate governance, which in turn facilitates prudent, entrepreneurial, and effective management. Such aspects of corporate governance also help the leaders of Morisons to deliver long-term success. Leaders of Morrisons operate within the already established values for determining strategies as parts of daily operational management (Morrisons, 2021). In terms of this change process, the leaders of Morrisons have been offering sustainable solutions throughout various ranges.</w:t>
      </w:r>
    </w:p>
    <w:p w14:paraId="16A9F3C7" w14:textId="50E8FD0D" w:rsidR="00943326" w:rsidRDefault="00943326" w:rsidP="00943326">
      <w:r>
        <w:t xml:space="preserve">Additionally, female employees within the leadership team of Morrisons has increased to 33% from 17%. The proportion of female managers within the stores of Morrisons increased to 20% from 7% (Morrisons, 2021). Increasing numbers of female employees within the leadership team of the organisation has been developing the concept of equality and diversity, due to which they can support their followers effectively. </w:t>
      </w:r>
      <w:r w:rsidR="00C47838">
        <w:t>All</w:t>
      </w:r>
      <w:r>
        <w:t xml:space="preserve"> these skills and qualities held by their managers are reflective in the way </w:t>
      </w:r>
      <w:r w:rsidR="00C2749B">
        <w:t>they do their day-to-day tasks, and the continued growth and success is a clear indicator that the manages are an excellent asset to the company and are helping bridge the gap between the different stages of the change.</w:t>
      </w:r>
    </w:p>
    <w:p w14:paraId="00A9B9CD" w14:textId="6153505D" w:rsidR="00C2749B" w:rsidRDefault="00C2749B" w:rsidP="00C2749B">
      <w:pPr>
        <w:pStyle w:val="Heading2"/>
      </w:pPr>
      <w:bookmarkStart w:id="17" w:name="_Toc130559339"/>
      <w:r>
        <w:t>3.2 Complex areas of change</w:t>
      </w:r>
      <w:bookmarkEnd w:id="17"/>
    </w:p>
    <w:p w14:paraId="34467D32" w14:textId="77777777" w:rsidR="00C2749B" w:rsidRDefault="00C2749B" w:rsidP="00C2749B">
      <w:r>
        <w:t>Along with the initiative to develop “</w:t>
      </w:r>
      <w:r>
        <w:rPr>
          <w:i/>
        </w:rPr>
        <w:t>zero waste</w:t>
      </w:r>
      <w:r>
        <w:t>” stores by the end of 2025, Morrisons has already implemented some changes within its business structure. The organisation has been aiming to recycle all unsold food and packaging by 2025 so that more sustainable business activities can be commenced. The company has already started its trial to recycle the products of the customers like face masks, empty packets, wrappers, coffee pods and film (Boneham, 2021). In this context, the strategic technical manager of WRAP, Helen Bird, said that the design of the packets during packaging and collection of the packets are also required to be considered during recycling (Miller, 2021). All the employees of Morrisons have been providing training on how to sort the waste in the storerooms after collecting those.</w:t>
      </w:r>
    </w:p>
    <w:p w14:paraId="0F3DAD13" w14:textId="77777777" w:rsidR="00C2749B" w:rsidRDefault="00C2749B" w:rsidP="00C2749B">
      <w:r>
        <w:t>Climate change is one of the key areas of "</w:t>
      </w:r>
      <w:r>
        <w:rPr>
          <w:i/>
        </w:rPr>
        <w:t>complex change</w:t>
      </w:r>
      <w:r>
        <w:t>” which Morrisons has faced during the last years, and due to this reason, the organisation has been preparing all its employees to make the trial of "</w:t>
      </w:r>
      <w:r>
        <w:rPr>
          <w:i/>
        </w:rPr>
        <w:t>zero waste store</w:t>
      </w:r>
      <w:r>
        <w:t xml:space="preserve">” successful. According to this trial initiative, which has been developed by Morrisons, the wastes within the stores of the company consists of cardboard, plastics, green waste, food waste, foils, cans, tins, and PPE (Barker, 2021). The employees of the stores will sort the waste within the warehouse, and then, specialist waste partners will collect the different ranges of wastes for recycling within the UK.                                      </w:t>
      </w:r>
    </w:p>
    <w:p w14:paraId="1384B2F7" w14:textId="77777777" w:rsidR="00C2749B" w:rsidRDefault="00C2749B" w:rsidP="00C2749B">
      <w:pPr>
        <w:rPr>
          <w:lang w:eastAsia="en-GB"/>
        </w:rPr>
      </w:pPr>
    </w:p>
    <w:p w14:paraId="57A677BD" w14:textId="77777777" w:rsidR="0081686E" w:rsidRPr="00C2749B" w:rsidRDefault="0081686E" w:rsidP="00C2749B">
      <w:pPr>
        <w:rPr>
          <w:lang w:eastAsia="en-GB"/>
        </w:rPr>
      </w:pPr>
    </w:p>
    <w:p w14:paraId="4B00645D" w14:textId="188E35FA" w:rsidR="008E3E5C" w:rsidRDefault="008E3E5C" w:rsidP="00C47838">
      <w:pPr>
        <w:pStyle w:val="Heading1"/>
      </w:pPr>
      <w:bookmarkStart w:id="18" w:name="_Toc130559340"/>
      <w:r>
        <w:lastRenderedPageBreak/>
        <w:t xml:space="preserve">4.0 </w:t>
      </w:r>
      <w:r w:rsidR="00C47838">
        <w:t>Cultural Influences.</w:t>
      </w:r>
      <w:bookmarkEnd w:id="18"/>
    </w:p>
    <w:p w14:paraId="557860B3" w14:textId="77777777" w:rsidR="00C47838" w:rsidRDefault="00C47838" w:rsidP="00C47838">
      <w:r>
        <w:t>While discussing the impact of “</w:t>
      </w:r>
      <w:r>
        <w:rPr>
          <w:i/>
        </w:rPr>
        <w:t>cultural influences</w:t>
      </w:r>
      <w:r>
        <w:t>” of Morrisons on the change process, it has been observed that the corporate strategy and values of the entire organisation are strongly involved with its cultural aspects. The organisational culture of Morrisons influences the company to become more competitive, and for this, it has implemented and has been making changes to become the first "</w:t>
      </w:r>
      <w:r>
        <w:rPr>
          <w:i/>
        </w:rPr>
        <w:t>zero waste</w:t>
      </w:r>
      <w:r>
        <w:t>” supermarket chain of the whole UK. Diverse ranges of employees from diverse cultural backgrounds work with Morrisons, which has made the culture of the company diversified. This aspect has been enabling the employees to speed up and simplify the whole change process along with the establishment of culture based on teamwork (Morrisons PLC, 2021). Morrisons also maintains a hygiene culture, which has been helping the organisation to implement the change of becoming a "</w:t>
      </w:r>
      <w:r>
        <w:rPr>
          <w:i/>
        </w:rPr>
        <w:t>zero waste</w:t>
      </w:r>
      <w:r>
        <w:t xml:space="preserve">” supermarket in the UK. </w:t>
      </w:r>
    </w:p>
    <w:p w14:paraId="062289E0" w14:textId="77777777" w:rsidR="00C47838" w:rsidRDefault="00C47838" w:rsidP="00C47838">
      <w:r>
        <w:t>In this context, Sîrbu and Rosca (2010) stated that both organisational change and cultural influences play a crucial role in developing the economic performances of business organisations. A diverse cultural scenario has been helping the employees of Morrisons to work collaboratively with Nestle for recycling and collecting all types of “</w:t>
      </w:r>
      <w:r>
        <w:rPr>
          <w:i/>
        </w:rPr>
        <w:t>hard-to-recycle</w:t>
      </w:r>
      <w:r>
        <w:t xml:space="preserve">” soft plastic materials for the very first time within the entire UK. Within most of the stores in the UK, Morrisons has already been offering recyclable and reusable paper bags to the customers after their purchasing. Moreover, employees from different cultural backgrounds have been spreading awareness to the customers by talking with their preferable languages so that the rate of greenhouse gas emissions can be lowered. The strong culture of Morrisons has also been protecting the organisation from the current environmental changes, which have occurred due to the pandemic situation of Covid-19. </w:t>
      </w:r>
    </w:p>
    <w:p w14:paraId="760FF77E" w14:textId="77777777" w:rsidR="00C47838" w:rsidRDefault="00C47838" w:rsidP="00C47838">
      <w:r>
        <w:t>Environmental or climate change is one of the most important reasons, due to which Morrisons has been implementing the changes of “</w:t>
      </w:r>
      <w:r>
        <w:rPr>
          <w:i/>
        </w:rPr>
        <w:t>zero waste</w:t>
      </w:r>
      <w:r>
        <w:t xml:space="preserve">” during the pandemic situation of Covid-10 without considering its current market position. The CEO of the company, David Potts, strongly believe that such an initiative will increase the profits of the company considerably as, by this, the business will become more sustainable. In this context, Smith (2019) believed that when many people are involved within the change process, the condition becomes more complex than normal, although the support of the employees depends on their common attributes towards organisational changes along with new things and innovative ideas. While making this change process successful, Morrisons has also been shedding light on the budget as it is one of the greatest concerns, which can impact the change process. While doing so, Morrisons has been capable of reducing plastic packaging of its branded products within 498 stores since the year 2017, and the net amount is 8,000 tonnes (Miller, 2021).    </w:t>
      </w:r>
    </w:p>
    <w:p w14:paraId="5D96818D" w14:textId="77777777" w:rsidR="00C47838" w:rsidRDefault="00C47838" w:rsidP="00C47838">
      <w:r>
        <w:t xml:space="preserve">On the other hand, Aguirre, and Post (2013) opined that organisational culture is one of the most important aspects compared to organisations' operating models and business strategies. Due to this reason, Morrisons has always been focusing on its corporate culture by aligning it to its values and business strategies so that more relevant results can be acquired. </w:t>
      </w:r>
    </w:p>
    <w:p w14:paraId="71F4E3E6" w14:textId="77777777" w:rsidR="00C47838" w:rsidRDefault="00C47838" w:rsidP="00C47838">
      <w:r>
        <w:t>Lastly, the significance of “</w:t>
      </w:r>
      <w:r>
        <w:rPr>
          <w:i/>
        </w:rPr>
        <w:t>cultural influences</w:t>
      </w:r>
      <w:r>
        <w:t>” in terms of the organisational change process of Morrisons can be depicted. The corporate culture of Morrisons is important enough as it helps to define the external and internal identity of the organisation along with the adoption process of the changes (Moseley, 2019). As one of the core values of Morrisons to serve the customers better along with greater availability of products is related to its corporate culture, the current change process to develop the concept of a "</w:t>
      </w:r>
      <w:r>
        <w:rPr>
          <w:i/>
        </w:rPr>
        <w:t>zero waste</w:t>
      </w:r>
      <w:r>
        <w:t xml:space="preserve">” store has been maintained smoothly by all its employees collaboratively. Additionally, the diversified organisational culture of Morrisons has been helping the employees to transform themselves into critics or advocates. Another important cultural influence of </w:t>
      </w:r>
      <w:r>
        <w:lastRenderedPageBreak/>
        <w:t>Morrisons is to provide equal respect to all its employees, and by considering this, Morrisons has recently announced “</w:t>
      </w:r>
      <w:r>
        <w:rPr>
          <w:i/>
        </w:rPr>
        <w:t>Boxing Day off</w:t>
      </w:r>
      <w:r>
        <w:t xml:space="preserve">” for hard work and excessive contribution of all employees during the Covid-19 pandemic (McCoid, 2021). The provision of such facilities has been influencing the employees of Morrisons to adopt the current organisational change smoothly.   </w:t>
      </w:r>
    </w:p>
    <w:p w14:paraId="70714F1E" w14:textId="77777777" w:rsidR="00C47838" w:rsidRDefault="00C47838" w:rsidP="00C47838"/>
    <w:p w14:paraId="19D48104" w14:textId="77777777" w:rsidR="0081686E" w:rsidRDefault="0081686E" w:rsidP="00C47838"/>
    <w:p w14:paraId="52356334" w14:textId="77777777" w:rsidR="0081686E" w:rsidRDefault="0081686E" w:rsidP="00C47838"/>
    <w:p w14:paraId="5352FA01" w14:textId="77777777" w:rsidR="0081686E" w:rsidRDefault="0081686E" w:rsidP="00C47838"/>
    <w:p w14:paraId="121B5FD7" w14:textId="77777777" w:rsidR="0081686E" w:rsidRDefault="0081686E" w:rsidP="00C47838"/>
    <w:p w14:paraId="75474128" w14:textId="77777777" w:rsidR="0081686E" w:rsidRDefault="0081686E" w:rsidP="00C47838"/>
    <w:p w14:paraId="70E3565A" w14:textId="77777777" w:rsidR="0081686E" w:rsidRDefault="0081686E" w:rsidP="00C47838"/>
    <w:p w14:paraId="04A601B8" w14:textId="77777777" w:rsidR="0081686E" w:rsidRDefault="0081686E" w:rsidP="00C47838"/>
    <w:p w14:paraId="64FC0BF0" w14:textId="77777777" w:rsidR="0081686E" w:rsidRDefault="0081686E" w:rsidP="00C47838"/>
    <w:p w14:paraId="4EB3A420" w14:textId="77777777" w:rsidR="0081686E" w:rsidRDefault="0081686E" w:rsidP="00C47838"/>
    <w:p w14:paraId="59A6338D" w14:textId="77777777" w:rsidR="0081686E" w:rsidRDefault="0081686E" w:rsidP="00C47838"/>
    <w:p w14:paraId="28861230" w14:textId="77777777" w:rsidR="0081686E" w:rsidRDefault="0081686E" w:rsidP="00C47838"/>
    <w:p w14:paraId="258416FC" w14:textId="77777777" w:rsidR="0081686E" w:rsidRDefault="0081686E" w:rsidP="00C47838"/>
    <w:p w14:paraId="5F675D2D" w14:textId="77777777" w:rsidR="0081686E" w:rsidRDefault="0081686E" w:rsidP="00C47838"/>
    <w:p w14:paraId="7493401B" w14:textId="77777777" w:rsidR="0081686E" w:rsidRDefault="0081686E" w:rsidP="00C47838"/>
    <w:p w14:paraId="75D2A19C" w14:textId="77777777" w:rsidR="0081686E" w:rsidRDefault="0081686E" w:rsidP="00C47838"/>
    <w:p w14:paraId="7ED19854" w14:textId="77777777" w:rsidR="0081686E" w:rsidRDefault="0081686E" w:rsidP="00C47838"/>
    <w:p w14:paraId="789CCDDC" w14:textId="77777777" w:rsidR="0081686E" w:rsidRDefault="0081686E" w:rsidP="00C47838"/>
    <w:p w14:paraId="3569DD33" w14:textId="77777777" w:rsidR="0081686E" w:rsidRDefault="0081686E" w:rsidP="00C47838"/>
    <w:p w14:paraId="771DD79A" w14:textId="77777777" w:rsidR="0081686E" w:rsidRDefault="0081686E" w:rsidP="00C47838"/>
    <w:p w14:paraId="4917F8EF" w14:textId="77777777" w:rsidR="0081686E" w:rsidRDefault="0081686E" w:rsidP="00C47838"/>
    <w:p w14:paraId="5324E37D" w14:textId="77777777" w:rsidR="0081686E" w:rsidRDefault="0081686E" w:rsidP="00C47838"/>
    <w:p w14:paraId="08658BF7" w14:textId="77777777" w:rsidR="0081686E" w:rsidRDefault="0081686E" w:rsidP="00C47838"/>
    <w:p w14:paraId="231FEFFC" w14:textId="77777777" w:rsidR="0081686E" w:rsidRDefault="0081686E" w:rsidP="00C47838"/>
    <w:p w14:paraId="77D6BD32" w14:textId="77777777" w:rsidR="0081686E" w:rsidRDefault="0081686E" w:rsidP="00C47838"/>
    <w:p w14:paraId="1E224CF8" w14:textId="77777777" w:rsidR="0081686E" w:rsidRPr="00C47838" w:rsidRDefault="0081686E" w:rsidP="00C47838"/>
    <w:p w14:paraId="302CBBAF" w14:textId="6CABDBFA" w:rsidR="008E3E5C" w:rsidRDefault="00C2749B" w:rsidP="00C47838">
      <w:pPr>
        <w:pStyle w:val="Heading1"/>
      </w:pPr>
      <w:bookmarkStart w:id="19" w:name="_Toc130559341"/>
      <w:r>
        <w:lastRenderedPageBreak/>
        <w:t>5.0 Change Agents</w:t>
      </w:r>
      <w:bookmarkEnd w:id="19"/>
    </w:p>
    <w:p w14:paraId="37C8BB6F" w14:textId="558BD797" w:rsidR="00E0282E" w:rsidRPr="00E0282E" w:rsidRDefault="00E0282E" w:rsidP="00E0282E">
      <w:pPr>
        <w:rPr>
          <w:lang w:eastAsia="en-GB"/>
        </w:rPr>
      </w:pPr>
      <w:r>
        <w:rPr>
          <w:lang w:eastAsia="en-GB"/>
        </w:rPr>
        <w:t>“</w:t>
      </w:r>
      <w:r w:rsidRPr="00E0282E">
        <w:rPr>
          <w:lang w:eastAsia="en-GB"/>
        </w:rPr>
        <w:t xml:space="preserve">A change agent is an individual from inside or outside an organization who facilitates change process. A change agent is a catalyst for change </w:t>
      </w:r>
      <w:r w:rsidR="00C47838" w:rsidRPr="00E0282E">
        <w:rPr>
          <w:lang w:eastAsia="en-GB"/>
        </w:rPr>
        <w:t>process,</w:t>
      </w:r>
      <w:r w:rsidRPr="00E0282E">
        <w:rPr>
          <w:lang w:eastAsia="en-GB"/>
        </w:rPr>
        <w:t xml:space="preserve"> and he is someone who inspires and influences people to make change happen.  A change agent motivates and persuades important individuals to make the required adjustments, such as changes in their desires, attitudes, and actions.</w:t>
      </w:r>
      <w:r>
        <w:rPr>
          <w:lang w:eastAsia="en-GB"/>
        </w:rPr>
        <w:t>”</w:t>
      </w:r>
      <w:r w:rsidRPr="00E0282E">
        <w:t xml:space="preserve"> </w:t>
      </w:r>
      <w:r>
        <w:t>(Abbas, 2022)</w:t>
      </w:r>
    </w:p>
    <w:p w14:paraId="48535279" w14:textId="23F842B5" w:rsidR="00C2749B" w:rsidRDefault="00C2749B" w:rsidP="00C2749B">
      <w:r>
        <w:t>Currently, the organisation does not have such a change agent within the organisation, and due to this reason, it may require hiring a change agent from outside of the company if a critical situation arises within the change management process.</w:t>
      </w:r>
    </w:p>
    <w:p w14:paraId="3F8FD2AF" w14:textId="77777777" w:rsidR="00C2749B" w:rsidRDefault="00C2749B" w:rsidP="00C2749B">
      <w:r>
        <w:t xml:space="preserve">According to the opinion of Lunenburg (2010), one of the most visible and effective roles of change agents while supporting the entire change process is to coordinate, facilitate and stimulate the efforts of the employees for adopting organisational change. In this aspect, the relationship between the decision-makers and change agents is very important as they collaboratively increase the workability and quality of the change efforts. Another primary role of change agents in supporting the change process is to investigate the entire scenario of the organisational change by advocating the actions of the employees. Lastly, it can be said that the change agents also motivate or encourage the employees for adopting the change.                                                                     </w:t>
      </w:r>
    </w:p>
    <w:p w14:paraId="44D62ADE" w14:textId="77777777" w:rsidR="00C2749B" w:rsidRDefault="00C2749B" w:rsidP="00C2749B">
      <w:pPr>
        <w:rPr>
          <w:lang w:eastAsia="en-GB"/>
        </w:rPr>
      </w:pPr>
    </w:p>
    <w:p w14:paraId="11C44B77" w14:textId="77777777" w:rsidR="0081686E" w:rsidRDefault="0081686E" w:rsidP="00C2749B">
      <w:pPr>
        <w:rPr>
          <w:lang w:eastAsia="en-GB"/>
        </w:rPr>
      </w:pPr>
    </w:p>
    <w:p w14:paraId="51859592" w14:textId="77777777" w:rsidR="0081686E" w:rsidRDefault="0081686E" w:rsidP="00C2749B">
      <w:pPr>
        <w:rPr>
          <w:lang w:eastAsia="en-GB"/>
        </w:rPr>
      </w:pPr>
    </w:p>
    <w:p w14:paraId="72529D9C" w14:textId="77777777" w:rsidR="0081686E" w:rsidRDefault="0081686E" w:rsidP="00C2749B">
      <w:pPr>
        <w:rPr>
          <w:lang w:eastAsia="en-GB"/>
        </w:rPr>
      </w:pPr>
    </w:p>
    <w:p w14:paraId="2F7B7909" w14:textId="77777777" w:rsidR="0081686E" w:rsidRDefault="0081686E" w:rsidP="00C2749B">
      <w:pPr>
        <w:rPr>
          <w:lang w:eastAsia="en-GB"/>
        </w:rPr>
      </w:pPr>
    </w:p>
    <w:p w14:paraId="7889C549" w14:textId="77777777" w:rsidR="0081686E" w:rsidRDefault="0081686E" w:rsidP="00C2749B">
      <w:pPr>
        <w:rPr>
          <w:lang w:eastAsia="en-GB"/>
        </w:rPr>
      </w:pPr>
    </w:p>
    <w:p w14:paraId="22EA1F6F" w14:textId="77777777" w:rsidR="0081686E" w:rsidRDefault="0081686E" w:rsidP="00C2749B">
      <w:pPr>
        <w:rPr>
          <w:lang w:eastAsia="en-GB"/>
        </w:rPr>
      </w:pPr>
    </w:p>
    <w:p w14:paraId="7572BB32" w14:textId="77777777" w:rsidR="0081686E" w:rsidRDefault="0081686E" w:rsidP="00C2749B">
      <w:pPr>
        <w:rPr>
          <w:lang w:eastAsia="en-GB"/>
        </w:rPr>
      </w:pPr>
    </w:p>
    <w:p w14:paraId="096F07A0" w14:textId="77777777" w:rsidR="0081686E" w:rsidRDefault="0081686E" w:rsidP="00C2749B">
      <w:pPr>
        <w:rPr>
          <w:lang w:eastAsia="en-GB"/>
        </w:rPr>
      </w:pPr>
    </w:p>
    <w:p w14:paraId="49B98A3E" w14:textId="77777777" w:rsidR="0081686E" w:rsidRDefault="0081686E" w:rsidP="00C2749B">
      <w:pPr>
        <w:rPr>
          <w:lang w:eastAsia="en-GB"/>
        </w:rPr>
      </w:pPr>
    </w:p>
    <w:p w14:paraId="7A0851FA" w14:textId="77777777" w:rsidR="0081686E" w:rsidRDefault="0081686E" w:rsidP="00C2749B">
      <w:pPr>
        <w:rPr>
          <w:lang w:eastAsia="en-GB"/>
        </w:rPr>
      </w:pPr>
    </w:p>
    <w:p w14:paraId="1D3498F2" w14:textId="77777777" w:rsidR="0081686E" w:rsidRDefault="0081686E" w:rsidP="00C2749B">
      <w:pPr>
        <w:rPr>
          <w:lang w:eastAsia="en-GB"/>
        </w:rPr>
      </w:pPr>
    </w:p>
    <w:p w14:paraId="29C45EA9" w14:textId="77777777" w:rsidR="0081686E" w:rsidRDefault="0081686E" w:rsidP="00C2749B">
      <w:pPr>
        <w:rPr>
          <w:lang w:eastAsia="en-GB"/>
        </w:rPr>
      </w:pPr>
    </w:p>
    <w:p w14:paraId="3653B5C3" w14:textId="77777777" w:rsidR="0081686E" w:rsidRDefault="0081686E" w:rsidP="00C2749B">
      <w:pPr>
        <w:rPr>
          <w:lang w:eastAsia="en-GB"/>
        </w:rPr>
      </w:pPr>
    </w:p>
    <w:p w14:paraId="6B92AD97" w14:textId="77777777" w:rsidR="0081686E" w:rsidRDefault="0081686E" w:rsidP="00C2749B">
      <w:pPr>
        <w:rPr>
          <w:lang w:eastAsia="en-GB"/>
        </w:rPr>
      </w:pPr>
    </w:p>
    <w:p w14:paraId="55AE2C98" w14:textId="77777777" w:rsidR="0081686E" w:rsidRDefault="0081686E" w:rsidP="00C2749B">
      <w:pPr>
        <w:rPr>
          <w:lang w:eastAsia="en-GB"/>
        </w:rPr>
      </w:pPr>
    </w:p>
    <w:p w14:paraId="43005600" w14:textId="77777777" w:rsidR="0081686E" w:rsidRDefault="0081686E" w:rsidP="00C2749B">
      <w:pPr>
        <w:rPr>
          <w:lang w:eastAsia="en-GB"/>
        </w:rPr>
      </w:pPr>
    </w:p>
    <w:p w14:paraId="4C82256B" w14:textId="77777777" w:rsidR="0081686E" w:rsidRPr="00C2749B" w:rsidRDefault="0081686E" w:rsidP="00C2749B">
      <w:pPr>
        <w:rPr>
          <w:lang w:eastAsia="en-GB"/>
        </w:rPr>
      </w:pPr>
    </w:p>
    <w:p w14:paraId="7E1CA02E" w14:textId="4800F65B" w:rsidR="00652A0C" w:rsidRDefault="00652A0C" w:rsidP="00652A0C">
      <w:pPr>
        <w:pStyle w:val="Heading1"/>
      </w:pPr>
      <w:bookmarkStart w:id="20" w:name="_Toc130559342"/>
      <w:r>
        <w:lastRenderedPageBreak/>
        <w:t>6.0 Change Models</w:t>
      </w:r>
      <w:bookmarkEnd w:id="20"/>
    </w:p>
    <w:p w14:paraId="7B96C81B" w14:textId="53F19B7A" w:rsidR="00652A0C" w:rsidRPr="00652A0C" w:rsidRDefault="00652A0C" w:rsidP="008E3E5C">
      <w:pPr>
        <w:jc w:val="both"/>
      </w:pPr>
      <w:r w:rsidRPr="00652A0C">
        <w:t>Understanding the various change models and applying the one that fits best with Morrisons vision for zero-waste can help greatly with knowing the various steps and highlight the different obstacles they may come up against in the process. These models and theories can help determine the anticipated steps of the change process from start to finish.</w:t>
      </w:r>
    </w:p>
    <w:p w14:paraId="56049297" w14:textId="77777777" w:rsidR="00652A0C" w:rsidRDefault="00652A0C" w:rsidP="008E3E5C">
      <w:pPr>
        <w:jc w:val="both"/>
        <w:rPr>
          <w:sz w:val="24"/>
          <w:szCs w:val="24"/>
        </w:rPr>
      </w:pPr>
    </w:p>
    <w:p w14:paraId="368565E9" w14:textId="36A371F6" w:rsidR="00652A0C" w:rsidRDefault="00652A0C" w:rsidP="00652A0C">
      <w:pPr>
        <w:pStyle w:val="Heading2"/>
      </w:pPr>
      <w:bookmarkStart w:id="21" w:name="_Toc130559343"/>
      <w:r>
        <w:rPr>
          <w:sz w:val="24"/>
          <w:szCs w:val="24"/>
        </w:rPr>
        <w:t xml:space="preserve">6.1 </w:t>
      </w:r>
      <w:r>
        <w:t>The McKinsey 7-S Model</w:t>
      </w:r>
      <w:bookmarkEnd w:id="21"/>
    </w:p>
    <w:p w14:paraId="3E7EE65F" w14:textId="77777777" w:rsidR="00652A0C" w:rsidRPr="00652A0C" w:rsidRDefault="00652A0C" w:rsidP="00652A0C">
      <w:pPr>
        <w:rPr>
          <w:lang w:eastAsia="en-GB"/>
        </w:rPr>
      </w:pPr>
    </w:p>
    <w:p w14:paraId="1DA6A5B9" w14:textId="6E8B7AA3" w:rsidR="00652A0C" w:rsidRDefault="00652A0C" w:rsidP="00652A0C">
      <w:r>
        <w:t xml:space="preserve">McKinsey &amp; Company consultants developed this model, which consists of seven different components related to the change management process. Strategy, structure, shared values, systems, style, staff, and skills are the seven various components of this </w:t>
      </w:r>
      <w:r w:rsidR="008D5099">
        <w:t>model. (</w:t>
      </w:r>
      <w:r>
        <w:t>Appendix 3)</w:t>
      </w:r>
      <w:r w:rsidR="008D5099">
        <w:t xml:space="preserve"> The model </w:t>
      </w:r>
      <w:r w:rsidR="007443D2">
        <w:t>consists</w:t>
      </w:r>
      <w:r w:rsidR="008D5099">
        <w:t xml:space="preserve"> of hard elements which are the strategy, structure, </w:t>
      </w:r>
      <w:r w:rsidR="00C47838">
        <w:t>Systems,</w:t>
      </w:r>
      <w:r w:rsidR="008D5099">
        <w:t xml:space="preserve"> and the soft elements being style, staff shared values </w:t>
      </w:r>
      <w:r w:rsidR="007443D2">
        <w:t>and</w:t>
      </w:r>
      <w:r w:rsidR="008D5099">
        <w:t xml:space="preserve"> skills.</w:t>
      </w:r>
      <w:r>
        <w:t xml:space="preserve"> During organisational change, Morrisons has currently organised accountability relationships and chain of command as a new organisational structure. For making the trial and future change successful, Morrisons has already developed a well-structured business plan, including step-by-step activities. Within this change process, all the employees of the company from different departments are involved by applying their personal skills and shared values aligning those to the strategies of the company. </w:t>
      </w:r>
      <w:r w:rsidR="008D5099">
        <w:t xml:space="preserve">For this to be a success it is important everyone understands Morrison vision </w:t>
      </w:r>
      <w:r w:rsidR="007443D2">
        <w:t>and</w:t>
      </w:r>
      <w:r w:rsidR="008D5099">
        <w:t xml:space="preserve"> their</w:t>
      </w:r>
      <w:r w:rsidR="007443D2">
        <w:t xml:space="preserve"> values mission and code of practice.</w:t>
      </w:r>
    </w:p>
    <w:p w14:paraId="0437AE92" w14:textId="7EA07B74" w:rsidR="007443D2" w:rsidRPr="007443D2" w:rsidRDefault="007443D2" w:rsidP="00FB4522">
      <w:pPr>
        <w:pStyle w:val="Heading2"/>
        <w:rPr>
          <w:rStyle w:val="Heading2Char"/>
        </w:rPr>
      </w:pPr>
      <w:bookmarkStart w:id="22" w:name="_Toc130559344"/>
      <w:r w:rsidRPr="007443D2">
        <w:rPr>
          <w:rStyle w:val="Heading2Char"/>
        </w:rPr>
        <w:t>6.2</w:t>
      </w:r>
      <w:r>
        <w:rPr>
          <w:b/>
          <w:i/>
        </w:rPr>
        <w:t xml:space="preserve"> </w:t>
      </w:r>
      <w:r w:rsidRPr="007443D2">
        <w:rPr>
          <w:rStyle w:val="Heading2Char"/>
        </w:rPr>
        <w:t>Kubler-Ross Change Management Framework</w:t>
      </w:r>
      <w:bookmarkEnd w:id="22"/>
    </w:p>
    <w:p w14:paraId="6730DAC6" w14:textId="24DC600A" w:rsidR="007443D2" w:rsidRDefault="007443D2" w:rsidP="007443D2">
      <w:r>
        <w:t>Elisabeth Kübler-Ross was the inventor of this model</w:t>
      </w:r>
      <w:r w:rsidR="0083107C">
        <w:t xml:space="preserve"> (Appendix 4)</w:t>
      </w:r>
      <w:r>
        <w:t>, which described the experiences of the employees during the organisational changes. Understanding this model can be helpful in addressing the responses of the employees during organisational changes. The five responses of the employees are denial, anger, bargaining, depression, and acceptance. As developing 498 stores of Morrisons as “</w:t>
      </w:r>
      <w:r>
        <w:rPr>
          <w:i/>
        </w:rPr>
        <w:t>zero waste store</w:t>
      </w:r>
      <w:r>
        <w:t>” is a huge change,</w:t>
      </w:r>
      <w:r w:rsidR="0083107C">
        <w:t xml:space="preserve"> Morrisons have decided to run pilot trials first. During this time, it is important that all employees are kept up to date on the change and the reasons for so that they can prepare for the various feeling that employers will be going through and help to educate the employees on the change. They will come up against many constantly changing emotions throughout the process including anger and depression especially as they feel this change is being forced on them.</w:t>
      </w:r>
      <w:r>
        <w:t xml:space="preserve"> (Hicks, K., 2021). In the bargaining phase, the employees of Morrisons may try to avoid the acceptance of the new changes. Finally, all the employees of the company have embraced the change while identifying that there is no way to avoid it</w:t>
      </w:r>
      <w:r w:rsidR="0083107C">
        <w:t xml:space="preserve"> at this stage the managers will feel a sense of relief and realise that if they had been more forthcoming in the early stages these negative emotions </w:t>
      </w:r>
      <w:r w:rsidR="00FB4522">
        <w:t>and</w:t>
      </w:r>
      <w:r w:rsidR="0083107C">
        <w:t xml:space="preserve"> feeling could have been controlled.</w:t>
      </w:r>
    </w:p>
    <w:p w14:paraId="1EE60911" w14:textId="2F0558BF" w:rsidR="00FB4522" w:rsidRDefault="00FB4522" w:rsidP="00FB4522">
      <w:pPr>
        <w:pStyle w:val="Heading2"/>
      </w:pPr>
      <w:bookmarkStart w:id="23" w:name="_Toc130559345"/>
      <w:r>
        <w:t>6.3 Lewins Change Management Model</w:t>
      </w:r>
      <w:bookmarkEnd w:id="23"/>
    </w:p>
    <w:p w14:paraId="2ACA044C" w14:textId="5D43ABCC" w:rsidR="008E3E5C" w:rsidRPr="0081686E" w:rsidRDefault="00FB4522" w:rsidP="0081686E">
      <w:r>
        <w:t xml:space="preserve"> “</w:t>
      </w:r>
      <w:r>
        <w:rPr>
          <w:i/>
        </w:rPr>
        <w:t>Lewin’s Change Management Model</w:t>
      </w:r>
      <w:r>
        <w:t xml:space="preserve">”, which was developed in the year 1950s. Kurt Lewin divided the entire change procedure into three phases such as unfreeze, change, and refreeze. Unfreeze is known as the preparation phase, in which all the employees of the organisations understand the necessity and requirement of organisational changes (Sarayreh, Khudair and Barakat, 2013). Change is the execution step, in which changes are required to be put into practice along with the provision of support for the staff involved. The last step is refrozen, in which strategies are developed for reviewing the new </w:t>
      </w:r>
      <w:r>
        <w:t xml:space="preserve">procedures. By applying this </w:t>
      </w:r>
      <w:r w:rsidR="00C47838">
        <w:t>model,</w:t>
      </w:r>
      <w:r>
        <w:t xml:space="preserve"> the managers can follow these 3 steps by preparing the staff, and then putting the change into practice and lastly in </w:t>
      </w:r>
      <w:r w:rsidR="00C47838">
        <w:t>the refreeze</w:t>
      </w:r>
      <w:r>
        <w:t xml:space="preserve"> phase, the employees </w:t>
      </w:r>
      <w:r>
        <w:t>can return to their normal duties whilst adhering and implementing the zero-waste.</w:t>
      </w:r>
      <w:r>
        <w:t xml:space="preserve"> </w:t>
      </w:r>
    </w:p>
    <w:p w14:paraId="081DB580" w14:textId="5051801E" w:rsidR="008E3E5C" w:rsidRPr="008E3E5C" w:rsidRDefault="008E3E5C" w:rsidP="008E3E5C">
      <w:pPr>
        <w:rPr>
          <w:lang w:eastAsia="en-GB"/>
        </w:rPr>
      </w:pPr>
    </w:p>
    <w:p w14:paraId="68D13270" w14:textId="09F93124" w:rsidR="00E3518D" w:rsidRDefault="00D60CE2" w:rsidP="00E3518D">
      <w:pPr>
        <w:pStyle w:val="Heading1"/>
      </w:pPr>
      <w:bookmarkStart w:id="24" w:name="_Toc130559346"/>
      <w:r>
        <w:t>7</w:t>
      </w:r>
      <w:r w:rsidR="00E3518D">
        <w:t>.0 Conclusion</w:t>
      </w:r>
      <w:bookmarkEnd w:id="24"/>
    </w:p>
    <w:p w14:paraId="4E2990C3" w14:textId="502633F8" w:rsidR="009904EE" w:rsidRPr="009904EE" w:rsidRDefault="00A965F8" w:rsidP="009904EE">
      <w:r>
        <w:t xml:space="preserve">As a result of Morrisons deciding to recycle the materials locally/nationally the change has allowed Morrisons to eliminate their expenditure of importing and </w:t>
      </w:r>
      <w:r w:rsidR="00CF3E5E">
        <w:t>exporting</w:t>
      </w:r>
      <w:r>
        <w:t xml:space="preserve"> these materials</w:t>
      </w:r>
    </w:p>
    <w:p w14:paraId="7680E468" w14:textId="4F1EB2AD" w:rsidR="009904EE" w:rsidRDefault="009904EE" w:rsidP="009904EE">
      <w:r>
        <w:rPr>
          <w:lang w:val="en-IN"/>
        </w:rPr>
        <w:t xml:space="preserve">It can be concluded that </w:t>
      </w:r>
      <w:r>
        <w:t xml:space="preserve">the cultural influences of Morrison’s are also important parts of its leadership agenda, which has been allowing the leaders of the company to increase awareness of its employees for adopting the current organisational changes. This change process has been helping Morrison’s to cut the additional costs of exporting materials from other countries as the organisation has decided to recycle the materials within the country. </w:t>
      </w:r>
      <w:r w:rsidR="00EF166D">
        <w:t xml:space="preserve">The next 2 years are going to be very interesting and=d challenging if Morrisons are to </w:t>
      </w:r>
      <w:r w:rsidR="00C303CB">
        <w:t xml:space="preserve">reach their goal of zero </w:t>
      </w:r>
      <w:r w:rsidR="00E72B76">
        <w:t>waste</w:t>
      </w:r>
      <w:r w:rsidR="00C303CB">
        <w:t xml:space="preserve"> management in all stores. While it is not unre</w:t>
      </w:r>
      <w:r w:rsidR="00B04D40">
        <w:t xml:space="preserve">alistic to implement zero waste the </w:t>
      </w:r>
      <w:r w:rsidR="00F257A2">
        <w:t xml:space="preserve">timeline may well be unachievable but whenever they become </w:t>
      </w:r>
      <w:r w:rsidR="00E72B76">
        <w:t>successful or decide to implement further chance it is evident that all managers will now be more aware of the various models and theories involved and that this can help with future sustainability.</w:t>
      </w:r>
    </w:p>
    <w:p w14:paraId="30395DF3" w14:textId="77777777" w:rsidR="0081686E" w:rsidRDefault="0081686E" w:rsidP="009904EE"/>
    <w:p w14:paraId="65B0CA58" w14:textId="77777777" w:rsidR="0081686E" w:rsidRDefault="0081686E" w:rsidP="009904EE"/>
    <w:p w14:paraId="12269058" w14:textId="77777777" w:rsidR="0081686E" w:rsidRDefault="0081686E" w:rsidP="009904EE"/>
    <w:p w14:paraId="0315814B" w14:textId="77777777" w:rsidR="0081686E" w:rsidRDefault="0081686E" w:rsidP="009904EE"/>
    <w:p w14:paraId="3E72958B" w14:textId="77777777" w:rsidR="0081686E" w:rsidRDefault="0081686E" w:rsidP="009904EE"/>
    <w:p w14:paraId="358B8A16" w14:textId="77777777" w:rsidR="0081686E" w:rsidRDefault="0081686E" w:rsidP="009904EE"/>
    <w:p w14:paraId="23FE70D8" w14:textId="77777777" w:rsidR="0081686E" w:rsidRDefault="0081686E" w:rsidP="009904EE"/>
    <w:p w14:paraId="44781092" w14:textId="77777777" w:rsidR="0081686E" w:rsidRDefault="0081686E" w:rsidP="009904EE"/>
    <w:p w14:paraId="6B3EBBBA" w14:textId="77777777" w:rsidR="0081686E" w:rsidRDefault="0081686E" w:rsidP="009904EE"/>
    <w:p w14:paraId="5654B38F" w14:textId="77777777" w:rsidR="0081686E" w:rsidRDefault="0081686E" w:rsidP="009904EE"/>
    <w:p w14:paraId="536F1690" w14:textId="77777777" w:rsidR="0081686E" w:rsidRDefault="0081686E" w:rsidP="009904EE"/>
    <w:p w14:paraId="1B377330" w14:textId="77777777" w:rsidR="0081686E" w:rsidRDefault="0081686E" w:rsidP="009904EE"/>
    <w:p w14:paraId="0AF6B4AB" w14:textId="77777777" w:rsidR="0081686E" w:rsidRDefault="0081686E" w:rsidP="009904EE"/>
    <w:p w14:paraId="2A13205D" w14:textId="77777777" w:rsidR="0081686E" w:rsidRDefault="0081686E" w:rsidP="009904EE"/>
    <w:p w14:paraId="7A6FEB4C" w14:textId="77777777" w:rsidR="0081686E" w:rsidRDefault="0081686E" w:rsidP="009904EE"/>
    <w:p w14:paraId="1CF9548B" w14:textId="77777777" w:rsidR="0081686E" w:rsidRDefault="0081686E" w:rsidP="009904EE"/>
    <w:p w14:paraId="2CB67D3D" w14:textId="77777777" w:rsidR="0081686E" w:rsidRDefault="0081686E" w:rsidP="009904EE"/>
    <w:p w14:paraId="1BDF8A24" w14:textId="77777777" w:rsidR="0081686E" w:rsidRDefault="0081686E" w:rsidP="009904EE"/>
    <w:p w14:paraId="6220403A" w14:textId="77777777" w:rsidR="0081686E" w:rsidRDefault="0081686E" w:rsidP="009904EE"/>
    <w:p w14:paraId="7D7936E7" w14:textId="77777777" w:rsidR="0081686E" w:rsidRDefault="0081686E" w:rsidP="009904EE"/>
    <w:p w14:paraId="67A654A3" w14:textId="77777777" w:rsidR="0081686E" w:rsidRDefault="0081686E" w:rsidP="009904EE"/>
    <w:p w14:paraId="7F7EDD4E" w14:textId="77777777" w:rsidR="0081686E" w:rsidRDefault="0081686E" w:rsidP="009904EE"/>
    <w:p w14:paraId="47FCD526" w14:textId="77777777" w:rsidR="0081686E" w:rsidRDefault="0081686E" w:rsidP="009904EE"/>
    <w:p w14:paraId="772B9BCB" w14:textId="6B35B37B" w:rsidR="003D4D00" w:rsidRDefault="00AA2FCC" w:rsidP="003D4D00">
      <w:pPr>
        <w:pStyle w:val="Heading1"/>
      </w:pPr>
      <w:bookmarkStart w:id="25" w:name="_Toc130559347"/>
      <w:r>
        <w:t>8</w:t>
      </w:r>
      <w:r w:rsidR="003D4D00">
        <w:t>.0 Recommendations</w:t>
      </w:r>
      <w:bookmarkEnd w:id="25"/>
    </w:p>
    <w:tbl>
      <w:tblPr>
        <w:tblStyle w:val="Table3"/>
        <w:tblW w:w="5000" w:type="pct"/>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484"/>
        <w:gridCol w:w="1485"/>
        <w:gridCol w:w="1082"/>
        <w:gridCol w:w="1351"/>
        <w:gridCol w:w="1704"/>
        <w:gridCol w:w="1900"/>
      </w:tblGrid>
      <w:tr w:rsidR="0081686E" w14:paraId="30793C5D" w14:textId="77777777" w:rsidTr="0081686E">
        <w:tc>
          <w:tcPr>
            <w:tcW w:w="833" w:type="pct"/>
            <w:tcBorders>
              <w:top w:val="single" w:sz="8" w:space="0" w:color="000000"/>
              <w:left w:val="single" w:sz="8" w:space="0" w:color="000000"/>
              <w:bottom w:val="single" w:sz="8" w:space="0" w:color="000000"/>
              <w:right w:val="single" w:sz="8" w:space="0" w:color="000000"/>
            </w:tcBorders>
            <w:hideMark/>
          </w:tcPr>
          <w:p w14:paraId="6C0408E2" w14:textId="77777777" w:rsidR="0081686E" w:rsidRDefault="0081686E">
            <w:pPr>
              <w:widowControl w:val="0"/>
              <w:spacing w:after="0" w:line="240" w:lineRule="auto"/>
              <w:rPr>
                <w:rFonts w:eastAsia="Times New Roman"/>
                <w:b/>
                <w:szCs w:val="24"/>
                <w:lang w:val="en-AU"/>
              </w:rPr>
            </w:pPr>
            <w:r>
              <w:rPr>
                <w:rFonts w:eastAsia="Times New Roman"/>
                <w:b/>
                <w:szCs w:val="24"/>
                <w:lang w:val="en-AU"/>
              </w:rPr>
              <w:t xml:space="preserve">Strategies </w:t>
            </w:r>
          </w:p>
          <w:p w14:paraId="71D5B8AA" w14:textId="77777777" w:rsidR="0081686E" w:rsidRDefault="0081686E">
            <w:pPr>
              <w:widowControl w:val="0"/>
              <w:spacing w:line="240" w:lineRule="auto"/>
              <w:rPr>
                <w:rFonts w:eastAsia="Times New Roman"/>
                <w:b/>
                <w:szCs w:val="24"/>
                <w:lang w:val="en-AU"/>
              </w:rPr>
            </w:pPr>
            <w:r>
              <w:rPr>
                <w:rFonts w:eastAsia="Times New Roman"/>
                <w:b/>
                <w:szCs w:val="24"/>
                <w:lang w:val="en-AU"/>
              </w:rPr>
              <w:t>(what)</w:t>
            </w:r>
          </w:p>
        </w:tc>
        <w:tc>
          <w:tcPr>
            <w:tcW w:w="833" w:type="pct"/>
            <w:tcBorders>
              <w:top w:val="single" w:sz="8" w:space="0" w:color="000000"/>
              <w:left w:val="single" w:sz="8" w:space="0" w:color="000000"/>
              <w:bottom w:val="single" w:sz="8" w:space="0" w:color="000000"/>
              <w:right w:val="single" w:sz="8" w:space="0" w:color="000000"/>
            </w:tcBorders>
            <w:hideMark/>
          </w:tcPr>
          <w:p w14:paraId="2F1A479F" w14:textId="77777777" w:rsidR="0081686E" w:rsidRDefault="0081686E">
            <w:pPr>
              <w:widowControl w:val="0"/>
              <w:spacing w:line="240" w:lineRule="auto"/>
              <w:rPr>
                <w:rFonts w:eastAsia="Times New Roman"/>
                <w:b/>
                <w:szCs w:val="24"/>
                <w:lang w:val="en-AU"/>
              </w:rPr>
            </w:pPr>
            <w:r>
              <w:rPr>
                <w:rFonts w:eastAsia="Times New Roman"/>
                <w:b/>
                <w:szCs w:val="24"/>
                <w:lang w:val="en-AU"/>
              </w:rPr>
              <w:t xml:space="preserve">Actions </w:t>
            </w:r>
          </w:p>
          <w:p w14:paraId="1E3A6DF7" w14:textId="77777777" w:rsidR="0081686E" w:rsidRDefault="0081686E">
            <w:pPr>
              <w:widowControl w:val="0"/>
              <w:spacing w:line="240" w:lineRule="auto"/>
              <w:rPr>
                <w:rFonts w:eastAsia="Times New Roman"/>
                <w:b/>
                <w:szCs w:val="24"/>
                <w:lang w:val="en-AU"/>
              </w:rPr>
            </w:pPr>
            <w:r>
              <w:rPr>
                <w:rFonts w:eastAsia="Times New Roman"/>
                <w:b/>
                <w:szCs w:val="24"/>
                <w:lang w:val="en-AU"/>
              </w:rPr>
              <w:t>(how)</w:t>
            </w:r>
          </w:p>
        </w:tc>
        <w:tc>
          <w:tcPr>
            <w:tcW w:w="833" w:type="pct"/>
            <w:tcBorders>
              <w:top w:val="single" w:sz="8" w:space="0" w:color="000000"/>
              <w:left w:val="single" w:sz="8" w:space="0" w:color="000000"/>
              <w:bottom w:val="single" w:sz="8" w:space="0" w:color="000000"/>
              <w:right w:val="single" w:sz="8" w:space="0" w:color="000000"/>
            </w:tcBorders>
            <w:hideMark/>
          </w:tcPr>
          <w:p w14:paraId="42994FFB" w14:textId="77777777" w:rsidR="0081686E" w:rsidRDefault="0081686E">
            <w:pPr>
              <w:widowControl w:val="0"/>
              <w:spacing w:line="240" w:lineRule="auto"/>
              <w:rPr>
                <w:rFonts w:eastAsia="Times New Roman"/>
                <w:b/>
                <w:szCs w:val="24"/>
                <w:lang w:val="en-AU"/>
              </w:rPr>
            </w:pPr>
            <w:r>
              <w:rPr>
                <w:rFonts w:eastAsia="Times New Roman"/>
                <w:b/>
                <w:szCs w:val="24"/>
                <w:lang w:val="en-AU"/>
              </w:rPr>
              <w:t>Priority</w:t>
            </w:r>
          </w:p>
          <w:p w14:paraId="0E9E3351" w14:textId="77777777" w:rsidR="0081686E" w:rsidRDefault="0081686E">
            <w:pPr>
              <w:widowControl w:val="0"/>
              <w:spacing w:line="240" w:lineRule="auto"/>
              <w:rPr>
                <w:rFonts w:eastAsia="Times New Roman"/>
                <w:b/>
                <w:szCs w:val="24"/>
                <w:lang w:val="en-AU"/>
              </w:rPr>
            </w:pPr>
            <w:r>
              <w:rPr>
                <w:rFonts w:eastAsia="Times New Roman"/>
                <w:b/>
                <w:szCs w:val="24"/>
                <w:lang w:val="en-AU"/>
              </w:rPr>
              <w:t xml:space="preserve">(L/M/H) </w:t>
            </w:r>
          </w:p>
        </w:tc>
        <w:tc>
          <w:tcPr>
            <w:tcW w:w="833" w:type="pct"/>
            <w:tcBorders>
              <w:top w:val="single" w:sz="8" w:space="0" w:color="000000"/>
              <w:left w:val="single" w:sz="8" w:space="0" w:color="000000"/>
              <w:bottom w:val="single" w:sz="8" w:space="0" w:color="000000"/>
              <w:right w:val="single" w:sz="8" w:space="0" w:color="000000"/>
            </w:tcBorders>
            <w:hideMark/>
          </w:tcPr>
          <w:p w14:paraId="662369D0" w14:textId="77777777" w:rsidR="0081686E" w:rsidRDefault="0081686E">
            <w:pPr>
              <w:widowControl w:val="0"/>
              <w:spacing w:line="240" w:lineRule="auto"/>
              <w:rPr>
                <w:rFonts w:eastAsia="Times New Roman"/>
                <w:b/>
                <w:szCs w:val="24"/>
                <w:lang w:val="en-AU"/>
              </w:rPr>
            </w:pPr>
            <w:r>
              <w:rPr>
                <w:rFonts w:eastAsia="Times New Roman"/>
                <w:b/>
                <w:szCs w:val="24"/>
                <w:lang w:val="en-AU"/>
              </w:rPr>
              <w:t>Period</w:t>
            </w:r>
          </w:p>
          <w:p w14:paraId="779F4406" w14:textId="77777777" w:rsidR="0081686E" w:rsidRDefault="0081686E">
            <w:pPr>
              <w:widowControl w:val="0"/>
              <w:spacing w:line="240" w:lineRule="auto"/>
              <w:rPr>
                <w:rFonts w:eastAsia="Times New Roman"/>
                <w:b/>
                <w:szCs w:val="24"/>
                <w:lang w:val="en-AU"/>
              </w:rPr>
            </w:pPr>
            <w:r>
              <w:rPr>
                <w:rFonts w:eastAsia="Times New Roman"/>
                <w:b/>
                <w:szCs w:val="24"/>
                <w:lang w:val="en-AU"/>
              </w:rPr>
              <w:t xml:space="preserve">(when) </w:t>
            </w:r>
          </w:p>
        </w:tc>
        <w:tc>
          <w:tcPr>
            <w:tcW w:w="833" w:type="pct"/>
            <w:tcBorders>
              <w:top w:val="single" w:sz="8" w:space="0" w:color="000000"/>
              <w:left w:val="single" w:sz="8" w:space="0" w:color="000000"/>
              <w:bottom w:val="single" w:sz="8" w:space="0" w:color="000000"/>
              <w:right w:val="single" w:sz="8" w:space="0" w:color="000000"/>
            </w:tcBorders>
            <w:hideMark/>
          </w:tcPr>
          <w:p w14:paraId="340196DD" w14:textId="77777777" w:rsidR="0081686E" w:rsidRDefault="0081686E">
            <w:pPr>
              <w:widowControl w:val="0"/>
              <w:spacing w:line="240" w:lineRule="auto"/>
              <w:rPr>
                <w:rFonts w:eastAsia="Times New Roman"/>
                <w:b/>
                <w:szCs w:val="24"/>
                <w:lang w:val="en-AU"/>
              </w:rPr>
            </w:pPr>
            <w:r>
              <w:rPr>
                <w:rFonts w:eastAsia="Times New Roman"/>
                <w:b/>
                <w:szCs w:val="24"/>
                <w:lang w:val="en-AU"/>
              </w:rPr>
              <w:t xml:space="preserve">Responsibility </w:t>
            </w:r>
          </w:p>
          <w:p w14:paraId="3C05595A" w14:textId="77777777" w:rsidR="0081686E" w:rsidRDefault="0081686E">
            <w:pPr>
              <w:widowControl w:val="0"/>
              <w:spacing w:line="240" w:lineRule="auto"/>
              <w:rPr>
                <w:rFonts w:eastAsia="Times New Roman"/>
                <w:b/>
                <w:szCs w:val="24"/>
                <w:lang w:val="en-AU"/>
              </w:rPr>
            </w:pPr>
            <w:r>
              <w:rPr>
                <w:rFonts w:eastAsia="Times New Roman"/>
                <w:b/>
                <w:szCs w:val="24"/>
                <w:lang w:val="en-AU"/>
              </w:rPr>
              <w:t>(who)</w:t>
            </w:r>
          </w:p>
        </w:tc>
        <w:tc>
          <w:tcPr>
            <w:tcW w:w="833" w:type="pct"/>
            <w:tcBorders>
              <w:top w:val="single" w:sz="8" w:space="0" w:color="000000"/>
              <w:left w:val="single" w:sz="8" w:space="0" w:color="000000"/>
              <w:bottom w:val="single" w:sz="8" w:space="0" w:color="000000"/>
              <w:right w:val="single" w:sz="8" w:space="0" w:color="000000"/>
            </w:tcBorders>
            <w:hideMark/>
          </w:tcPr>
          <w:p w14:paraId="3441ACF6" w14:textId="77777777" w:rsidR="0081686E" w:rsidRDefault="0081686E">
            <w:pPr>
              <w:widowControl w:val="0"/>
              <w:spacing w:line="240" w:lineRule="auto"/>
              <w:rPr>
                <w:rFonts w:eastAsia="Times New Roman"/>
                <w:b/>
                <w:szCs w:val="24"/>
                <w:lang w:val="en-AU"/>
              </w:rPr>
            </w:pPr>
            <w:r>
              <w:rPr>
                <w:rFonts w:eastAsia="Times New Roman"/>
                <w:b/>
                <w:szCs w:val="24"/>
                <w:lang w:val="en-AU"/>
              </w:rPr>
              <w:t xml:space="preserve">Performance indicators </w:t>
            </w:r>
          </w:p>
          <w:p w14:paraId="569515FC" w14:textId="77777777" w:rsidR="0081686E" w:rsidRDefault="0081686E">
            <w:pPr>
              <w:widowControl w:val="0"/>
              <w:spacing w:line="240" w:lineRule="auto"/>
              <w:rPr>
                <w:rFonts w:eastAsia="Times New Roman"/>
                <w:b/>
                <w:szCs w:val="24"/>
                <w:lang w:val="en-AU"/>
              </w:rPr>
            </w:pPr>
            <w:r>
              <w:rPr>
                <w:rFonts w:eastAsia="Times New Roman"/>
                <w:b/>
                <w:szCs w:val="24"/>
                <w:lang w:val="en-AU"/>
              </w:rPr>
              <w:t>(measurements)</w:t>
            </w:r>
          </w:p>
        </w:tc>
      </w:tr>
      <w:tr w:rsidR="0081686E" w14:paraId="5FFB9B9A" w14:textId="77777777" w:rsidTr="0081686E">
        <w:tc>
          <w:tcPr>
            <w:tcW w:w="833" w:type="pct"/>
            <w:tcBorders>
              <w:top w:val="single" w:sz="8" w:space="0" w:color="000000"/>
              <w:left w:val="single" w:sz="8" w:space="0" w:color="000000"/>
              <w:bottom w:val="single" w:sz="8" w:space="0" w:color="000000"/>
              <w:right w:val="single" w:sz="8" w:space="0" w:color="000000"/>
            </w:tcBorders>
            <w:hideMark/>
          </w:tcPr>
          <w:p w14:paraId="360D9121" w14:textId="77777777" w:rsidR="0081686E" w:rsidRDefault="0081686E">
            <w:pPr>
              <w:widowControl w:val="0"/>
              <w:spacing w:line="240" w:lineRule="auto"/>
              <w:rPr>
                <w:rFonts w:eastAsia="Times New Roman"/>
                <w:szCs w:val="24"/>
                <w:lang w:val="en-AU"/>
              </w:rPr>
            </w:pPr>
            <w:r>
              <w:rPr>
                <w:rFonts w:eastAsia="Times New Roman"/>
                <w:szCs w:val="24"/>
                <w:lang w:val="en-AU"/>
              </w:rPr>
              <w:t xml:space="preserve">Presentation of the capabilities of HR </w:t>
            </w:r>
          </w:p>
        </w:tc>
        <w:tc>
          <w:tcPr>
            <w:tcW w:w="833" w:type="pct"/>
            <w:tcBorders>
              <w:top w:val="single" w:sz="8" w:space="0" w:color="000000"/>
              <w:left w:val="single" w:sz="8" w:space="0" w:color="000000"/>
              <w:bottom w:val="single" w:sz="8" w:space="0" w:color="000000"/>
              <w:right w:val="single" w:sz="8" w:space="0" w:color="000000"/>
            </w:tcBorders>
            <w:hideMark/>
          </w:tcPr>
          <w:p w14:paraId="4185748E" w14:textId="77777777" w:rsidR="0081686E" w:rsidRDefault="0081686E">
            <w:pPr>
              <w:widowControl w:val="0"/>
              <w:spacing w:line="240" w:lineRule="auto"/>
              <w:rPr>
                <w:rFonts w:eastAsia="Times New Roman"/>
                <w:szCs w:val="24"/>
                <w:lang w:val="en-AU"/>
              </w:rPr>
            </w:pPr>
            <w:r>
              <w:rPr>
                <w:rFonts w:eastAsia="Times New Roman"/>
                <w:szCs w:val="24"/>
                <w:lang w:val="en-AU"/>
              </w:rPr>
              <w:t xml:space="preserve">The number of recruitments needs to be more </w:t>
            </w:r>
          </w:p>
        </w:tc>
        <w:tc>
          <w:tcPr>
            <w:tcW w:w="833" w:type="pct"/>
            <w:tcBorders>
              <w:top w:val="single" w:sz="8" w:space="0" w:color="000000"/>
              <w:left w:val="single" w:sz="8" w:space="0" w:color="000000"/>
              <w:bottom w:val="single" w:sz="8" w:space="0" w:color="000000"/>
              <w:right w:val="single" w:sz="8" w:space="0" w:color="000000"/>
            </w:tcBorders>
            <w:hideMark/>
          </w:tcPr>
          <w:p w14:paraId="37D5560F" w14:textId="77777777" w:rsidR="0081686E" w:rsidRDefault="0081686E">
            <w:pPr>
              <w:widowControl w:val="0"/>
              <w:spacing w:line="240" w:lineRule="auto"/>
              <w:rPr>
                <w:rFonts w:eastAsia="Times New Roman"/>
                <w:szCs w:val="24"/>
                <w:lang w:val="en-AU"/>
              </w:rPr>
            </w:pPr>
            <w:r>
              <w:rPr>
                <w:rFonts w:eastAsia="Times New Roman"/>
                <w:szCs w:val="24"/>
                <w:lang w:val="en-AU"/>
              </w:rPr>
              <w:t>M</w:t>
            </w:r>
          </w:p>
        </w:tc>
        <w:tc>
          <w:tcPr>
            <w:tcW w:w="833" w:type="pct"/>
            <w:tcBorders>
              <w:top w:val="single" w:sz="8" w:space="0" w:color="000000"/>
              <w:left w:val="single" w:sz="8" w:space="0" w:color="000000"/>
              <w:bottom w:val="single" w:sz="8" w:space="0" w:color="000000"/>
              <w:right w:val="single" w:sz="8" w:space="0" w:color="000000"/>
            </w:tcBorders>
            <w:hideMark/>
          </w:tcPr>
          <w:p w14:paraId="0E535B90" w14:textId="77777777" w:rsidR="0081686E" w:rsidRDefault="0081686E">
            <w:pPr>
              <w:widowControl w:val="0"/>
              <w:spacing w:line="240" w:lineRule="auto"/>
              <w:rPr>
                <w:rFonts w:eastAsia="Times New Roman"/>
                <w:szCs w:val="24"/>
                <w:lang w:val="en-AU"/>
              </w:rPr>
            </w:pPr>
            <w:r>
              <w:rPr>
                <w:rFonts w:eastAsia="Times New Roman"/>
                <w:szCs w:val="24"/>
                <w:lang w:val="en-AU"/>
              </w:rPr>
              <w:t xml:space="preserve">1-2 weeks </w:t>
            </w:r>
          </w:p>
        </w:tc>
        <w:tc>
          <w:tcPr>
            <w:tcW w:w="833" w:type="pct"/>
            <w:tcBorders>
              <w:top w:val="single" w:sz="8" w:space="0" w:color="000000"/>
              <w:left w:val="single" w:sz="8" w:space="0" w:color="000000"/>
              <w:bottom w:val="single" w:sz="8" w:space="0" w:color="000000"/>
              <w:right w:val="single" w:sz="8" w:space="0" w:color="000000"/>
            </w:tcBorders>
            <w:hideMark/>
          </w:tcPr>
          <w:p w14:paraId="2EEC5C2F" w14:textId="77777777" w:rsidR="0081686E" w:rsidRDefault="0081686E">
            <w:pPr>
              <w:widowControl w:val="0"/>
              <w:spacing w:line="240" w:lineRule="auto"/>
              <w:rPr>
                <w:rFonts w:eastAsia="Times New Roman"/>
                <w:szCs w:val="24"/>
                <w:lang w:val="en-AU"/>
              </w:rPr>
            </w:pPr>
            <w:r>
              <w:rPr>
                <w:rFonts w:eastAsia="Times New Roman"/>
                <w:szCs w:val="24"/>
                <w:lang w:val="en-AU"/>
              </w:rPr>
              <w:t>The CEO</w:t>
            </w:r>
          </w:p>
        </w:tc>
        <w:tc>
          <w:tcPr>
            <w:tcW w:w="833" w:type="pct"/>
            <w:tcBorders>
              <w:top w:val="single" w:sz="8" w:space="0" w:color="000000"/>
              <w:left w:val="single" w:sz="8" w:space="0" w:color="000000"/>
              <w:bottom w:val="single" w:sz="8" w:space="0" w:color="000000"/>
              <w:right w:val="single" w:sz="8" w:space="0" w:color="000000"/>
            </w:tcBorders>
            <w:hideMark/>
          </w:tcPr>
          <w:p w14:paraId="3C994BBE" w14:textId="77777777" w:rsidR="0081686E" w:rsidRDefault="0081686E">
            <w:pPr>
              <w:widowControl w:val="0"/>
              <w:spacing w:line="240" w:lineRule="auto"/>
              <w:rPr>
                <w:rFonts w:eastAsia="Times New Roman"/>
                <w:szCs w:val="24"/>
                <w:lang w:val="en-AU"/>
              </w:rPr>
            </w:pPr>
            <w:r>
              <w:rPr>
                <w:rFonts w:eastAsia="Times New Roman"/>
                <w:szCs w:val="24"/>
                <w:lang w:val="en-AU"/>
              </w:rPr>
              <w:t xml:space="preserve">By measuring the engaged qualities </w:t>
            </w:r>
          </w:p>
        </w:tc>
      </w:tr>
      <w:tr w:rsidR="0081686E" w14:paraId="50817FC8" w14:textId="77777777" w:rsidTr="0081686E">
        <w:tc>
          <w:tcPr>
            <w:tcW w:w="833" w:type="pct"/>
            <w:tcBorders>
              <w:top w:val="single" w:sz="8" w:space="0" w:color="000000"/>
              <w:left w:val="single" w:sz="8" w:space="0" w:color="000000"/>
              <w:bottom w:val="single" w:sz="8" w:space="0" w:color="000000"/>
              <w:right w:val="single" w:sz="8" w:space="0" w:color="000000"/>
            </w:tcBorders>
            <w:hideMark/>
          </w:tcPr>
          <w:p w14:paraId="528D4C25" w14:textId="77777777" w:rsidR="0081686E" w:rsidRDefault="0081686E">
            <w:pPr>
              <w:widowControl w:val="0"/>
              <w:spacing w:line="240" w:lineRule="auto"/>
              <w:rPr>
                <w:rFonts w:eastAsia="Times New Roman"/>
                <w:szCs w:val="24"/>
                <w:lang w:val="en-AU"/>
              </w:rPr>
            </w:pPr>
            <w:r>
              <w:rPr>
                <w:rFonts w:eastAsia="Times New Roman"/>
                <w:szCs w:val="24"/>
                <w:lang w:val="en-AU"/>
              </w:rPr>
              <w:t xml:space="preserve">Addressing gaps between present capabilities and future requirements </w:t>
            </w:r>
          </w:p>
        </w:tc>
        <w:tc>
          <w:tcPr>
            <w:tcW w:w="833" w:type="pct"/>
            <w:tcBorders>
              <w:top w:val="single" w:sz="8" w:space="0" w:color="000000"/>
              <w:left w:val="single" w:sz="8" w:space="0" w:color="000000"/>
              <w:bottom w:val="single" w:sz="8" w:space="0" w:color="000000"/>
              <w:right w:val="single" w:sz="8" w:space="0" w:color="000000"/>
            </w:tcBorders>
            <w:hideMark/>
          </w:tcPr>
          <w:p w14:paraId="11AF022F" w14:textId="77777777" w:rsidR="0081686E" w:rsidRDefault="0081686E">
            <w:pPr>
              <w:widowControl w:val="0"/>
              <w:spacing w:line="240" w:lineRule="auto"/>
              <w:rPr>
                <w:rFonts w:eastAsia="Times New Roman"/>
                <w:szCs w:val="24"/>
                <w:lang w:val="en-AU"/>
              </w:rPr>
            </w:pPr>
            <w:r>
              <w:rPr>
                <w:rFonts w:eastAsia="Times New Roman"/>
                <w:szCs w:val="24"/>
                <w:lang w:val="en-AU"/>
              </w:rPr>
              <w:t xml:space="preserve">The potentialities need to be found through the effectiveness </w:t>
            </w:r>
          </w:p>
        </w:tc>
        <w:tc>
          <w:tcPr>
            <w:tcW w:w="833" w:type="pct"/>
            <w:tcBorders>
              <w:top w:val="single" w:sz="8" w:space="0" w:color="000000"/>
              <w:left w:val="single" w:sz="8" w:space="0" w:color="000000"/>
              <w:bottom w:val="single" w:sz="8" w:space="0" w:color="000000"/>
              <w:right w:val="single" w:sz="8" w:space="0" w:color="000000"/>
            </w:tcBorders>
            <w:hideMark/>
          </w:tcPr>
          <w:p w14:paraId="01F37748" w14:textId="77777777" w:rsidR="0081686E" w:rsidRDefault="0081686E">
            <w:pPr>
              <w:widowControl w:val="0"/>
              <w:spacing w:line="240" w:lineRule="auto"/>
              <w:rPr>
                <w:rFonts w:eastAsia="Times New Roman"/>
                <w:szCs w:val="24"/>
                <w:lang w:val="en-AU"/>
              </w:rPr>
            </w:pPr>
            <w:r>
              <w:rPr>
                <w:rFonts w:eastAsia="Times New Roman"/>
                <w:szCs w:val="24"/>
                <w:lang w:val="en-AU"/>
              </w:rPr>
              <w:t>H</w:t>
            </w:r>
          </w:p>
        </w:tc>
        <w:tc>
          <w:tcPr>
            <w:tcW w:w="833" w:type="pct"/>
            <w:tcBorders>
              <w:top w:val="single" w:sz="8" w:space="0" w:color="000000"/>
              <w:left w:val="single" w:sz="8" w:space="0" w:color="000000"/>
              <w:bottom w:val="single" w:sz="8" w:space="0" w:color="000000"/>
              <w:right w:val="single" w:sz="8" w:space="0" w:color="000000"/>
            </w:tcBorders>
            <w:hideMark/>
          </w:tcPr>
          <w:p w14:paraId="7433AD17" w14:textId="77777777" w:rsidR="0081686E" w:rsidRDefault="0081686E">
            <w:pPr>
              <w:widowControl w:val="0"/>
              <w:spacing w:line="240" w:lineRule="auto"/>
              <w:rPr>
                <w:rFonts w:eastAsia="Times New Roman"/>
                <w:szCs w:val="24"/>
                <w:lang w:val="en-AU"/>
              </w:rPr>
            </w:pPr>
            <w:r>
              <w:rPr>
                <w:rFonts w:eastAsia="Times New Roman"/>
                <w:szCs w:val="24"/>
                <w:lang w:val="en-AU"/>
              </w:rPr>
              <w:t xml:space="preserve">2-3 weeks </w:t>
            </w:r>
          </w:p>
        </w:tc>
        <w:tc>
          <w:tcPr>
            <w:tcW w:w="833" w:type="pct"/>
            <w:tcBorders>
              <w:top w:val="single" w:sz="8" w:space="0" w:color="000000"/>
              <w:left w:val="single" w:sz="8" w:space="0" w:color="000000"/>
              <w:bottom w:val="single" w:sz="8" w:space="0" w:color="000000"/>
              <w:right w:val="single" w:sz="8" w:space="0" w:color="000000"/>
            </w:tcBorders>
            <w:hideMark/>
          </w:tcPr>
          <w:p w14:paraId="7D844470" w14:textId="77777777" w:rsidR="0081686E" w:rsidRDefault="0081686E">
            <w:pPr>
              <w:widowControl w:val="0"/>
              <w:spacing w:line="240" w:lineRule="auto"/>
              <w:rPr>
                <w:rFonts w:eastAsia="Times New Roman"/>
                <w:szCs w:val="24"/>
                <w:lang w:val="en-AU"/>
              </w:rPr>
            </w:pPr>
            <w:r>
              <w:rPr>
                <w:rFonts w:eastAsia="Times New Roman"/>
                <w:szCs w:val="24"/>
                <w:lang w:val="en-AU"/>
              </w:rPr>
              <w:t xml:space="preserve">The management bodies </w:t>
            </w:r>
          </w:p>
        </w:tc>
        <w:tc>
          <w:tcPr>
            <w:tcW w:w="833" w:type="pct"/>
            <w:tcBorders>
              <w:top w:val="single" w:sz="8" w:space="0" w:color="000000"/>
              <w:left w:val="single" w:sz="8" w:space="0" w:color="000000"/>
              <w:bottom w:val="single" w:sz="8" w:space="0" w:color="000000"/>
              <w:right w:val="single" w:sz="8" w:space="0" w:color="000000"/>
            </w:tcBorders>
            <w:hideMark/>
          </w:tcPr>
          <w:p w14:paraId="564281FC" w14:textId="77777777" w:rsidR="0081686E" w:rsidRDefault="0081686E">
            <w:pPr>
              <w:widowControl w:val="0"/>
              <w:spacing w:line="240" w:lineRule="auto"/>
              <w:rPr>
                <w:rFonts w:eastAsia="Times New Roman"/>
                <w:szCs w:val="24"/>
                <w:lang w:val="en-AU"/>
              </w:rPr>
            </w:pPr>
            <w:r>
              <w:rPr>
                <w:rFonts w:eastAsia="Times New Roman"/>
                <w:szCs w:val="24"/>
                <w:lang w:val="en-AU"/>
              </w:rPr>
              <w:t xml:space="preserve">HR should attend performance appraisal </w:t>
            </w:r>
          </w:p>
        </w:tc>
      </w:tr>
      <w:tr w:rsidR="0081686E" w14:paraId="13F5A324" w14:textId="77777777" w:rsidTr="0081686E">
        <w:tc>
          <w:tcPr>
            <w:tcW w:w="833" w:type="pct"/>
            <w:tcBorders>
              <w:top w:val="single" w:sz="8" w:space="0" w:color="000000"/>
              <w:left w:val="single" w:sz="8" w:space="0" w:color="000000"/>
              <w:bottom w:val="single" w:sz="8" w:space="0" w:color="000000"/>
              <w:right w:val="single" w:sz="8" w:space="0" w:color="000000"/>
            </w:tcBorders>
            <w:hideMark/>
          </w:tcPr>
          <w:p w14:paraId="130FF054" w14:textId="77777777" w:rsidR="0081686E" w:rsidRDefault="0081686E">
            <w:pPr>
              <w:widowControl w:val="0"/>
              <w:spacing w:line="240" w:lineRule="auto"/>
              <w:rPr>
                <w:rFonts w:eastAsia="Times New Roman"/>
                <w:szCs w:val="24"/>
                <w:lang w:val="en-AU"/>
              </w:rPr>
            </w:pPr>
            <w:r>
              <w:rPr>
                <w:rFonts w:eastAsia="Times New Roman"/>
                <w:szCs w:val="24"/>
                <w:lang w:val="en-AU"/>
              </w:rPr>
              <w:t xml:space="preserve">Sharing and monitoring the plans and programmes </w:t>
            </w:r>
          </w:p>
        </w:tc>
        <w:tc>
          <w:tcPr>
            <w:tcW w:w="833" w:type="pct"/>
            <w:tcBorders>
              <w:top w:val="single" w:sz="8" w:space="0" w:color="000000"/>
              <w:left w:val="single" w:sz="8" w:space="0" w:color="000000"/>
              <w:bottom w:val="single" w:sz="8" w:space="0" w:color="000000"/>
              <w:right w:val="single" w:sz="8" w:space="0" w:color="000000"/>
            </w:tcBorders>
            <w:hideMark/>
          </w:tcPr>
          <w:p w14:paraId="658383BB" w14:textId="77777777" w:rsidR="0081686E" w:rsidRDefault="0081686E">
            <w:pPr>
              <w:widowControl w:val="0"/>
              <w:spacing w:line="240" w:lineRule="auto"/>
              <w:rPr>
                <w:rFonts w:eastAsia="Times New Roman"/>
                <w:szCs w:val="24"/>
                <w:lang w:val="en-AU"/>
              </w:rPr>
            </w:pPr>
            <w:r>
              <w:rPr>
                <w:rFonts w:eastAsia="Times New Roman"/>
                <w:szCs w:val="24"/>
                <w:lang w:val="en-AU"/>
              </w:rPr>
              <w:t xml:space="preserve">Human resources should be responsible for getting associated with the engaged plans for development </w:t>
            </w:r>
          </w:p>
        </w:tc>
        <w:tc>
          <w:tcPr>
            <w:tcW w:w="833" w:type="pct"/>
            <w:tcBorders>
              <w:top w:val="single" w:sz="8" w:space="0" w:color="000000"/>
              <w:left w:val="single" w:sz="8" w:space="0" w:color="000000"/>
              <w:bottom w:val="single" w:sz="8" w:space="0" w:color="000000"/>
              <w:right w:val="single" w:sz="8" w:space="0" w:color="000000"/>
            </w:tcBorders>
            <w:hideMark/>
          </w:tcPr>
          <w:p w14:paraId="01618623" w14:textId="77777777" w:rsidR="0081686E" w:rsidRDefault="0081686E">
            <w:pPr>
              <w:widowControl w:val="0"/>
              <w:spacing w:line="240" w:lineRule="auto"/>
              <w:rPr>
                <w:rFonts w:eastAsia="Times New Roman"/>
                <w:szCs w:val="24"/>
                <w:lang w:val="en-AU"/>
              </w:rPr>
            </w:pPr>
            <w:r>
              <w:rPr>
                <w:rFonts w:eastAsia="Times New Roman"/>
                <w:szCs w:val="24"/>
                <w:lang w:val="en-AU"/>
              </w:rPr>
              <w:t>L</w:t>
            </w:r>
          </w:p>
        </w:tc>
        <w:tc>
          <w:tcPr>
            <w:tcW w:w="833" w:type="pct"/>
            <w:tcBorders>
              <w:top w:val="single" w:sz="8" w:space="0" w:color="000000"/>
              <w:left w:val="single" w:sz="8" w:space="0" w:color="000000"/>
              <w:bottom w:val="single" w:sz="8" w:space="0" w:color="000000"/>
              <w:right w:val="single" w:sz="8" w:space="0" w:color="000000"/>
            </w:tcBorders>
            <w:hideMark/>
          </w:tcPr>
          <w:p w14:paraId="1563A118" w14:textId="77777777" w:rsidR="0081686E" w:rsidRDefault="0081686E">
            <w:pPr>
              <w:widowControl w:val="0"/>
              <w:spacing w:line="240" w:lineRule="auto"/>
              <w:rPr>
                <w:rFonts w:eastAsia="Times New Roman"/>
                <w:szCs w:val="24"/>
                <w:lang w:val="en-AU"/>
              </w:rPr>
            </w:pPr>
            <w:r>
              <w:rPr>
                <w:rFonts w:eastAsia="Times New Roman"/>
                <w:szCs w:val="24"/>
                <w:lang w:val="en-AU"/>
              </w:rPr>
              <w:t xml:space="preserve">3-4 weeks </w:t>
            </w:r>
          </w:p>
        </w:tc>
        <w:tc>
          <w:tcPr>
            <w:tcW w:w="833" w:type="pct"/>
            <w:tcBorders>
              <w:top w:val="single" w:sz="8" w:space="0" w:color="000000"/>
              <w:left w:val="single" w:sz="8" w:space="0" w:color="000000"/>
              <w:bottom w:val="single" w:sz="8" w:space="0" w:color="000000"/>
              <w:right w:val="single" w:sz="8" w:space="0" w:color="000000"/>
            </w:tcBorders>
            <w:hideMark/>
          </w:tcPr>
          <w:p w14:paraId="2A27C7EC" w14:textId="77777777" w:rsidR="0081686E" w:rsidRDefault="0081686E">
            <w:pPr>
              <w:widowControl w:val="0"/>
              <w:spacing w:line="240" w:lineRule="auto"/>
              <w:rPr>
                <w:rFonts w:eastAsia="Times New Roman"/>
                <w:szCs w:val="24"/>
                <w:lang w:val="en-AU"/>
              </w:rPr>
            </w:pPr>
            <w:r>
              <w:rPr>
                <w:rFonts w:eastAsia="Times New Roman"/>
                <w:szCs w:val="24"/>
                <w:lang w:val="en-AU"/>
              </w:rPr>
              <w:t xml:space="preserve">The managers </w:t>
            </w:r>
          </w:p>
        </w:tc>
        <w:tc>
          <w:tcPr>
            <w:tcW w:w="833" w:type="pct"/>
            <w:tcBorders>
              <w:top w:val="single" w:sz="8" w:space="0" w:color="000000"/>
              <w:left w:val="single" w:sz="8" w:space="0" w:color="000000"/>
              <w:bottom w:val="single" w:sz="8" w:space="0" w:color="000000"/>
              <w:right w:val="single" w:sz="8" w:space="0" w:color="000000"/>
            </w:tcBorders>
            <w:hideMark/>
          </w:tcPr>
          <w:p w14:paraId="532D8289" w14:textId="77777777" w:rsidR="0081686E" w:rsidRDefault="0081686E">
            <w:pPr>
              <w:widowControl w:val="0"/>
              <w:spacing w:line="240" w:lineRule="auto"/>
              <w:rPr>
                <w:rFonts w:eastAsia="Times New Roman"/>
                <w:szCs w:val="24"/>
                <w:lang w:val="en-AU"/>
              </w:rPr>
            </w:pPr>
            <w:r>
              <w:rPr>
                <w:rFonts w:eastAsia="Times New Roman"/>
                <w:szCs w:val="24"/>
                <w:lang w:val="en-AU"/>
              </w:rPr>
              <w:t xml:space="preserve">HR must be involved in the upgrading criteria of the respective profession. </w:t>
            </w:r>
          </w:p>
        </w:tc>
      </w:tr>
    </w:tbl>
    <w:p w14:paraId="6A290589" w14:textId="77777777" w:rsidR="00E3518D" w:rsidRDefault="00E3518D" w:rsidP="00E3518D"/>
    <w:p w14:paraId="4966923C" w14:textId="77777777" w:rsidR="0081686E" w:rsidRDefault="0081686E" w:rsidP="00E3518D"/>
    <w:p w14:paraId="7A7497E9" w14:textId="77777777" w:rsidR="0081686E" w:rsidRDefault="0081686E" w:rsidP="00E3518D"/>
    <w:p w14:paraId="0CAB4B6D" w14:textId="77777777" w:rsidR="0081686E" w:rsidRDefault="0081686E" w:rsidP="00E3518D"/>
    <w:p w14:paraId="4A561EDE" w14:textId="77777777" w:rsidR="0081686E" w:rsidRDefault="0081686E" w:rsidP="00E3518D"/>
    <w:p w14:paraId="47FF7FAA" w14:textId="77777777" w:rsidR="0081686E" w:rsidRDefault="0081686E" w:rsidP="00E3518D"/>
    <w:p w14:paraId="234DF1BC" w14:textId="77777777" w:rsidR="0081686E" w:rsidRDefault="0081686E" w:rsidP="00E3518D"/>
    <w:p w14:paraId="75D2ABB2" w14:textId="77777777" w:rsidR="0081686E" w:rsidRDefault="0081686E" w:rsidP="00E3518D"/>
    <w:p w14:paraId="3F0095C5" w14:textId="77777777" w:rsidR="0081686E" w:rsidRDefault="0081686E" w:rsidP="00E3518D"/>
    <w:p w14:paraId="06C499F8" w14:textId="77777777" w:rsidR="0081686E" w:rsidRDefault="0081686E" w:rsidP="00E3518D"/>
    <w:p w14:paraId="7D004865" w14:textId="77777777" w:rsidR="0081686E" w:rsidRDefault="0081686E" w:rsidP="00E3518D"/>
    <w:p w14:paraId="562D5E63" w14:textId="77777777" w:rsidR="0081686E" w:rsidRDefault="0081686E" w:rsidP="00E3518D"/>
    <w:p w14:paraId="73701091" w14:textId="77777777" w:rsidR="0081686E" w:rsidRDefault="0081686E" w:rsidP="00E3518D"/>
    <w:p w14:paraId="40C9F7C7" w14:textId="77777777" w:rsidR="0081686E" w:rsidRPr="00E3518D" w:rsidRDefault="0081686E" w:rsidP="00E3518D"/>
    <w:p w14:paraId="34A4F03F" w14:textId="7DA90985" w:rsidR="00E3518D" w:rsidRDefault="00AA2FCC" w:rsidP="00E3518D">
      <w:pPr>
        <w:pStyle w:val="Heading1"/>
      </w:pPr>
      <w:bookmarkStart w:id="26" w:name="_Toc130559348"/>
      <w:r>
        <w:t>9</w:t>
      </w:r>
      <w:r w:rsidR="00E3518D">
        <w:t>.0 References</w:t>
      </w:r>
      <w:bookmarkEnd w:id="26"/>
    </w:p>
    <w:p w14:paraId="56E782BE" w14:textId="67CB09F6" w:rsidR="00E0282E" w:rsidRPr="00E0282E" w:rsidRDefault="00E0282E" w:rsidP="00E0282E">
      <w:r w:rsidRPr="00E0282E">
        <w:t>Abbas, T. (2022) Role of change agent in organizational change, CMI. Available at: https://changemanagementinsight.com/role-of-change-agent-in-organizational-change/ (Accessed: March 20, 2023).</w:t>
      </w:r>
    </w:p>
    <w:p w14:paraId="7C3B8FC6" w14:textId="3C195D0D" w:rsidR="00E3518D" w:rsidRDefault="00E3518D" w:rsidP="00E3518D">
      <w:r>
        <w:t>Aguirre, D. and Post, R., 2013. </w:t>
      </w:r>
      <w:r>
        <w:rPr>
          <w:i/>
          <w:iCs/>
        </w:rPr>
        <w:t>Culture’s Critical Role in Change Management</w:t>
      </w:r>
      <w:r>
        <w:t xml:space="preserve">. [online] </w:t>
      </w:r>
      <w:r>
        <w:t>strategy business</w:t>
      </w:r>
      <w:r>
        <w:t>. Available at: &lt;https://www.strategy-business.com/blog/Cultures-Critical-Role-in-Change-Management&gt; [Accessed 1</w:t>
      </w:r>
      <w:r w:rsidR="00E0282E">
        <w:t>8 March</w:t>
      </w:r>
      <w:r>
        <w:t xml:space="preserve"> 202</w:t>
      </w:r>
      <w:r w:rsidR="00E0282E">
        <w:t>3</w:t>
      </w:r>
      <w:r>
        <w:t>].</w:t>
      </w:r>
    </w:p>
    <w:p w14:paraId="14079EFC" w14:textId="5ED3D731" w:rsidR="00E3518D" w:rsidRDefault="00E3518D" w:rsidP="00E3518D">
      <w:r>
        <w:t xml:space="preserve">Annual report, 2020. Annual report 2020. [online] sec. Available at: &lt;https://sec.report/nsm/Morrison-Wm-Supermarkets-P-L-C/Portal/NI-000003677&gt; [Accessed </w:t>
      </w:r>
      <w:r w:rsidR="00E0282E">
        <w:t>20</w:t>
      </w:r>
      <w:r>
        <w:t xml:space="preserve"> </w:t>
      </w:r>
      <w:r w:rsidR="00E0282E">
        <w:t>March</w:t>
      </w:r>
      <w:r>
        <w:t xml:space="preserve"> 202</w:t>
      </w:r>
      <w:r w:rsidR="00E0282E">
        <w:t>3</w:t>
      </w:r>
      <w:r>
        <w:t>].</w:t>
      </w:r>
    </w:p>
    <w:p w14:paraId="036AED5C" w14:textId="03C3402A" w:rsidR="00E3518D" w:rsidRDefault="00E3518D" w:rsidP="00E3518D">
      <w:r>
        <w:t>Barker, M., 2021. </w:t>
      </w:r>
      <w:r>
        <w:rPr>
          <w:i/>
          <w:iCs/>
        </w:rPr>
        <w:t>Morrisons launches 'zero waste' store trial</w:t>
      </w:r>
      <w:r>
        <w:t>. [online] Fruitnet.com. Available at: &lt;http://www.fruitnet.com/fpj/article/186292/morrisons-launches-zero-waste-store-trial&gt; [Accessed 1</w:t>
      </w:r>
      <w:r w:rsidR="00E0282E">
        <w:t>8March</w:t>
      </w:r>
      <w:r>
        <w:t xml:space="preserve"> 202</w:t>
      </w:r>
      <w:r w:rsidR="00E0282E">
        <w:t>3</w:t>
      </w:r>
      <w:r>
        <w:t>].</w:t>
      </w:r>
    </w:p>
    <w:p w14:paraId="5E7C374F" w14:textId="543F91C0" w:rsidR="004E60F9" w:rsidRPr="004E60F9" w:rsidRDefault="004E60F9" w:rsidP="004E60F9">
      <w:r w:rsidRPr="004E60F9">
        <w:t>Bedford</w:t>
      </w:r>
      <w:r>
        <w:t>, E.,</w:t>
      </w:r>
      <w:r w:rsidRPr="004E60F9">
        <w:t xml:space="preserve"> and 20, J. (2023) </w:t>
      </w:r>
      <w:r w:rsidRPr="004E60F9">
        <w:rPr>
          <w:i/>
          <w:iCs/>
        </w:rPr>
        <w:t>Morrisons sales growth in Great Britain 2022</w:t>
      </w:r>
      <w:r w:rsidRPr="004E60F9">
        <w:t xml:space="preserve">, </w:t>
      </w:r>
      <w:r w:rsidRPr="004E60F9">
        <w:rPr>
          <w:i/>
          <w:iCs/>
        </w:rPr>
        <w:t>Statista</w:t>
      </w:r>
      <w:r w:rsidRPr="004E60F9">
        <w:t xml:space="preserve">. Available at: https://www.statista.com/statistics/386745/morrisons-sales-percentage-change-great-britainuk/#:~:text=It%20was%20founded%20in%201899%20by%20William%20Morrison.,to%20fifth%20place%20as%20Aldi%20took%20its%20spot. (Accessed: March 20, 2023). </w:t>
      </w:r>
    </w:p>
    <w:p w14:paraId="36AC5676" w14:textId="77777777" w:rsidR="004E60F9" w:rsidRDefault="004E60F9" w:rsidP="00E3518D"/>
    <w:p w14:paraId="3820A4A9" w14:textId="14C33B0E" w:rsidR="00E3518D" w:rsidRDefault="00E3518D" w:rsidP="00E3518D">
      <w:r>
        <w:t xml:space="preserve">Beth, A., 2020. </w:t>
      </w:r>
      <w:r>
        <w:rPr>
          <w:i/>
          <w:iCs/>
        </w:rPr>
        <w:t>Understanding the Kubler-Ross Change Curve</w:t>
      </w:r>
      <w:r>
        <w:t>. [online] Cleverism. Available at: &lt;https://www.cleverism.com/understanding-kubler-ross-change-curve/&gt; [Accessed</w:t>
      </w:r>
      <w:r w:rsidR="00E0282E">
        <w:t>20</w:t>
      </w:r>
      <w:r>
        <w:t xml:space="preserve"> </w:t>
      </w:r>
      <w:r w:rsidR="00E0282E">
        <w:t xml:space="preserve">March </w:t>
      </w:r>
      <w:r>
        <w:t>202</w:t>
      </w:r>
      <w:r w:rsidR="00E0282E">
        <w:t>3</w:t>
      </w:r>
      <w:r>
        <w:t>].</w:t>
      </w:r>
    </w:p>
    <w:p w14:paraId="5759B0C0" w14:textId="71E0D236" w:rsidR="00E3518D" w:rsidRDefault="00E3518D" w:rsidP="00E3518D">
      <w:r>
        <w:t>Boneham, I., 2021. </w:t>
      </w:r>
      <w:r>
        <w:rPr>
          <w:i/>
          <w:iCs/>
        </w:rPr>
        <w:t>Morrisons is launching six ‘zero waste’ stores in the UK in huge recycling push</w:t>
      </w:r>
      <w:r>
        <w:t xml:space="preserve">. [online] Nationalworld.com. Available at: &lt;https://www.nationalworld.com/news/morrisons-to-launch-6-zero-waste-stores-in-uk-in-push-to-recycle-all-packaging-by-2025-3382140&gt; [Accessed </w:t>
      </w:r>
      <w:r w:rsidR="00E0282E">
        <w:t>20</w:t>
      </w:r>
      <w:r>
        <w:t xml:space="preserve"> </w:t>
      </w:r>
      <w:r w:rsidR="00E0282E">
        <w:t>March</w:t>
      </w:r>
      <w:r>
        <w:t xml:space="preserve"> 202</w:t>
      </w:r>
      <w:r w:rsidR="00E0282E">
        <w:t>3</w:t>
      </w:r>
      <w:r>
        <w:t>].</w:t>
      </w:r>
    </w:p>
    <w:p w14:paraId="26DE88EC" w14:textId="77777777" w:rsidR="00E3518D" w:rsidRDefault="00E3518D" w:rsidP="00E3518D">
      <w:bookmarkStart w:id="27" w:name="_Hlk87464436"/>
      <w:r>
        <w:t>Castañeda-Ayarza, J.A. and Godoi, B.A., 2021</w:t>
      </w:r>
      <w:bookmarkEnd w:id="27"/>
      <w:r>
        <w:t>. Macro-environmental influence on the development of Brazilian fuel ethanol between 1975 and 2019. </w:t>
      </w:r>
      <w:r>
        <w:rPr>
          <w:i/>
          <w:iCs/>
        </w:rPr>
        <w:t>Renewable and Sustainable Energy Reviews</w:t>
      </w:r>
      <w:r>
        <w:t>, </w:t>
      </w:r>
      <w:r>
        <w:rPr>
          <w:i/>
          <w:iCs/>
        </w:rPr>
        <w:t>137</w:t>
      </w:r>
      <w:r>
        <w:t>, p.110457.</w:t>
      </w:r>
    </w:p>
    <w:p w14:paraId="4237910A" w14:textId="77777777" w:rsidR="00E3518D" w:rsidRDefault="00E3518D" w:rsidP="00E3518D">
      <w:r>
        <w:t>Channon, D.F. and Caldart, A.A., 2015. McKinsey 7S model. </w:t>
      </w:r>
      <w:r>
        <w:rPr>
          <w:i/>
          <w:iCs/>
        </w:rPr>
        <w:t>Wiley encyclopaedia of management</w:t>
      </w:r>
      <w:r>
        <w:t>, pp.1-1.</w:t>
      </w:r>
    </w:p>
    <w:p w14:paraId="68C3F529" w14:textId="77777777" w:rsidR="00E3518D" w:rsidRDefault="00E3518D" w:rsidP="00E3518D">
      <w:bookmarkStart w:id="28" w:name="_Hlk87464268"/>
      <w:r>
        <w:t>Chaouk</w:t>
      </w:r>
      <w:bookmarkEnd w:id="28"/>
      <w:r>
        <w:t>, M., Pagliari, R. and Moxon, R., 2020. The impact of national macro-environment exogenous variables on airport efficiency. </w:t>
      </w:r>
      <w:r>
        <w:rPr>
          <w:i/>
          <w:iCs/>
        </w:rPr>
        <w:t>Journal of Air Transport Management</w:t>
      </w:r>
      <w:r>
        <w:t>, </w:t>
      </w:r>
      <w:r>
        <w:rPr>
          <w:i/>
          <w:iCs/>
        </w:rPr>
        <w:t>82</w:t>
      </w:r>
      <w:r>
        <w:t>, p.101740.</w:t>
      </w:r>
    </w:p>
    <w:p w14:paraId="40A11F81" w14:textId="64E91430" w:rsidR="00E3518D" w:rsidRDefault="00E3518D" w:rsidP="00E3518D">
      <w:r>
        <w:t>Data Worldbank, 2021. </w:t>
      </w:r>
      <w:r>
        <w:rPr>
          <w:i/>
          <w:iCs/>
        </w:rPr>
        <w:t>GDP growth (annual %) - United Kingdom | Data</w:t>
      </w:r>
      <w:r>
        <w:t xml:space="preserve">. [online] Data.worldbank.org. Available at: &lt;https://data.worldbank.org/indicator/NY.GDP.MKTP.KD.ZG?locations=GB&gt; [Accessed </w:t>
      </w:r>
      <w:r w:rsidR="00E0282E">
        <w:t>20</w:t>
      </w:r>
      <w:r>
        <w:t xml:space="preserve"> </w:t>
      </w:r>
      <w:r w:rsidR="00E0282E">
        <w:t xml:space="preserve">March </w:t>
      </w:r>
      <w:r>
        <w:t>202</w:t>
      </w:r>
      <w:r w:rsidR="00E0282E">
        <w:t>3</w:t>
      </w:r>
      <w:r>
        <w:t>].</w:t>
      </w:r>
    </w:p>
    <w:p w14:paraId="00426A24" w14:textId="775D49ED" w:rsidR="00E3518D" w:rsidRDefault="00E3518D" w:rsidP="00E3518D">
      <w:r>
        <w:lastRenderedPageBreak/>
        <w:t>Hicks, K., 2021. </w:t>
      </w:r>
      <w:r>
        <w:rPr>
          <w:i/>
          <w:iCs/>
        </w:rPr>
        <w:t>Organisational change management: 8 proven models to navigate change</w:t>
      </w:r>
      <w:r>
        <w:t xml:space="preserve">. [online] Zendesk. Available at: &lt;https://www.zendesk.com/blog/change-management-models/&gt; [Accessed 10 </w:t>
      </w:r>
      <w:r w:rsidR="00E0282E">
        <w:t>Ma</w:t>
      </w:r>
      <w:r>
        <w:t>r</w:t>
      </w:r>
      <w:r w:rsidR="00E0282E">
        <w:t>ch</w:t>
      </w:r>
      <w:r>
        <w:t xml:space="preserve"> 202</w:t>
      </w:r>
      <w:r w:rsidR="00E0282E">
        <w:t>3</w:t>
      </w:r>
      <w:r>
        <w:t>].</w:t>
      </w:r>
    </w:p>
    <w:p w14:paraId="0EEE8521" w14:textId="6CB32BB1" w:rsidR="00E3518D" w:rsidRDefault="00E3518D" w:rsidP="00E3518D">
      <w:r>
        <w:t>Jones, K., 2015. </w:t>
      </w:r>
      <w:r>
        <w:rPr>
          <w:i/>
          <w:iCs/>
        </w:rPr>
        <w:t>Morrisons' Dalton Philips was a 'brave change agent' - but his time was up</w:t>
      </w:r>
      <w:r>
        <w:t xml:space="preserve">. [online] Campaignlive.co.uk. Available at: &lt;https://www.campaignlive.co.uk/article/morrisons-dalton-philips-brave-change-agent-time/1329192&gt; [Accessed 10 </w:t>
      </w:r>
      <w:r w:rsidR="00E0282E">
        <w:t>March 2023</w:t>
      </w:r>
      <w:r>
        <w:t>].</w:t>
      </w:r>
    </w:p>
    <w:p w14:paraId="6F75F03E" w14:textId="77777777" w:rsidR="00E3518D" w:rsidRDefault="00E3518D" w:rsidP="00E3518D">
      <w:r>
        <w:t xml:space="preserve">Lunenburg, FC, 2010. Managing change: The role of the change agent. </w:t>
      </w:r>
      <w:r>
        <w:rPr>
          <w:i/>
          <w:iCs/>
        </w:rPr>
        <w:t>International journal of management, business, and administration</w:t>
      </w:r>
      <w:r>
        <w:t>, </w:t>
      </w:r>
      <w:r>
        <w:rPr>
          <w:i/>
          <w:iCs/>
        </w:rPr>
        <w:t>13</w:t>
      </w:r>
      <w:r>
        <w:t>(1), pp.1-6.</w:t>
      </w:r>
    </w:p>
    <w:p w14:paraId="6784C59A" w14:textId="083F6E35" w:rsidR="00E3518D" w:rsidRDefault="00E3518D" w:rsidP="00E3518D">
      <w:r>
        <w:t>McCoid, S., 2021. </w:t>
      </w:r>
      <w:r>
        <w:rPr>
          <w:i/>
          <w:iCs/>
        </w:rPr>
        <w:t>Morrisons make huge change to benefit every staff member</w:t>
      </w:r>
      <w:r>
        <w:t>. [online] Liverpool Echo. Available at: &lt;https://www.liverpoolecho.co.uk/news/uk-world-news/morrisons-make-huge-change-benefit-21282213&gt; [Accessed 1</w:t>
      </w:r>
      <w:r w:rsidR="00E0282E">
        <w:t xml:space="preserve">6 March </w:t>
      </w:r>
      <w:r>
        <w:t>202</w:t>
      </w:r>
      <w:r w:rsidR="00E0282E">
        <w:t>3</w:t>
      </w:r>
      <w:r>
        <w:t>].</w:t>
      </w:r>
    </w:p>
    <w:p w14:paraId="6B9D8B98" w14:textId="21452787" w:rsidR="00E3518D" w:rsidRDefault="00E3518D" w:rsidP="00E3518D">
      <w:r>
        <w:t>Miller, R., 2021. </w:t>
      </w:r>
      <w:r>
        <w:rPr>
          <w:i/>
          <w:iCs/>
        </w:rPr>
        <w:t>Morrisons announces major changes for customers in some stores - effective immediately</w:t>
      </w:r>
      <w:r>
        <w:t xml:space="preserve">. [online] Express.co.uk. Available at: &lt;https://www.express.co.uk/life-style/food/1490416/Morrisons-supermarket-change-zero-waste-recycling-system&gt; [Accessed </w:t>
      </w:r>
      <w:r w:rsidR="00E0282E">
        <w:t>20</w:t>
      </w:r>
      <w:r>
        <w:t xml:space="preserve"> </w:t>
      </w:r>
      <w:r w:rsidR="00E0282E">
        <w:t>Ma</w:t>
      </w:r>
      <w:r>
        <w:t>r</w:t>
      </w:r>
      <w:r w:rsidR="00E0282E">
        <w:t>ch</w:t>
      </w:r>
      <w:r>
        <w:t xml:space="preserve"> 202</w:t>
      </w:r>
      <w:r w:rsidR="00E0282E">
        <w:t>3</w:t>
      </w:r>
      <w:r>
        <w:t>].</w:t>
      </w:r>
    </w:p>
    <w:p w14:paraId="16014094" w14:textId="6149E4E6" w:rsidR="00E3518D" w:rsidRDefault="00E3518D" w:rsidP="00E3518D">
      <w:r>
        <w:t>Miller, R., 2021. </w:t>
      </w:r>
      <w:r>
        <w:rPr>
          <w:i/>
          <w:iCs/>
        </w:rPr>
        <w:t>Morrisons announces major changes for customers in some stores - effective immediately</w:t>
      </w:r>
      <w:r>
        <w:t xml:space="preserve">. [online] Express.co.uk. Available at: &lt;https://www.express.co.uk/life-style/food/1490416/Morrisons-supermarket-change-zero-waste-recycling-system&gt; [Accessed 10 </w:t>
      </w:r>
      <w:r w:rsidR="00E0282E">
        <w:t>March</w:t>
      </w:r>
      <w:r>
        <w:t xml:space="preserve"> 202</w:t>
      </w:r>
      <w:r w:rsidR="00E0282E">
        <w:t>3</w:t>
      </w:r>
      <w:r>
        <w:t>].</w:t>
      </w:r>
    </w:p>
    <w:p w14:paraId="49173911" w14:textId="77777777" w:rsidR="00E3518D" w:rsidRDefault="00E3518D" w:rsidP="00E3518D">
      <w:bookmarkStart w:id="29" w:name="_Hlk87464326"/>
      <w:r>
        <w:t>Mir, FA and Mir, MA, 2019</w:t>
      </w:r>
      <w:bookmarkEnd w:id="29"/>
      <w:r>
        <w:t>. Macro-Environment Analysis of the Tourism Industry of Kashmir. </w:t>
      </w:r>
      <w:r>
        <w:rPr>
          <w:i/>
          <w:iCs/>
        </w:rPr>
        <w:t>E-Commerce for Future &amp; Trends</w:t>
      </w:r>
      <w:r>
        <w:t>, </w:t>
      </w:r>
      <w:r>
        <w:rPr>
          <w:i/>
          <w:iCs/>
        </w:rPr>
        <w:t>6</w:t>
      </w:r>
      <w:r>
        <w:t>(1), pp.65-76.</w:t>
      </w:r>
    </w:p>
    <w:p w14:paraId="797E3298" w14:textId="6ADF411D" w:rsidR="001C2665" w:rsidRDefault="004E60F9" w:rsidP="00E3518D">
      <w:r w:rsidRPr="004E60F9">
        <w:rPr>
          <w:i/>
          <w:iCs/>
        </w:rPr>
        <w:t>Morrisons to trial first 'zero waste' stores</w:t>
      </w:r>
      <w:r w:rsidRPr="004E60F9">
        <w:t xml:space="preserve"> (2021) </w:t>
      </w:r>
      <w:r w:rsidRPr="004E60F9">
        <w:rPr>
          <w:i/>
          <w:iCs/>
        </w:rPr>
        <w:t>The Independent</w:t>
      </w:r>
      <w:r w:rsidRPr="004E60F9">
        <w:t xml:space="preserve">. Independent Digital News and Media. Available at: https://www.independent.co.uk/business/morrisons-to-trial-first-zero-waste-stores-b1919561.html (Accessed: March 20, 2023). </w:t>
      </w:r>
    </w:p>
    <w:p w14:paraId="1AF53012" w14:textId="4E8CDAC0" w:rsidR="00E3518D" w:rsidRDefault="00E3518D" w:rsidP="00E3518D">
      <w:r>
        <w:t xml:space="preserve"> Morrisons PLC, 2021. </w:t>
      </w:r>
      <w:r>
        <w:rPr>
          <w:i/>
          <w:iCs/>
        </w:rPr>
        <w:t>Company History - Morrisons Corporate</w:t>
      </w:r>
      <w:r>
        <w:t>. [online] Morrisons. Available at: &lt;https://www.morrisons-corporate.com/about-us/company-history/&gt; [Accessed 1</w:t>
      </w:r>
      <w:r w:rsidR="00E0282E">
        <w:t>8 March</w:t>
      </w:r>
      <w:r>
        <w:t>202</w:t>
      </w:r>
      <w:r w:rsidR="00E0282E">
        <w:t>3</w:t>
      </w:r>
      <w:r>
        <w:t>].</w:t>
      </w:r>
    </w:p>
    <w:p w14:paraId="4B41F5C9" w14:textId="1D85DAB8" w:rsidR="00E3518D" w:rsidRDefault="00E3518D" w:rsidP="00E3518D">
      <w:r>
        <w:t>Morrisons PLC, 2021. </w:t>
      </w:r>
      <w:r>
        <w:rPr>
          <w:i/>
          <w:iCs/>
        </w:rPr>
        <w:t>Morrisons announces new retail leadership</w:t>
      </w:r>
      <w:r>
        <w:t>. [online] Morrisons. Available at: &lt;https://www.morrisons-corporate.com/media-centre/corporate-news/morrisons-announces-new-retail-leadership/&gt; [Accessed 1</w:t>
      </w:r>
      <w:r w:rsidR="00E0282E">
        <w:t>8</w:t>
      </w:r>
      <w:r>
        <w:t xml:space="preserve"> </w:t>
      </w:r>
      <w:r w:rsidR="00E0282E">
        <w:t>March</w:t>
      </w:r>
      <w:r>
        <w:t xml:space="preserve"> 202</w:t>
      </w:r>
      <w:r w:rsidR="00E0282E">
        <w:t>3</w:t>
      </w:r>
      <w:r>
        <w:t>].</w:t>
      </w:r>
    </w:p>
    <w:p w14:paraId="3C7EF24B" w14:textId="563BF28D" w:rsidR="00E3518D" w:rsidRDefault="00E3518D" w:rsidP="00E3518D">
      <w:r>
        <w:t>Morrisons PLC, 2021. </w:t>
      </w:r>
      <w:r>
        <w:rPr>
          <w:i/>
          <w:iCs/>
        </w:rPr>
        <w:t>Strategy | Morrisons Corporate</w:t>
      </w:r>
      <w:r>
        <w:t>. [online] Morrisons. Available at: &lt;https://www.morrisons-corporate.com/about-us/strategy/&gt; [Accessed 1</w:t>
      </w:r>
      <w:r w:rsidR="00E0282E">
        <w:t>8</w:t>
      </w:r>
      <w:r>
        <w:t xml:space="preserve"> </w:t>
      </w:r>
      <w:r w:rsidR="00E0282E">
        <w:t>March</w:t>
      </w:r>
      <w:r>
        <w:t xml:space="preserve"> 202</w:t>
      </w:r>
      <w:r w:rsidR="00E0282E">
        <w:t>3</w:t>
      </w:r>
      <w:r>
        <w:t>].</w:t>
      </w:r>
    </w:p>
    <w:p w14:paraId="6D21EBA7" w14:textId="208D8584" w:rsidR="00E3518D" w:rsidRDefault="00E3518D" w:rsidP="00E3518D">
      <w:r>
        <w:t>Morrisons, 2021. </w:t>
      </w:r>
      <w:r>
        <w:rPr>
          <w:i/>
          <w:iCs/>
        </w:rPr>
        <w:t>Wm Morrison Supermarkets Plc | Corporate Responsibility Report 2019/20</w:t>
      </w:r>
      <w:r>
        <w:t>. [online] Morrisons-corporate.com. Available at: &lt;https://www.morrisons-corporate.com/globalassets/corporatesite/corporate-responsibility/23783_morrisons_cr_2019_interactive.pdf&gt; [Accessed 1</w:t>
      </w:r>
      <w:r w:rsidR="00C47838">
        <w:t>1</w:t>
      </w:r>
      <w:r>
        <w:t xml:space="preserve"> </w:t>
      </w:r>
      <w:r w:rsidR="00C47838">
        <w:t>MARCH</w:t>
      </w:r>
      <w:r>
        <w:t xml:space="preserve"> 202</w:t>
      </w:r>
      <w:r w:rsidR="00C47838">
        <w:t>3</w:t>
      </w:r>
      <w:r>
        <w:t>].</w:t>
      </w:r>
    </w:p>
    <w:p w14:paraId="495A5FA7" w14:textId="77777777" w:rsidR="00E3518D" w:rsidRDefault="00E3518D" w:rsidP="00E3518D">
      <w:r>
        <w:t>Moseley, C., 2019. </w:t>
      </w:r>
      <w:r>
        <w:rPr>
          <w:i/>
          <w:iCs/>
        </w:rPr>
        <w:t>7 reasons why organisational culture is important</w:t>
      </w:r>
      <w:r>
        <w:t>. [online] Blog.jostle.me. Available at: &lt;https://blog.jostle.me/blog/why-is-organizational-culture-important&gt; [Accessed 10 November 2021].</w:t>
      </w:r>
    </w:p>
    <w:p w14:paraId="2B14586B" w14:textId="77777777" w:rsidR="00E3518D" w:rsidRDefault="00E3518D" w:rsidP="00E3518D">
      <w:r>
        <w:t>Rajan, R. and Ganesan, R., 2017. A critical analysis of John P. Kotter's change management framework. </w:t>
      </w:r>
      <w:r>
        <w:rPr>
          <w:i/>
          <w:iCs/>
        </w:rPr>
        <w:t>Asian Journal of Research in Business Economics and Management</w:t>
      </w:r>
      <w:r>
        <w:t>, </w:t>
      </w:r>
      <w:r>
        <w:rPr>
          <w:i/>
          <w:iCs/>
        </w:rPr>
        <w:t>7</w:t>
      </w:r>
      <w:r>
        <w:t>(7), pp.181-203.</w:t>
      </w:r>
    </w:p>
    <w:p w14:paraId="4690D70A" w14:textId="77777777" w:rsidR="00E3518D" w:rsidRDefault="00E3518D" w:rsidP="00E3518D">
      <w:r>
        <w:lastRenderedPageBreak/>
        <w:t>Sarayreh, B.H., Khudair, H. and Barakat, E.A., 2013. Comparative study: The Kurt Lewin of change management. </w:t>
      </w:r>
      <w:r>
        <w:rPr>
          <w:i/>
          <w:iCs/>
        </w:rPr>
        <w:t>International Journal of Computer and Information Technology</w:t>
      </w:r>
      <w:r>
        <w:t>, </w:t>
      </w:r>
      <w:r>
        <w:rPr>
          <w:i/>
          <w:iCs/>
        </w:rPr>
        <w:t>2</w:t>
      </w:r>
      <w:r>
        <w:t>(4), pp.626-629.</w:t>
      </w:r>
    </w:p>
    <w:p w14:paraId="3D967020" w14:textId="77777777" w:rsidR="00E3518D" w:rsidRDefault="00E3518D" w:rsidP="00E3518D">
      <w:r>
        <w:t>Sîrbu, M. and Rosca, D., 2010. The Impact of Culture and Organizational Change on The Economic Performance of Companies. </w:t>
      </w:r>
      <w:r>
        <w:rPr>
          <w:i/>
          <w:iCs/>
        </w:rPr>
        <w:t>Business &amp; Leadership</w:t>
      </w:r>
      <w:r>
        <w:t>, pp.103-110.</w:t>
      </w:r>
    </w:p>
    <w:p w14:paraId="4F585F21" w14:textId="6623EB40" w:rsidR="00E3518D" w:rsidRDefault="00E3518D" w:rsidP="00E3518D">
      <w:r>
        <w:t>Smith, C., 2019. </w:t>
      </w:r>
      <w:r>
        <w:rPr>
          <w:i/>
          <w:iCs/>
        </w:rPr>
        <w:t>How Does Organizational Culture Affect Change?</w:t>
      </w:r>
      <w:r>
        <w:t>. [online] The Change Management Blog. Available at: &lt;https://change.walkme.com/how-does-organizational-culture-affect-change/&gt; [Accessed 1</w:t>
      </w:r>
      <w:r w:rsidR="00C47838">
        <w:t>8</w:t>
      </w:r>
      <w:r>
        <w:t xml:space="preserve"> </w:t>
      </w:r>
      <w:r w:rsidR="00C47838">
        <w:t>March</w:t>
      </w:r>
      <w:r>
        <w:t xml:space="preserve"> 202</w:t>
      </w:r>
      <w:r w:rsidR="00C47838">
        <w:t>3</w:t>
      </w:r>
      <w:r>
        <w:t>].</w:t>
      </w:r>
    </w:p>
    <w:p w14:paraId="0C465739" w14:textId="7C7F878B" w:rsidR="00E3518D" w:rsidRDefault="00E3518D" w:rsidP="00E3518D">
      <w:bookmarkStart w:id="30" w:name="_Hlk87464157"/>
      <w:r>
        <w:t>Statista, 2021</w:t>
      </w:r>
      <w:bookmarkEnd w:id="30"/>
      <w:r>
        <w:t>. </w:t>
      </w:r>
      <w:r>
        <w:rPr>
          <w:i/>
          <w:iCs/>
        </w:rPr>
        <w:t>United Kingdom - Inflation rate 2026 | Statista</w:t>
      </w:r>
      <w:r>
        <w:t xml:space="preserve">. [online] Statista. Available at: &lt;https://www.statista.com/statistics/270384/inflation-rate-in-the-united-kingdom/&gt; [Accessed </w:t>
      </w:r>
      <w:r w:rsidR="00C47838">
        <w:t>20 March</w:t>
      </w:r>
      <w:r>
        <w:t xml:space="preserve"> 202</w:t>
      </w:r>
      <w:r w:rsidR="00C47838">
        <w:t>3</w:t>
      </w:r>
      <w:r>
        <w:t>].</w:t>
      </w:r>
    </w:p>
    <w:p w14:paraId="018CDE35" w14:textId="77777777" w:rsidR="00E3518D" w:rsidRDefault="00E3518D" w:rsidP="00E3518D">
      <w:r>
        <w:t>Tang, K.N., 2019. Change management. In </w:t>
      </w:r>
      <w:r>
        <w:rPr>
          <w:i/>
          <w:iCs/>
        </w:rPr>
        <w:t>Leadership and Change Management</w:t>
      </w:r>
      <w:r>
        <w:t> (pp. 47-55). Springer, Singapore.</w:t>
      </w:r>
    </w:p>
    <w:p w14:paraId="14354916" w14:textId="77777777" w:rsidR="00E3518D" w:rsidRDefault="00E3518D" w:rsidP="00E3518D">
      <w:bookmarkStart w:id="31" w:name="_Hlk87464383"/>
      <w:r>
        <w:t>Valente, R., 2018</w:t>
      </w:r>
      <w:bookmarkEnd w:id="31"/>
      <w:r>
        <w:t>. The influences of a macro-environment and work and firm organisation changes. An analysis of Italian productive decentralisation in the 1970s. Nauki o Zarządzaniu, 23(4), pp.48-68.</w:t>
      </w:r>
    </w:p>
    <w:p w14:paraId="1C484142" w14:textId="77777777" w:rsidR="00C47838" w:rsidRDefault="00C47838" w:rsidP="00E3518D"/>
    <w:p w14:paraId="57BA4038" w14:textId="77777777" w:rsidR="00C47838" w:rsidRDefault="00C47838" w:rsidP="00E3518D"/>
    <w:p w14:paraId="483EB77A" w14:textId="77777777" w:rsidR="00C47838" w:rsidRDefault="00C47838" w:rsidP="00E3518D"/>
    <w:p w14:paraId="6B95E66A" w14:textId="77777777" w:rsidR="00C47838" w:rsidRDefault="00C47838" w:rsidP="00E3518D"/>
    <w:p w14:paraId="2A0D1752" w14:textId="77777777" w:rsidR="0081686E" w:rsidRDefault="0081686E" w:rsidP="00E3518D"/>
    <w:p w14:paraId="0419EAEB" w14:textId="77777777" w:rsidR="0081686E" w:rsidRDefault="0081686E" w:rsidP="00E3518D"/>
    <w:p w14:paraId="3148667E" w14:textId="77777777" w:rsidR="0081686E" w:rsidRDefault="0081686E" w:rsidP="00E3518D"/>
    <w:p w14:paraId="3D523343" w14:textId="77777777" w:rsidR="0081686E" w:rsidRDefault="0081686E" w:rsidP="00E3518D"/>
    <w:p w14:paraId="4668D070" w14:textId="77777777" w:rsidR="0081686E" w:rsidRDefault="0081686E" w:rsidP="00E3518D"/>
    <w:p w14:paraId="2F33AB69" w14:textId="77777777" w:rsidR="0081686E" w:rsidRDefault="0081686E" w:rsidP="00E3518D"/>
    <w:p w14:paraId="6CA57F40" w14:textId="77777777" w:rsidR="0081686E" w:rsidRDefault="0081686E" w:rsidP="00E3518D"/>
    <w:p w14:paraId="2B9A57D7" w14:textId="77777777" w:rsidR="0081686E" w:rsidRDefault="0081686E" w:rsidP="00E3518D"/>
    <w:p w14:paraId="7E1C2024" w14:textId="77777777" w:rsidR="0081686E" w:rsidRDefault="0081686E" w:rsidP="00E3518D"/>
    <w:p w14:paraId="5B2226F2" w14:textId="77777777" w:rsidR="0081686E" w:rsidRDefault="0081686E" w:rsidP="00E3518D"/>
    <w:p w14:paraId="69A5116D" w14:textId="77777777" w:rsidR="0081686E" w:rsidRDefault="0081686E" w:rsidP="00E3518D"/>
    <w:p w14:paraId="6CF19202" w14:textId="77777777" w:rsidR="0081686E" w:rsidRDefault="0081686E" w:rsidP="00E3518D"/>
    <w:p w14:paraId="00DFEEF7" w14:textId="77777777" w:rsidR="0081686E" w:rsidRDefault="0081686E" w:rsidP="00E3518D"/>
    <w:p w14:paraId="286B40F5" w14:textId="77777777" w:rsidR="0081686E" w:rsidRDefault="0081686E" w:rsidP="00E3518D"/>
    <w:p w14:paraId="05DE4D64" w14:textId="77777777" w:rsidR="0081686E" w:rsidRDefault="0081686E" w:rsidP="00E3518D"/>
    <w:p w14:paraId="68B23FB7" w14:textId="77777777" w:rsidR="0081686E" w:rsidRDefault="0081686E" w:rsidP="00E3518D"/>
    <w:p w14:paraId="0255D9E4" w14:textId="3AADA324" w:rsidR="003D4D00" w:rsidRDefault="00AA2FCC" w:rsidP="003D4D00">
      <w:pPr>
        <w:pStyle w:val="Heading1"/>
      </w:pPr>
      <w:bookmarkStart w:id="32" w:name="_Toc130559349"/>
      <w:r>
        <w:lastRenderedPageBreak/>
        <w:t>10</w:t>
      </w:r>
      <w:r w:rsidR="003D4D00">
        <w:t>.0 Appendices</w:t>
      </w:r>
      <w:bookmarkEnd w:id="32"/>
    </w:p>
    <w:p w14:paraId="5ADB42CB" w14:textId="3608F0D4" w:rsidR="003D4D00" w:rsidRDefault="003D4D00" w:rsidP="00FB4522">
      <w:pPr>
        <w:pStyle w:val="Heading2"/>
      </w:pPr>
      <w:bookmarkStart w:id="33" w:name="_Toc130559350"/>
      <w:r>
        <w:t>Appendix 1: SWOT Analysis</w:t>
      </w:r>
      <w:bookmarkEnd w:id="33"/>
    </w:p>
    <w:p w14:paraId="4D758BB7" w14:textId="77777777" w:rsidR="00FB4522" w:rsidRPr="00FB4522" w:rsidRDefault="00FB4522" w:rsidP="00FB4522">
      <w:pPr>
        <w:rPr>
          <w:lang w:eastAsia="en-GB"/>
        </w:rPr>
      </w:pPr>
    </w:p>
    <w:tbl>
      <w:tblPr>
        <w:tblStyle w:val="TableGrid"/>
        <w:tblW w:w="0" w:type="auto"/>
        <w:tblInd w:w="0" w:type="dxa"/>
        <w:tblLook w:val="04A0" w:firstRow="1" w:lastRow="0" w:firstColumn="1" w:lastColumn="0" w:noHBand="0" w:noVBand="1"/>
      </w:tblPr>
      <w:tblGrid>
        <w:gridCol w:w="4509"/>
        <w:gridCol w:w="4507"/>
      </w:tblGrid>
      <w:tr w:rsidR="003D4D00" w14:paraId="30261C47" w14:textId="77777777" w:rsidTr="003D4D00">
        <w:tc>
          <w:tcPr>
            <w:tcW w:w="4675" w:type="dxa"/>
            <w:tcBorders>
              <w:top w:val="single" w:sz="4" w:space="0" w:color="auto"/>
              <w:left w:val="single" w:sz="4" w:space="0" w:color="auto"/>
              <w:bottom w:val="single" w:sz="4" w:space="0" w:color="auto"/>
              <w:right w:val="single" w:sz="4" w:space="0" w:color="auto"/>
            </w:tcBorders>
            <w:hideMark/>
          </w:tcPr>
          <w:p w14:paraId="289E48E1" w14:textId="77777777" w:rsidR="003D4D00" w:rsidRDefault="003D4D00">
            <w:pPr>
              <w:rPr>
                <w:b/>
                <w:bCs/>
                <w:sz w:val="20"/>
                <w:szCs w:val="20"/>
              </w:rPr>
            </w:pPr>
            <w:r>
              <w:rPr>
                <w:b/>
                <w:bCs/>
                <w:sz w:val="20"/>
                <w:szCs w:val="20"/>
              </w:rPr>
              <w:t>Strengths</w:t>
            </w:r>
          </w:p>
          <w:p w14:paraId="5B5E9F20" w14:textId="77777777" w:rsidR="003D4D00" w:rsidRDefault="003D4D00" w:rsidP="003D4D00">
            <w:pPr>
              <w:numPr>
                <w:ilvl w:val="0"/>
                <w:numId w:val="2"/>
              </w:numPr>
              <w:spacing w:line="360" w:lineRule="auto"/>
              <w:jc w:val="both"/>
              <w:rPr>
                <w:sz w:val="20"/>
                <w:szCs w:val="20"/>
              </w:rPr>
            </w:pPr>
            <w:r>
              <w:rPr>
                <w:sz w:val="20"/>
                <w:szCs w:val="20"/>
              </w:rPr>
              <w:t>Effective supply chain management</w:t>
            </w:r>
          </w:p>
          <w:p w14:paraId="580B8217" w14:textId="77777777" w:rsidR="003D4D00" w:rsidRDefault="003D4D00" w:rsidP="003D4D00">
            <w:pPr>
              <w:numPr>
                <w:ilvl w:val="0"/>
                <w:numId w:val="2"/>
              </w:numPr>
              <w:spacing w:line="360" w:lineRule="auto"/>
              <w:jc w:val="both"/>
              <w:rPr>
                <w:sz w:val="20"/>
                <w:szCs w:val="20"/>
              </w:rPr>
            </w:pPr>
            <w:r>
              <w:rPr>
                <w:sz w:val="20"/>
                <w:szCs w:val="20"/>
              </w:rPr>
              <w:t>Brand reputation</w:t>
            </w:r>
          </w:p>
          <w:p w14:paraId="4C8A82AC" w14:textId="77777777" w:rsidR="003D4D00" w:rsidRDefault="003D4D00" w:rsidP="003D4D00">
            <w:pPr>
              <w:numPr>
                <w:ilvl w:val="0"/>
                <w:numId w:val="2"/>
              </w:numPr>
              <w:spacing w:line="360" w:lineRule="auto"/>
              <w:jc w:val="both"/>
              <w:rPr>
                <w:sz w:val="20"/>
                <w:szCs w:val="20"/>
              </w:rPr>
            </w:pPr>
            <w:r>
              <w:rPr>
                <w:sz w:val="20"/>
                <w:szCs w:val="20"/>
              </w:rPr>
              <w:t>High market share</w:t>
            </w:r>
          </w:p>
          <w:p w14:paraId="78C3E3E9" w14:textId="77777777" w:rsidR="003D4D00" w:rsidRDefault="003D4D00" w:rsidP="003D4D00">
            <w:pPr>
              <w:numPr>
                <w:ilvl w:val="0"/>
                <w:numId w:val="2"/>
              </w:numPr>
              <w:spacing w:line="360" w:lineRule="auto"/>
              <w:jc w:val="both"/>
              <w:rPr>
                <w:sz w:val="20"/>
                <w:szCs w:val="20"/>
              </w:rPr>
            </w:pPr>
            <w:r>
              <w:rPr>
                <w:sz w:val="20"/>
                <w:szCs w:val="20"/>
              </w:rPr>
              <w:t>Expansion of online retailing and shopping</w:t>
            </w:r>
          </w:p>
          <w:p w14:paraId="0E0B6346" w14:textId="77777777" w:rsidR="003D4D00" w:rsidRDefault="003D4D00" w:rsidP="003D4D00">
            <w:pPr>
              <w:numPr>
                <w:ilvl w:val="0"/>
                <w:numId w:val="2"/>
              </w:numPr>
              <w:spacing w:line="360" w:lineRule="auto"/>
              <w:jc w:val="both"/>
              <w:rPr>
                <w:sz w:val="20"/>
                <w:szCs w:val="20"/>
              </w:rPr>
            </w:pPr>
            <w:r>
              <w:rPr>
                <w:sz w:val="20"/>
                <w:szCs w:val="20"/>
              </w:rPr>
              <w:t>Loyal customer base</w:t>
            </w:r>
          </w:p>
        </w:tc>
        <w:tc>
          <w:tcPr>
            <w:tcW w:w="4675" w:type="dxa"/>
            <w:tcBorders>
              <w:top w:val="single" w:sz="4" w:space="0" w:color="auto"/>
              <w:left w:val="single" w:sz="4" w:space="0" w:color="auto"/>
              <w:bottom w:val="single" w:sz="4" w:space="0" w:color="auto"/>
              <w:right w:val="single" w:sz="4" w:space="0" w:color="auto"/>
            </w:tcBorders>
            <w:hideMark/>
          </w:tcPr>
          <w:p w14:paraId="65EC3132" w14:textId="77777777" w:rsidR="003D4D00" w:rsidRDefault="003D4D00">
            <w:pPr>
              <w:rPr>
                <w:b/>
                <w:bCs/>
                <w:i/>
                <w:iCs/>
                <w:sz w:val="20"/>
                <w:szCs w:val="20"/>
              </w:rPr>
            </w:pPr>
            <w:r>
              <w:rPr>
                <w:b/>
                <w:bCs/>
                <w:i/>
                <w:iCs/>
                <w:sz w:val="20"/>
                <w:szCs w:val="20"/>
              </w:rPr>
              <w:t>Weakness</w:t>
            </w:r>
          </w:p>
          <w:p w14:paraId="312830EB" w14:textId="77777777" w:rsidR="003D4D00" w:rsidRDefault="003D4D00" w:rsidP="003D4D00">
            <w:pPr>
              <w:numPr>
                <w:ilvl w:val="0"/>
                <w:numId w:val="3"/>
              </w:numPr>
              <w:spacing w:line="360" w:lineRule="auto"/>
              <w:jc w:val="both"/>
              <w:rPr>
                <w:sz w:val="20"/>
                <w:szCs w:val="20"/>
              </w:rPr>
            </w:pPr>
            <w:r>
              <w:rPr>
                <w:sz w:val="20"/>
                <w:szCs w:val="20"/>
              </w:rPr>
              <w:t>Limited geographical reach</w:t>
            </w:r>
          </w:p>
          <w:p w14:paraId="2C23263D" w14:textId="77777777" w:rsidR="003D4D00" w:rsidRDefault="003D4D00" w:rsidP="003D4D00">
            <w:pPr>
              <w:numPr>
                <w:ilvl w:val="0"/>
                <w:numId w:val="3"/>
              </w:numPr>
              <w:spacing w:line="360" w:lineRule="auto"/>
              <w:jc w:val="both"/>
              <w:rPr>
                <w:sz w:val="20"/>
                <w:szCs w:val="20"/>
              </w:rPr>
            </w:pPr>
            <w:r>
              <w:rPr>
                <w:sz w:val="20"/>
                <w:szCs w:val="20"/>
              </w:rPr>
              <w:t>Previous issues with farmers</w:t>
            </w:r>
          </w:p>
          <w:p w14:paraId="6DE97478" w14:textId="094EF1E3" w:rsidR="003D4D00" w:rsidRDefault="003D4D00" w:rsidP="003D4D00">
            <w:pPr>
              <w:numPr>
                <w:ilvl w:val="0"/>
                <w:numId w:val="3"/>
              </w:numPr>
              <w:spacing w:line="360" w:lineRule="auto"/>
              <w:jc w:val="both"/>
              <w:rPr>
                <w:sz w:val="20"/>
                <w:szCs w:val="20"/>
              </w:rPr>
            </w:pPr>
            <w:r>
              <w:rPr>
                <w:sz w:val="20"/>
                <w:szCs w:val="20"/>
              </w:rPr>
              <w:t>Competitors</w:t>
            </w:r>
          </w:p>
        </w:tc>
      </w:tr>
      <w:tr w:rsidR="003D4D00" w14:paraId="4F27A238" w14:textId="77777777" w:rsidTr="003D4D00">
        <w:tc>
          <w:tcPr>
            <w:tcW w:w="4675" w:type="dxa"/>
            <w:tcBorders>
              <w:top w:val="single" w:sz="4" w:space="0" w:color="auto"/>
              <w:left w:val="single" w:sz="4" w:space="0" w:color="auto"/>
              <w:bottom w:val="single" w:sz="4" w:space="0" w:color="auto"/>
              <w:right w:val="single" w:sz="4" w:space="0" w:color="auto"/>
            </w:tcBorders>
            <w:hideMark/>
          </w:tcPr>
          <w:p w14:paraId="41178CDC" w14:textId="77777777" w:rsidR="003D4D00" w:rsidRDefault="003D4D00">
            <w:pPr>
              <w:rPr>
                <w:b/>
                <w:bCs/>
                <w:i/>
                <w:iCs/>
                <w:sz w:val="20"/>
                <w:szCs w:val="20"/>
              </w:rPr>
            </w:pPr>
            <w:r>
              <w:rPr>
                <w:b/>
                <w:bCs/>
                <w:i/>
                <w:iCs/>
                <w:sz w:val="20"/>
                <w:szCs w:val="20"/>
              </w:rPr>
              <w:t>Opportunities</w:t>
            </w:r>
          </w:p>
          <w:p w14:paraId="3F83AF2F" w14:textId="77777777" w:rsidR="003D4D00" w:rsidRDefault="003D4D00" w:rsidP="003D4D00">
            <w:pPr>
              <w:numPr>
                <w:ilvl w:val="0"/>
                <w:numId w:val="4"/>
              </w:numPr>
              <w:spacing w:line="360" w:lineRule="auto"/>
              <w:jc w:val="both"/>
              <w:rPr>
                <w:sz w:val="20"/>
                <w:szCs w:val="20"/>
              </w:rPr>
            </w:pPr>
            <w:r>
              <w:rPr>
                <w:sz w:val="20"/>
                <w:szCs w:val="20"/>
              </w:rPr>
              <w:t>Growth within the organic/eco-friendly sector</w:t>
            </w:r>
          </w:p>
          <w:p w14:paraId="39E4810E" w14:textId="77777777" w:rsidR="003D4D00" w:rsidRDefault="003D4D00" w:rsidP="003D4D00">
            <w:pPr>
              <w:numPr>
                <w:ilvl w:val="0"/>
                <w:numId w:val="4"/>
              </w:numPr>
              <w:spacing w:line="360" w:lineRule="auto"/>
              <w:jc w:val="both"/>
              <w:rPr>
                <w:sz w:val="20"/>
                <w:szCs w:val="20"/>
              </w:rPr>
            </w:pPr>
            <w:r>
              <w:rPr>
                <w:sz w:val="20"/>
                <w:szCs w:val="20"/>
              </w:rPr>
              <w:t>International expansion</w:t>
            </w:r>
          </w:p>
          <w:p w14:paraId="0E37CDE8" w14:textId="77777777" w:rsidR="003D4D00" w:rsidRDefault="003D4D00" w:rsidP="003D4D00">
            <w:pPr>
              <w:numPr>
                <w:ilvl w:val="0"/>
                <w:numId w:val="4"/>
              </w:numPr>
              <w:spacing w:line="360" w:lineRule="auto"/>
              <w:jc w:val="both"/>
              <w:rPr>
                <w:sz w:val="20"/>
                <w:szCs w:val="20"/>
              </w:rPr>
            </w:pPr>
            <w:r>
              <w:rPr>
                <w:sz w:val="20"/>
                <w:szCs w:val="20"/>
              </w:rPr>
              <w:t>Increased customer demand</w:t>
            </w:r>
          </w:p>
          <w:p w14:paraId="0DE2EC44" w14:textId="77777777" w:rsidR="003D4D00" w:rsidRDefault="003D4D00" w:rsidP="003D4D00">
            <w:pPr>
              <w:numPr>
                <w:ilvl w:val="0"/>
                <w:numId w:val="4"/>
              </w:numPr>
              <w:spacing w:line="360" w:lineRule="auto"/>
              <w:jc w:val="both"/>
              <w:rPr>
                <w:sz w:val="20"/>
                <w:szCs w:val="20"/>
              </w:rPr>
            </w:pPr>
            <w:r>
              <w:rPr>
                <w:sz w:val="20"/>
                <w:szCs w:val="20"/>
              </w:rPr>
              <w:t>Acquisition of the small company</w:t>
            </w:r>
          </w:p>
        </w:tc>
        <w:tc>
          <w:tcPr>
            <w:tcW w:w="4675" w:type="dxa"/>
            <w:tcBorders>
              <w:top w:val="single" w:sz="4" w:space="0" w:color="auto"/>
              <w:left w:val="single" w:sz="4" w:space="0" w:color="auto"/>
              <w:bottom w:val="single" w:sz="4" w:space="0" w:color="auto"/>
              <w:right w:val="single" w:sz="4" w:space="0" w:color="auto"/>
            </w:tcBorders>
            <w:hideMark/>
          </w:tcPr>
          <w:p w14:paraId="558E9BE8" w14:textId="77777777" w:rsidR="003D4D00" w:rsidRDefault="003D4D00">
            <w:pPr>
              <w:rPr>
                <w:b/>
                <w:bCs/>
                <w:i/>
                <w:iCs/>
                <w:sz w:val="20"/>
                <w:szCs w:val="20"/>
              </w:rPr>
            </w:pPr>
            <w:r>
              <w:rPr>
                <w:b/>
                <w:bCs/>
                <w:i/>
                <w:iCs/>
                <w:sz w:val="20"/>
                <w:szCs w:val="20"/>
              </w:rPr>
              <w:t>Threats</w:t>
            </w:r>
          </w:p>
          <w:p w14:paraId="5AFFFDC1" w14:textId="77777777" w:rsidR="003D4D00" w:rsidRDefault="003D4D00" w:rsidP="003D4D00">
            <w:pPr>
              <w:numPr>
                <w:ilvl w:val="0"/>
                <w:numId w:val="5"/>
              </w:numPr>
              <w:spacing w:line="360" w:lineRule="auto"/>
              <w:jc w:val="both"/>
              <w:rPr>
                <w:sz w:val="20"/>
                <w:szCs w:val="20"/>
              </w:rPr>
            </w:pPr>
            <w:r>
              <w:rPr>
                <w:sz w:val="20"/>
                <w:szCs w:val="20"/>
              </w:rPr>
              <w:t>Market competition</w:t>
            </w:r>
          </w:p>
          <w:p w14:paraId="29B6B33A" w14:textId="77777777" w:rsidR="003D4D00" w:rsidRDefault="003D4D00" w:rsidP="003D4D00">
            <w:pPr>
              <w:numPr>
                <w:ilvl w:val="0"/>
                <w:numId w:val="5"/>
              </w:numPr>
              <w:spacing w:line="360" w:lineRule="auto"/>
              <w:jc w:val="both"/>
              <w:rPr>
                <w:sz w:val="20"/>
                <w:szCs w:val="20"/>
              </w:rPr>
            </w:pPr>
            <w:r>
              <w:rPr>
                <w:sz w:val="20"/>
                <w:szCs w:val="20"/>
              </w:rPr>
              <w:t>Government guidelines</w:t>
            </w:r>
          </w:p>
          <w:p w14:paraId="610670F0" w14:textId="77777777" w:rsidR="003D4D00" w:rsidRDefault="003D4D00" w:rsidP="003D4D00">
            <w:pPr>
              <w:numPr>
                <w:ilvl w:val="0"/>
                <w:numId w:val="5"/>
              </w:numPr>
              <w:spacing w:line="360" w:lineRule="auto"/>
              <w:jc w:val="both"/>
              <w:rPr>
                <w:sz w:val="20"/>
                <w:szCs w:val="20"/>
              </w:rPr>
            </w:pPr>
            <w:r>
              <w:rPr>
                <w:sz w:val="20"/>
                <w:szCs w:val="20"/>
              </w:rPr>
              <w:t>Rise of eCommerce business affecting retail stores.</w:t>
            </w:r>
          </w:p>
        </w:tc>
      </w:tr>
    </w:tbl>
    <w:p w14:paraId="0C07917B" w14:textId="77777777" w:rsidR="00E3518D" w:rsidRDefault="00E3518D" w:rsidP="00E3518D"/>
    <w:p w14:paraId="3FF74182" w14:textId="437380C9" w:rsidR="008D5099" w:rsidRDefault="008D5099" w:rsidP="00FB4522">
      <w:pPr>
        <w:pStyle w:val="Heading2"/>
      </w:pPr>
      <w:bookmarkStart w:id="34" w:name="_Toc130559351"/>
      <w:r>
        <w:t>Appendix 2 PESTLE</w:t>
      </w:r>
      <w:bookmarkEnd w:id="34"/>
    </w:p>
    <w:p w14:paraId="18ACEF6F" w14:textId="7363E8DB" w:rsidR="003A1D29" w:rsidRDefault="003A1D29" w:rsidP="003A1D29">
      <w:pPr>
        <w:rPr>
          <w:lang w:eastAsia="en-GB"/>
        </w:rPr>
      </w:pPr>
      <w:r>
        <w:rPr>
          <w:noProof/>
        </w:rPr>
        <w:drawing>
          <wp:inline distT="0" distB="0" distL="0" distR="0" wp14:anchorId="5AE90F32" wp14:editId="47423F3C">
            <wp:extent cx="5731510" cy="3223895"/>
            <wp:effectExtent l="0" t="0" r="2540" b="0"/>
            <wp:docPr id="8241184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4118403" name=""/>
                    <pic:cNvPicPr/>
                  </pic:nvPicPr>
                  <pic:blipFill>
                    <a:blip r:embed="rId9"/>
                    <a:stretch>
                      <a:fillRect/>
                    </a:stretch>
                  </pic:blipFill>
                  <pic:spPr>
                    <a:xfrm>
                      <a:off x="0" y="0"/>
                      <a:ext cx="5731510" cy="3223895"/>
                    </a:xfrm>
                    <a:prstGeom prst="rect">
                      <a:avLst/>
                    </a:prstGeom>
                  </pic:spPr>
                </pic:pic>
              </a:graphicData>
            </a:graphic>
          </wp:inline>
        </w:drawing>
      </w:r>
    </w:p>
    <w:p w14:paraId="0DE3811D" w14:textId="4B4ECBF4" w:rsidR="003A1D29" w:rsidRPr="003A1D29" w:rsidRDefault="003A1D29" w:rsidP="003A1D29">
      <w:pPr>
        <w:rPr>
          <w:lang w:eastAsia="en-GB"/>
        </w:rPr>
      </w:pPr>
      <w:r>
        <w:rPr>
          <w:noProof/>
        </w:rPr>
        <w:lastRenderedPageBreak/>
        <w:drawing>
          <wp:inline distT="0" distB="0" distL="0" distR="0" wp14:anchorId="28F327D5" wp14:editId="2D9BD478">
            <wp:extent cx="5731510" cy="3223895"/>
            <wp:effectExtent l="0" t="0" r="2540" b="0"/>
            <wp:docPr id="204049344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0493441" name="Picture 1" descr="Text&#10;&#10;Description automatically generated"/>
                    <pic:cNvPicPr/>
                  </pic:nvPicPr>
                  <pic:blipFill>
                    <a:blip r:embed="rId10"/>
                    <a:stretch>
                      <a:fillRect/>
                    </a:stretch>
                  </pic:blipFill>
                  <pic:spPr>
                    <a:xfrm>
                      <a:off x="0" y="0"/>
                      <a:ext cx="5731510" cy="3223895"/>
                    </a:xfrm>
                    <a:prstGeom prst="rect">
                      <a:avLst/>
                    </a:prstGeom>
                  </pic:spPr>
                </pic:pic>
              </a:graphicData>
            </a:graphic>
          </wp:inline>
        </w:drawing>
      </w:r>
    </w:p>
    <w:p w14:paraId="0BE04DD1" w14:textId="77777777" w:rsidR="008D5099" w:rsidRDefault="008D5099" w:rsidP="00E3518D"/>
    <w:p w14:paraId="604F384A" w14:textId="77777777" w:rsidR="008D5099" w:rsidRDefault="008D5099" w:rsidP="00E3518D"/>
    <w:p w14:paraId="649B00A4" w14:textId="77777777" w:rsidR="008D5099" w:rsidRDefault="008D5099" w:rsidP="00E3518D"/>
    <w:p w14:paraId="776D5BCD" w14:textId="77777777" w:rsidR="008D5099" w:rsidRDefault="008D5099" w:rsidP="00E3518D"/>
    <w:p w14:paraId="5B9AFE15" w14:textId="77777777" w:rsidR="008D5099" w:rsidRDefault="008D5099" w:rsidP="00E3518D"/>
    <w:p w14:paraId="2C6479BE" w14:textId="77777777" w:rsidR="008D5099" w:rsidRDefault="008D5099" w:rsidP="00E3518D"/>
    <w:p w14:paraId="147910BA" w14:textId="64124817" w:rsidR="008D5099" w:rsidRDefault="008D5099" w:rsidP="00FB4522">
      <w:pPr>
        <w:pStyle w:val="Heading2"/>
      </w:pPr>
      <w:bookmarkStart w:id="35" w:name="_Toc130559352"/>
      <w:r>
        <w:t>Appendix 3 The McKinsey 7-s model</w:t>
      </w:r>
      <w:bookmarkEnd w:id="35"/>
    </w:p>
    <w:p w14:paraId="1EBB9F76" w14:textId="1909CD57" w:rsidR="008D5099" w:rsidRDefault="008D5099" w:rsidP="008D5099">
      <w:r>
        <w:rPr>
          <w:noProof/>
        </w:rPr>
        <w:drawing>
          <wp:inline distT="0" distB="0" distL="0" distR="0" wp14:anchorId="55D479DF" wp14:editId="53544C95">
            <wp:extent cx="3594100" cy="3257550"/>
            <wp:effectExtent l="0" t="0" r="6350" b="0"/>
            <wp:docPr id="1117107279" name="Picture 111710727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9708969" name="Picture 7" descr="Diagram&#10;&#10;Description automatically generated"/>
                    <pic:cNvPicPr>
                      <a:picLocks noChangeAspect="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594100" cy="3257550"/>
                    </a:xfrm>
                    <a:prstGeom prst="rect">
                      <a:avLst/>
                    </a:prstGeom>
                    <a:noFill/>
                    <a:ln>
                      <a:noFill/>
                    </a:ln>
                  </pic:spPr>
                </pic:pic>
              </a:graphicData>
            </a:graphic>
          </wp:inline>
        </w:drawing>
      </w:r>
      <w:r>
        <w:t xml:space="preserve">(Source: Channon and Caldart, 2015) </w:t>
      </w:r>
    </w:p>
    <w:p w14:paraId="74670386" w14:textId="77777777" w:rsidR="007443D2" w:rsidRDefault="007443D2" w:rsidP="008D5099"/>
    <w:p w14:paraId="4661157A" w14:textId="17FD886A" w:rsidR="007443D2" w:rsidRDefault="007443D2" w:rsidP="00FB4522">
      <w:pPr>
        <w:pStyle w:val="Heading2"/>
      </w:pPr>
      <w:bookmarkStart w:id="36" w:name="_Toc130559353"/>
      <w:r>
        <w:lastRenderedPageBreak/>
        <w:t>Appendix 4 Kubler-Ross Model</w:t>
      </w:r>
      <w:bookmarkEnd w:id="36"/>
    </w:p>
    <w:p w14:paraId="5D059A8F" w14:textId="77777777" w:rsidR="007443D2" w:rsidRDefault="007443D2" w:rsidP="007443D2">
      <w:pPr>
        <w:jc w:val="center"/>
      </w:pPr>
      <w:r>
        <w:rPr>
          <w:noProof/>
        </w:rPr>
        <w:drawing>
          <wp:inline distT="0" distB="0" distL="0" distR="0" wp14:anchorId="0B9313E8" wp14:editId="3CBAC67A">
            <wp:extent cx="5731510" cy="2762250"/>
            <wp:effectExtent l="0" t="0" r="2540" b="0"/>
            <wp:docPr id="758102100"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8102100" name="Picture 3" descr="Diagram&#10;&#10;Description automatically generated"/>
                    <pic:cNvPicPr>
                      <a:picLocks noChangeAspect="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2762250"/>
                    </a:xfrm>
                    <a:prstGeom prst="rect">
                      <a:avLst/>
                    </a:prstGeom>
                    <a:noFill/>
                    <a:ln>
                      <a:noFill/>
                    </a:ln>
                  </pic:spPr>
                </pic:pic>
              </a:graphicData>
            </a:graphic>
          </wp:inline>
        </w:drawing>
      </w:r>
      <w:r>
        <w:t xml:space="preserve">(Source: Belyh, 2020)   </w:t>
      </w:r>
    </w:p>
    <w:p w14:paraId="2FB4FF0D" w14:textId="77777777" w:rsidR="00FB4522" w:rsidRDefault="00FB4522" w:rsidP="007443D2">
      <w:pPr>
        <w:jc w:val="center"/>
      </w:pPr>
    </w:p>
    <w:p w14:paraId="68DE305F" w14:textId="1AD9404E" w:rsidR="00FB4522" w:rsidRDefault="00FB4522" w:rsidP="00E371CE">
      <w:pPr>
        <w:pStyle w:val="Heading2"/>
        <w:rPr>
          <w:rStyle w:val="Heading2Char"/>
        </w:rPr>
      </w:pPr>
      <w:bookmarkStart w:id="37" w:name="_Toc130559354"/>
      <w:r w:rsidRPr="00FB4522">
        <w:rPr>
          <w:rStyle w:val="Heading2Char"/>
        </w:rPr>
        <w:t>Appendix 5</w:t>
      </w:r>
      <w:r>
        <w:t xml:space="preserve"> </w:t>
      </w:r>
      <w:r w:rsidRPr="00943326">
        <w:rPr>
          <w:rStyle w:val="Heading2Char"/>
        </w:rPr>
        <w:t>Lewin’s Change Management Model</w:t>
      </w:r>
      <w:bookmarkEnd w:id="37"/>
    </w:p>
    <w:p w14:paraId="05834624" w14:textId="4EC1115F" w:rsidR="00FB4522" w:rsidRPr="00FB4522" w:rsidRDefault="00FB4522" w:rsidP="00FB4522">
      <w:pPr>
        <w:rPr>
          <w:rStyle w:val="Heading2Char"/>
        </w:rPr>
      </w:pPr>
      <w:r>
        <w:rPr>
          <w:noProof/>
        </w:rPr>
        <w:drawing>
          <wp:inline distT="0" distB="0" distL="0" distR="0" wp14:anchorId="5FC44C44" wp14:editId="08AEB5FB">
            <wp:extent cx="4660900" cy="857250"/>
            <wp:effectExtent l="0" t="0" r="6350" b="0"/>
            <wp:docPr id="1480341333" name="Picture 148034133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7333732" name="Picture 6" descr="Text&#10;&#10;Description automatically generated"/>
                    <pic:cNvPicPr>
                      <a:picLocks noChangeAspect="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660900" cy="857250"/>
                    </a:xfrm>
                    <a:prstGeom prst="rect">
                      <a:avLst/>
                    </a:prstGeom>
                    <a:noFill/>
                    <a:ln>
                      <a:noFill/>
                    </a:ln>
                  </pic:spPr>
                </pic:pic>
              </a:graphicData>
            </a:graphic>
          </wp:inline>
        </w:drawing>
      </w:r>
    </w:p>
    <w:p w14:paraId="2EF2AD9D" w14:textId="77777777" w:rsidR="00FB4522" w:rsidRDefault="00FB4522" w:rsidP="00FB4522">
      <w:r>
        <w:t xml:space="preserve">(Source: Sarayreh, Khudair and Barakat, 2013)  </w:t>
      </w:r>
    </w:p>
    <w:p w14:paraId="7394EDBF" w14:textId="2EFB389A" w:rsidR="00FB4522" w:rsidRDefault="00FB4522" w:rsidP="00FB4522">
      <w:pPr>
        <w:jc w:val="both"/>
      </w:pPr>
    </w:p>
    <w:p w14:paraId="0F939FA5" w14:textId="3B07598F" w:rsidR="007443D2" w:rsidRDefault="007443D2" w:rsidP="008D5099"/>
    <w:p w14:paraId="7E95A9C1" w14:textId="77777777" w:rsidR="008D5099" w:rsidRPr="00E3518D" w:rsidRDefault="008D5099" w:rsidP="00E3518D"/>
    <w:sectPr w:rsidR="008D5099" w:rsidRPr="00E3518D" w:rsidSect="00F600C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0A70CC"/>
    <w:multiLevelType w:val="hybridMultilevel"/>
    <w:tmpl w:val="37B0D26C"/>
    <w:lvl w:ilvl="0" w:tplc="527AA680">
      <w:start w:val="1"/>
      <w:numFmt w:val="bullet"/>
      <w:lvlText w:val=""/>
      <w:lvlJc w:val="left"/>
      <w:pPr>
        <w:ind w:left="720" w:hanging="360"/>
      </w:pPr>
      <w:rPr>
        <w:rFonts w:ascii="Symbol" w:hAnsi="Symbol" w:hint="default"/>
      </w:rPr>
    </w:lvl>
    <w:lvl w:ilvl="1" w:tplc="E570AF06">
      <w:start w:val="1"/>
      <w:numFmt w:val="bullet"/>
      <w:lvlText w:val="o"/>
      <w:lvlJc w:val="left"/>
      <w:pPr>
        <w:ind w:left="1440" w:hanging="360"/>
      </w:pPr>
      <w:rPr>
        <w:rFonts w:ascii="Courier New" w:hAnsi="Courier New" w:cs="Courier New" w:hint="default"/>
      </w:rPr>
    </w:lvl>
    <w:lvl w:ilvl="2" w:tplc="1E7278A8">
      <w:start w:val="1"/>
      <w:numFmt w:val="bullet"/>
      <w:lvlText w:val=""/>
      <w:lvlJc w:val="left"/>
      <w:pPr>
        <w:ind w:left="2160" w:hanging="360"/>
      </w:pPr>
      <w:rPr>
        <w:rFonts w:ascii="Wingdings" w:hAnsi="Wingdings" w:hint="default"/>
      </w:rPr>
    </w:lvl>
    <w:lvl w:ilvl="3" w:tplc="60CA84BA">
      <w:start w:val="1"/>
      <w:numFmt w:val="bullet"/>
      <w:lvlText w:val=""/>
      <w:lvlJc w:val="left"/>
      <w:pPr>
        <w:ind w:left="2880" w:hanging="360"/>
      </w:pPr>
      <w:rPr>
        <w:rFonts w:ascii="Symbol" w:hAnsi="Symbol" w:hint="default"/>
      </w:rPr>
    </w:lvl>
    <w:lvl w:ilvl="4" w:tplc="6C2C4310">
      <w:start w:val="1"/>
      <w:numFmt w:val="bullet"/>
      <w:lvlText w:val="o"/>
      <w:lvlJc w:val="left"/>
      <w:pPr>
        <w:ind w:left="3600" w:hanging="360"/>
      </w:pPr>
      <w:rPr>
        <w:rFonts w:ascii="Courier New" w:hAnsi="Courier New" w:cs="Courier New" w:hint="default"/>
      </w:rPr>
    </w:lvl>
    <w:lvl w:ilvl="5" w:tplc="3E42E1FA">
      <w:start w:val="1"/>
      <w:numFmt w:val="bullet"/>
      <w:lvlText w:val=""/>
      <w:lvlJc w:val="left"/>
      <w:pPr>
        <w:ind w:left="4320" w:hanging="360"/>
      </w:pPr>
      <w:rPr>
        <w:rFonts w:ascii="Wingdings" w:hAnsi="Wingdings" w:hint="default"/>
      </w:rPr>
    </w:lvl>
    <w:lvl w:ilvl="6" w:tplc="D3E8E14A">
      <w:start w:val="1"/>
      <w:numFmt w:val="bullet"/>
      <w:lvlText w:val=""/>
      <w:lvlJc w:val="left"/>
      <w:pPr>
        <w:ind w:left="5040" w:hanging="360"/>
      </w:pPr>
      <w:rPr>
        <w:rFonts w:ascii="Symbol" w:hAnsi="Symbol" w:hint="default"/>
      </w:rPr>
    </w:lvl>
    <w:lvl w:ilvl="7" w:tplc="95D6A824">
      <w:start w:val="1"/>
      <w:numFmt w:val="bullet"/>
      <w:lvlText w:val="o"/>
      <w:lvlJc w:val="left"/>
      <w:pPr>
        <w:ind w:left="5760" w:hanging="360"/>
      </w:pPr>
      <w:rPr>
        <w:rFonts w:ascii="Courier New" w:hAnsi="Courier New" w:cs="Courier New" w:hint="default"/>
      </w:rPr>
    </w:lvl>
    <w:lvl w:ilvl="8" w:tplc="DE6C92D0">
      <w:start w:val="1"/>
      <w:numFmt w:val="bullet"/>
      <w:lvlText w:val=""/>
      <w:lvlJc w:val="left"/>
      <w:pPr>
        <w:ind w:left="6480" w:hanging="360"/>
      </w:pPr>
      <w:rPr>
        <w:rFonts w:ascii="Wingdings" w:hAnsi="Wingdings" w:hint="default"/>
      </w:rPr>
    </w:lvl>
  </w:abstractNum>
  <w:abstractNum w:abstractNumId="1" w15:restartNumberingAfterBreak="0">
    <w:nsid w:val="251B24BF"/>
    <w:multiLevelType w:val="hybridMultilevel"/>
    <w:tmpl w:val="CEF89A1A"/>
    <w:lvl w:ilvl="0" w:tplc="DD34AD18">
      <w:start w:val="1"/>
      <w:numFmt w:val="bullet"/>
      <w:lvlText w:val=""/>
      <w:lvlJc w:val="left"/>
      <w:pPr>
        <w:ind w:left="720" w:hanging="360"/>
      </w:pPr>
      <w:rPr>
        <w:rFonts w:ascii="Symbol" w:hAnsi="Symbol" w:hint="default"/>
      </w:rPr>
    </w:lvl>
    <w:lvl w:ilvl="1" w:tplc="273EDB4A">
      <w:start w:val="1"/>
      <w:numFmt w:val="bullet"/>
      <w:lvlText w:val="o"/>
      <w:lvlJc w:val="left"/>
      <w:pPr>
        <w:ind w:left="1440" w:hanging="360"/>
      </w:pPr>
      <w:rPr>
        <w:rFonts w:ascii="Courier New" w:hAnsi="Courier New" w:cs="Courier New" w:hint="default"/>
      </w:rPr>
    </w:lvl>
    <w:lvl w:ilvl="2" w:tplc="536CEC80">
      <w:start w:val="1"/>
      <w:numFmt w:val="bullet"/>
      <w:lvlText w:val=""/>
      <w:lvlJc w:val="left"/>
      <w:pPr>
        <w:ind w:left="2160" w:hanging="360"/>
      </w:pPr>
      <w:rPr>
        <w:rFonts w:ascii="Wingdings" w:hAnsi="Wingdings" w:hint="default"/>
      </w:rPr>
    </w:lvl>
    <w:lvl w:ilvl="3" w:tplc="7B640B2C">
      <w:start w:val="1"/>
      <w:numFmt w:val="bullet"/>
      <w:lvlText w:val=""/>
      <w:lvlJc w:val="left"/>
      <w:pPr>
        <w:ind w:left="2880" w:hanging="360"/>
      </w:pPr>
      <w:rPr>
        <w:rFonts w:ascii="Symbol" w:hAnsi="Symbol" w:hint="default"/>
      </w:rPr>
    </w:lvl>
    <w:lvl w:ilvl="4" w:tplc="072EBDD2">
      <w:start w:val="1"/>
      <w:numFmt w:val="bullet"/>
      <w:lvlText w:val="o"/>
      <w:lvlJc w:val="left"/>
      <w:pPr>
        <w:ind w:left="3600" w:hanging="360"/>
      </w:pPr>
      <w:rPr>
        <w:rFonts w:ascii="Courier New" w:hAnsi="Courier New" w:cs="Courier New" w:hint="default"/>
      </w:rPr>
    </w:lvl>
    <w:lvl w:ilvl="5" w:tplc="B32E86A4">
      <w:start w:val="1"/>
      <w:numFmt w:val="bullet"/>
      <w:lvlText w:val=""/>
      <w:lvlJc w:val="left"/>
      <w:pPr>
        <w:ind w:left="4320" w:hanging="360"/>
      </w:pPr>
      <w:rPr>
        <w:rFonts w:ascii="Wingdings" w:hAnsi="Wingdings" w:hint="default"/>
      </w:rPr>
    </w:lvl>
    <w:lvl w:ilvl="6" w:tplc="C470B47A">
      <w:start w:val="1"/>
      <w:numFmt w:val="bullet"/>
      <w:lvlText w:val=""/>
      <w:lvlJc w:val="left"/>
      <w:pPr>
        <w:ind w:left="5040" w:hanging="360"/>
      </w:pPr>
      <w:rPr>
        <w:rFonts w:ascii="Symbol" w:hAnsi="Symbol" w:hint="default"/>
      </w:rPr>
    </w:lvl>
    <w:lvl w:ilvl="7" w:tplc="28BAD7E6">
      <w:start w:val="1"/>
      <w:numFmt w:val="bullet"/>
      <w:lvlText w:val="o"/>
      <w:lvlJc w:val="left"/>
      <w:pPr>
        <w:ind w:left="5760" w:hanging="360"/>
      </w:pPr>
      <w:rPr>
        <w:rFonts w:ascii="Courier New" w:hAnsi="Courier New" w:cs="Courier New" w:hint="default"/>
      </w:rPr>
    </w:lvl>
    <w:lvl w:ilvl="8" w:tplc="113EB820">
      <w:start w:val="1"/>
      <w:numFmt w:val="bullet"/>
      <w:lvlText w:val=""/>
      <w:lvlJc w:val="left"/>
      <w:pPr>
        <w:ind w:left="6480" w:hanging="360"/>
      </w:pPr>
      <w:rPr>
        <w:rFonts w:ascii="Wingdings" w:hAnsi="Wingdings" w:hint="default"/>
      </w:rPr>
    </w:lvl>
  </w:abstractNum>
  <w:abstractNum w:abstractNumId="2" w15:restartNumberingAfterBreak="0">
    <w:nsid w:val="38734F91"/>
    <w:multiLevelType w:val="multilevel"/>
    <w:tmpl w:val="46EC2F5A"/>
    <w:lvl w:ilvl="0">
      <w:start w:val="1"/>
      <w:numFmt w:val="decimal"/>
      <w:lvlText w:val="%1.0"/>
      <w:lvlJc w:val="left"/>
      <w:pPr>
        <w:ind w:left="480" w:hanging="480"/>
      </w:pPr>
    </w:lvl>
    <w:lvl w:ilvl="1">
      <w:start w:val="1"/>
      <w:numFmt w:val="decimal"/>
      <w:lvlText w:val="%1.%2"/>
      <w:lvlJc w:val="left"/>
      <w:pPr>
        <w:ind w:left="1200" w:hanging="480"/>
      </w:pPr>
    </w:lvl>
    <w:lvl w:ilvl="2">
      <w:start w:val="1"/>
      <w:numFmt w:val="decimal"/>
      <w:lvlText w:val="%1.%2.%3"/>
      <w:lvlJc w:val="left"/>
      <w:pPr>
        <w:ind w:left="2160" w:hanging="720"/>
      </w:pPr>
    </w:lvl>
    <w:lvl w:ilvl="3">
      <w:start w:val="1"/>
      <w:numFmt w:val="decimal"/>
      <w:lvlText w:val="%1.%2.%3.%4"/>
      <w:lvlJc w:val="left"/>
      <w:pPr>
        <w:ind w:left="2880" w:hanging="720"/>
      </w:pPr>
    </w:lvl>
    <w:lvl w:ilvl="4">
      <w:start w:val="1"/>
      <w:numFmt w:val="decimal"/>
      <w:lvlText w:val="%1.%2.%3.%4.%5"/>
      <w:lvlJc w:val="left"/>
      <w:pPr>
        <w:ind w:left="3600" w:hanging="720"/>
      </w:pPr>
    </w:lvl>
    <w:lvl w:ilvl="5">
      <w:start w:val="1"/>
      <w:numFmt w:val="decimal"/>
      <w:lvlText w:val="%1.%2.%3.%4.%5.%6"/>
      <w:lvlJc w:val="left"/>
      <w:pPr>
        <w:ind w:left="4680" w:hanging="1080"/>
      </w:pPr>
    </w:lvl>
    <w:lvl w:ilvl="6">
      <w:start w:val="1"/>
      <w:numFmt w:val="decimal"/>
      <w:lvlText w:val="%1.%2.%3.%4.%5.%6.%7"/>
      <w:lvlJc w:val="left"/>
      <w:pPr>
        <w:ind w:left="5400" w:hanging="1080"/>
      </w:pPr>
    </w:lvl>
    <w:lvl w:ilvl="7">
      <w:start w:val="1"/>
      <w:numFmt w:val="decimal"/>
      <w:lvlText w:val="%1.%2.%3.%4.%5.%6.%7.%8"/>
      <w:lvlJc w:val="left"/>
      <w:pPr>
        <w:ind w:left="6480" w:hanging="1440"/>
      </w:pPr>
    </w:lvl>
    <w:lvl w:ilvl="8">
      <w:start w:val="1"/>
      <w:numFmt w:val="decimal"/>
      <w:lvlText w:val="%1.%2.%3.%4.%5.%6.%7.%8.%9"/>
      <w:lvlJc w:val="left"/>
      <w:pPr>
        <w:ind w:left="7200" w:hanging="1440"/>
      </w:pPr>
    </w:lvl>
  </w:abstractNum>
  <w:abstractNum w:abstractNumId="3" w15:restartNumberingAfterBreak="0">
    <w:nsid w:val="4A072C64"/>
    <w:multiLevelType w:val="hybridMultilevel"/>
    <w:tmpl w:val="6B4264E8"/>
    <w:lvl w:ilvl="0" w:tplc="D7465674">
      <w:start w:val="1"/>
      <w:numFmt w:val="bullet"/>
      <w:lvlText w:val=""/>
      <w:lvlJc w:val="left"/>
      <w:pPr>
        <w:ind w:left="720" w:hanging="360"/>
      </w:pPr>
      <w:rPr>
        <w:rFonts w:ascii="Symbol" w:hAnsi="Symbol" w:hint="default"/>
      </w:rPr>
    </w:lvl>
    <w:lvl w:ilvl="1" w:tplc="FFAE7780">
      <w:start w:val="1"/>
      <w:numFmt w:val="bullet"/>
      <w:lvlText w:val="o"/>
      <w:lvlJc w:val="left"/>
      <w:pPr>
        <w:ind w:left="1440" w:hanging="360"/>
      </w:pPr>
      <w:rPr>
        <w:rFonts w:ascii="Courier New" w:hAnsi="Courier New" w:cs="Courier New" w:hint="default"/>
      </w:rPr>
    </w:lvl>
    <w:lvl w:ilvl="2" w:tplc="0388BA9E">
      <w:start w:val="1"/>
      <w:numFmt w:val="bullet"/>
      <w:lvlText w:val=""/>
      <w:lvlJc w:val="left"/>
      <w:pPr>
        <w:ind w:left="2160" w:hanging="360"/>
      </w:pPr>
      <w:rPr>
        <w:rFonts w:ascii="Wingdings" w:hAnsi="Wingdings" w:hint="default"/>
      </w:rPr>
    </w:lvl>
    <w:lvl w:ilvl="3" w:tplc="CC8465D2">
      <w:start w:val="1"/>
      <w:numFmt w:val="bullet"/>
      <w:lvlText w:val=""/>
      <w:lvlJc w:val="left"/>
      <w:pPr>
        <w:ind w:left="2880" w:hanging="360"/>
      </w:pPr>
      <w:rPr>
        <w:rFonts w:ascii="Symbol" w:hAnsi="Symbol" w:hint="default"/>
      </w:rPr>
    </w:lvl>
    <w:lvl w:ilvl="4" w:tplc="8E607070">
      <w:start w:val="1"/>
      <w:numFmt w:val="bullet"/>
      <w:lvlText w:val="o"/>
      <w:lvlJc w:val="left"/>
      <w:pPr>
        <w:ind w:left="3600" w:hanging="360"/>
      </w:pPr>
      <w:rPr>
        <w:rFonts w:ascii="Courier New" w:hAnsi="Courier New" w:cs="Courier New" w:hint="default"/>
      </w:rPr>
    </w:lvl>
    <w:lvl w:ilvl="5" w:tplc="DF1244C8">
      <w:start w:val="1"/>
      <w:numFmt w:val="bullet"/>
      <w:lvlText w:val=""/>
      <w:lvlJc w:val="left"/>
      <w:pPr>
        <w:ind w:left="4320" w:hanging="360"/>
      </w:pPr>
      <w:rPr>
        <w:rFonts w:ascii="Wingdings" w:hAnsi="Wingdings" w:hint="default"/>
      </w:rPr>
    </w:lvl>
    <w:lvl w:ilvl="6" w:tplc="FC2E3B3A">
      <w:start w:val="1"/>
      <w:numFmt w:val="bullet"/>
      <w:lvlText w:val=""/>
      <w:lvlJc w:val="left"/>
      <w:pPr>
        <w:ind w:left="5040" w:hanging="360"/>
      </w:pPr>
      <w:rPr>
        <w:rFonts w:ascii="Symbol" w:hAnsi="Symbol" w:hint="default"/>
      </w:rPr>
    </w:lvl>
    <w:lvl w:ilvl="7" w:tplc="9A180BCE">
      <w:start w:val="1"/>
      <w:numFmt w:val="bullet"/>
      <w:lvlText w:val="o"/>
      <w:lvlJc w:val="left"/>
      <w:pPr>
        <w:ind w:left="5760" w:hanging="360"/>
      </w:pPr>
      <w:rPr>
        <w:rFonts w:ascii="Courier New" w:hAnsi="Courier New" w:cs="Courier New" w:hint="default"/>
      </w:rPr>
    </w:lvl>
    <w:lvl w:ilvl="8" w:tplc="43B6FE2E">
      <w:start w:val="1"/>
      <w:numFmt w:val="bullet"/>
      <w:lvlText w:val=""/>
      <w:lvlJc w:val="left"/>
      <w:pPr>
        <w:ind w:left="6480" w:hanging="360"/>
      </w:pPr>
      <w:rPr>
        <w:rFonts w:ascii="Wingdings" w:hAnsi="Wingdings" w:hint="default"/>
      </w:rPr>
    </w:lvl>
  </w:abstractNum>
  <w:abstractNum w:abstractNumId="4" w15:restartNumberingAfterBreak="0">
    <w:nsid w:val="5A6D4FA4"/>
    <w:multiLevelType w:val="hybridMultilevel"/>
    <w:tmpl w:val="3D763BFA"/>
    <w:lvl w:ilvl="0" w:tplc="1DB404AC">
      <w:start w:val="1"/>
      <w:numFmt w:val="bullet"/>
      <w:lvlText w:val=""/>
      <w:lvlJc w:val="left"/>
      <w:pPr>
        <w:ind w:left="720" w:hanging="360"/>
      </w:pPr>
      <w:rPr>
        <w:rFonts w:ascii="Symbol" w:hAnsi="Symbol" w:hint="default"/>
      </w:rPr>
    </w:lvl>
    <w:lvl w:ilvl="1" w:tplc="9B3820F2">
      <w:start w:val="1"/>
      <w:numFmt w:val="bullet"/>
      <w:lvlText w:val="o"/>
      <w:lvlJc w:val="left"/>
      <w:pPr>
        <w:ind w:left="1440" w:hanging="360"/>
      </w:pPr>
      <w:rPr>
        <w:rFonts w:ascii="Courier New" w:hAnsi="Courier New" w:cs="Courier New" w:hint="default"/>
      </w:rPr>
    </w:lvl>
    <w:lvl w:ilvl="2" w:tplc="3F109D7C">
      <w:start w:val="1"/>
      <w:numFmt w:val="bullet"/>
      <w:lvlText w:val=""/>
      <w:lvlJc w:val="left"/>
      <w:pPr>
        <w:ind w:left="2160" w:hanging="360"/>
      </w:pPr>
      <w:rPr>
        <w:rFonts w:ascii="Wingdings" w:hAnsi="Wingdings" w:hint="default"/>
      </w:rPr>
    </w:lvl>
    <w:lvl w:ilvl="3" w:tplc="47A04D58">
      <w:start w:val="1"/>
      <w:numFmt w:val="bullet"/>
      <w:lvlText w:val=""/>
      <w:lvlJc w:val="left"/>
      <w:pPr>
        <w:ind w:left="2880" w:hanging="360"/>
      </w:pPr>
      <w:rPr>
        <w:rFonts w:ascii="Symbol" w:hAnsi="Symbol" w:hint="default"/>
      </w:rPr>
    </w:lvl>
    <w:lvl w:ilvl="4" w:tplc="9EA6BF34">
      <w:start w:val="1"/>
      <w:numFmt w:val="bullet"/>
      <w:lvlText w:val="o"/>
      <w:lvlJc w:val="left"/>
      <w:pPr>
        <w:ind w:left="3600" w:hanging="360"/>
      </w:pPr>
      <w:rPr>
        <w:rFonts w:ascii="Courier New" w:hAnsi="Courier New" w:cs="Courier New" w:hint="default"/>
      </w:rPr>
    </w:lvl>
    <w:lvl w:ilvl="5" w:tplc="E730DAD2">
      <w:start w:val="1"/>
      <w:numFmt w:val="bullet"/>
      <w:lvlText w:val=""/>
      <w:lvlJc w:val="left"/>
      <w:pPr>
        <w:ind w:left="4320" w:hanging="360"/>
      </w:pPr>
      <w:rPr>
        <w:rFonts w:ascii="Wingdings" w:hAnsi="Wingdings" w:hint="default"/>
      </w:rPr>
    </w:lvl>
    <w:lvl w:ilvl="6" w:tplc="4C62D200">
      <w:start w:val="1"/>
      <w:numFmt w:val="bullet"/>
      <w:lvlText w:val=""/>
      <w:lvlJc w:val="left"/>
      <w:pPr>
        <w:ind w:left="5040" w:hanging="360"/>
      </w:pPr>
      <w:rPr>
        <w:rFonts w:ascii="Symbol" w:hAnsi="Symbol" w:hint="default"/>
      </w:rPr>
    </w:lvl>
    <w:lvl w:ilvl="7" w:tplc="E978208C">
      <w:start w:val="1"/>
      <w:numFmt w:val="bullet"/>
      <w:lvlText w:val="o"/>
      <w:lvlJc w:val="left"/>
      <w:pPr>
        <w:ind w:left="5760" w:hanging="360"/>
      </w:pPr>
      <w:rPr>
        <w:rFonts w:ascii="Courier New" w:hAnsi="Courier New" w:cs="Courier New" w:hint="default"/>
      </w:rPr>
    </w:lvl>
    <w:lvl w:ilvl="8" w:tplc="FD46EBBC">
      <w:start w:val="1"/>
      <w:numFmt w:val="bullet"/>
      <w:lvlText w:val=""/>
      <w:lvlJc w:val="left"/>
      <w:pPr>
        <w:ind w:left="6480" w:hanging="360"/>
      </w:pPr>
      <w:rPr>
        <w:rFonts w:ascii="Wingdings" w:hAnsi="Wingdings" w:hint="default"/>
      </w:rPr>
    </w:lvl>
  </w:abstractNum>
  <w:abstractNum w:abstractNumId="5" w15:restartNumberingAfterBreak="0">
    <w:nsid w:val="6A0A46C9"/>
    <w:multiLevelType w:val="multilevel"/>
    <w:tmpl w:val="88DCFA78"/>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16cid:durableId="675965522">
    <w:abstractNumId w:val="5"/>
  </w:num>
  <w:num w:numId="2" w16cid:durableId="1831600446">
    <w:abstractNumId w:val="4"/>
    <w:lvlOverride w:ilvl="0"/>
    <w:lvlOverride w:ilvl="1"/>
    <w:lvlOverride w:ilvl="2"/>
    <w:lvlOverride w:ilvl="3"/>
    <w:lvlOverride w:ilvl="4"/>
    <w:lvlOverride w:ilvl="5"/>
    <w:lvlOverride w:ilvl="6"/>
    <w:lvlOverride w:ilvl="7"/>
    <w:lvlOverride w:ilvl="8"/>
  </w:num>
  <w:num w:numId="3" w16cid:durableId="772019725">
    <w:abstractNumId w:val="1"/>
    <w:lvlOverride w:ilvl="0"/>
    <w:lvlOverride w:ilvl="1"/>
    <w:lvlOverride w:ilvl="2"/>
    <w:lvlOverride w:ilvl="3"/>
    <w:lvlOverride w:ilvl="4"/>
    <w:lvlOverride w:ilvl="5"/>
    <w:lvlOverride w:ilvl="6"/>
    <w:lvlOverride w:ilvl="7"/>
    <w:lvlOverride w:ilvl="8"/>
  </w:num>
  <w:num w:numId="4" w16cid:durableId="2084990419">
    <w:abstractNumId w:val="0"/>
    <w:lvlOverride w:ilvl="0"/>
    <w:lvlOverride w:ilvl="1"/>
    <w:lvlOverride w:ilvl="2"/>
    <w:lvlOverride w:ilvl="3"/>
    <w:lvlOverride w:ilvl="4"/>
    <w:lvlOverride w:ilvl="5"/>
    <w:lvlOverride w:ilvl="6"/>
    <w:lvlOverride w:ilvl="7"/>
    <w:lvlOverride w:ilvl="8"/>
  </w:num>
  <w:num w:numId="5" w16cid:durableId="327905775">
    <w:abstractNumId w:val="3"/>
    <w:lvlOverride w:ilvl="0"/>
    <w:lvlOverride w:ilvl="1"/>
    <w:lvlOverride w:ilvl="2"/>
    <w:lvlOverride w:ilvl="3"/>
    <w:lvlOverride w:ilvl="4"/>
    <w:lvlOverride w:ilvl="5"/>
    <w:lvlOverride w:ilvl="6"/>
    <w:lvlOverride w:ilvl="7"/>
    <w:lvlOverride w:ilvl="8"/>
  </w:num>
  <w:num w:numId="6" w16cid:durableId="139856795">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00CD"/>
    <w:rsid w:val="001C2665"/>
    <w:rsid w:val="00243085"/>
    <w:rsid w:val="00257B05"/>
    <w:rsid w:val="003A0291"/>
    <w:rsid w:val="003A1D29"/>
    <w:rsid w:val="003D4D00"/>
    <w:rsid w:val="004E60F9"/>
    <w:rsid w:val="00652A0C"/>
    <w:rsid w:val="007443D2"/>
    <w:rsid w:val="0081686E"/>
    <w:rsid w:val="0083107C"/>
    <w:rsid w:val="00846173"/>
    <w:rsid w:val="008D5099"/>
    <w:rsid w:val="008E3E5C"/>
    <w:rsid w:val="00943326"/>
    <w:rsid w:val="009904EE"/>
    <w:rsid w:val="00A965F8"/>
    <w:rsid w:val="00AA2FCC"/>
    <w:rsid w:val="00B04D40"/>
    <w:rsid w:val="00B56AFF"/>
    <w:rsid w:val="00C2749B"/>
    <w:rsid w:val="00C303CB"/>
    <w:rsid w:val="00C47838"/>
    <w:rsid w:val="00CF3E5E"/>
    <w:rsid w:val="00D60CE2"/>
    <w:rsid w:val="00D861AB"/>
    <w:rsid w:val="00E0282E"/>
    <w:rsid w:val="00E3518D"/>
    <w:rsid w:val="00E371CE"/>
    <w:rsid w:val="00E72B76"/>
    <w:rsid w:val="00E91E0E"/>
    <w:rsid w:val="00EF166D"/>
    <w:rsid w:val="00F257A2"/>
    <w:rsid w:val="00F600CD"/>
    <w:rsid w:val="00FB45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D09793"/>
  <w15:chartTrackingRefBased/>
  <w15:docId w15:val="{80E25CD8-389E-49E0-8B06-DEB9C69C35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600C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56AFF"/>
    <w:pPr>
      <w:keepNext/>
      <w:keepLines/>
      <w:spacing w:before="40" w:after="0" w:line="240" w:lineRule="auto"/>
      <w:outlineLvl w:val="1"/>
    </w:pPr>
    <w:rPr>
      <w:rFonts w:asciiTheme="majorHAnsi" w:eastAsiaTheme="majorEastAsia" w:hAnsiTheme="majorHAnsi" w:cstheme="majorBidi"/>
      <w:color w:val="2F5496" w:themeColor="accent1" w:themeShade="BF"/>
      <w:kern w:val="0"/>
      <w:sz w:val="26"/>
      <w:szCs w:val="26"/>
      <w:lang w:eastAsia="en-GB"/>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600CD"/>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F600CD"/>
    <w:rPr>
      <w:rFonts w:eastAsiaTheme="minorEastAsia"/>
      <w:kern w:val="0"/>
      <w:lang w:val="en-US"/>
      <w14:ligatures w14:val="none"/>
    </w:rPr>
  </w:style>
  <w:style w:type="character" w:customStyle="1" w:styleId="Heading1Char">
    <w:name w:val="Heading 1 Char"/>
    <w:basedOn w:val="DefaultParagraphFont"/>
    <w:link w:val="Heading1"/>
    <w:uiPriority w:val="9"/>
    <w:rsid w:val="00F600C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46173"/>
    <w:pPr>
      <w:outlineLvl w:val="9"/>
    </w:pPr>
    <w:rPr>
      <w:kern w:val="0"/>
      <w:lang w:val="en-US"/>
      <w14:ligatures w14:val="none"/>
    </w:rPr>
  </w:style>
  <w:style w:type="paragraph" w:styleId="TOC1">
    <w:name w:val="toc 1"/>
    <w:basedOn w:val="Normal"/>
    <w:next w:val="Normal"/>
    <w:autoRedefine/>
    <w:uiPriority w:val="39"/>
    <w:unhideWhenUsed/>
    <w:rsid w:val="00846173"/>
    <w:pPr>
      <w:spacing w:after="100"/>
    </w:pPr>
  </w:style>
  <w:style w:type="character" w:styleId="Hyperlink">
    <w:name w:val="Hyperlink"/>
    <w:basedOn w:val="DefaultParagraphFont"/>
    <w:uiPriority w:val="99"/>
    <w:unhideWhenUsed/>
    <w:rsid w:val="00846173"/>
    <w:rPr>
      <w:color w:val="0563C1" w:themeColor="hyperlink"/>
      <w:u w:val="single"/>
    </w:rPr>
  </w:style>
  <w:style w:type="table" w:styleId="TableGrid">
    <w:name w:val="Table Grid"/>
    <w:basedOn w:val="TableNormal"/>
    <w:uiPriority w:val="39"/>
    <w:rsid w:val="003D4D00"/>
    <w:pPr>
      <w:spacing w:after="0" w:line="240" w:lineRule="auto"/>
    </w:pPr>
    <w:rPr>
      <w:lang w:val="en-IN"/>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B56AFF"/>
    <w:rPr>
      <w:rFonts w:asciiTheme="majorHAnsi" w:eastAsiaTheme="majorEastAsia" w:hAnsiTheme="majorHAnsi" w:cstheme="majorBidi"/>
      <w:color w:val="2F5496" w:themeColor="accent1" w:themeShade="BF"/>
      <w:kern w:val="0"/>
      <w:sz w:val="26"/>
      <w:szCs w:val="26"/>
      <w:lang w:eastAsia="en-GB"/>
      <w14:ligatures w14:val="none"/>
    </w:rPr>
  </w:style>
  <w:style w:type="paragraph" w:styleId="TOC2">
    <w:name w:val="toc 2"/>
    <w:basedOn w:val="Normal"/>
    <w:next w:val="Normal"/>
    <w:autoRedefine/>
    <w:uiPriority w:val="39"/>
    <w:unhideWhenUsed/>
    <w:rsid w:val="004E60F9"/>
    <w:pPr>
      <w:spacing w:after="100"/>
      <w:ind w:left="220"/>
    </w:pPr>
  </w:style>
  <w:style w:type="table" w:customStyle="1" w:styleId="Table3">
    <w:name w:val="Table3"/>
    <w:basedOn w:val="TableNormal"/>
    <w:rsid w:val="0081686E"/>
    <w:pPr>
      <w:spacing w:after="0" w:line="276" w:lineRule="auto"/>
    </w:pPr>
    <w:rPr>
      <w:rFonts w:ascii="Arial" w:eastAsia="Arial" w:hAnsi="Arial" w:cs="Arial"/>
      <w:kern w:val="0"/>
      <w:lang w:val="en"/>
      <w14:ligatures w14:val="none"/>
    </w:rPr>
    <w:tblPr>
      <w:tblStyleRowBandSize w:val="1"/>
      <w:tblStyleColBandSize w:val="1"/>
      <w:tblInd w:w="0" w:type="nil"/>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00115">
      <w:bodyDiv w:val="1"/>
      <w:marLeft w:val="0"/>
      <w:marRight w:val="0"/>
      <w:marTop w:val="0"/>
      <w:marBottom w:val="0"/>
      <w:divBdr>
        <w:top w:val="none" w:sz="0" w:space="0" w:color="auto"/>
        <w:left w:val="none" w:sz="0" w:space="0" w:color="auto"/>
        <w:bottom w:val="none" w:sz="0" w:space="0" w:color="auto"/>
        <w:right w:val="none" w:sz="0" w:space="0" w:color="auto"/>
      </w:divBdr>
    </w:div>
    <w:div w:id="17894248">
      <w:bodyDiv w:val="1"/>
      <w:marLeft w:val="0"/>
      <w:marRight w:val="0"/>
      <w:marTop w:val="0"/>
      <w:marBottom w:val="0"/>
      <w:divBdr>
        <w:top w:val="none" w:sz="0" w:space="0" w:color="auto"/>
        <w:left w:val="none" w:sz="0" w:space="0" w:color="auto"/>
        <w:bottom w:val="none" w:sz="0" w:space="0" w:color="auto"/>
        <w:right w:val="none" w:sz="0" w:space="0" w:color="auto"/>
      </w:divBdr>
    </w:div>
    <w:div w:id="97217521">
      <w:bodyDiv w:val="1"/>
      <w:marLeft w:val="0"/>
      <w:marRight w:val="0"/>
      <w:marTop w:val="0"/>
      <w:marBottom w:val="0"/>
      <w:divBdr>
        <w:top w:val="none" w:sz="0" w:space="0" w:color="auto"/>
        <w:left w:val="none" w:sz="0" w:space="0" w:color="auto"/>
        <w:bottom w:val="none" w:sz="0" w:space="0" w:color="auto"/>
        <w:right w:val="none" w:sz="0" w:space="0" w:color="auto"/>
      </w:divBdr>
    </w:div>
    <w:div w:id="263197697">
      <w:bodyDiv w:val="1"/>
      <w:marLeft w:val="0"/>
      <w:marRight w:val="0"/>
      <w:marTop w:val="0"/>
      <w:marBottom w:val="0"/>
      <w:divBdr>
        <w:top w:val="none" w:sz="0" w:space="0" w:color="auto"/>
        <w:left w:val="none" w:sz="0" w:space="0" w:color="auto"/>
        <w:bottom w:val="none" w:sz="0" w:space="0" w:color="auto"/>
        <w:right w:val="none" w:sz="0" w:space="0" w:color="auto"/>
      </w:divBdr>
    </w:div>
    <w:div w:id="279535136">
      <w:bodyDiv w:val="1"/>
      <w:marLeft w:val="0"/>
      <w:marRight w:val="0"/>
      <w:marTop w:val="0"/>
      <w:marBottom w:val="0"/>
      <w:divBdr>
        <w:top w:val="none" w:sz="0" w:space="0" w:color="auto"/>
        <w:left w:val="none" w:sz="0" w:space="0" w:color="auto"/>
        <w:bottom w:val="none" w:sz="0" w:space="0" w:color="auto"/>
        <w:right w:val="none" w:sz="0" w:space="0" w:color="auto"/>
      </w:divBdr>
    </w:div>
    <w:div w:id="328680521">
      <w:bodyDiv w:val="1"/>
      <w:marLeft w:val="0"/>
      <w:marRight w:val="0"/>
      <w:marTop w:val="0"/>
      <w:marBottom w:val="0"/>
      <w:divBdr>
        <w:top w:val="none" w:sz="0" w:space="0" w:color="auto"/>
        <w:left w:val="none" w:sz="0" w:space="0" w:color="auto"/>
        <w:bottom w:val="none" w:sz="0" w:space="0" w:color="auto"/>
        <w:right w:val="none" w:sz="0" w:space="0" w:color="auto"/>
      </w:divBdr>
    </w:div>
    <w:div w:id="488135507">
      <w:bodyDiv w:val="1"/>
      <w:marLeft w:val="0"/>
      <w:marRight w:val="0"/>
      <w:marTop w:val="0"/>
      <w:marBottom w:val="0"/>
      <w:divBdr>
        <w:top w:val="none" w:sz="0" w:space="0" w:color="auto"/>
        <w:left w:val="none" w:sz="0" w:space="0" w:color="auto"/>
        <w:bottom w:val="none" w:sz="0" w:space="0" w:color="auto"/>
        <w:right w:val="none" w:sz="0" w:space="0" w:color="auto"/>
      </w:divBdr>
    </w:div>
    <w:div w:id="588925761">
      <w:bodyDiv w:val="1"/>
      <w:marLeft w:val="0"/>
      <w:marRight w:val="0"/>
      <w:marTop w:val="0"/>
      <w:marBottom w:val="0"/>
      <w:divBdr>
        <w:top w:val="none" w:sz="0" w:space="0" w:color="auto"/>
        <w:left w:val="none" w:sz="0" w:space="0" w:color="auto"/>
        <w:bottom w:val="none" w:sz="0" w:space="0" w:color="auto"/>
        <w:right w:val="none" w:sz="0" w:space="0" w:color="auto"/>
      </w:divBdr>
    </w:div>
    <w:div w:id="626358513">
      <w:bodyDiv w:val="1"/>
      <w:marLeft w:val="0"/>
      <w:marRight w:val="0"/>
      <w:marTop w:val="0"/>
      <w:marBottom w:val="0"/>
      <w:divBdr>
        <w:top w:val="none" w:sz="0" w:space="0" w:color="auto"/>
        <w:left w:val="none" w:sz="0" w:space="0" w:color="auto"/>
        <w:bottom w:val="none" w:sz="0" w:space="0" w:color="auto"/>
        <w:right w:val="none" w:sz="0" w:space="0" w:color="auto"/>
      </w:divBdr>
    </w:div>
    <w:div w:id="701055778">
      <w:bodyDiv w:val="1"/>
      <w:marLeft w:val="0"/>
      <w:marRight w:val="0"/>
      <w:marTop w:val="0"/>
      <w:marBottom w:val="0"/>
      <w:divBdr>
        <w:top w:val="none" w:sz="0" w:space="0" w:color="auto"/>
        <w:left w:val="none" w:sz="0" w:space="0" w:color="auto"/>
        <w:bottom w:val="none" w:sz="0" w:space="0" w:color="auto"/>
        <w:right w:val="none" w:sz="0" w:space="0" w:color="auto"/>
      </w:divBdr>
    </w:div>
    <w:div w:id="781143327">
      <w:bodyDiv w:val="1"/>
      <w:marLeft w:val="0"/>
      <w:marRight w:val="0"/>
      <w:marTop w:val="0"/>
      <w:marBottom w:val="0"/>
      <w:divBdr>
        <w:top w:val="none" w:sz="0" w:space="0" w:color="auto"/>
        <w:left w:val="none" w:sz="0" w:space="0" w:color="auto"/>
        <w:bottom w:val="none" w:sz="0" w:space="0" w:color="auto"/>
        <w:right w:val="none" w:sz="0" w:space="0" w:color="auto"/>
      </w:divBdr>
    </w:div>
    <w:div w:id="883754537">
      <w:bodyDiv w:val="1"/>
      <w:marLeft w:val="0"/>
      <w:marRight w:val="0"/>
      <w:marTop w:val="0"/>
      <w:marBottom w:val="0"/>
      <w:divBdr>
        <w:top w:val="none" w:sz="0" w:space="0" w:color="auto"/>
        <w:left w:val="none" w:sz="0" w:space="0" w:color="auto"/>
        <w:bottom w:val="none" w:sz="0" w:space="0" w:color="auto"/>
        <w:right w:val="none" w:sz="0" w:space="0" w:color="auto"/>
      </w:divBdr>
    </w:div>
    <w:div w:id="1008945484">
      <w:bodyDiv w:val="1"/>
      <w:marLeft w:val="0"/>
      <w:marRight w:val="0"/>
      <w:marTop w:val="0"/>
      <w:marBottom w:val="0"/>
      <w:divBdr>
        <w:top w:val="none" w:sz="0" w:space="0" w:color="auto"/>
        <w:left w:val="none" w:sz="0" w:space="0" w:color="auto"/>
        <w:bottom w:val="none" w:sz="0" w:space="0" w:color="auto"/>
        <w:right w:val="none" w:sz="0" w:space="0" w:color="auto"/>
      </w:divBdr>
    </w:div>
    <w:div w:id="1037588980">
      <w:bodyDiv w:val="1"/>
      <w:marLeft w:val="0"/>
      <w:marRight w:val="0"/>
      <w:marTop w:val="0"/>
      <w:marBottom w:val="0"/>
      <w:divBdr>
        <w:top w:val="none" w:sz="0" w:space="0" w:color="auto"/>
        <w:left w:val="none" w:sz="0" w:space="0" w:color="auto"/>
        <w:bottom w:val="none" w:sz="0" w:space="0" w:color="auto"/>
        <w:right w:val="none" w:sz="0" w:space="0" w:color="auto"/>
      </w:divBdr>
    </w:div>
    <w:div w:id="1065301812">
      <w:bodyDiv w:val="1"/>
      <w:marLeft w:val="0"/>
      <w:marRight w:val="0"/>
      <w:marTop w:val="0"/>
      <w:marBottom w:val="0"/>
      <w:divBdr>
        <w:top w:val="none" w:sz="0" w:space="0" w:color="auto"/>
        <w:left w:val="none" w:sz="0" w:space="0" w:color="auto"/>
        <w:bottom w:val="none" w:sz="0" w:space="0" w:color="auto"/>
        <w:right w:val="none" w:sz="0" w:space="0" w:color="auto"/>
      </w:divBdr>
    </w:div>
    <w:div w:id="1182476346">
      <w:bodyDiv w:val="1"/>
      <w:marLeft w:val="0"/>
      <w:marRight w:val="0"/>
      <w:marTop w:val="0"/>
      <w:marBottom w:val="0"/>
      <w:divBdr>
        <w:top w:val="none" w:sz="0" w:space="0" w:color="auto"/>
        <w:left w:val="none" w:sz="0" w:space="0" w:color="auto"/>
        <w:bottom w:val="none" w:sz="0" w:space="0" w:color="auto"/>
        <w:right w:val="none" w:sz="0" w:space="0" w:color="auto"/>
      </w:divBdr>
    </w:div>
    <w:div w:id="1384136916">
      <w:bodyDiv w:val="1"/>
      <w:marLeft w:val="0"/>
      <w:marRight w:val="0"/>
      <w:marTop w:val="0"/>
      <w:marBottom w:val="0"/>
      <w:divBdr>
        <w:top w:val="none" w:sz="0" w:space="0" w:color="auto"/>
        <w:left w:val="none" w:sz="0" w:space="0" w:color="auto"/>
        <w:bottom w:val="none" w:sz="0" w:space="0" w:color="auto"/>
        <w:right w:val="none" w:sz="0" w:space="0" w:color="auto"/>
      </w:divBdr>
    </w:div>
    <w:div w:id="1395738412">
      <w:bodyDiv w:val="1"/>
      <w:marLeft w:val="0"/>
      <w:marRight w:val="0"/>
      <w:marTop w:val="0"/>
      <w:marBottom w:val="0"/>
      <w:divBdr>
        <w:top w:val="none" w:sz="0" w:space="0" w:color="auto"/>
        <w:left w:val="none" w:sz="0" w:space="0" w:color="auto"/>
        <w:bottom w:val="none" w:sz="0" w:space="0" w:color="auto"/>
        <w:right w:val="none" w:sz="0" w:space="0" w:color="auto"/>
      </w:divBdr>
    </w:div>
    <w:div w:id="1404445548">
      <w:bodyDiv w:val="1"/>
      <w:marLeft w:val="0"/>
      <w:marRight w:val="0"/>
      <w:marTop w:val="0"/>
      <w:marBottom w:val="0"/>
      <w:divBdr>
        <w:top w:val="none" w:sz="0" w:space="0" w:color="auto"/>
        <w:left w:val="none" w:sz="0" w:space="0" w:color="auto"/>
        <w:bottom w:val="none" w:sz="0" w:space="0" w:color="auto"/>
        <w:right w:val="none" w:sz="0" w:space="0" w:color="auto"/>
      </w:divBdr>
    </w:div>
    <w:div w:id="1445925092">
      <w:bodyDiv w:val="1"/>
      <w:marLeft w:val="0"/>
      <w:marRight w:val="0"/>
      <w:marTop w:val="0"/>
      <w:marBottom w:val="0"/>
      <w:divBdr>
        <w:top w:val="none" w:sz="0" w:space="0" w:color="auto"/>
        <w:left w:val="none" w:sz="0" w:space="0" w:color="auto"/>
        <w:bottom w:val="none" w:sz="0" w:space="0" w:color="auto"/>
        <w:right w:val="none" w:sz="0" w:space="0" w:color="auto"/>
      </w:divBdr>
    </w:div>
    <w:div w:id="1473254474">
      <w:bodyDiv w:val="1"/>
      <w:marLeft w:val="0"/>
      <w:marRight w:val="0"/>
      <w:marTop w:val="0"/>
      <w:marBottom w:val="0"/>
      <w:divBdr>
        <w:top w:val="none" w:sz="0" w:space="0" w:color="auto"/>
        <w:left w:val="none" w:sz="0" w:space="0" w:color="auto"/>
        <w:bottom w:val="none" w:sz="0" w:space="0" w:color="auto"/>
        <w:right w:val="none" w:sz="0" w:space="0" w:color="auto"/>
      </w:divBdr>
    </w:div>
    <w:div w:id="1492286946">
      <w:bodyDiv w:val="1"/>
      <w:marLeft w:val="0"/>
      <w:marRight w:val="0"/>
      <w:marTop w:val="0"/>
      <w:marBottom w:val="0"/>
      <w:divBdr>
        <w:top w:val="none" w:sz="0" w:space="0" w:color="auto"/>
        <w:left w:val="none" w:sz="0" w:space="0" w:color="auto"/>
        <w:bottom w:val="none" w:sz="0" w:space="0" w:color="auto"/>
        <w:right w:val="none" w:sz="0" w:space="0" w:color="auto"/>
      </w:divBdr>
    </w:div>
    <w:div w:id="1600720058">
      <w:bodyDiv w:val="1"/>
      <w:marLeft w:val="0"/>
      <w:marRight w:val="0"/>
      <w:marTop w:val="0"/>
      <w:marBottom w:val="0"/>
      <w:divBdr>
        <w:top w:val="none" w:sz="0" w:space="0" w:color="auto"/>
        <w:left w:val="none" w:sz="0" w:space="0" w:color="auto"/>
        <w:bottom w:val="none" w:sz="0" w:space="0" w:color="auto"/>
        <w:right w:val="none" w:sz="0" w:space="0" w:color="auto"/>
      </w:divBdr>
    </w:div>
    <w:div w:id="1614092760">
      <w:bodyDiv w:val="1"/>
      <w:marLeft w:val="0"/>
      <w:marRight w:val="0"/>
      <w:marTop w:val="0"/>
      <w:marBottom w:val="0"/>
      <w:divBdr>
        <w:top w:val="none" w:sz="0" w:space="0" w:color="auto"/>
        <w:left w:val="none" w:sz="0" w:space="0" w:color="auto"/>
        <w:bottom w:val="none" w:sz="0" w:space="0" w:color="auto"/>
        <w:right w:val="none" w:sz="0" w:space="0" w:color="auto"/>
      </w:divBdr>
    </w:div>
    <w:div w:id="1818447382">
      <w:bodyDiv w:val="1"/>
      <w:marLeft w:val="0"/>
      <w:marRight w:val="0"/>
      <w:marTop w:val="0"/>
      <w:marBottom w:val="0"/>
      <w:divBdr>
        <w:top w:val="none" w:sz="0" w:space="0" w:color="auto"/>
        <w:left w:val="none" w:sz="0" w:space="0" w:color="auto"/>
        <w:bottom w:val="none" w:sz="0" w:space="0" w:color="auto"/>
        <w:right w:val="none" w:sz="0" w:space="0" w:color="auto"/>
      </w:divBdr>
    </w:div>
    <w:div w:id="1866403029">
      <w:bodyDiv w:val="1"/>
      <w:marLeft w:val="0"/>
      <w:marRight w:val="0"/>
      <w:marTop w:val="0"/>
      <w:marBottom w:val="0"/>
      <w:divBdr>
        <w:top w:val="none" w:sz="0" w:space="0" w:color="auto"/>
        <w:left w:val="none" w:sz="0" w:space="0" w:color="auto"/>
        <w:bottom w:val="none" w:sz="0" w:space="0" w:color="auto"/>
        <w:right w:val="none" w:sz="0" w:space="0" w:color="auto"/>
      </w:divBdr>
    </w:div>
    <w:div w:id="1944461307">
      <w:bodyDiv w:val="1"/>
      <w:marLeft w:val="0"/>
      <w:marRight w:val="0"/>
      <w:marTop w:val="0"/>
      <w:marBottom w:val="0"/>
      <w:divBdr>
        <w:top w:val="none" w:sz="0" w:space="0" w:color="auto"/>
        <w:left w:val="none" w:sz="0" w:space="0" w:color="auto"/>
        <w:bottom w:val="none" w:sz="0" w:space="0" w:color="auto"/>
        <w:right w:val="none" w:sz="0" w:space="0" w:color="auto"/>
      </w:divBdr>
    </w:div>
    <w:div w:id="2016495742">
      <w:bodyDiv w:val="1"/>
      <w:marLeft w:val="0"/>
      <w:marRight w:val="0"/>
      <w:marTop w:val="0"/>
      <w:marBottom w:val="0"/>
      <w:divBdr>
        <w:top w:val="none" w:sz="0" w:space="0" w:color="auto"/>
        <w:left w:val="none" w:sz="0" w:space="0" w:color="auto"/>
        <w:bottom w:val="none" w:sz="0" w:space="0" w:color="auto"/>
        <w:right w:val="none" w:sz="0" w:space="0" w:color="auto"/>
      </w:divBdr>
    </w:div>
    <w:div w:id="2050300589">
      <w:bodyDiv w:val="1"/>
      <w:marLeft w:val="0"/>
      <w:marRight w:val="0"/>
      <w:marTop w:val="0"/>
      <w:marBottom w:val="0"/>
      <w:divBdr>
        <w:top w:val="none" w:sz="0" w:space="0" w:color="auto"/>
        <w:left w:val="none" w:sz="0" w:space="0" w:color="auto"/>
        <w:bottom w:val="none" w:sz="0" w:space="0" w:color="auto"/>
        <w:right w:val="none" w:sz="0" w:space="0" w:color="auto"/>
      </w:divBdr>
    </w:div>
    <w:div w:id="2050523010">
      <w:bodyDiv w:val="1"/>
      <w:marLeft w:val="0"/>
      <w:marRight w:val="0"/>
      <w:marTop w:val="0"/>
      <w:marBottom w:val="0"/>
      <w:divBdr>
        <w:top w:val="none" w:sz="0" w:space="0" w:color="auto"/>
        <w:left w:val="none" w:sz="0" w:space="0" w:color="auto"/>
        <w:bottom w:val="none" w:sz="0" w:space="0" w:color="auto"/>
        <w:right w:val="none" w:sz="0" w:space="0" w:color="auto"/>
      </w:divBdr>
    </w:div>
    <w:div w:id="20674080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1812476</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6882386-C8AD-4AD5-959E-8A95BF94C6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226</TotalTime>
  <Pages>19</Pages>
  <Words>5094</Words>
  <Characters>29039</Characters>
  <Application>Microsoft Office Word</Application>
  <DocSecurity>0</DocSecurity>
  <Lines>241</Lines>
  <Paragraphs>68</Paragraphs>
  <ScaleCrop>false</ScaleCrop>
  <HeadingPairs>
    <vt:vector size="2" baseType="variant">
      <vt:variant>
        <vt:lpstr>Title</vt:lpstr>
      </vt:variant>
      <vt:variant>
        <vt:i4>1</vt:i4>
      </vt:variant>
    </vt:vector>
  </HeadingPairs>
  <TitlesOfParts>
    <vt:vector size="1" baseType="lpstr">
      <vt:lpstr>Leading and implementing workplace change</vt:lpstr>
    </vt:vector>
  </TitlesOfParts>
  <Company/>
  <LinksUpToDate>false</LinksUpToDate>
  <CharactersWithSpaces>34065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Leading and implementing workplace change</dc:title>
  <dc:subject>An analysis and critical evaluation of a major change within an organisation</dc:subject>
  <dc:creator>Samantha Davis</dc:creator>
  <cp:keywords/>
  <dc:description/>
  <cp:lastModifiedBy>Samantha Mcgauley</cp:lastModifiedBy>
  <cp:revision>9</cp:revision>
  <dcterms:created xsi:type="dcterms:W3CDTF">2023-03-23T19:21:00Z</dcterms:created>
  <dcterms:modified xsi:type="dcterms:W3CDTF">2023-03-24T14:08:00Z</dcterms:modified>
</cp:coreProperties>
</file>