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30261" w14:textId="77777777" w:rsidR="00AF0CCD" w:rsidRPr="00AF0CCD" w:rsidRDefault="00AF0CCD" w:rsidP="00C15E15">
      <w:pPr>
        <w:pStyle w:val="NormalWeb"/>
        <w:shd w:val="clear" w:color="auto" w:fill="FFFFFF"/>
        <w:spacing w:before="0" w:beforeAutospacing="0" w:line="480" w:lineRule="auto"/>
        <w:rPr>
          <w:b/>
          <w:bCs/>
          <w:color w:val="000000"/>
        </w:rPr>
      </w:pPr>
      <w:r w:rsidRPr="00AF0CCD">
        <w:rPr>
          <w:b/>
          <w:bCs/>
          <w:color w:val="000000"/>
        </w:rPr>
        <w:t>Part 1</w:t>
      </w:r>
    </w:p>
    <w:p w14:paraId="1581234D" w14:textId="19180C77" w:rsidR="00E47A48" w:rsidRPr="00AF0CCD" w:rsidRDefault="00E47A48" w:rsidP="00C15E15">
      <w:pPr>
        <w:pStyle w:val="NormalWeb"/>
        <w:shd w:val="clear" w:color="auto" w:fill="FFFFFF"/>
        <w:spacing w:before="0" w:beforeAutospacing="0" w:line="480" w:lineRule="auto"/>
        <w:rPr>
          <w:color w:val="000000"/>
        </w:rPr>
      </w:pPr>
      <w:r w:rsidRPr="00AF0CCD">
        <w:rPr>
          <w:color w:val="000000"/>
        </w:rPr>
        <w:t>Cognitive decline is a type of cognitive impairment that generally manifests through feelings of confusion and the loss of one’s memory (CDC).  It is often regarded as an early sign of dementias, including Alzheimer’s disease, and is generally experienced in older age</w:t>
      </w:r>
      <w:r w:rsidR="00F71B5A" w:rsidRPr="00AF0CCD">
        <w:rPr>
          <w:color w:val="000000"/>
        </w:rPr>
        <w:t xml:space="preserve"> (CDC)</w:t>
      </w:r>
      <w:r w:rsidRPr="00AF0CCD">
        <w:rPr>
          <w:color w:val="000000"/>
        </w:rPr>
        <w:t>.  It can be experienced in a range of differing severities, from sometimes forgetting how to perform certain daily tasks to frequently forgetting, and becoming confused about, such tasks to the point where the person can no longer care for themselves</w:t>
      </w:r>
      <w:r w:rsidR="00A278F1" w:rsidRPr="00AF0CCD">
        <w:rPr>
          <w:color w:val="000000"/>
        </w:rPr>
        <w:t xml:space="preserve"> (CDC)</w:t>
      </w:r>
      <w:r w:rsidRPr="00AF0CCD">
        <w:rPr>
          <w:color w:val="000000"/>
        </w:rPr>
        <w:t>.</w:t>
      </w:r>
    </w:p>
    <w:p w14:paraId="5899AAAD" w14:textId="5449DE33" w:rsidR="00E47A48" w:rsidRPr="00AF0CCD" w:rsidRDefault="00E47A48" w:rsidP="00C15E15">
      <w:pPr>
        <w:pStyle w:val="NormalWeb"/>
        <w:shd w:val="clear" w:color="auto" w:fill="FFFFFF"/>
        <w:spacing w:before="0" w:beforeAutospacing="0" w:line="480" w:lineRule="auto"/>
        <w:rPr>
          <w:color w:val="000000"/>
        </w:rPr>
      </w:pPr>
      <w:r w:rsidRPr="00AF0CCD">
        <w:rPr>
          <w:color w:val="000000"/>
        </w:rPr>
        <w:t>Cognitive decline</w:t>
      </w:r>
      <w:r w:rsidR="007714A7" w:rsidRPr="00AF0CCD">
        <w:rPr>
          <w:color w:val="000000"/>
        </w:rPr>
        <w:t xml:space="preserve"> in older people</w:t>
      </w:r>
      <w:r w:rsidRPr="00AF0CCD">
        <w:rPr>
          <w:color w:val="000000"/>
        </w:rPr>
        <w:t xml:space="preserve"> is the subject of an array of empirical research, and there are many theories that underpin the general understanding of the topic, one of which is the working memory model.</w:t>
      </w:r>
      <w:r w:rsidR="00883D84" w:rsidRPr="00AF0CCD">
        <w:rPr>
          <w:color w:val="000000"/>
        </w:rPr>
        <w:t xml:space="preserve">  This model is</w:t>
      </w:r>
      <w:r w:rsidR="001A24ED" w:rsidRPr="00AF0CCD">
        <w:rPr>
          <w:color w:val="000000"/>
        </w:rPr>
        <w:t xml:space="preserve"> a leading theory for understanding the brain, particularly memory, and is the subject of a wealth of empirical research.  It is generally</w:t>
      </w:r>
      <w:r w:rsidR="00883D84" w:rsidRPr="00AF0CCD">
        <w:rPr>
          <w:color w:val="000000"/>
        </w:rPr>
        <w:t xml:space="preserve"> viewed as a multicomponent system that controls the storage of information for optimum cognitive utility (Baddeley and Hitch, 1974).  This system is made up of four subcomponents – the phonological loop, the visuospatial sketchpad, the central executive, and the episodic buffer (Baddeley and Hitch, 1974; Baddeley, 2000).  </w:t>
      </w:r>
      <w:r w:rsidR="007F3904" w:rsidRPr="00AF0CCD">
        <w:rPr>
          <w:color w:val="000000"/>
        </w:rPr>
        <w:t>It was not until 2000 that the role of the episodic buffer was added to the model</w:t>
      </w:r>
      <w:r w:rsidR="00212878" w:rsidRPr="00AF0CCD">
        <w:rPr>
          <w:color w:val="000000"/>
        </w:rPr>
        <w:t xml:space="preserve"> – before then, the system was made up of the three former functions.</w:t>
      </w:r>
      <w:r w:rsidR="007F3904" w:rsidRPr="00AF0CCD">
        <w:rPr>
          <w:color w:val="000000"/>
        </w:rPr>
        <w:t xml:space="preserve"> </w:t>
      </w:r>
      <w:r w:rsidR="00883D84" w:rsidRPr="00AF0CCD">
        <w:rPr>
          <w:color w:val="000000"/>
        </w:rPr>
        <w:t>These</w:t>
      </w:r>
      <w:r w:rsidR="00212878" w:rsidRPr="00AF0CCD">
        <w:rPr>
          <w:color w:val="000000"/>
        </w:rPr>
        <w:t xml:space="preserve"> four</w:t>
      </w:r>
      <w:r w:rsidR="00883D84" w:rsidRPr="00AF0CCD">
        <w:rPr>
          <w:color w:val="000000"/>
        </w:rPr>
        <w:t xml:space="preserve"> components work together to allow a person to carry out everyday functions such as decision making and problem solving.</w:t>
      </w:r>
    </w:p>
    <w:p w14:paraId="78A14184" w14:textId="158AB90C" w:rsidR="00883D84" w:rsidRPr="00AF0CCD" w:rsidRDefault="00883D84" w:rsidP="00C15E15">
      <w:pPr>
        <w:pStyle w:val="NormalWeb"/>
        <w:shd w:val="clear" w:color="auto" w:fill="FFFFFF"/>
        <w:spacing w:before="0" w:beforeAutospacing="0" w:line="480" w:lineRule="auto"/>
        <w:rPr>
          <w:color w:val="000000"/>
        </w:rPr>
      </w:pPr>
      <w:r w:rsidRPr="00AF0CCD">
        <w:rPr>
          <w:color w:val="000000"/>
        </w:rPr>
        <w:t xml:space="preserve">In terms of how the model relates to cognitive decline in old age, </w:t>
      </w:r>
      <w:r w:rsidR="00597BA7" w:rsidRPr="00AF0CCD">
        <w:rPr>
          <w:color w:val="000000"/>
        </w:rPr>
        <w:t>it has been found that one’s working memory functioning declines as they get older (</w:t>
      </w:r>
      <w:proofErr w:type="spellStart"/>
      <w:r w:rsidR="00597BA7" w:rsidRPr="00AF0CCD">
        <w:rPr>
          <w:color w:val="000000"/>
        </w:rPr>
        <w:t>Verhaeghen</w:t>
      </w:r>
      <w:proofErr w:type="spellEnd"/>
      <w:r w:rsidR="00597BA7" w:rsidRPr="00AF0CCD">
        <w:rPr>
          <w:color w:val="000000"/>
        </w:rPr>
        <w:t xml:space="preserve"> et al, 2019).  This is generally put down to </w:t>
      </w:r>
      <w:proofErr w:type="gramStart"/>
      <w:r w:rsidR="00597BA7" w:rsidRPr="00AF0CCD">
        <w:rPr>
          <w:color w:val="000000"/>
        </w:rPr>
        <w:t>a number of</w:t>
      </w:r>
      <w:proofErr w:type="gramEnd"/>
      <w:r w:rsidR="00597BA7" w:rsidRPr="00AF0CCD">
        <w:rPr>
          <w:color w:val="000000"/>
        </w:rPr>
        <w:t xml:space="preserve"> factors, including the fact that older people have slower processing and reaction times (Bopp and </w:t>
      </w:r>
      <w:proofErr w:type="spellStart"/>
      <w:r w:rsidR="00597BA7" w:rsidRPr="00AF0CCD">
        <w:rPr>
          <w:color w:val="000000"/>
        </w:rPr>
        <w:t>Verhaeghen</w:t>
      </w:r>
      <w:proofErr w:type="spellEnd"/>
      <w:r w:rsidR="00597BA7" w:rsidRPr="00AF0CCD">
        <w:rPr>
          <w:color w:val="000000"/>
        </w:rPr>
        <w:t>, 2005) as well as the shrinkage of the prefrontal cortex in old age, a part of the brain that working memory functionality relies heavily upon (Peters, 2006).</w:t>
      </w:r>
    </w:p>
    <w:p w14:paraId="05E9CB64" w14:textId="0AAA0B92" w:rsidR="00597BA7" w:rsidRPr="00AF0CCD" w:rsidRDefault="00597BA7" w:rsidP="00C15E15">
      <w:pPr>
        <w:pStyle w:val="NormalWeb"/>
        <w:shd w:val="clear" w:color="auto" w:fill="FFFFFF"/>
        <w:spacing w:before="0" w:beforeAutospacing="0" w:line="480" w:lineRule="auto"/>
        <w:rPr>
          <w:color w:val="000000"/>
        </w:rPr>
      </w:pPr>
      <w:r w:rsidRPr="00AF0CCD">
        <w:rPr>
          <w:color w:val="000000"/>
        </w:rPr>
        <w:lastRenderedPageBreak/>
        <w:t>This review will critically discuss the working memory theory in relation to cognitive decline in age, using a range of empirical evidence to analyse the strengths and weaknesses of the model</w:t>
      </w:r>
      <w:r w:rsidR="0093761F" w:rsidRPr="00AF0CCD">
        <w:rPr>
          <w:color w:val="000000"/>
        </w:rPr>
        <w:t xml:space="preserve"> and to </w:t>
      </w:r>
      <w:proofErr w:type="gramStart"/>
      <w:r w:rsidR="0093761F" w:rsidRPr="00AF0CCD">
        <w:rPr>
          <w:color w:val="000000"/>
        </w:rPr>
        <w:t>come to a conclusion</w:t>
      </w:r>
      <w:proofErr w:type="gramEnd"/>
      <w:r w:rsidR="0093761F" w:rsidRPr="00AF0CCD">
        <w:rPr>
          <w:color w:val="000000"/>
        </w:rPr>
        <w:t xml:space="preserve"> as to its overall validity.</w:t>
      </w:r>
    </w:p>
    <w:p w14:paraId="00A1EC80" w14:textId="59B0DD43" w:rsidR="00FB4296" w:rsidRPr="00AF0CCD" w:rsidRDefault="0037620B" w:rsidP="00C15E15">
      <w:pPr>
        <w:pStyle w:val="NormalWeb"/>
        <w:shd w:val="clear" w:color="auto" w:fill="FFFFFF"/>
        <w:spacing w:before="0" w:beforeAutospacing="0" w:line="480" w:lineRule="auto"/>
        <w:rPr>
          <w:color w:val="000000"/>
        </w:rPr>
      </w:pPr>
      <w:r w:rsidRPr="00AF0CCD">
        <w:rPr>
          <w:color w:val="000000"/>
        </w:rPr>
        <w:t xml:space="preserve">Firstly, the working memory model is generally regarded as </w:t>
      </w:r>
      <w:r w:rsidR="008D2F58" w:rsidRPr="00AF0CCD">
        <w:rPr>
          <w:color w:val="000000"/>
        </w:rPr>
        <w:t>valid due to the large amount of research that supports the theory.</w:t>
      </w:r>
      <w:r w:rsidR="008A4A75" w:rsidRPr="00AF0CCD">
        <w:rPr>
          <w:color w:val="000000"/>
        </w:rPr>
        <w:t xml:space="preserve">  </w:t>
      </w:r>
      <w:r w:rsidR="00A805B1" w:rsidRPr="00AF0CCD">
        <w:rPr>
          <w:color w:val="000000"/>
        </w:rPr>
        <w:t xml:space="preserve">There is </w:t>
      </w:r>
      <w:proofErr w:type="gramStart"/>
      <w:r w:rsidR="00A805B1" w:rsidRPr="00AF0CCD">
        <w:rPr>
          <w:color w:val="000000"/>
        </w:rPr>
        <w:t>a general consensus</w:t>
      </w:r>
      <w:proofErr w:type="gramEnd"/>
      <w:r w:rsidR="00A805B1" w:rsidRPr="00AF0CCD">
        <w:rPr>
          <w:color w:val="000000"/>
        </w:rPr>
        <w:t xml:space="preserve"> that working</w:t>
      </w:r>
      <w:r w:rsidR="001B4979" w:rsidRPr="00AF0CCD">
        <w:rPr>
          <w:color w:val="000000"/>
        </w:rPr>
        <w:t xml:space="preserve"> memory decreases in old age, </w:t>
      </w:r>
      <w:r w:rsidR="001E773A" w:rsidRPr="00AF0CCD">
        <w:rPr>
          <w:color w:val="000000"/>
        </w:rPr>
        <w:t xml:space="preserve">which </w:t>
      </w:r>
      <w:r w:rsidR="00E6225E" w:rsidRPr="00AF0CCD">
        <w:rPr>
          <w:color w:val="000000"/>
        </w:rPr>
        <w:t xml:space="preserve">is a lead contributor in cognitive decline in the elderly.  A </w:t>
      </w:r>
      <w:r w:rsidR="0069358F" w:rsidRPr="00AF0CCD">
        <w:rPr>
          <w:color w:val="000000"/>
        </w:rPr>
        <w:t xml:space="preserve">2009 study aimed to test this, by comparing </w:t>
      </w:r>
      <w:r w:rsidR="000374A7" w:rsidRPr="00AF0CCD">
        <w:rPr>
          <w:color w:val="000000"/>
        </w:rPr>
        <w:t xml:space="preserve">the recall of a list of 12 words by nonimpaired younger adults to </w:t>
      </w:r>
      <w:r w:rsidR="0043198C" w:rsidRPr="00AF0CCD">
        <w:rPr>
          <w:color w:val="000000"/>
        </w:rPr>
        <w:t>elderly people with early stages of Alzheimer’s Disease.</w:t>
      </w:r>
      <w:r w:rsidR="0043198C" w:rsidRPr="00AF0CCD">
        <w:t xml:space="preserve"> </w:t>
      </w:r>
      <w:r w:rsidR="0043198C" w:rsidRPr="00AF0CCD">
        <w:rPr>
          <w:color w:val="000000"/>
        </w:rPr>
        <w:t>The results found that the younger adults recalled significantly more words than the older group, thus demonstrating greater working memory functionality. Th</w:t>
      </w:r>
      <w:r w:rsidR="006E5C98" w:rsidRPr="00AF0CCD">
        <w:rPr>
          <w:color w:val="000000"/>
        </w:rPr>
        <w:t>i</w:t>
      </w:r>
      <w:r w:rsidR="0043198C" w:rsidRPr="00AF0CCD">
        <w:rPr>
          <w:color w:val="000000"/>
        </w:rPr>
        <w:t>s indicates</w:t>
      </w:r>
      <w:r w:rsidR="006E5C98" w:rsidRPr="00AF0CCD">
        <w:rPr>
          <w:color w:val="000000"/>
        </w:rPr>
        <w:t xml:space="preserve"> a</w:t>
      </w:r>
      <w:r w:rsidR="0043198C" w:rsidRPr="00AF0CCD">
        <w:rPr>
          <w:color w:val="000000"/>
        </w:rPr>
        <w:t xml:space="preserve"> deficit in </w:t>
      </w:r>
      <w:r w:rsidR="006E5C98" w:rsidRPr="00AF0CCD">
        <w:rPr>
          <w:color w:val="000000"/>
        </w:rPr>
        <w:t>working memory among older people with cognitive decline</w:t>
      </w:r>
      <w:r w:rsidR="00963B49" w:rsidRPr="00AF0CCD">
        <w:rPr>
          <w:color w:val="000000"/>
        </w:rPr>
        <w:t>, suggesting a relationship between the two.</w:t>
      </w:r>
    </w:p>
    <w:p w14:paraId="7E2FA5B6" w14:textId="122E5A12" w:rsidR="00270D17" w:rsidRPr="00AF0CCD" w:rsidRDefault="00C32F6C" w:rsidP="00C15E15">
      <w:pPr>
        <w:pStyle w:val="NormalWeb"/>
        <w:shd w:val="clear" w:color="auto" w:fill="FFFFFF"/>
        <w:spacing w:before="0" w:beforeAutospacing="0" w:line="480" w:lineRule="auto"/>
        <w:rPr>
          <w:color w:val="2E2E2E"/>
        </w:rPr>
      </w:pPr>
      <w:r w:rsidRPr="00AF0CCD">
        <w:rPr>
          <w:color w:val="000000"/>
        </w:rPr>
        <w:t>Another strength to the working memory model in relation to cognitive decline in old age</w:t>
      </w:r>
      <w:r w:rsidR="00C74E7D" w:rsidRPr="00AF0CCD">
        <w:rPr>
          <w:color w:val="000000"/>
        </w:rPr>
        <w:t xml:space="preserve"> is the role of the </w:t>
      </w:r>
      <w:r w:rsidR="006C7C2D" w:rsidRPr="00AF0CCD">
        <w:rPr>
          <w:color w:val="000000"/>
        </w:rPr>
        <w:t>visuospatial sketchpad, which is a key component of the system.</w:t>
      </w:r>
      <w:r w:rsidR="00D41627" w:rsidRPr="00AF0CCD">
        <w:rPr>
          <w:color w:val="000000"/>
        </w:rPr>
        <w:t xml:space="preserve">  A</w:t>
      </w:r>
      <w:r w:rsidR="00865183" w:rsidRPr="00AF0CCD">
        <w:rPr>
          <w:color w:val="000000"/>
        </w:rPr>
        <w:t xml:space="preserve"> </w:t>
      </w:r>
      <w:r w:rsidR="00270D17" w:rsidRPr="00AF0CCD">
        <w:rPr>
          <w:color w:val="000000"/>
        </w:rPr>
        <w:t>2017</w:t>
      </w:r>
      <w:r w:rsidR="00656575" w:rsidRPr="00AF0CCD">
        <w:rPr>
          <w:color w:val="000000"/>
        </w:rPr>
        <w:t xml:space="preserve"> study </w:t>
      </w:r>
      <w:r w:rsidR="008A40C3" w:rsidRPr="00AF0CCD">
        <w:rPr>
          <w:color w:val="000000"/>
        </w:rPr>
        <w:t xml:space="preserve">tested 20–30-year-old and 65–75-year-old adults on four memory tasks requiring participants to learn, on a repeated-trial basis, the </w:t>
      </w:r>
      <w:proofErr w:type="gramStart"/>
      <w:r w:rsidR="008A40C3" w:rsidRPr="00AF0CCD">
        <w:rPr>
          <w:color w:val="000000"/>
        </w:rPr>
        <w:t>locations</w:t>
      </w:r>
      <w:proofErr w:type="gramEnd"/>
      <w:r w:rsidR="008A40C3" w:rsidRPr="00AF0CCD">
        <w:rPr>
          <w:color w:val="000000"/>
        </w:rPr>
        <w:t xml:space="preserve"> or </w:t>
      </w:r>
      <w:proofErr w:type="spellStart"/>
      <w:r w:rsidR="008A40C3" w:rsidRPr="00AF0CCD">
        <w:rPr>
          <w:color w:val="000000"/>
        </w:rPr>
        <w:t>colors</w:t>
      </w:r>
      <w:proofErr w:type="spellEnd"/>
      <w:r w:rsidR="008A40C3" w:rsidRPr="00AF0CCD">
        <w:rPr>
          <w:color w:val="000000"/>
        </w:rPr>
        <w:t xml:space="preserve"> of three pads among 18 pads distributed in a real-world laboratory environment. Older adults performed worse than young adults on all memory tasks, but especially on working memory tasks</w:t>
      </w:r>
      <w:r w:rsidR="00A04300" w:rsidRPr="00AF0CCD">
        <w:rPr>
          <w:color w:val="000000"/>
        </w:rPr>
        <w:t xml:space="preserve"> (</w:t>
      </w:r>
      <w:proofErr w:type="spellStart"/>
      <w:r w:rsidR="00A04300" w:rsidRPr="00AF0CCD">
        <w:rPr>
          <w:color w:val="000000"/>
        </w:rPr>
        <w:t>Klencklen</w:t>
      </w:r>
      <w:proofErr w:type="spellEnd"/>
      <w:r w:rsidR="00A04300" w:rsidRPr="00AF0CCD">
        <w:rPr>
          <w:color w:val="000000"/>
        </w:rPr>
        <w:t xml:space="preserve"> et al, 2017)</w:t>
      </w:r>
      <w:r w:rsidR="008A40C3" w:rsidRPr="00AF0CCD">
        <w:rPr>
          <w:color w:val="000000"/>
        </w:rPr>
        <w:t>.</w:t>
      </w:r>
      <w:r w:rsidR="00BC43F5" w:rsidRPr="00AF0CCD">
        <w:rPr>
          <w:color w:val="000000"/>
        </w:rPr>
        <w:t xml:space="preserve">  These findings suggest that visuospatial working memory exhibits more age-related decline than verbal working memory, and that there is </w:t>
      </w:r>
      <w:r w:rsidR="00BC43F5" w:rsidRPr="00AF0CCD">
        <w:rPr>
          <w:color w:val="2E2E2E"/>
        </w:rPr>
        <w:t>a greater age-related decline in allocentric spatial than colour working memory.</w:t>
      </w:r>
      <w:r w:rsidR="0026597B" w:rsidRPr="00AF0CCD">
        <w:rPr>
          <w:color w:val="2E2E2E"/>
        </w:rPr>
        <w:t xml:space="preserve">  These findings </w:t>
      </w:r>
      <w:r w:rsidR="00211EFB" w:rsidRPr="00AF0CCD">
        <w:rPr>
          <w:color w:val="2E2E2E"/>
        </w:rPr>
        <w:t xml:space="preserve">heavily support the use of the working memory model for understanding cognitive decline in old age, as it evidences the role and importance of a key component </w:t>
      </w:r>
      <w:r w:rsidR="00023723" w:rsidRPr="00AF0CCD">
        <w:rPr>
          <w:color w:val="2E2E2E"/>
        </w:rPr>
        <w:t xml:space="preserve">of the model.  This shows that the model is useful for </w:t>
      </w:r>
      <w:r w:rsidR="00C67FB3" w:rsidRPr="00AF0CCD">
        <w:rPr>
          <w:color w:val="2E2E2E"/>
        </w:rPr>
        <w:t>improving and contributing to the understanding of cognitive decline.</w:t>
      </w:r>
    </w:p>
    <w:p w14:paraId="7B420BBC" w14:textId="14B1D314" w:rsidR="00114234" w:rsidRPr="00AF0CCD" w:rsidRDefault="00114234" w:rsidP="00C15E15">
      <w:pPr>
        <w:pStyle w:val="NormalWeb"/>
        <w:shd w:val="clear" w:color="auto" w:fill="FFFFFF"/>
        <w:spacing w:before="0" w:beforeAutospacing="0" w:line="480" w:lineRule="auto"/>
        <w:rPr>
          <w:color w:val="2E2E2E"/>
        </w:rPr>
      </w:pPr>
      <w:r w:rsidRPr="00AF0CCD">
        <w:rPr>
          <w:color w:val="2E2E2E"/>
        </w:rPr>
        <w:lastRenderedPageBreak/>
        <w:t>Arguably, one of the most</w:t>
      </w:r>
      <w:r w:rsidR="00715A55" w:rsidRPr="00AF0CCD">
        <w:rPr>
          <w:color w:val="2E2E2E"/>
        </w:rPr>
        <w:t xml:space="preserve"> fundamental weaknesses to the working model theory in general is that it applies only to very </w:t>
      </w:r>
      <w:proofErr w:type="gramStart"/>
      <w:r w:rsidR="00715A55" w:rsidRPr="00AF0CCD">
        <w:rPr>
          <w:color w:val="2E2E2E"/>
        </w:rPr>
        <w:t>short term</w:t>
      </w:r>
      <w:proofErr w:type="gramEnd"/>
      <w:r w:rsidR="00715A55" w:rsidRPr="00AF0CCD">
        <w:rPr>
          <w:color w:val="2E2E2E"/>
        </w:rPr>
        <w:t xml:space="preserve"> memory</w:t>
      </w:r>
      <w:r w:rsidR="00774333" w:rsidRPr="00AF0CCD">
        <w:rPr>
          <w:color w:val="2E2E2E"/>
        </w:rPr>
        <w:t>, meaning it is not a comprehensive model of memory</w:t>
      </w:r>
      <w:r w:rsidR="00715A55" w:rsidRPr="00AF0CCD">
        <w:rPr>
          <w:color w:val="2E2E2E"/>
        </w:rPr>
        <w:t xml:space="preserve">.  This becomes more problematic </w:t>
      </w:r>
      <w:r w:rsidR="00402908" w:rsidRPr="00AF0CCD">
        <w:rPr>
          <w:color w:val="2E2E2E"/>
        </w:rPr>
        <w:t xml:space="preserve">when relating the model to how we understand cognitive decline in older people, many of whom struggle to </w:t>
      </w:r>
      <w:r w:rsidR="00C22408" w:rsidRPr="00AF0CCD">
        <w:rPr>
          <w:color w:val="2E2E2E"/>
        </w:rPr>
        <w:t xml:space="preserve">use their </w:t>
      </w:r>
      <w:proofErr w:type="gramStart"/>
      <w:r w:rsidR="00C22408" w:rsidRPr="00AF0CCD">
        <w:rPr>
          <w:color w:val="2E2E2E"/>
        </w:rPr>
        <w:t>long term</w:t>
      </w:r>
      <w:proofErr w:type="gramEnd"/>
      <w:r w:rsidR="00C22408" w:rsidRPr="00AF0CCD">
        <w:rPr>
          <w:color w:val="2E2E2E"/>
        </w:rPr>
        <w:t xml:space="preserve"> memory.</w:t>
      </w:r>
      <w:r w:rsidR="0049545C" w:rsidRPr="00AF0CCD">
        <w:rPr>
          <w:color w:val="2E2E2E"/>
        </w:rPr>
        <w:t xml:space="preserve">  It is known that people experiencing cognitive decline </w:t>
      </w:r>
      <w:r w:rsidR="00F35D82" w:rsidRPr="00AF0CCD">
        <w:rPr>
          <w:color w:val="2E2E2E"/>
        </w:rPr>
        <w:t>struggle to both store and retrieve long term memories</w:t>
      </w:r>
      <w:r w:rsidR="00DF477E" w:rsidRPr="00AF0CCD">
        <w:rPr>
          <w:color w:val="2E2E2E"/>
        </w:rPr>
        <w:t xml:space="preserve">, leading to amnesia </w:t>
      </w:r>
      <w:r w:rsidR="00C50EFE" w:rsidRPr="00AF0CCD">
        <w:rPr>
          <w:color w:val="2E2E2E"/>
        </w:rPr>
        <w:t xml:space="preserve">(Jahn, 2022).  </w:t>
      </w:r>
      <w:r w:rsidR="00583E84" w:rsidRPr="00AF0CCD">
        <w:rPr>
          <w:color w:val="2E2E2E"/>
        </w:rPr>
        <w:t xml:space="preserve">A reduced functioning of working memory would not </w:t>
      </w:r>
      <w:r w:rsidR="006F6899" w:rsidRPr="00AF0CCD">
        <w:rPr>
          <w:color w:val="2E2E2E"/>
        </w:rPr>
        <w:t>necessarily</w:t>
      </w:r>
      <w:r w:rsidR="00583E84" w:rsidRPr="00AF0CCD">
        <w:rPr>
          <w:color w:val="2E2E2E"/>
        </w:rPr>
        <w:t xml:space="preserve"> account for </w:t>
      </w:r>
      <w:r w:rsidR="006F6899" w:rsidRPr="00AF0CCD">
        <w:rPr>
          <w:color w:val="2E2E2E"/>
        </w:rPr>
        <w:t>issues regarding long term memory</w:t>
      </w:r>
      <w:r w:rsidR="00E01CA7" w:rsidRPr="00AF0CCD">
        <w:rPr>
          <w:color w:val="2E2E2E"/>
        </w:rPr>
        <w:t>, which is a definite weakness in the theory.  However, it could be argued that</w:t>
      </w:r>
      <w:r w:rsidR="0064582F" w:rsidRPr="00AF0CCD">
        <w:rPr>
          <w:color w:val="2E2E2E"/>
        </w:rPr>
        <w:t xml:space="preserve"> </w:t>
      </w:r>
      <w:r w:rsidR="00E45997" w:rsidRPr="00AF0CCD">
        <w:rPr>
          <w:color w:val="2E2E2E"/>
        </w:rPr>
        <w:t>at first, cognitive decline manifests as a reduction in the ability to retrieve and store short term memory</w:t>
      </w:r>
      <w:r w:rsidR="00790FBC" w:rsidRPr="00AF0CCD">
        <w:rPr>
          <w:color w:val="2E2E2E"/>
        </w:rPr>
        <w:t xml:space="preserve"> (Jahn, 2013)</w:t>
      </w:r>
      <w:r w:rsidR="00E45997" w:rsidRPr="00AF0CCD">
        <w:rPr>
          <w:color w:val="2E2E2E"/>
        </w:rPr>
        <w:t xml:space="preserve">, </w:t>
      </w:r>
      <w:r w:rsidR="00446169" w:rsidRPr="00AF0CCD">
        <w:rPr>
          <w:color w:val="2E2E2E"/>
        </w:rPr>
        <w:t xml:space="preserve">which is manipulated by the working memory </w:t>
      </w:r>
      <w:r w:rsidR="00064CA1" w:rsidRPr="00AF0CCD">
        <w:rPr>
          <w:color w:val="2E2E2E"/>
        </w:rPr>
        <w:t>meaning that it does correlate.</w:t>
      </w:r>
      <w:r w:rsidR="00790FBC" w:rsidRPr="00AF0CCD">
        <w:rPr>
          <w:color w:val="2E2E2E"/>
        </w:rPr>
        <w:t xml:space="preserve">  It could be argued </w:t>
      </w:r>
      <w:r w:rsidR="00E635C7" w:rsidRPr="00AF0CCD">
        <w:rPr>
          <w:color w:val="2E2E2E"/>
        </w:rPr>
        <w:t xml:space="preserve">that </w:t>
      </w:r>
      <w:r w:rsidR="00BC4295" w:rsidRPr="00AF0CCD">
        <w:rPr>
          <w:color w:val="2E2E2E"/>
        </w:rPr>
        <w:t>working memory is a theory that helps us understand part of cognitive decline, but a more comprehensive model of memory is needed to fully understand it.</w:t>
      </w:r>
    </w:p>
    <w:p w14:paraId="408E16DC" w14:textId="34A5A76D" w:rsidR="007F1D52" w:rsidRPr="00AF0CCD" w:rsidRDefault="00C6775C" w:rsidP="00C15E15">
      <w:pPr>
        <w:pStyle w:val="NormalWeb"/>
        <w:shd w:val="clear" w:color="auto" w:fill="FFFFFF"/>
        <w:spacing w:before="0" w:beforeAutospacing="0" w:line="480" w:lineRule="auto"/>
        <w:rPr>
          <w:color w:val="2E2E2E"/>
        </w:rPr>
      </w:pPr>
      <w:r w:rsidRPr="00AF0CCD">
        <w:rPr>
          <w:color w:val="2E2E2E"/>
        </w:rPr>
        <w:t xml:space="preserve">There are many researchers that </w:t>
      </w:r>
      <w:r w:rsidR="00817B46" w:rsidRPr="00AF0CCD">
        <w:rPr>
          <w:color w:val="2E2E2E"/>
        </w:rPr>
        <w:t xml:space="preserve">are particularly critical of the working memory </w:t>
      </w:r>
      <w:r w:rsidR="00EB3CAF" w:rsidRPr="00AF0CCD">
        <w:rPr>
          <w:color w:val="2E2E2E"/>
        </w:rPr>
        <w:t>model and</w:t>
      </w:r>
      <w:r w:rsidR="00817B46" w:rsidRPr="00AF0CCD">
        <w:rPr>
          <w:color w:val="2E2E2E"/>
        </w:rPr>
        <w:t xml:space="preserve"> believe that</w:t>
      </w:r>
      <w:r w:rsidR="004C7C0A" w:rsidRPr="00AF0CCD">
        <w:rPr>
          <w:color w:val="2E2E2E"/>
        </w:rPr>
        <w:t xml:space="preserve"> it is not a </w:t>
      </w:r>
      <w:r w:rsidR="00307FDB" w:rsidRPr="00AF0CCD">
        <w:rPr>
          <w:color w:val="2E2E2E"/>
        </w:rPr>
        <w:t>valid model for</w:t>
      </w:r>
      <w:r w:rsidR="0023608A" w:rsidRPr="00AF0CCD">
        <w:rPr>
          <w:color w:val="2E2E2E"/>
        </w:rPr>
        <w:t xml:space="preserve"> understanding cognitive decline.  This school of thought suggests that there is a severe lack of evidence for the validity of</w:t>
      </w:r>
      <w:r w:rsidR="00795D03" w:rsidRPr="00AF0CCD">
        <w:rPr>
          <w:color w:val="2E2E2E"/>
        </w:rPr>
        <w:t xml:space="preserve"> the working memory mode</w:t>
      </w:r>
      <w:r w:rsidR="0023608A" w:rsidRPr="00AF0CCD">
        <w:rPr>
          <w:color w:val="2E2E2E"/>
        </w:rPr>
        <w:t>l</w:t>
      </w:r>
      <w:r w:rsidR="004D6E9C" w:rsidRPr="00AF0CCD">
        <w:rPr>
          <w:color w:val="2E2E2E"/>
        </w:rPr>
        <w:t>,</w:t>
      </w:r>
      <w:r w:rsidR="0023608A" w:rsidRPr="00AF0CCD">
        <w:rPr>
          <w:color w:val="2E2E2E"/>
        </w:rPr>
        <w:t xml:space="preserve"> particularly pertaining to the </w:t>
      </w:r>
      <w:r w:rsidR="004D6E9C" w:rsidRPr="00AF0CCD">
        <w:rPr>
          <w:color w:val="2E2E2E"/>
        </w:rPr>
        <w:t>vagueness of existing evidence around the role of the central executive</w:t>
      </w:r>
      <w:r w:rsidR="00494F70" w:rsidRPr="00AF0CCD">
        <w:rPr>
          <w:color w:val="2E2E2E"/>
        </w:rPr>
        <w:t>.</w:t>
      </w:r>
      <w:r w:rsidR="00200DDF" w:rsidRPr="00AF0CCD">
        <w:rPr>
          <w:color w:val="2E2E2E"/>
        </w:rPr>
        <w:t xml:space="preserve">  When the theory was first devised, it was </w:t>
      </w:r>
      <w:r w:rsidR="00B6441B" w:rsidRPr="00AF0CCD">
        <w:rPr>
          <w:color w:val="2E2E2E"/>
        </w:rPr>
        <w:t xml:space="preserve">described as the controller </w:t>
      </w:r>
      <w:r w:rsidR="00A17692" w:rsidRPr="00AF0CCD">
        <w:rPr>
          <w:color w:val="2E2E2E"/>
        </w:rPr>
        <w:t>of the other components</w:t>
      </w:r>
      <w:r w:rsidR="00CF21B6" w:rsidRPr="00AF0CCD">
        <w:rPr>
          <w:color w:val="2E2E2E"/>
        </w:rPr>
        <w:t xml:space="preserve"> of the model, and the nucleus of the system (Baddeley and Hitch, 1974).</w:t>
      </w:r>
      <w:r w:rsidR="00FC218C" w:rsidRPr="00AF0CCD">
        <w:rPr>
          <w:color w:val="2E2E2E"/>
        </w:rPr>
        <w:t xml:space="preserve">  However, </w:t>
      </w:r>
      <w:r w:rsidR="007F1D52" w:rsidRPr="00AF0CCD">
        <w:rPr>
          <w:color w:val="2E2E2E"/>
        </w:rPr>
        <w:t xml:space="preserve">in 1998, </w:t>
      </w:r>
      <w:r w:rsidR="00FC0E93" w:rsidRPr="00AF0CCD">
        <w:rPr>
          <w:color w:val="2E2E2E"/>
        </w:rPr>
        <w:t>after studying the central executive</w:t>
      </w:r>
      <w:r w:rsidR="00477F4C" w:rsidRPr="00AF0CCD">
        <w:rPr>
          <w:color w:val="2E2E2E"/>
        </w:rPr>
        <w:t xml:space="preserve">, </w:t>
      </w:r>
      <w:r w:rsidR="00FC0E93" w:rsidRPr="00AF0CCD">
        <w:rPr>
          <w:color w:val="2E2E2E"/>
        </w:rPr>
        <w:t>Parkin</w:t>
      </w:r>
      <w:r w:rsidR="00477F4C" w:rsidRPr="00AF0CCD">
        <w:rPr>
          <w:color w:val="2E2E2E"/>
        </w:rPr>
        <w:t xml:space="preserve"> found no localisation evidence for the central executive</w:t>
      </w:r>
      <w:r w:rsidR="00183790" w:rsidRPr="00AF0CCD">
        <w:rPr>
          <w:color w:val="2E2E2E"/>
        </w:rPr>
        <w:t xml:space="preserve">, and concluded that any test to measure </w:t>
      </w:r>
      <w:r w:rsidR="000F5164" w:rsidRPr="00AF0CCD">
        <w:rPr>
          <w:color w:val="2E2E2E"/>
        </w:rPr>
        <w:t>executive</w:t>
      </w:r>
      <w:r w:rsidR="00183790" w:rsidRPr="00AF0CCD">
        <w:rPr>
          <w:color w:val="2E2E2E"/>
        </w:rPr>
        <w:t xml:space="preserve"> brain </w:t>
      </w:r>
      <w:r w:rsidR="000F5164" w:rsidRPr="00AF0CCD">
        <w:rPr>
          <w:color w:val="2E2E2E"/>
        </w:rPr>
        <w:t>function</w:t>
      </w:r>
      <w:r w:rsidR="00183790" w:rsidRPr="00AF0CCD">
        <w:rPr>
          <w:color w:val="2E2E2E"/>
        </w:rPr>
        <w:t xml:space="preserve"> </w:t>
      </w:r>
      <w:r w:rsidR="000F5164" w:rsidRPr="00AF0CCD">
        <w:rPr>
          <w:color w:val="2E2E2E"/>
        </w:rPr>
        <w:t>should be done through qualitative measures</w:t>
      </w:r>
      <w:r w:rsidR="00EB3CAF" w:rsidRPr="00AF0CCD">
        <w:rPr>
          <w:color w:val="2E2E2E"/>
        </w:rPr>
        <w:t xml:space="preserve"> rather than quantitative tests that focus only on one performance dimension</w:t>
      </w:r>
      <w:r w:rsidR="00681887" w:rsidRPr="00AF0CCD">
        <w:rPr>
          <w:color w:val="2E2E2E"/>
        </w:rPr>
        <w:t xml:space="preserve"> (Parkin, 1998)</w:t>
      </w:r>
      <w:r w:rsidR="00EB3CAF" w:rsidRPr="00AF0CCD">
        <w:rPr>
          <w:color w:val="2E2E2E"/>
        </w:rPr>
        <w:t>.</w:t>
      </w:r>
      <w:r w:rsidR="00681887" w:rsidRPr="00AF0CCD">
        <w:rPr>
          <w:color w:val="2E2E2E"/>
        </w:rPr>
        <w:t xml:space="preserve">  </w:t>
      </w:r>
      <w:r w:rsidR="00B47FE4" w:rsidRPr="00AF0CCD">
        <w:rPr>
          <w:color w:val="2E2E2E"/>
        </w:rPr>
        <w:t xml:space="preserve">Parkin’s research is now dated though – since 1998, </w:t>
      </w:r>
      <w:r w:rsidR="00714CA7" w:rsidRPr="00AF0CCD">
        <w:rPr>
          <w:color w:val="2E2E2E"/>
        </w:rPr>
        <w:t xml:space="preserve">there has been further research </w:t>
      </w:r>
      <w:r w:rsidR="0026681F" w:rsidRPr="00AF0CCD">
        <w:rPr>
          <w:color w:val="2E2E2E"/>
        </w:rPr>
        <w:t xml:space="preserve">done into the role of the central executive on cognitive decline, and many studies emphasise the importance of the function in understanding why cognitive decline occurs </w:t>
      </w:r>
      <w:r w:rsidR="00CD02FE" w:rsidRPr="00AF0CCD">
        <w:rPr>
          <w:color w:val="2E2E2E"/>
        </w:rPr>
        <w:t>(</w:t>
      </w:r>
      <w:proofErr w:type="spellStart"/>
      <w:r w:rsidR="00CD02FE" w:rsidRPr="00AF0CCD">
        <w:rPr>
          <w:color w:val="2E2E2E"/>
        </w:rPr>
        <w:t>Viviano</w:t>
      </w:r>
      <w:proofErr w:type="spellEnd"/>
      <w:r w:rsidR="00CD02FE" w:rsidRPr="00AF0CCD">
        <w:rPr>
          <w:color w:val="2E2E2E"/>
        </w:rPr>
        <w:t xml:space="preserve"> et al, 2019).  While the school of </w:t>
      </w:r>
      <w:r w:rsidR="00CD02FE" w:rsidRPr="00AF0CCD">
        <w:rPr>
          <w:color w:val="2E2E2E"/>
        </w:rPr>
        <w:lastRenderedPageBreak/>
        <w:t>thought for the lack of existence of the central exec</w:t>
      </w:r>
      <w:r w:rsidR="00254CF9" w:rsidRPr="00AF0CCD">
        <w:rPr>
          <w:color w:val="2E2E2E"/>
        </w:rPr>
        <w:t>utive still exists, much more evidence is available to support not only its existence but it’s vital role in understanding cognitive decline.</w:t>
      </w:r>
    </w:p>
    <w:p w14:paraId="519F1991" w14:textId="3B74BB13" w:rsidR="00FB4296" w:rsidRPr="00AF0CCD" w:rsidRDefault="00254CF9" w:rsidP="00C15E15">
      <w:pPr>
        <w:pStyle w:val="NormalWeb"/>
        <w:shd w:val="clear" w:color="auto" w:fill="FFFFFF"/>
        <w:spacing w:before="0" w:beforeAutospacing="0" w:line="480" w:lineRule="auto"/>
        <w:rPr>
          <w:color w:val="2E2E2E"/>
        </w:rPr>
      </w:pPr>
      <w:r w:rsidRPr="00AF0CCD">
        <w:rPr>
          <w:color w:val="2E2E2E"/>
        </w:rPr>
        <w:t xml:space="preserve">In conclusion, the working memory theory </w:t>
      </w:r>
      <w:r w:rsidR="008235F7" w:rsidRPr="00AF0CCD">
        <w:rPr>
          <w:color w:val="2E2E2E"/>
        </w:rPr>
        <w:t>is a valid and useful theory for understanding cognitive decline in older people.</w:t>
      </w:r>
      <w:r w:rsidR="00516841" w:rsidRPr="00AF0CCD">
        <w:rPr>
          <w:color w:val="2E2E2E"/>
        </w:rPr>
        <w:t xml:space="preserve">  As demonstrated</w:t>
      </w:r>
      <w:r w:rsidR="00C357B6" w:rsidRPr="00AF0CCD">
        <w:rPr>
          <w:color w:val="2E2E2E"/>
        </w:rPr>
        <w:t xml:space="preserve"> through studies such as Bopp and </w:t>
      </w:r>
      <w:proofErr w:type="spellStart"/>
      <w:r w:rsidR="00C357B6" w:rsidRPr="00AF0CCD">
        <w:rPr>
          <w:color w:val="2E2E2E"/>
        </w:rPr>
        <w:t>Ver</w:t>
      </w:r>
      <w:r w:rsidR="00002F17" w:rsidRPr="00AF0CCD">
        <w:rPr>
          <w:color w:val="2E2E2E"/>
        </w:rPr>
        <w:t>haeghen</w:t>
      </w:r>
      <w:proofErr w:type="spellEnd"/>
      <w:r w:rsidR="00516841" w:rsidRPr="00AF0CCD">
        <w:rPr>
          <w:color w:val="2E2E2E"/>
        </w:rPr>
        <w:t>, the theory is backed by decades of empirical research</w:t>
      </w:r>
      <w:r w:rsidR="00CD2F93" w:rsidRPr="00AF0CCD">
        <w:rPr>
          <w:color w:val="2E2E2E"/>
        </w:rPr>
        <w:t xml:space="preserve"> that </w:t>
      </w:r>
      <w:r w:rsidR="00611490" w:rsidRPr="00AF0CCD">
        <w:rPr>
          <w:color w:val="2E2E2E"/>
        </w:rPr>
        <w:t xml:space="preserve">shows how working memory declines as one gets older, suggesting a clear correlation between </w:t>
      </w:r>
      <w:r w:rsidR="00C357B6" w:rsidRPr="00AF0CCD">
        <w:rPr>
          <w:color w:val="2E2E2E"/>
        </w:rPr>
        <w:t>the theory and cognitive decline</w:t>
      </w:r>
      <w:r w:rsidR="00002F17" w:rsidRPr="00AF0CCD">
        <w:rPr>
          <w:color w:val="2E2E2E"/>
        </w:rPr>
        <w:t xml:space="preserve">.  </w:t>
      </w:r>
      <w:r w:rsidR="00C54987" w:rsidRPr="00AF0CCD">
        <w:rPr>
          <w:color w:val="2E2E2E"/>
        </w:rPr>
        <w:t>There is also evidence to suggest that specific working memory components have individual</w:t>
      </w:r>
      <w:r w:rsidR="00FF2A9F" w:rsidRPr="00AF0CCD">
        <w:rPr>
          <w:color w:val="2E2E2E"/>
        </w:rPr>
        <w:t xml:space="preserve"> roles in cog</w:t>
      </w:r>
      <w:r w:rsidR="00E54A96" w:rsidRPr="00AF0CCD">
        <w:rPr>
          <w:color w:val="2E2E2E"/>
        </w:rPr>
        <w:t xml:space="preserve">nitive decline such as the </w:t>
      </w:r>
      <w:proofErr w:type="spellStart"/>
      <w:r w:rsidR="00E54A96" w:rsidRPr="00AF0CCD">
        <w:rPr>
          <w:color w:val="2E2E2E"/>
        </w:rPr>
        <w:t>Klencken</w:t>
      </w:r>
      <w:proofErr w:type="spellEnd"/>
      <w:r w:rsidR="00E54A96" w:rsidRPr="00AF0CCD">
        <w:rPr>
          <w:color w:val="2E2E2E"/>
        </w:rPr>
        <w:t xml:space="preserve"> study, which showed the role of the </w:t>
      </w:r>
      <w:proofErr w:type="spellStart"/>
      <w:r w:rsidR="00E54A96" w:rsidRPr="00AF0CCD">
        <w:rPr>
          <w:color w:val="2E2E2E"/>
        </w:rPr>
        <w:t>visuospacial</w:t>
      </w:r>
      <w:proofErr w:type="spellEnd"/>
      <w:r w:rsidR="00E54A96" w:rsidRPr="00AF0CCD">
        <w:rPr>
          <w:color w:val="2E2E2E"/>
        </w:rPr>
        <w:t xml:space="preserve"> sketchpad (</w:t>
      </w:r>
      <w:proofErr w:type="spellStart"/>
      <w:r w:rsidR="00E54A96" w:rsidRPr="00AF0CCD">
        <w:rPr>
          <w:color w:val="2E2E2E"/>
        </w:rPr>
        <w:t>Klencken</w:t>
      </w:r>
      <w:proofErr w:type="spellEnd"/>
      <w:r w:rsidR="00E54A96" w:rsidRPr="00AF0CCD">
        <w:rPr>
          <w:color w:val="2E2E2E"/>
        </w:rPr>
        <w:t xml:space="preserve"> et al, 2005).  </w:t>
      </w:r>
      <w:r w:rsidR="003A20F8" w:rsidRPr="00AF0CCD">
        <w:rPr>
          <w:color w:val="2E2E2E"/>
        </w:rPr>
        <w:t xml:space="preserve">While it could certainly be argued that the working memory theory is not a comprehensive model </w:t>
      </w:r>
      <w:r w:rsidR="009A2427" w:rsidRPr="00AF0CCD">
        <w:rPr>
          <w:color w:val="2E2E2E"/>
        </w:rPr>
        <w:t>for understanding cognitive decline, it certainly is a theory that can help</w:t>
      </w:r>
      <w:r w:rsidR="00591027" w:rsidRPr="00AF0CCD">
        <w:rPr>
          <w:color w:val="2E2E2E"/>
        </w:rPr>
        <w:t xml:space="preserve"> make sense o</w:t>
      </w:r>
      <w:r w:rsidR="00866B49" w:rsidRPr="00AF0CCD">
        <w:rPr>
          <w:color w:val="2E2E2E"/>
        </w:rPr>
        <w:t>f it.</w:t>
      </w:r>
    </w:p>
    <w:p w14:paraId="0A1334C0" w14:textId="381C5E69" w:rsidR="00883D84" w:rsidRPr="00AF0CCD" w:rsidRDefault="002826C8" w:rsidP="00C15E15">
      <w:pPr>
        <w:pStyle w:val="NormalWeb"/>
        <w:shd w:val="clear" w:color="auto" w:fill="FFFFFF"/>
        <w:spacing w:before="0" w:beforeAutospacing="0" w:line="480" w:lineRule="auto"/>
        <w:rPr>
          <w:b/>
          <w:bCs/>
          <w:color w:val="000000"/>
        </w:rPr>
      </w:pPr>
      <w:r w:rsidRPr="00AF0CCD">
        <w:rPr>
          <w:b/>
          <w:bCs/>
          <w:color w:val="000000"/>
        </w:rPr>
        <w:t>Part 2</w:t>
      </w:r>
    </w:p>
    <w:p w14:paraId="5F5CDD52" w14:textId="4C3372A4" w:rsidR="00136C53" w:rsidRPr="00AF0CCD" w:rsidRDefault="008D74CC" w:rsidP="00C15E15">
      <w:pPr>
        <w:pStyle w:val="NormalWeb"/>
        <w:shd w:val="clear" w:color="auto" w:fill="FFFFFF"/>
        <w:spacing w:before="0" w:beforeAutospacing="0" w:line="480" w:lineRule="auto"/>
        <w:rPr>
          <w:color w:val="000000"/>
        </w:rPr>
      </w:pPr>
      <w:r w:rsidRPr="00AF0CCD">
        <w:rPr>
          <w:color w:val="000000"/>
        </w:rPr>
        <w:t xml:space="preserve">There are </w:t>
      </w:r>
      <w:proofErr w:type="gramStart"/>
      <w:r w:rsidRPr="00AF0CCD">
        <w:rPr>
          <w:color w:val="000000"/>
        </w:rPr>
        <w:t>a number of</w:t>
      </w:r>
      <w:proofErr w:type="gramEnd"/>
      <w:r w:rsidR="001B1DA1" w:rsidRPr="00AF0CCD">
        <w:rPr>
          <w:color w:val="000000"/>
        </w:rPr>
        <w:t xml:space="preserve"> evidence supported </w:t>
      </w:r>
      <w:r w:rsidRPr="00AF0CCD">
        <w:rPr>
          <w:color w:val="000000"/>
        </w:rPr>
        <w:t>ways that</w:t>
      </w:r>
      <w:r w:rsidR="0066467B" w:rsidRPr="00AF0CCD">
        <w:rPr>
          <w:color w:val="000000"/>
        </w:rPr>
        <w:t xml:space="preserve"> one</w:t>
      </w:r>
      <w:r w:rsidR="00136C53" w:rsidRPr="00AF0CCD">
        <w:rPr>
          <w:color w:val="000000"/>
        </w:rPr>
        <w:t xml:space="preserve"> can slow down the rate of cognitive decline.</w:t>
      </w:r>
      <w:r w:rsidR="0066467B" w:rsidRPr="00AF0CCD">
        <w:rPr>
          <w:color w:val="000000"/>
        </w:rPr>
        <w:t xml:space="preserve">  Many of the ways that this can be done is through lifestyle factors</w:t>
      </w:r>
      <w:r w:rsidR="00F974A7" w:rsidRPr="00AF0CCD">
        <w:rPr>
          <w:color w:val="000000"/>
        </w:rPr>
        <w:t>, particularly healthy living habits</w:t>
      </w:r>
      <w:r w:rsidR="005635B9" w:rsidRPr="00AF0CCD">
        <w:rPr>
          <w:color w:val="000000"/>
        </w:rPr>
        <w:t xml:space="preserve">.  Many of these are accessible </w:t>
      </w:r>
      <w:r w:rsidR="0026597B" w:rsidRPr="00AF0CCD">
        <w:rPr>
          <w:color w:val="000000"/>
        </w:rPr>
        <w:t>to the general population and easy to implement.</w:t>
      </w:r>
      <w:r w:rsidR="00DF6570" w:rsidRPr="00AF0CCD">
        <w:rPr>
          <w:color w:val="000000"/>
        </w:rPr>
        <w:t xml:space="preserve">  </w:t>
      </w:r>
    </w:p>
    <w:p w14:paraId="3385AEC4" w14:textId="107B663E" w:rsidR="00B6441B" w:rsidRPr="00AF0CCD" w:rsidRDefault="00136C53" w:rsidP="00C15E15">
      <w:pPr>
        <w:pStyle w:val="Heading1"/>
        <w:shd w:val="clear" w:color="auto" w:fill="FFFFFF"/>
        <w:spacing w:before="400" w:beforeAutospacing="0" w:after="200" w:afterAutospacing="0" w:line="480" w:lineRule="auto"/>
        <w:rPr>
          <w:b w:val="0"/>
          <w:bCs w:val="0"/>
          <w:color w:val="000000"/>
          <w:sz w:val="24"/>
          <w:szCs w:val="24"/>
        </w:rPr>
      </w:pPr>
      <w:r w:rsidRPr="00AF0CCD">
        <w:rPr>
          <w:b w:val="0"/>
          <w:bCs w:val="0"/>
          <w:color w:val="000000"/>
          <w:sz w:val="24"/>
          <w:szCs w:val="24"/>
        </w:rPr>
        <w:t>One of the ways that one can slow down cognitive decline is through exercise</w:t>
      </w:r>
      <w:r w:rsidR="005645E0" w:rsidRPr="00AF0CCD">
        <w:rPr>
          <w:b w:val="0"/>
          <w:bCs w:val="0"/>
          <w:color w:val="000000"/>
          <w:sz w:val="24"/>
          <w:szCs w:val="24"/>
        </w:rPr>
        <w:t>, which is a view that is strongly</w:t>
      </w:r>
      <w:r w:rsidR="00E57295" w:rsidRPr="00AF0CCD">
        <w:rPr>
          <w:b w:val="0"/>
          <w:bCs w:val="0"/>
          <w:color w:val="000000"/>
          <w:sz w:val="24"/>
          <w:szCs w:val="24"/>
        </w:rPr>
        <w:t xml:space="preserve"> supported by empirical evidence.  For example, </w:t>
      </w:r>
      <w:r w:rsidR="00A46253" w:rsidRPr="00AF0CCD">
        <w:rPr>
          <w:b w:val="0"/>
          <w:bCs w:val="0"/>
          <w:color w:val="000000"/>
          <w:sz w:val="24"/>
          <w:szCs w:val="24"/>
        </w:rPr>
        <w:t xml:space="preserve">a review of meta-analyses carried out in </w:t>
      </w:r>
      <w:r w:rsidR="00BB25A0" w:rsidRPr="00AF0CCD">
        <w:rPr>
          <w:b w:val="0"/>
          <w:bCs w:val="0"/>
          <w:color w:val="000000"/>
          <w:sz w:val="24"/>
          <w:szCs w:val="24"/>
        </w:rPr>
        <w:t xml:space="preserve">2011 demonstrated the positive effects of physical activity on cognitive ability. </w:t>
      </w:r>
      <w:r w:rsidR="00CB55EA" w:rsidRPr="00AF0CCD">
        <w:rPr>
          <w:b w:val="0"/>
          <w:bCs w:val="0"/>
          <w:color w:val="000000"/>
          <w:sz w:val="24"/>
          <w:szCs w:val="24"/>
        </w:rPr>
        <w:t xml:space="preserve"> It was found that midlife exercise </w:t>
      </w:r>
      <w:proofErr w:type="gramStart"/>
      <w:r w:rsidR="00CB55EA" w:rsidRPr="00AF0CCD">
        <w:rPr>
          <w:b w:val="0"/>
          <w:bCs w:val="0"/>
          <w:color w:val="000000"/>
          <w:sz w:val="24"/>
          <w:szCs w:val="24"/>
        </w:rPr>
        <w:t>in particular can</w:t>
      </w:r>
      <w:proofErr w:type="gramEnd"/>
      <w:r w:rsidR="00CB55EA" w:rsidRPr="00AF0CCD">
        <w:rPr>
          <w:b w:val="0"/>
          <w:bCs w:val="0"/>
          <w:color w:val="000000"/>
          <w:sz w:val="24"/>
          <w:szCs w:val="24"/>
        </w:rPr>
        <w:t xml:space="preserve"> significantly reduce later risks of cognitive d</w:t>
      </w:r>
      <w:r w:rsidR="00E5075E" w:rsidRPr="00AF0CCD">
        <w:rPr>
          <w:b w:val="0"/>
          <w:bCs w:val="0"/>
          <w:color w:val="000000"/>
          <w:sz w:val="24"/>
          <w:szCs w:val="24"/>
        </w:rPr>
        <w:t>e</w:t>
      </w:r>
      <w:r w:rsidR="00CB55EA" w:rsidRPr="00AF0CCD">
        <w:rPr>
          <w:b w:val="0"/>
          <w:bCs w:val="0"/>
          <w:color w:val="000000"/>
          <w:sz w:val="24"/>
          <w:szCs w:val="24"/>
        </w:rPr>
        <w:t>cline</w:t>
      </w:r>
      <w:r w:rsidR="00E5075E" w:rsidRPr="00AF0CCD">
        <w:rPr>
          <w:b w:val="0"/>
          <w:bCs w:val="0"/>
          <w:color w:val="000000"/>
          <w:sz w:val="24"/>
          <w:szCs w:val="24"/>
        </w:rPr>
        <w:t xml:space="preserve">, and that those who live a sedentary lifestyle are more likely to experience cognitive decline earlier than those who take part in daily physical activity, </w:t>
      </w:r>
      <w:r w:rsidR="00E5075E" w:rsidRPr="00AF0CCD">
        <w:rPr>
          <w:b w:val="0"/>
          <w:bCs w:val="0"/>
          <w:color w:val="000000"/>
          <w:sz w:val="24"/>
          <w:szCs w:val="24"/>
        </w:rPr>
        <w:lastRenderedPageBreak/>
        <w:t>particularly aerobic exercise</w:t>
      </w:r>
      <w:r w:rsidR="00632FA5" w:rsidRPr="00AF0CCD">
        <w:rPr>
          <w:b w:val="0"/>
          <w:bCs w:val="0"/>
          <w:color w:val="000000"/>
          <w:sz w:val="24"/>
          <w:szCs w:val="24"/>
        </w:rPr>
        <w:t xml:space="preserve"> (</w:t>
      </w:r>
      <w:proofErr w:type="spellStart"/>
      <w:r w:rsidR="00632FA5" w:rsidRPr="00AF0CCD">
        <w:rPr>
          <w:b w:val="0"/>
          <w:bCs w:val="0"/>
          <w:color w:val="000000"/>
          <w:sz w:val="24"/>
          <w:szCs w:val="24"/>
        </w:rPr>
        <w:t>Ahlskog</w:t>
      </w:r>
      <w:proofErr w:type="spellEnd"/>
      <w:r w:rsidR="00632FA5" w:rsidRPr="00AF0CCD">
        <w:rPr>
          <w:b w:val="0"/>
          <w:bCs w:val="0"/>
          <w:color w:val="000000"/>
          <w:sz w:val="24"/>
          <w:szCs w:val="24"/>
        </w:rPr>
        <w:t xml:space="preserve"> et al, 2011)</w:t>
      </w:r>
      <w:r w:rsidR="00E5075E" w:rsidRPr="00AF0CCD">
        <w:rPr>
          <w:b w:val="0"/>
          <w:bCs w:val="0"/>
          <w:color w:val="000000"/>
          <w:sz w:val="24"/>
          <w:szCs w:val="24"/>
        </w:rPr>
        <w:t xml:space="preserve">.  </w:t>
      </w:r>
      <w:r w:rsidR="00E446EF" w:rsidRPr="00AF0CCD">
        <w:rPr>
          <w:b w:val="0"/>
          <w:bCs w:val="0"/>
          <w:color w:val="000000"/>
          <w:sz w:val="24"/>
          <w:szCs w:val="24"/>
        </w:rPr>
        <w:t>Biologically speaking, the effect of exercise on the brain was highlighted through larger hippocampal volumes</w:t>
      </w:r>
      <w:r w:rsidR="00227815" w:rsidRPr="00AF0CCD">
        <w:rPr>
          <w:b w:val="0"/>
          <w:bCs w:val="0"/>
          <w:color w:val="000000"/>
          <w:sz w:val="24"/>
          <w:szCs w:val="24"/>
        </w:rPr>
        <w:t xml:space="preserve"> in those who exercised, as well as </w:t>
      </w:r>
      <w:r w:rsidR="00E40AE3" w:rsidRPr="00AF0CCD">
        <w:rPr>
          <w:b w:val="0"/>
          <w:bCs w:val="0"/>
          <w:color w:val="000000"/>
          <w:sz w:val="24"/>
          <w:szCs w:val="24"/>
        </w:rPr>
        <w:t xml:space="preserve">larger grey matter </w:t>
      </w:r>
      <w:r w:rsidR="00A335F2" w:rsidRPr="00AF0CCD">
        <w:rPr>
          <w:b w:val="0"/>
          <w:bCs w:val="0"/>
          <w:color w:val="000000"/>
          <w:sz w:val="24"/>
          <w:szCs w:val="24"/>
        </w:rPr>
        <w:t>volumes.</w:t>
      </w:r>
      <w:r w:rsidR="006C79F7" w:rsidRPr="00AF0CCD">
        <w:rPr>
          <w:b w:val="0"/>
          <w:bCs w:val="0"/>
          <w:color w:val="000000"/>
          <w:sz w:val="24"/>
          <w:szCs w:val="24"/>
        </w:rPr>
        <w:t xml:space="preserve">  It was concluded that exercise has a neuroprotective effect, and physical exercise may also slow down cognitive decline via mitigation of cerebrovascular risk, including the contribution of small vessel disease to dementia</w:t>
      </w:r>
      <w:r w:rsidR="00B6441B" w:rsidRPr="00AF0CCD">
        <w:rPr>
          <w:color w:val="000000"/>
          <w:sz w:val="24"/>
          <w:szCs w:val="24"/>
        </w:rPr>
        <w:t>.</w:t>
      </w:r>
      <w:r w:rsidR="00CB512E" w:rsidRPr="00AF0CCD">
        <w:rPr>
          <w:color w:val="000000"/>
          <w:sz w:val="24"/>
          <w:szCs w:val="24"/>
        </w:rPr>
        <w:t xml:space="preserve">  </w:t>
      </w:r>
      <w:r w:rsidR="00A5254A" w:rsidRPr="00AF0CCD">
        <w:rPr>
          <w:b w:val="0"/>
          <w:bCs w:val="0"/>
          <w:color w:val="000000"/>
          <w:sz w:val="24"/>
          <w:szCs w:val="24"/>
        </w:rPr>
        <w:t xml:space="preserve">Although this study seems to confirm that exercise is a way of slowing down cognitive decline, </w:t>
      </w:r>
      <w:r w:rsidR="0014750C" w:rsidRPr="00AF0CCD">
        <w:rPr>
          <w:b w:val="0"/>
          <w:bCs w:val="0"/>
          <w:color w:val="000000"/>
          <w:sz w:val="24"/>
          <w:szCs w:val="24"/>
        </w:rPr>
        <w:t>more research would be useful</w:t>
      </w:r>
      <w:r w:rsidR="002B57F3" w:rsidRPr="00AF0CCD">
        <w:rPr>
          <w:b w:val="0"/>
          <w:bCs w:val="0"/>
          <w:color w:val="000000"/>
          <w:sz w:val="24"/>
          <w:szCs w:val="24"/>
        </w:rPr>
        <w:t xml:space="preserve"> to determine if any type of aerobic exercise is more useful than </w:t>
      </w:r>
      <w:r w:rsidR="00855C55" w:rsidRPr="00AF0CCD">
        <w:rPr>
          <w:b w:val="0"/>
          <w:bCs w:val="0"/>
          <w:color w:val="000000"/>
          <w:sz w:val="24"/>
          <w:szCs w:val="24"/>
        </w:rPr>
        <w:t>others, as well as how long a person should engage in aerobic exercise per day for optimal brain function.</w:t>
      </w:r>
      <w:r w:rsidR="007C6E78" w:rsidRPr="00AF0CCD">
        <w:rPr>
          <w:b w:val="0"/>
          <w:bCs w:val="0"/>
          <w:color w:val="000000"/>
          <w:sz w:val="24"/>
          <w:szCs w:val="24"/>
        </w:rPr>
        <w:t xml:space="preserve">  This </w:t>
      </w:r>
      <w:proofErr w:type="gramStart"/>
      <w:r w:rsidR="007C6E78" w:rsidRPr="00AF0CCD">
        <w:rPr>
          <w:b w:val="0"/>
          <w:bCs w:val="0"/>
          <w:color w:val="000000"/>
          <w:sz w:val="24"/>
          <w:szCs w:val="24"/>
        </w:rPr>
        <w:t>particular piece</w:t>
      </w:r>
      <w:proofErr w:type="gramEnd"/>
      <w:r w:rsidR="007C6E78" w:rsidRPr="00AF0CCD">
        <w:rPr>
          <w:b w:val="0"/>
          <w:bCs w:val="0"/>
          <w:color w:val="000000"/>
          <w:sz w:val="24"/>
          <w:szCs w:val="24"/>
        </w:rPr>
        <w:t xml:space="preserve"> of research focuses on exercise as being more of a preventative treatment, </w:t>
      </w:r>
      <w:r w:rsidR="00844FEA" w:rsidRPr="00AF0CCD">
        <w:rPr>
          <w:b w:val="0"/>
          <w:bCs w:val="0"/>
          <w:color w:val="000000"/>
          <w:sz w:val="24"/>
          <w:szCs w:val="24"/>
        </w:rPr>
        <w:t xml:space="preserve">so it would have been interesting to test the efficacy of exercise </w:t>
      </w:r>
      <w:r w:rsidR="00F4721B" w:rsidRPr="00AF0CCD">
        <w:rPr>
          <w:b w:val="0"/>
          <w:bCs w:val="0"/>
          <w:color w:val="000000"/>
          <w:sz w:val="24"/>
          <w:szCs w:val="24"/>
        </w:rPr>
        <w:t xml:space="preserve">on people who had already begun </w:t>
      </w:r>
      <w:r w:rsidR="00E85CAE" w:rsidRPr="00AF0CCD">
        <w:rPr>
          <w:b w:val="0"/>
          <w:bCs w:val="0"/>
          <w:color w:val="000000"/>
          <w:sz w:val="24"/>
          <w:szCs w:val="24"/>
        </w:rPr>
        <w:t>cognitively declining, and people who were in various stages of dementias.</w:t>
      </w:r>
    </w:p>
    <w:p w14:paraId="61A72112" w14:textId="1CB2D965" w:rsidR="003A6329" w:rsidRPr="00AF0CCD" w:rsidRDefault="003A6329" w:rsidP="00C15E15">
      <w:pPr>
        <w:pStyle w:val="Heading1"/>
        <w:shd w:val="clear" w:color="auto" w:fill="FFFFFF"/>
        <w:spacing w:before="400" w:beforeAutospacing="0" w:after="200" w:afterAutospacing="0" w:line="480" w:lineRule="auto"/>
        <w:rPr>
          <w:b w:val="0"/>
          <w:bCs w:val="0"/>
          <w:color w:val="000000"/>
          <w:sz w:val="24"/>
          <w:szCs w:val="24"/>
        </w:rPr>
      </w:pPr>
      <w:r w:rsidRPr="00AF0CCD">
        <w:rPr>
          <w:b w:val="0"/>
          <w:bCs w:val="0"/>
          <w:color w:val="000000"/>
          <w:sz w:val="24"/>
          <w:szCs w:val="24"/>
        </w:rPr>
        <w:t>Alongside</w:t>
      </w:r>
      <w:r w:rsidR="00F0002B" w:rsidRPr="00AF0CCD">
        <w:rPr>
          <w:b w:val="0"/>
          <w:bCs w:val="0"/>
          <w:color w:val="000000"/>
          <w:sz w:val="24"/>
          <w:szCs w:val="24"/>
        </w:rPr>
        <w:t xml:space="preserve"> exercise, the importance of a healthy diet has also been attributed to the slowing of cognitive decline.</w:t>
      </w:r>
      <w:r w:rsidR="007039C4" w:rsidRPr="00AF0CCD">
        <w:rPr>
          <w:b w:val="0"/>
          <w:bCs w:val="0"/>
          <w:color w:val="000000"/>
          <w:sz w:val="24"/>
          <w:szCs w:val="24"/>
        </w:rPr>
        <w:t xml:space="preserve">  There has been a particular interest </w:t>
      </w:r>
      <w:r w:rsidR="007B715F" w:rsidRPr="00AF0CCD">
        <w:rPr>
          <w:b w:val="0"/>
          <w:bCs w:val="0"/>
          <w:color w:val="000000"/>
          <w:sz w:val="24"/>
          <w:szCs w:val="24"/>
        </w:rPr>
        <w:t>in the possible positive effects of a Mediterranean diet on brain health</w:t>
      </w:r>
      <w:r w:rsidR="00883CF3" w:rsidRPr="00AF0CCD">
        <w:rPr>
          <w:b w:val="0"/>
          <w:bCs w:val="0"/>
          <w:color w:val="000000"/>
          <w:sz w:val="24"/>
          <w:szCs w:val="24"/>
        </w:rPr>
        <w:t xml:space="preserve"> among researchers, due to a growing base of empirical evidence to suggest its </w:t>
      </w:r>
      <w:r w:rsidR="001410B2" w:rsidRPr="00AF0CCD">
        <w:rPr>
          <w:b w:val="0"/>
          <w:bCs w:val="0"/>
          <w:color w:val="000000"/>
          <w:sz w:val="24"/>
          <w:szCs w:val="24"/>
        </w:rPr>
        <w:t xml:space="preserve">efficacy.  For example, </w:t>
      </w:r>
      <w:r w:rsidR="006B49B2" w:rsidRPr="00AF0CCD">
        <w:rPr>
          <w:b w:val="0"/>
          <w:bCs w:val="0"/>
          <w:color w:val="000000"/>
          <w:sz w:val="24"/>
          <w:szCs w:val="24"/>
        </w:rPr>
        <w:t xml:space="preserve">a 2002 Italian study sought to explore </w:t>
      </w:r>
      <w:r w:rsidR="001C662A" w:rsidRPr="00AF0CCD">
        <w:rPr>
          <w:b w:val="0"/>
          <w:bCs w:val="0"/>
          <w:color w:val="000000"/>
          <w:sz w:val="24"/>
          <w:szCs w:val="24"/>
        </w:rPr>
        <w:t xml:space="preserve">the correlation between cognitive decline and a </w:t>
      </w:r>
      <w:r w:rsidR="00FC60F0" w:rsidRPr="00AF0CCD">
        <w:rPr>
          <w:b w:val="0"/>
          <w:bCs w:val="0"/>
          <w:color w:val="000000"/>
          <w:sz w:val="24"/>
          <w:szCs w:val="24"/>
        </w:rPr>
        <w:t>Mediterranean</w:t>
      </w:r>
      <w:r w:rsidR="001C662A" w:rsidRPr="00AF0CCD">
        <w:rPr>
          <w:b w:val="0"/>
          <w:bCs w:val="0"/>
          <w:color w:val="000000"/>
          <w:sz w:val="24"/>
          <w:szCs w:val="24"/>
        </w:rPr>
        <w:t xml:space="preserve"> </w:t>
      </w:r>
      <w:proofErr w:type="gramStart"/>
      <w:r w:rsidR="001C662A" w:rsidRPr="00AF0CCD">
        <w:rPr>
          <w:b w:val="0"/>
          <w:bCs w:val="0"/>
          <w:color w:val="000000"/>
          <w:sz w:val="24"/>
          <w:szCs w:val="24"/>
        </w:rPr>
        <w:t>diet</w:t>
      </w:r>
      <w:r w:rsidR="00FC60F0" w:rsidRPr="00AF0CCD">
        <w:rPr>
          <w:b w:val="0"/>
          <w:bCs w:val="0"/>
          <w:color w:val="000000"/>
          <w:sz w:val="24"/>
          <w:szCs w:val="24"/>
        </w:rPr>
        <w:t>, and</w:t>
      </w:r>
      <w:proofErr w:type="gramEnd"/>
      <w:r w:rsidR="00FC60F0" w:rsidRPr="00AF0CCD">
        <w:rPr>
          <w:b w:val="0"/>
          <w:bCs w:val="0"/>
          <w:color w:val="000000"/>
          <w:sz w:val="24"/>
          <w:szCs w:val="24"/>
        </w:rPr>
        <w:t xml:space="preserve"> found that the diet provides key vitamins and minerals that can </w:t>
      </w:r>
      <w:r w:rsidR="005C2467" w:rsidRPr="00AF0CCD">
        <w:rPr>
          <w:b w:val="0"/>
          <w:bCs w:val="0"/>
          <w:color w:val="000000"/>
          <w:sz w:val="24"/>
          <w:szCs w:val="24"/>
        </w:rPr>
        <w:t>slow down the speed of cognitive decline in older people, particularly B vitamins and folates (</w:t>
      </w:r>
      <w:proofErr w:type="spellStart"/>
      <w:r w:rsidR="005C2467" w:rsidRPr="00AF0CCD">
        <w:rPr>
          <w:b w:val="0"/>
          <w:bCs w:val="0"/>
          <w:color w:val="000000"/>
          <w:sz w:val="24"/>
          <w:szCs w:val="24"/>
        </w:rPr>
        <w:t>Solfrizzi</w:t>
      </w:r>
      <w:proofErr w:type="spellEnd"/>
      <w:r w:rsidR="005C2467" w:rsidRPr="00AF0CCD">
        <w:rPr>
          <w:b w:val="0"/>
          <w:bCs w:val="0"/>
          <w:color w:val="000000"/>
          <w:sz w:val="24"/>
          <w:szCs w:val="24"/>
        </w:rPr>
        <w:t xml:space="preserve"> et al, 2002).</w:t>
      </w:r>
      <w:r w:rsidR="001C662A" w:rsidRPr="00AF0CCD">
        <w:rPr>
          <w:b w:val="0"/>
          <w:bCs w:val="0"/>
          <w:color w:val="000000"/>
          <w:sz w:val="24"/>
          <w:szCs w:val="24"/>
        </w:rPr>
        <w:t xml:space="preserve"> </w:t>
      </w:r>
      <w:r w:rsidR="00012609" w:rsidRPr="00AF0CCD">
        <w:rPr>
          <w:b w:val="0"/>
          <w:bCs w:val="0"/>
          <w:color w:val="000000"/>
          <w:sz w:val="24"/>
          <w:szCs w:val="24"/>
        </w:rPr>
        <w:t xml:space="preserve"> The study </w:t>
      </w:r>
      <w:r w:rsidR="00D61D12" w:rsidRPr="00AF0CCD">
        <w:rPr>
          <w:b w:val="0"/>
          <w:bCs w:val="0"/>
          <w:color w:val="000000"/>
          <w:sz w:val="24"/>
          <w:szCs w:val="24"/>
        </w:rPr>
        <w:t xml:space="preserve">explicitly states fish and cereals, key staples of a Mediterranean diet, as </w:t>
      </w:r>
      <w:r w:rsidR="00821926" w:rsidRPr="00AF0CCD">
        <w:rPr>
          <w:b w:val="0"/>
          <w:bCs w:val="0"/>
          <w:color w:val="000000"/>
          <w:sz w:val="24"/>
          <w:szCs w:val="24"/>
        </w:rPr>
        <w:t>examples of food that can provide these nutrients.</w:t>
      </w:r>
      <w:r w:rsidR="00DE60D6" w:rsidRPr="00AF0CCD">
        <w:rPr>
          <w:b w:val="0"/>
          <w:bCs w:val="0"/>
          <w:color w:val="000000"/>
          <w:sz w:val="24"/>
          <w:szCs w:val="24"/>
        </w:rPr>
        <w:t xml:space="preserve">  The study </w:t>
      </w:r>
      <w:r w:rsidR="00B5493B" w:rsidRPr="00AF0CCD">
        <w:rPr>
          <w:b w:val="0"/>
          <w:bCs w:val="0"/>
          <w:color w:val="000000"/>
          <w:sz w:val="24"/>
          <w:szCs w:val="24"/>
        </w:rPr>
        <w:t xml:space="preserve">does </w:t>
      </w:r>
      <w:r w:rsidR="00DE60D6" w:rsidRPr="00AF0CCD">
        <w:rPr>
          <w:b w:val="0"/>
          <w:bCs w:val="0"/>
          <w:color w:val="000000"/>
          <w:sz w:val="24"/>
          <w:szCs w:val="24"/>
        </w:rPr>
        <w:t>caveat that the diet alone is unlikely to be as effective as using it in</w:t>
      </w:r>
      <w:r w:rsidR="00B5493B" w:rsidRPr="00AF0CCD">
        <w:rPr>
          <w:b w:val="0"/>
          <w:bCs w:val="0"/>
          <w:color w:val="000000"/>
          <w:sz w:val="24"/>
          <w:szCs w:val="24"/>
        </w:rPr>
        <w:t xml:space="preserve"> conjunction</w:t>
      </w:r>
      <w:r w:rsidR="00DE60D6" w:rsidRPr="00AF0CCD">
        <w:rPr>
          <w:b w:val="0"/>
          <w:bCs w:val="0"/>
          <w:color w:val="000000"/>
          <w:sz w:val="24"/>
          <w:szCs w:val="24"/>
        </w:rPr>
        <w:t xml:space="preserve"> with other healthy lifestyle habits, such as exercise</w:t>
      </w:r>
      <w:r w:rsidR="0013390A" w:rsidRPr="00AF0CCD">
        <w:rPr>
          <w:b w:val="0"/>
          <w:bCs w:val="0"/>
          <w:color w:val="000000"/>
          <w:sz w:val="24"/>
          <w:szCs w:val="24"/>
        </w:rPr>
        <w:t>.</w:t>
      </w:r>
    </w:p>
    <w:p w14:paraId="7254E3E6" w14:textId="2E91DB37" w:rsidR="003A6329" w:rsidRPr="00AF0CCD" w:rsidRDefault="00C3167F" w:rsidP="00C15E15">
      <w:pPr>
        <w:pStyle w:val="Heading1"/>
        <w:shd w:val="clear" w:color="auto" w:fill="FFFFFF"/>
        <w:spacing w:before="400" w:beforeAutospacing="0" w:after="200" w:afterAutospacing="0" w:line="480" w:lineRule="auto"/>
        <w:rPr>
          <w:b w:val="0"/>
          <w:bCs w:val="0"/>
          <w:color w:val="000000"/>
          <w:sz w:val="24"/>
          <w:szCs w:val="24"/>
        </w:rPr>
      </w:pPr>
      <w:r w:rsidRPr="00AF0CCD">
        <w:rPr>
          <w:b w:val="0"/>
          <w:bCs w:val="0"/>
          <w:color w:val="000000"/>
          <w:sz w:val="24"/>
          <w:szCs w:val="24"/>
        </w:rPr>
        <w:t>M</w:t>
      </w:r>
      <w:r w:rsidR="00C96EC9" w:rsidRPr="00AF0CCD">
        <w:rPr>
          <w:b w:val="0"/>
          <w:bCs w:val="0"/>
          <w:color w:val="000000"/>
          <w:sz w:val="24"/>
          <w:szCs w:val="24"/>
        </w:rPr>
        <w:t xml:space="preserve">any cases of cognitive decline begin around the age of 65 </w:t>
      </w:r>
      <w:r w:rsidR="00B44AA1" w:rsidRPr="00AF0CCD">
        <w:rPr>
          <w:b w:val="0"/>
          <w:bCs w:val="0"/>
          <w:color w:val="000000"/>
          <w:sz w:val="24"/>
          <w:szCs w:val="24"/>
        </w:rPr>
        <w:t>(</w:t>
      </w:r>
      <w:proofErr w:type="spellStart"/>
      <w:r w:rsidR="00B44AA1" w:rsidRPr="00AF0CCD">
        <w:rPr>
          <w:b w:val="0"/>
          <w:bCs w:val="0"/>
          <w:color w:val="000000"/>
          <w:sz w:val="24"/>
          <w:szCs w:val="24"/>
        </w:rPr>
        <w:t>Solfrizzi</w:t>
      </w:r>
      <w:proofErr w:type="spellEnd"/>
      <w:r w:rsidR="00B44AA1" w:rsidRPr="00AF0CCD">
        <w:rPr>
          <w:b w:val="0"/>
          <w:bCs w:val="0"/>
          <w:color w:val="000000"/>
          <w:sz w:val="24"/>
          <w:szCs w:val="24"/>
        </w:rPr>
        <w:t xml:space="preserve"> et al, 2002), which is </w:t>
      </w:r>
      <w:r w:rsidR="00E035A5" w:rsidRPr="00AF0CCD">
        <w:rPr>
          <w:b w:val="0"/>
          <w:bCs w:val="0"/>
          <w:color w:val="000000"/>
          <w:sz w:val="24"/>
          <w:szCs w:val="24"/>
        </w:rPr>
        <w:t>around the average age of retirement (ONS, 2019)</w:t>
      </w:r>
      <w:r w:rsidR="0003512F" w:rsidRPr="00AF0CCD">
        <w:rPr>
          <w:b w:val="0"/>
          <w:bCs w:val="0"/>
          <w:color w:val="000000"/>
          <w:sz w:val="24"/>
          <w:szCs w:val="24"/>
        </w:rPr>
        <w:t xml:space="preserve">.  Many researchers would argue that there </w:t>
      </w:r>
      <w:r w:rsidR="0003512F" w:rsidRPr="00AF0CCD">
        <w:rPr>
          <w:b w:val="0"/>
          <w:bCs w:val="0"/>
          <w:color w:val="000000"/>
          <w:sz w:val="24"/>
          <w:szCs w:val="24"/>
        </w:rPr>
        <w:lastRenderedPageBreak/>
        <w:t xml:space="preserve">is inevitably a </w:t>
      </w:r>
      <w:r w:rsidR="00C321A4" w:rsidRPr="00AF0CCD">
        <w:rPr>
          <w:b w:val="0"/>
          <w:bCs w:val="0"/>
          <w:color w:val="000000"/>
          <w:sz w:val="24"/>
          <w:szCs w:val="24"/>
        </w:rPr>
        <w:t xml:space="preserve">link between these two statistics, and the transition from employment to retirement </w:t>
      </w:r>
      <w:r w:rsidR="00807F95" w:rsidRPr="00AF0CCD">
        <w:rPr>
          <w:b w:val="0"/>
          <w:bCs w:val="0"/>
          <w:color w:val="000000"/>
          <w:sz w:val="24"/>
          <w:szCs w:val="24"/>
        </w:rPr>
        <w:t>contributes to cognitive decline due to a sudden lack of socialisation and a decreased sense of purpose</w:t>
      </w:r>
      <w:r w:rsidR="000B7E3F" w:rsidRPr="00AF0CCD">
        <w:rPr>
          <w:b w:val="0"/>
          <w:bCs w:val="0"/>
          <w:color w:val="000000"/>
          <w:sz w:val="24"/>
          <w:szCs w:val="24"/>
        </w:rPr>
        <w:t>.  A 2007 study by the University of Arizona</w:t>
      </w:r>
      <w:r w:rsidR="00426EDD" w:rsidRPr="00AF0CCD">
        <w:rPr>
          <w:b w:val="0"/>
          <w:bCs w:val="0"/>
          <w:color w:val="000000"/>
          <w:sz w:val="24"/>
          <w:szCs w:val="24"/>
        </w:rPr>
        <w:t xml:space="preserve"> explored the effects of socialisation on </w:t>
      </w:r>
      <w:r w:rsidR="00671C02" w:rsidRPr="00AF0CCD">
        <w:rPr>
          <w:b w:val="0"/>
          <w:bCs w:val="0"/>
          <w:color w:val="000000"/>
          <w:sz w:val="24"/>
          <w:szCs w:val="24"/>
        </w:rPr>
        <w:t>people with early stages of Alzheimer’s disease</w:t>
      </w:r>
      <w:r w:rsidR="001D3895" w:rsidRPr="00AF0CCD">
        <w:rPr>
          <w:b w:val="0"/>
          <w:bCs w:val="0"/>
          <w:color w:val="000000"/>
          <w:sz w:val="24"/>
          <w:szCs w:val="24"/>
        </w:rPr>
        <w:t xml:space="preserve">, by </w:t>
      </w:r>
      <w:r w:rsidR="00A86C51" w:rsidRPr="00AF0CCD">
        <w:rPr>
          <w:b w:val="0"/>
          <w:bCs w:val="0"/>
          <w:color w:val="000000"/>
          <w:sz w:val="24"/>
          <w:szCs w:val="24"/>
        </w:rPr>
        <w:t>facilitating socialisation experiences consisting of volunteer work and cultural and recreational activities</w:t>
      </w:r>
      <w:r w:rsidR="00BA434C" w:rsidRPr="00AF0CCD">
        <w:rPr>
          <w:b w:val="0"/>
          <w:bCs w:val="0"/>
          <w:color w:val="000000"/>
          <w:sz w:val="24"/>
          <w:szCs w:val="24"/>
        </w:rPr>
        <w:t xml:space="preserve"> (Arkin, 2007</w:t>
      </w:r>
      <w:r w:rsidR="004A15F5" w:rsidRPr="00AF0CCD">
        <w:rPr>
          <w:b w:val="0"/>
          <w:bCs w:val="0"/>
          <w:color w:val="000000"/>
          <w:sz w:val="24"/>
          <w:szCs w:val="24"/>
        </w:rPr>
        <w:t>).</w:t>
      </w:r>
      <w:r w:rsidR="00A76008" w:rsidRPr="00AF0CCD">
        <w:rPr>
          <w:b w:val="0"/>
          <w:bCs w:val="0"/>
          <w:color w:val="000000"/>
          <w:sz w:val="24"/>
          <w:szCs w:val="24"/>
        </w:rPr>
        <w:t xml:space="preserve">  </w:t>
      </w:r>
      <w:r w:rsidR="006220B4" w:rsidRPr="00AF0CCD">
        <w:rPr>
          <w:b w:val="0"/>
          <w:bCs w:val="0"/>
          <w:color w:val="000000"/>
          <w:sz w:val="24"/>
          <w:szCs w:val="24"/>
        </w:rPr>
        <w:t xml:space="preserve">Changes in brain functioning were tracked and compared to </w:t>
      </w:r>
      <w:r w:rsidR="005142F7" w:rsidRPr="00AF0CCD">
        <w:rPr>
          <w:b w:val="0"/>
          <w:bCs w:val="0"/>
          <w:color w:val="000000"/>
          <w:sz w:val="24"/>
          <w:szCs w:val="24"/>
        </w:rPr>
        <w:t xml:space="preserve">another group of early Alzheimer patients who were currently untreated.  There was a clear </w:t>
      </w:r>
      <w:r w:rsidR="00D95376" w:rsidRPr="00AF0CCD">
        <w:rPr>
          <w:b w:val="0"/>
          <w:bCs w:val="0"/>
          <w:color w:val="000000"/>
          <w:sz w:val="24"/>
          <w:szCs w:val="24"/>
        </w:rPr>
        <w:t>difference in rates of decline between groups, with the group who</w:t>
      </w:r>
      <w:r w:rsidR="00B80CE8" w:rsidRPr="00AF0CCD">
        <w:rPr>
          <w:b w:val="0"/>
          <w:bCs w:val="0"/>
          <w:color w:val="000000"/>
          <w:sz w:val="24"/>
          <w:szCs w:val="24"/>
        </w:rPr>
        <w:t xml:space="preserve"> took part in activities having a much slower rate of cognitive decline.</w:t>
      </w:r>
      <w:r w:rsidR="008F6FF0" w:rsidRPr="00AF0CCD">
        <w:rPr>
          <w:b w:val="0"/>
          <w:bCs w:val="0"/>
          <w:color w:val="000000"/>
          <w:sz w:val="24"/>
          <w:szCs w:val="24"/>
        </w:rPr>
        <w:t xml:space="preserve">  This certainly suggests that there is evidence that continuing to socialise beyond retirement can have a positive impact on the rate of one’s cognitive decline</w:t>
      </w:r>
      <w:r w:rsidR="009E7C61" w:rsidRPr="00AF0CCD">
        <w:rPr>
          <w:b w:val="0"/>
          <w:bCs w:val="0"/>
          <w:color w:val="000000"/>
          <w:sz w:val="24"/>
          <w:szCs w:val="24"/>
        </w:rPr>
        <w:t xml:space="preserve">.  It would be interesting to know exactly which activities the group took part in, particularly how </w:t>
      </w:r>
      <w:r w:rsidR="00955C7D" w:rsidRPr="00AF0CCD">
        <w:rPr>
          <w:b w:val="0"/>
          <w:bCs w:val="0"/>
          <w:color w:val="000000"/>
          <w:sz w:val="24"/>
          <w:szCs w:val="24"/>
        </w:rPr>
        <w:t xml:space="preserve">physically exerting some activities were, as this could also provide evidence for the effect of exercise on cognitive decline.  </w:t>
      </w:r>
      <w:r w:rsidR="008B5CE3" w:rsidRPr="00AF0CCD">
        <w:rPr>
          <w:b w:val="0"/>
          <w:bCs w:val="0"/>
          <w:color w:val="000000"/>
          <w:sz w:val="24"/>
          <w:szCs w:val="24"/>
        </w:rPr>
        <w:t xml:space="preserve">The study does not explicitly specify the benefit of volunteering work on cognitive decline either, which would have been useful.  </w:t>
      </w:r>
      <w:r w:rsidR="00F655B1" w:rsidRPr="00AF0CCD">
        <w:rPr>
          <w:b w:val="0"/>
          <w:bCs w:val="0"/>
          <w:color w:val="000000"/>
          <w:sz w:val="24"/>
          <w:szCs w:val="24"/>
        </w:rPr>
        <w:t xml:space="preserve">It is possible that aside from the social aspect of the work, feeling as if they were making a positive difference to their community </w:t>
      </w:r>
      <w:r w:rsidR="008D3665" w:rsidRPr="00AF0CCD">
        <w:rPr>
          <w:b w:val="0"/>
          <w:bCs w:val="0"/>
          <w:color w:val="000000"/>
          <w:sz w:val="24"/>
          <w:szCs w:val="24"/>
        </w:rPr>
        <w:t>perhaps filled a gap that they were missing after retiring, and the sense of purpose on its own</w:t>
      </w:r>
      <w:r w:rsidR="00B63529" w:rsidRPr="00AF0CCD">
        <w:rPr>
          <w:b w:val="0"/>
          <w:bCs w:val="0"/>
          <w:color w:val="000000"/>
          <w:sz w:val="24"/>
          <w:szCs w:val="24"/>
        </w:rPr>
        <w:t xml:space="preserve"> can slow down cognitive decline.  There certainly needs to be more research carried out on the effects of volunteering work specifically </w:t>
      </w:r>
      <w:r w:rsidR="005877A8" w:rsidRPr="00AF0CCD">
        <w:rPr>
          <w:b w:val="0"/>
          <w:bCs w:val="0"/>
          <w:color w:val="000000"/>
          <w:sz w:val="24"/>
          <w:szCs w:val="24"/>
        </w:rPr>
        <w:t>on the rate of cognitive decline, and larger participant groups would demonstrate the validity of th</w:t>
      </w:r>
      <w:r w:rsidR="009006B9" w:rsidRPr="00AF0CCD">
        <w:rPr>
          <w:b w:val="0"/>
          <w:bCs w:val="0"/>
          <w:color w:val="000000"/>
          <w:sz w:val="24"/>
          <w:szCs w:val="24"/>
        </w:rPr>
        <w:t xml:space="preserve">ese findings more – this was a relatively small study, and only involved people who had Alzheimer’s Disease.  Future research would benefit </w:t>
      </w:r>
      <w:r w:rsidR="004F08F6" w:rsidRPr="00AF0CCD">
        <w:rPr>
          <w:b w:val="0"/>
          <w:bCs w:val="0"/>
          <w:color w:val="000000"/>
          <w:sz w:val="24"/>
          <w:szCs w:val="24"/>
        </w:rPr>
        <w:t>from involving participants who were not yet diagnosed with Alzheimer’s to explore whether socialisation and volunteering work can be preventative measures for cognitive decline.</w:t>
      </w:r>
    </w:p>
    <w:p w14:paraId="2C938674" w14:textId="05A7B9B5" w:rsidR="00CC3EAD" w:rsidRPr="00AF0CCD" w:rsidRDefault="00BA4DDE" w:rsidP="00C15E15">
      <w:pPr>
        <w:pStyle w:val="Heading1"/>
        <w:shd w:val="clear" w:color="auto" w:fill="FFFFFF"/>
        <w:spacing w:before="400" w:beforeAutospacing="0" w:after="200" w:afterAutospacing="0" w:line="480" w:lineRule="auto"/>
        <w:rPr>
          <w:b w:val="0"/>
          <w:bCs w:val="0"/>
          <w:color w:val="000000"/>
          <w:sz w:val="24"/>
          <w:szCs w:val="24"/>
        </w:rPr>
      </w:pPr>
      <w:r w:rsidRPr="00AF0CCD">
        <w:rPr>
          <w:b w:val="0"/>
          <w:bCs w:val="0"/>
          <w:color w:val="000000"/>
          <w:sz w:val="24"/>
          <w:szCs w:val="24"/>
        </w:rPr>
        <w:t>It could be argued that certain activities, particularly if they require problem solving</w:t>
      </w:r>
      <w:r w:rsidR="00B8073D" w:rsidRPr="00AF0CCD">
        <w:rPr>
          <w:b w:val="0"/>
          <w:bCs w:val="0"/>
          <w:color w:val="000000"/>
          <w:sz w:val="24"/>
          <w:szCs w:val="24"/>
        </w:rPr>
        <w:t xml:space="preserve"> skills, can be seen as </w:t>
      </w:r>
      <w:r w:rsidR="00B1046D" w:rsidRPr="00AF0CCD">
        <w:rPr>
          <w:b w:val="0"/>
          <w:bCs w:val="0"/>
          <w:color w:val="000000"/>
          <w:sz w:val="24"/>
          <w:szCs w:val="24"/>
        </w:rPr>
        <w:t xml:space="preserve">a form of </w:t>
      </w:r>
      <w:r w:rsidR="00B8073D" w:rsidRPr="00AF0CCD">
        <w:rPr>
          <w:b w:val="0"/>
          <w:bCs w:val="0"/>
          <w:color w:val="000000"/>
          <w:sz w:val="24"/>
          <w:szCs w:val="24"/>
        </w:rPr>
        <w:t xml:space="preserve">cognitive training which is another method for the slowing of </w:t>
      </w:r>
      <w:r w:rsidR="00B8073D" w:rsidRPr="00AF0CCD">
        <w:rPr>
          <w:b w:val="0"/>
          <w:bCs w:val="0"/>
          <w:color w:val="000000"/>
          <w:sz w:val="24"/>
          <w:szCs w:val="24"/>
        </w:rPr>
        <w:lastRenderedPageBreak/>
        <w:t>cognitive decline.</w:t>
      </w:r>
      <w:r w:rsidR="00B1046D" w:rsidRPr="00AF0CCD">
        <w:rPr>
          <w:b w:val="0"/>
          <w:bCs w:val="0"/>
          <w:color w:val="000000"/>
          <w:sz w:val="24"/>
          <w:szCs w:val="24"/>
        </w:rPr>
        <w:t xml:space="preserve">  </w:t>
      </w:r>
      <w:r w:rsidR="00CF386D" w:rsidRPr="00AF0CCD">
        <w:rPr>
          <w:b w:val="0"/>
          <w:bCs w:val="0"/>
          <w:color w:val="000000"/>
          <w:sz w:val="24"/>
          <w:szCs w:val="24"/>
        </w:rPr>
        <w:t>There is a good amount of evidence to suggest th</w:t>
      </w:r>
      <w:r w:rsidR="00C46AFB" w:rsidRPr="00AF0CCD">
        <w:rPr>
          <w:b w:val="0"/>
          <w:bCs w:val="0"/>
          <w:color w:val="000000"/>
          <w:sz w:val="24"/>
          <w:szCs w:val="24"/>
        </w:rPr>
        <w:t xml:space="preserve">is method provides successful outcomes, both as a preventative measure and </w:t>
      </w:r>
      <w:r w:rsidR="00C63067" w:rsidRPr="00AF0CCD">
        <w:rPr>
          <w:b w:val="0"/>
          <w:bCs w:val="0"/>
          <w:color w:val="000000"/>
          <w:sz w:val="24"/>
          <w:szCs w:val="24"/>
        </w:rPr>
        <w:t>a slowing treatment</w:t>
      </w:r>
      <w:r w:rsidR="00C46AFB" w:rsidRPr="00AF0CCD">
        <w:rPr>
          <w:b w:val="0"/>
          <w:bCs w:val="0"/>
          <w:color w:val="000000"/>
          <w:sz w:val="24"/>
          <w:szCs w:val="24"/>
        </w:rPr>
        <w:t xml:space="preserve">.  For example, </w:t>
      </w:r>
      <w:r w:rsidR="003D70C4" w:rsidRPr="00AF0CCD">
        <w:rPr>
          <w:b w:val="0"/>
          <w:bCs w:val="0"/>
          <w:color w:val="000000"/>
          <w:sz w:val="24"/>
          <w:szCs w:val="24"/>
        </w:rPr>
        <w:t xml:space="preserve">a systematic review of this evidence in 2017 found that </w:t>
      </w:r>
      <w:r w:rsidR="007C6C79" w:rsidRPr="00AF0CCD">
        <w:rPr>
          <w:b w:val="0"/>
          <w:bCs w:val="0"/>
          <w:color w:val="000000"/>
          <w:sz w:val="24"/>
          <w:szCs w:val="24"/>
        </w:rPr>
        <w:t>in 24 trials</w:t>
      </w:r>
      <w:r w:rsidR="009C72F5" w:rsidRPr="00AF0CCD">
        <w:rPr>
          <w:b w:val="0"/>
          <w:bCs w:val="0"/>
          <w:color w:val="000000"/>
          <w:sz w:val="24"/>
          <w:szCs w:val="24"/>
        </w:rPr>
        <w:t xml:space="preserve">, cognitive training had a positive effect in slowing down cognitive decline both in healthy elderly people and people with </w:t>
      </w:r>
      <w:r w:rsidR="009D1214" w:rsidRPr="00AF0CCD">
        <w:rPr>
          <w:b w:val="0"/>
          <w:bCs w:val="0"/>
          <w:color w:val="000000"/>
          <w:sz w:val="24"/>
          <w:szCs w:val="24"/>
        </w:rPr>
        <w:t>Alzheimer’s</w:t>
      </w:r>
      <w:r w:rsidR="009C72F5" w:rsidRPr="00AF0CCD">
        <w:rPr>
          <w:b w:val="0"/>
          <w:bCs w:val="0"/>
          <w:color w:val="000000"/>
          <w:sz w:val="24"/>
          <w:szCs w:val="24"/>
        </w:rPr>
        <w:t xml:space="preserve"> Disease, </w:t>
      </w:r>
      <w:r w:rsidR="009D1214" w:rsidRPr="00AF0CCD">
        <w:rPr>
          <w:b w:val="0"/>
          <w:bCs w:val="0"/>
          <w:color w:val="000000"/>
          <w:sz w:val="24"/>
          <w:szCs w:val="24"/>
        </w:rPr>
        <w:t>particularly</w:t>
      </w:r>
      <w:r w:rsidR="009C72F5" w:rsidRPr="00AF0CCD">
        <w:rPr>
          <w:b w:val="0"/>
          <w:bCs w:val="0"/>
          <w:color w:val="000000"/>
          <w:sz w:val="24"/>
          <w:szCs w:val="24"/>
        </w:rPr>
        <w:t xml:space="preserve"> if this training was </w:t>
      </w:r>
      <w:r w:rsidR="009D1214" w:rsidRPr="00AF0CCD">
        <w:rPr>
          <w:b w:val="0"/>
          <w:bCs w:val="0"/>
          <w:color w:val="000000"/>
          <w:sz w:val="24"/>
          <w:szCs w:val="24"/>
        </w:rPr>
        <w:t>particularly</w:t>
      </w:r>
      <w:r w:rsidR="009C72F5" w:rsidRPr="00AF0CCD">
        <w:rPr>
          <w:b w:val="0"/>
          <w:bCs w:val="0"/>
          <w:color w:val="000000"/>
          <w:sz w:val="24"/>
          <w:szCs w:val="24"/>
        </w:rPr>
        <w:t xml:space="preserve"> intensive</w:t>
      </w:r>
      <w:r w:rsidR="008E68C4" w:rsidRPr="00AF0CCD">
        <w:rPr>
          <w:b w:val="0"/>
          <w:bCs w:val="0"/>
          <w:color w:val="000000"/>
          <w:sz w:val="24"/>
          <w:szCs w:val="24"/>
        </w:rPr>
        <w:t xml:space="preserve"> </w:t>
      </w:r>
      <w:r w:rsidR="009D1214" w:rsidRPr="00AF0CCD">
        <w:rPr>
          <w:b w:val="0"/>
          <w:bCs w:val="0"/>
          <w:color w:val="000000"/>
          <w:sz w:val="24"/>
          <w:szCs w:val="24"/>
        </w:rPr>
        <w:t xml:space="preserve">(Kallio et al, 2017).  This suggest that </w:t>
      </w:r>
      <w:r w:rsidR="00FE242C" w:rsidRPr="00AF0CCD">
        <w:rPr>
          <w:b w:val="0"/>
          <w:bCs w:val="0"/>
          <w:color w:val="000000"/>
          <w:sz w:val="24"/>
          <w:szCs w:val="24"/>
        </w:rPr>
        <w:t xml:space="preserve">cognitive training can slow down the cognitive decline process, </w:t>
      </w:r>
      <w:r w:rsidR="00E85855" w:rsidRPr="00AF0CCD">
        <w:rPr>
          <w:b w:val="0"/>
          <w:bCs w:val="0"/>
          <w:color w:val="000000"/>
          <w:sz w:val="24"/>
          <w:szCs w:val="24"/>
        </w:rPr>
        <w:t xml:space="preserve">whether someone is healthy or whether the process of cognitive decline has already started.  </w:t>
      </w:r>
      <w:r w:rsidR="00B41324" w:rsidRPr="00AF0CCD">
        <w:rPr>
          <w:b w:val="0"/>
          <w:bCs w:val="0"/>
          <w:color w:val="000000"/>
          <w:sz w:val="24"/>
          <w:szCs w:val="24"/>
        </w:rPr>
        <w:t>There are some clear limitations to this piece of research</w:t>
      </w:r>
      <w:r w:rsidR="00DB7EF5" w:rsidRPr="00AF0CCD">
        <w:rPr>
          <w:b w:val="0"/>
          <w:bCs w:val="0"/>
          <w:color w:val="000000"/>
          <w:sz w:val="24"/>
          <w:szCs w:val="24"/>
        </w:rPr>
        <w:t>, however.</w:t>
      </w:r>
      <w:r w:rsidR="003A78B8" w:rsidRPr="00AF0CCD">
        <w:rPr>
          <w:b w:val="0"/>
          <w:bCs w:val="0"/>
          <w:color w:val="000000"/>
          <w:sz w:val="24"/>
          <w:szCs w:val="24"/>
        </w:rPr>
        <w:t xml:space="preserve">  Firstly, there appears to be a lack of understanding in the field </w:t>
      </w:r>
      <w:r w:rsidR="00B3268B" w:rsidRPr="00AF0CCD">
        <w:rPr>
          <w:b w:val="0"/>
          <w:bCs w:val="0"/>
          <w:color w:val="000000"/>
          <w:sz w:val="24"/>
          <w:szCs w:val="24"/>
        </w:rPr>
        <w:t xml:space="preserve">as to what constitutes cognitive training, and the review calls for a more universal definition to be written.  This hinders </w:t>
      </w:r>
      <w:r w:rsidR="00EA641F" w:rsidRPr="00AF0CCD">
        <w:rPr>
          <w:b w:val="0"/>
          <w:bCs w:val="0"/>
          <w:color w:val="000000"/>
          <w:sz w:val="24"/>
          <w:szCs w:val="24"/>
        </w:rPr>
        <w:t>the validity of research in this field as</w:t>
      </w:r>
      <w:r w:rsidR="00544B27" w:rsidRPr="00AF0CCD">
        <w:rPr>
          <w:b w:val="0"/>
          <w:bCs w:val="0"/>
          <w:color w:val="000000"/>
          <w:sz w:val="24"/>
          <w:szCs w:val="24"/>
        </w:rPr>
        <w:t>,</w:t>
      </w:r>
      <w:r w:rsidR="00EA641F" w:rsidRPr="00AF0CCD">
        <w:rPr>
          <w:b w:val="0"/>
          <w:bCs w:val="0"/>
          <w:color w:val="000000"/>
          <w:sz w:val="24"/>
          <w:szCs w:val="24"/>
        </w:rPr>
        <w:t xml:space="preserve"> without a common definition</w:t>
      </w:r>
      <w:r w:rsidR="00544B27" w:rsidRPr="00AF0CCD">
        <w:rPr>
          <w:b w:val="0"/>
          <w:bCs w:val="0"/>
          <w:color w:val="000000"/>
          <w:sz w:val="24"/>
          <w:szCs w:val="24"/>
        </w:rPr>
        <w:t xml:space="preserve">, there cannot be definite confirmation of the efficacy of the training. </w:t>
      </w:r>
      <w:r w:rsidR="00AF4113" w:rsidRPr="00AF0CCD">
        <w:rPr>
          <w:b w:val="0"/>
          <w:bCs w:val="0"/>
          <w:color w:val="000000"/>
          <w:sz w:val="24"/>
          <w:szCs w:val="24"/>
        </w:rPr>
        <w:t xml:space="preserve"> Future research needs to have better classifications and specifications of cognitive training so that research is more reliable and coherent.</w:t>
      </w:r>
    </w:p>
    <w:p w14:paraId="03949293" w14:textId="526DA4D1" w:rsidR="008E6B6D" w:rsidRPr="00AF0CCD" w:rsidRDefault="002E547E" w:rsidP="00C15E15">
      <w:pPr>
        <w:pStyle w:val="Heading1"/>
        <w:shd w:val="clear" w:color="auto" w:fill="FFFFFF"/>
        <w:spacing w:before="400" w:beforeAutospacing="0" w:after="200" w:afterAutospacing="0" w:line="480" w:lineRule="auto"/>
        <w:rPr>
          <w:b w:val="0"/>
          <w:bCs w:val="0"/>
          <w:color w:val="000000"/>
          <w:sz w:val="24"/>
          <w:szCs w:val="24"/>
        </w:rPr>
      </w:pPr>
      <w:r w:rsidRPr="00AF0CCD">
        <w:rPr>
          <w:b w:val="0"/>
          <w:bCs w:val="0"/>
          <w:color w:val="000000"/>
          <w:sz w:val="24"/>
          <w:szCs w:val="24"/>
        </w:rPr>
        <w:t>Ultimately</w:t>
      </w:r>
      <w:r w:rsidR="008E6B6D" w:rsidRPr="00AF0CCD">
        <w:rPr>
          <w:b w:val="0"/>
          <w:bCs w:val="0"/>
          <w:color w:val="000000"/>
          <w:sz w:val="24"/>
          <w:szCs w:val="24"/>
        </w:rPr>
        <w:t xml:space="preserve">, there are </w:t>
      </w:r>
      <w:proofErr w:type="gramStart"/>
      <w:r w:rsidR="008E6B6D" w:rsidRPr="00AF0CCD">
        <w:rPr>
          <w:b w:val="0"/>
          <w:bCs w:val="0"/>
          <w:color w:val="000000"/>
          <w:sz w:val="24"/>
          <w:szCs w:val="24"/>
        </w:rPr>
        <w:t>a number of</w:t>
      </w:r>
      <w:proofErr w:type="gramEnd"/>
      <w:r w:rsidR="008E6B6D" w:rsidRPr="00AF0CCD">
        <w:rPr>
          <w:b w:val="0"/>
          <w:bCs w:val="0"/>
          <w:color w:val="000000"/>
          <w:sz w:val="24"/>
          <w:szCs w:val="24"/>
        </w:rPr>
        <w:t xml:space="preserve"> ways that older people can slow the rate of cognitive decline that </w:t>
      </w:r>
      <w:r w:rsidR="001636C7" w:rsidRPr="00AF0CCD">
        <w:rPr>
          <w:b w:val="0"/>
          <w:bCs w:val="0"/>
          <w:color w:val="000000"/>
          <w:sz w:val="24"/>
          <w:szCs w:val="24"/>
        </w:rPr>
        <w:t>are supported by empirical evidence.  Many of these methods are intrinsically linked, for example</w:t>
      </w:r>
      <w:r w:rsidR="00475375" w:rsidRPr="00AF0CCD">
        <w:rPr>
          <w:b w:val="0"/>
          <w:bCs w:val="0"/>
          <w:color w:val="000000"/>
          <w:sz w:val="24"/>
          <w:szCs w:val="24"/>
        </w:rPr>
        <w:t>,</w:t>
      </w:r>
      <w:r w:rsidR="001636C7" w:rsidRPr="00AF0CCD">
        <w:rPr>
          <w:b w:val="0"/>
          <w:bCs w:val="0"/>
          <w:color w:val="000000"/>
          <w:sz w:val="24"/>
          <w:szCs w:val="24"/>
        </w:rPr>
        <w:t xml:space="preserve"> </w:t>
      </w:r>
      <w:r w:rsidR="00475375" w:rsidRPr="00AF0CCD">
        <w:rPr>
          <w:b w:val="0"/>
          <w:bCs w:val="0"/>
          <w:color w:val="000000"/>
          <w:sz w:val="24"/>
          <w:szCs w:val="24"/>
        </w:rPr>
        <w:t xml:space="preserve">exercise and socialisation.  From the research that exists, it is difficult to </w:t>
      </w:r>
      <w:r w:rsidR="00CC4631" w:rsidRPr="00AF0CCD">
        <w:rPr>
          <w:b w:val="0"/>
          <w:bCs w:val="0"/>
          <w:color w:val="000000"/>
          <w:sz w:val="24"/>
          <w:szCs w:val="24"/>
        </w:rPr>
        <w:t xml:space="preserve">determine whether one </w:t>
      </w:r>
      <w:r w:rsidR="00E30284" w:rsidRPr="00AF0CCD">
        <w:rPr>
          <w:b w:val="0"/>
          <w:bCs w:val="0"/>
          <w:color w:val="000000"/>
          <w:sz w:val="24"/>
          <w:szCs w:val="24"/>
        </w:rPr>
        <w:t xml:space="preserve">of the </w:t>
      </w:r>
      <w:r w:rsidR="00CC4631" w:rsidRPr="00AF0CCD">
        <w:rPr>
          <w:b w:val="0"/>
          <w:bCs w:val="0"/>
          <w:color w:val="000000"/>
          <w:sz w:val="24"/>
          <w:szCs w:val="24"/>
        </w:rPr>
        <w:t>method</w:t>
      </w:r>
      <w:r w:rsidR="00E30284" w:rsidRPr="00AF0CCD">
        <w:rPr>
          <w:b w:val="0"/>
          <w:bCs w:val="0"/>
          <w:color w:val="000000"/>
          <w:sz w:val="24"/>
          <w:szCs w:val="24"/>
        </w:rPr>
        <w:t>s discussed</w:t>
      </w:r>
      <w:r w:rsidR="00CC4631" w:rsidRPr="00AF0CCD">
        <w:rPr>
          <w:b w:val="0"/>
          <w:bCs w:val="0"/>
          <w:color w:val="000000"/>
          <w:sz w:val="24"/>
          <w:szCs w:val="24"/>
        </w:rPr>
        <w:t xml:space="preserve"> is more successful than any other</w:t>
      </w:r>
      <w:r w:rsidR="002B0AFA" w:rsidRPr="00AF0CCD">
        <w:rPr>
          <w:b w:val="0"/>
          <w:bCs w:val="0"/>
          <w:color w:val="000000"/>
          <w:sz w:val="24"/>
          <w:szCs w:val="24"/>
        </w:rPr>
        <w:t xml:space="preserve">.  </w:t>
      </w:r>
      <w:proofErr w:type="spellStart"/>
      <w:r w:rsidR="002B0AFA" w:rsidRPr="00AF0CCD">
        <w:rPr>
          <w:b w:val="0"/>
          <w:bCs w:val="0"/>
          <w:color w:val="000000"/>
          <w:sz w:val="24"/>
          <w:szCs w:val="24"/>
        </w:rPr>
        <w:t>Solfrizzi</w:t>
      </w:r>
      <w:proofErr w:type="spellEnd"/>
      <w:r w:rsidR="002B0AFA" w:rsidRPr="00AF0CCD">
        <w:rPr>
          <w:b w:val="0"/>
          <w:bCs w:val="0"/>
          <w:color w:val="000000"/>
          <w:sz w:val="24"/>
          <w:szCs w:val="24"/>
        </w:rPr>
        <w:t xml:space="preserve"> et al</w:t>
      </w:r>
      <w:r w:rsidR="00236B2A" w:rsidRPr="00AF0CCD">
        <w:rPr>
          <w:b w:val="0"/>
          <w:bCs w:val="0"/>
          <w:color w:val="000000"/>
          <w:sz w:val="24"/>
          <w:szCs w:val="24"/>
        </w:rPr>
        <w:t xml:space="preserve"> wrote in their Mediterranean food study that the diet can work to slow cognitive decline</w:t>
      </w:r>
      <w:r w:rsidR="00290837" w:rsidRPr="00AF0CCD">
        <w:rPr>
          <w:b w:val="0"/>
          <w:bCs w:val="0"/>
          <w:color w:val="000000"/>
          <w:sz w:val="24"/>
          <w:szCs w:val="24"/>
        </w:rPr>
        <w:t xml:space="preserve"> when working ‘synergistically’ with other methods (</w:t>
      </w:r>
      <w:proofErr w:type="spellStart"/>
      <w:r w:rsidR="00290837" w:rsidRPr="00AF0CCD">
        <w:rPr>
          <w:b w:val="0"/>
          <w:bCs w:val="0"/>
          <w:color w:val="000000"/>
          <w:sz w:val="24"/>
          <w:szCs w:val="24"/>
        </w:rPr>
        <w:t>Solfrizzi</w:t>
      </w:r>
      <w:proofErr w:type="spellEnd"/>
      <w:r w:rsidR="00290837" w:rsidRPr="00AF0CCD">
        <w:rPr>
          <w:b w:val="0"/>
          <w:bCs w:val="0"/>
          <w:color w:val="000000"/>
          <w:sz w:val="24"/>
          <w:szCs w:val="24"/>
        </w:rPr>
        <w:t xml:space="preserve"> et al</w:t>
      </w:r>
      <w:r w:rsidR="00386038" w:rsidRPr="00AF0CCD">
        <w:rPr>
          <w:b w:val="0"/>
          <w:bCs w:val="0"/>
          <w:color w:val="000000"/>
          <w:sz w:val="24"/>
          <w:szCs w:val="24"/>
        </w:rPr>
        <w:t xml:space="preserve">, 2002).  It could be argued that this is true about </w:t>
      </w:r>
      <w:proofErr w:type="gramStart"/>
      <w:r w:rsidR="00386038" w:rsidRPr="00AF0CCD">
        <w:rPr>
          <w:b w:val="0"/>
          <w:bCs w:val="0"/>
          <w:color w:val="000000"/>
          <w:sz w:val="24"/>
          <w:szCs w:val="24"/>
        </w:rPr>
        <w:t>all of</w:t>
      </w:r>
      <w:proofErr w:type="gramEnd"/>
      <w:r w:rsidR="00386038" w:rsidRPr="00AF0CCD">
        <w:rPr>
          <w:b w:val="0"/>
          <w:bCs w:val="0"/>
          <w:color w:val="000000"/>
          <w:sz w:val="24"/>
          <w:szCs w:val="24"/>
        </w:rPr>
        <w:t xml:space="preserve"> the methods that have been discussed – they work better when employed together.  </w:t>
      </w:r>
      <w:r w:rsidR="0020359B" w:rsidRPr="00AF0CCD">
        <w:rPr>
          <w:b w:val="0"/>
          <w:bCs w:val="0"/>
          <w:color w:val="000000"/>
          <w:sz w:val="24"/>
          <w:szCs w:val="24"/>
        </w:rPr>
        <w:t xml:space="preserve">The methods discussed form a holistic </w:t>
      </w:r>
      <w:r w:rsidR="00631B84" w:rsidRPr="00AF0CCD">
        <w:rPr>
          <w:b w:val="0"/>
          <w:bCs w:val="0"/>
          <w:color w:val="000000"/>
          <w:sz w:val="24"/>
          <w:szCs w:val="24"/>
        </w:rPr>
        <w:t>system of healthy living, and together these are the building</w:t>
      </w:r>
      <w:r w:rsidR="005704CF" w:rsidRPr="00AF0CCD">
        <w:rPr>
          <w:b w:val="0"/>
          <w:bCs w:val="0"/>
          <w:color w:val="000000"/>
          <w:sz w:val="24"/>
          <w:szCs w:val="24"/>
        </w:rPr>
        <w:t xml:space="preserve"> blocks of brain health.  Studies such as </w:t>
      </w:r>
      <w:proofErr w:type="spellStart"/>
      <w:r w:rsidR="00EA2B90" w:rsidRPr="00AF0CCD">
        <w:rPr>
          <w:b w:val="0"/>
          <w:bCs w:val="0"/>
          <w:color w:val="000000"/>
          <w:sz w:val="24"/>
          <w:szCs w:val="24"/>
        </w:rPr>
        <w:t>Ahlskog</w:t>
      </w:r>
      <w:proofErr w:type="spellEnd"/>
      <w:r w:rsidR="00EA2B90" w:rsidRPr="00AF0CCD">
        <w:rPr>
          <w:b w:val="0"/>
          <w:bCs w:val="0"/>
          <w:color w:val="000000"/>
          <w:sz w:val="24"/>
          <w:szCs w:val="24"/>
        </w:rPr>
        <w:t xml:space="preserve"> et al</w:t>
      </w:r>
      <w:r w:rsidR="004B6EBA" w:rsidRPr="00AF0CCD">
        <w:rPr>
          <w:b w:val="0"/>
          <w:bCs w:val="0"/>
          <w:color w:val="000000"/>
          <w:sz w:val="24"/>
          <w:szCs w:val="24"/>
        </w:rPr>
        <w:t xml:space="preserve"> suggest that the earlier people adopt a holistic healthy lifestyle</w:t>
      </w:r>
      <w:r w:rsidR="00C8356E" w:rsidRPr="00AF0CCD">
        <w:rPr>
          <w:b w:val="0"/>
          <w:bCs w:val="0"/>
          <w:color w:val="000000"/>
          <w:sz w:val="24"/>
          <w:szCs w:val="24"/>
        </w:rPr>
        <w:t xml:space="preserve">, and </w:t>
      </w:r>
      <w:r w:rsidR="00857B56" w:rsidRPr="00AF0CCD">
        <w:rPr>
          <w:b w:val="0"/>
          <w:bCs w:val="0"/>
          <w:color w:val="000000"/>
          <w:sz w:val="24"/>
          <w:szCs w:val="24"/>
        </w:rPr>
        <w:t xml:space="preserve">the importance of taking a preventative approach to cognitive decline </w:t>
      </w:r>
      <w:r w:rsidRPr="00AF0CCD">
        <w:rPr>
          <w:b w:val="0"/>
          <w:bCs w:val="0"/>
          <w:color w:val="000000"/>
          <w:sz w:val="24"/>
          <w:szCs w:val="24"/>
        </w:rPr>
        <w:t>is clear.</w:t>
      </w:r>
    </w:p>
    <w:p w14:paraId="70F696DE" w14:textId="6EC4F443" w:rsidR="00A86C51" w:rsidRPr="00AF0CCD" w:rsidRDefault="00AF0CCD" w:rsidP="00C15E15">
      <w:pPr>
        <w:pStyle w:val="Heading1"/>
        <w:shd w:val="clear" w:color="auto" w:fill="FFFFFF"/>
        <w:spacing w:before="400" w:beforeAutospacing="0" w:after="200" w:afterAutospacing="0" w:line="480" w:lineRule="auto"/>
        <w:rPr>
          <w:color w:val="000000"/>
          <w:sz w:val="24"/>
          <w:szCs w:val="24"/>
        </w:rPr>
      </w:pPr>
      <w:r w:rsidRPr="00AF0CCD">
        <w:rPr>
          <w:color w:val="000000"/>
          <w:sz w:val="24"/>
          <w:szCs w:val="24"/>
        </w:rPr>
        <w:lastRenderedPageBreak/>
        <w:t>References</w:t>
      </w:r>
    </w:p>
    <w:p w14:paraId="3C437AA6" w14:textId="6BA5F96E" w:rsidR="00136C53" w:rsidRPr="00AF0CCD" w:rsidRDefault="00E61C2A" w:rsidP="00C15E15">
      <w:pPr>
        <w:pStyle w:val="NormalWeb"/>
        <w:shd w:val="clear" w:color="auto" w:fill="FFFFFF"/>
        <w:spacing w:before="0" w:beforeAutospacing="0" w:line="480" w:lineRule="auto"/>
        <w:rPr>
          <w:color w:val="000000"/>
        </w:rPr>
      </w:pPr>
      <w:proofErr w:type="spellStart"/>
      <w:r w:rsidRPr="00AF0CCD">
        <w:rPr>
          <w:color w:val="222222"/>
          <w:shd w:val="clear" w:color="auto" w:fill="FFFFFF"/>
        </w:rPr>
        <w:t>Ahlskog</w:t>
      </w:r>
      <w:proofErr w:type="spellEnd"/>
      <w:r w:rsidRPr="00AF0CCD">
        <w:rPr>
          <w:color w:val="222222"/>
          <w:shd w:val="clear" w:color="auto" w:fill="FFFFFF"/>
        </w:rPr>
        <w:t xml:space="preserve">, J. E., </w:t>
      </w:r>
      <w:proofErr w:type="spellStart"/>
      <w:r w:rsidRPr="00AF0CCD">
        <w:rPr>
          <w:color w:val="222222"/>
          <w:shd w:val="clear" w:color="auto" w:fill="FFFFFF"/>
        </w:rPr>
        <w:t>Geda</w:t>
      </w:r>
      <w:proofErr w:type="spellEnd"/>
      <w:r w:rsidRPr="00AF0CCD">
        <w:rPr>
          <w:color w:val="222222"/>
          <w:shd w:val="clear" w:color="auto" w:fill="FFFFFF"/>
        </w:rPr>
        <w:t>, Y. E., Graff-Radford, N. R., &amp; Petersen, R. C. (2011, September). Physical exercise as a preventive or disease-modifying treatment of dementia and brain aging. In </w:t>
      </w:r>
      <w:r w:rsidRPr="00AF0CCD">
        <w:rPr>
          <w:i/>
          <w:iCs/>
          <w:color w:val="222222"/>
          <w:shd w:val="clear" w:color="auto" w:fill="FFFFFF"/>
        </w:rPr>
        <w:t>Mayo clinic proceedings</w:t>
      </w:r>
      <w:r w:rsidRPr="00AF0CCD">
        <w:rPr>
          <w:color w:val="222222"/>
          <w:shd w:val="clear" w:color="auto" w:fill="FFFFFF"/>
        </w:rPr>
        <w:t> (Vol. 86, No. 9, pp. 876-884). Elsevier.</w:t>
      </w:r>
    </w:p>
    <w:p w14:paraId="3D9E85E4" w14:textId="0E2C079B" w:rsidR="004F34D1" w:rsidRPr="00AF0CCD" w:rsidRDefault="00BA434C" w:rsidP="00C15E15">
      <w:pPr>
        <w:pStyle w:val="NormalWeb"/>
        <w:shd w:val="clear" w:color="auto" w:fill="FFFFFF"/>
        <w:spacing w:before="0" w:beforeAutospacing="0" w:line="480" w:lineRule="auto"/>
        <w:rPr>
          <w:color w:val="000000"/>
        </w:rPr>
      </w:pPr>
      <w:r w:rsidRPr="00AF0CCD">
        <w:rPr>
          <w:color w:val="222222"/>
          <w:shd w:val="clear" w:color="auto" w:fill="FFFFFF"/>
        </w:rPr>
        <w:t>Arkin, S. (2007). Language-enriched exercise plus socialization slows cognitive decline in Alzheimer’s disease. </w:t>
      </w:r>
      <w:r w:rsidRPr="00AF0CCD">
        <w:rPr>
          <w:i/>
          <w:iCs/>
          <w:color w:val="222222"/>
          <w:shd w:val="clear" w:color="auto" w:fill="FFFFFF"/>
        </w:rPr>
        <w:t>American Journal of Alzheimer's Disease &amp; Other Dementias®</w:t>
      </w:r>
      <w:r w:rsidRPr="00AF0CCD">
        <w:rPr>
          <w:color w:val="222222"/>
          <w:shd w:val="clear" w:color="auto" w:fill="FFFFFF"/>
        </w:rPr>
        <w:t>, </w:t>
      </w:r>
      <w:r w:rsidRPr="00AF0CCD">
        <w:rPr>
          <w:i/>
          <w:iCs/>
          <w:color w:val="222222"/>
          <w:shd w:val="clear" w:color="auto" w:fill="FFFFFF"/>
        </w:rPr>
        <w:t>22</w:t>
      </w:r>
      <w:r w:rsidRPr="00AF0CCD">
        <w:rPr>
          <w:color w:val="222222"/>
          <w:shd w:val="clear" w:color="auto" w:fill="FFFFFF"/>
        </w:rPr>
        <w:t>(1), 62-77.</w:t>
      </w:r>
    </w:p>
    <w:p w14:paraId="5CB8E499" w14:textId="77777777" w:rsidR="005520A3" w:rsidRPr="00AF0CCD" w:rsidRDefault="005520A3" w:rsidP="00C15E15">
      <w:pPr>
        <w:pStyle w:val="NormalWeb"/>
        <w:spacing w:before="0" w:beforeAutospacing="0" w:after="0" w:afterAutospacing="0" w:line="480" w:lineRule="auto"/>
        <w:ind w:left="720" w:hanging="720"/>
      </w:pPr>
      <w:r w:rsidRPr="00AF0CCD">
        <w:rPr>
          <w:i/>
          <w:iCs/>
        </w:rPr>
        <w:t>Average retirement age by occupation - Office for National Statistics</w:t>
      </w:r>
      <w:r w:rsidRPr="00AF0CCD">
        <w:t>. (n.d.). https://www.ons.gov.uk/aboutus/transparencyandgovernance/freedomofinformationfoi/averageretirementagebyoccupation</w:t>
      </w:r>
    </w:p>
    <w:p w14:paraId="398749D4" w14:textId="77777777" w:rsidR="00AF0CCD" w:rsidRPr="00AF0CCD" w:rsidRDefault="00AF0CCD" w:rsidP="00C15E15">
      <w:pPr>
        <w:pStyle w:val="NormalWeb"/>
        <w:shd w:val="clear" w:color="auto" w:fill="FFFFFF"/>
        <w:spacing w:before="0" w:beforeAutospacing="0" w:line="480" w:lineRule="auto"/>
        <w:rPr>
          <w:color w:val="000000"/>
        </w:rPr>
      </w:pPr>
      <w:r w:rsidRPr="00AF0CCD">
        <w:rPr>
          <w:color w:val="000000"/>
        </w:rPr>
        <w:t> </w:t>
      </w:r>
      <w:r w:rsidRPr="00AF0CCD">
        <w:rPr>
          <w:color w:val="222222"/>
          <w:shd w:val="clear" w:color="auto" w:fill="FFFFFF"/>
        </w:rPr>
        <w:t>Jahn, H. (2022). Memory loss in Alzheimer's disease. </w:t>
      </w:r>
      <w:r w:rsidRPr="00AF0CCD">
        <w:rPr>
          <w:i/>
          <w:iCs/>
          <w:color w:val="222222"/>
          <w:shd w:val="clear" w:color="auto" w:fill="FFFFFF"/>
        </w:rPr>
        <w:t>Dialogues in clinical neuroscience</w:t>
      </w:r>
      <w:r w:rsidRPr="00AF0CCD">
        <w:rPr>
          <w:color w:val="222222"/>
          <w:shd w:val="clear" w:color="auto" w:fill="FFFFFF"/>
        </w:rPr>
        <w:t>.</w:t>
      </w:r>
    </w:p>
    <w:p w14:paraId="7DD52EFA" w14:textId="77777777" w:rsidR="00AF0CCD" w:rsidRPr="00AF0CCD" w:rsidRDefault="00AF0CCD" w:rsidP="00C15E15">
      <w:pPr>
        <w:spacing w:line="480" w:lineRule="auto"/>
        <w:rPr>
          <w:rFonts w:ascii="Times New Roman" w:hAnsi="Times New Roman" w:cs="Times New Roman"/>
          <w:color w:val="222222"/>
          <w:sz w:val="24"/>
          <w:szCs w:val="24"/>
          <w:shd w:val="clear" w:color="auto" w:fill="FFFFFF"/>
        </w:rPr>
      </w:pPr>
      <w:r w:rsidRPr="00AF0CCD">
        <w:rPr>
          <w:rFonts w:ascii="Times New Roman" w:hAnsi="Times New Roman" w:cs="Times New Roman"/>
          <w:color w:val="222222"/>
          <w:sz w:val="24"/>
          <w:szCs w:val="24"/>
          <w:shd w:val="clear" w:color="auto" w:fill="FFFFFF"/>
        </w:rPr>
        <w:t xml:space="preserve">Kallio, E. L., </w:t>
      </w:r>
      <w:proofErr w:type="spellStart"/>
      <w:r w:rsidRPr="00AF0CCD">
        <w:rPr>
          <w:rFonts w:ascii="Times New Roman" w:hAnsi="Times New Roman" w:cs="Times New Roman"/>
          <w:color w:val="222222"/>
          <w:sz w:val="24"/>
          <w:szCs w:val="24"/>
          <w:shd w:val="clear" w:color="auto" w:fill="FFFFFF"/>
        </w:rPr>
        <w:t>Öhman</w:t>
      </w:r>
      <w:proofErr w:type="spellEnd"/>
      <w:r w:rsidRPr="00AF0CCD">
        <w:rPr>
          <w:rFonts w:ascii="Times New Roman" w:hAnsi="Times New Roman" w:cs="Times New Roman"/>
          <w:color w:val="222222"/>
          <w:sz w:val="24"/>
          <w:szCs w:val="24"/>
          <w:shd w:val="clear" w:color="auto" w:fill="FFFFFF"/>
        </w:rPr>
        <w:t xml:space="preserve">, H., </w:t>
      </w:r>
      <w:proofErr w:type="spellStart"/>
      <w:r w:rsidRPr="00AF0CCD">
        <w:rPr>
          <w:rFonts w:ascii="Times New Roman" w:hAnsi="Times New Roman" w:cs="Times New Roman"/>
          <w:color w:val="222222"/>
          <w:sz w:val="24"/>
          <w:szCs w:val="24"/>
          <w:shd w:val="clear" w:color="auto" w:fill="FFFFFF"/>
        </w:rPr>
        <w:t>Kautiainen</w:t>
      </w:r>
      <w:proofErr w:type="spellEnd"/>
      <w:r w:rsidRPr="00AF0CCD">
        <w:rPr>
          <w:rFonts w:ascii="Times New Roman" w:hAnsi="Times New Roman" w:cs="Times New Roman"/>
          <w:color w:val="222222"/>
          <w:sz w:val="24"/>
          <w:szCs w:val="24"/>
          <w:shd w:val="clear" w:color="auto" w:fill="FFFFFF"/>
        </w:rPr>
        <w:t xml:space="preserve">, H., Hietanen, M., &amp; </w:t>
      </w:r>
      <w:proofErr w:type="spellStart"/>
      <w:r w:rsidRPr="00AF0CCD">
        <w:rPr>
          <w:rFonts w:ascii="Times New Roman" w:hAnsi="Times New Roman" w:cs="Times New Roman"/>
          <w:color w:val="222222"/>
          <w:sz w:val="24"/>
          <w:szCs w:val="24"/>
          <w:shd w:val="clear" w:color="auto" w:fill="FFFFFF"/>
        </w:rPr>
        <w:t>Pitkälä</w:t>
      </w:r>
      <w:proofErr w:type="spellEnd"/>
      <w:r w:rsidRPr="00AF0CCD">
        <w:rPr>
          <w:rFonts w:ascii="Times New Roman" w:hAnsi="Times New Roman" w:cs="Times New Roman"/>
          <w:color w:val="222222"/>
          <w:sz w:val="24"/>
          <w:szCs w:val="24"/>
          <w:shd w:val="clear" w:color="auto" w:fill="FFFFFF"/>
        </w:rPr>
        <w:t>, K. (2017). Cognitive training interventions for patients with Alzheimer’s disease: a systematic review. </w:t>
      </w:r>
      <w:r w:rsidRPr="00AF0CCD">
        <w:rPr>
          <w:rFonts w:ascii="Times New Roman" w:hAnsi="Times New Roman" w:cs="Times New Roman"/>
          <w:i/>
          <w:iCs/>
          <w:color w:val="222222"/>
          <w:sz w:val="24"/>
          <w:szCs w:val="24"/>
          <w:shd w:val="clear" w:color="auto" w:fill="FFFFFF"/>
        </w:rPr>
        <w:t>Journal of Alzheimer's Disease</w:t>
      </w:r>
      <w:r w:rsidRPr="00AF0CCD">
        <w:rPr>
          <w:rFonts w:ascii="Times New Roman" w:hAnsi="Times New Roman" w:cs="Times New Roman"/>
          <w:color w:val="222222"/>
          <w:sz w:val="24"/>
          <w:szCs w:val="24"/>
          <w:shd w:val="clear" w:color="auto" w:fill="FFFFFF"/>
        </w:rPr>
        <w:t>, </w:t>
      </w:r>
      <w:r w:rsidRPr="00AF0CCD">
        <w:rPr>
          <w:rFonts w:ascii="Times New Roman" w:hAnsi="Times New Roman" w:cs="Times New Roman"/>
          <w:i/>
          <w:iCs/>
          <w:color w:val="222222"/>
          <w:sz w:val="24"/>
          <w:szCs w:val="24"/>
          <w:shd w:val="clear" w:color="auto" w:fill="FFFFFF"/>
        </w:rPr>
        <w:t>56</w:t>
      </w:r>
      <w:r w:rsidRPr="00AF0CCD">
        <w:rPr>
          <w:rFonts w:ascii="Times New Roman" w:hAnsi="Times New Roman" w:cs="Times New Roman"/>
          <w:color w:val="222222"/>
          <w:sz w:val="24"/>
          <w:szCs w:val="24"/>
          <w:shd w:val="clear" w:color="auto" w:fill="FFFFFF"/>
        </w:rPr>
        <w:t>(4), 1349-1372.</w:t>
      </w:r>
    </w:p>
    <w:p w14:paraId="4A57B389" w14:textId="77777777" w:rsidR="00070226" w:rsidRPr="00AF0CCD" w:rsidRDefault="00070226" w:rsidP="00C15E15">
      <w:pPr>
        <w:pStyle w:val="NormalWeb"/>
        <w:spacing w:before="0" w:beforeAutospacing="0" w:after="0" w:afterAutospacing="0" w:line="480" w:lineRule="auto"/>
        <w:ind w:left="720" w:hanging="720"/>
      </w:pPr>
      <w:proofErr w:type="spellStart"/>
      <w:r w:rsidRPr="00AF0CCD">
        <w:t>Klencklen</w:t>
      </w:r>
      <w:proofErr w:type="spellEnd"/>
      <w:r w:rsidRPr="00AF0CCD">
        <w:t xml:space="preserve">, G., Banta </w:t>
      </w:r>
      <w:proofErr w:type="spellStart"/>
      <w:r w:rsidRPr="00AF0CCD">
        <w:t>Lavenex</w:t>
      </w:r>
      <w:proofErr w:type="spellEnd"/>
      <w:r w:rsidRPr="00AF0CCD">
        <w:t xml:space="preserve">, P., </w:t>
      </w:r>
      <w:proofErr w:type="spellStart"/>
      <w:r w:rsidRPr="00AF0CCD">
        <w:t>Brandner</w:t>
      </w:r>
      <w:proofErr w:type="spellEnd"/>
      <w:r w:rsidRPr="00AF0CCD">
        <w:t xml:space="preserve">, C., &amp; </w:t>
      </w:r>
      <w:proofErr w:type="spellStart"/>
      <w:r w:rsidRPr="00AF0CCD">
        <w:t>Lavenex</w:t>
      </w:r>
      <w:proofErr w:type="spellEnd"/>
      <w:r w:rsidRPr="00AF0CCD">
        <w:t xml:space="preserve">, P. (2017). Working memory decline in normal aging: Is it </w:t>
      </w:r>
      <w:proofErr w:type="gramStart"/>
      <w:r w:rsidRPr="00AF0CCD">
        <w:t>really worse</w:t>
      </w:r>
      <w:proofErr w:type="gramEnd"/>
      <w:r w:rsidRPr="00AF0CCD">
        <w:t xml:space="preserve"> in space than in </w:t>
      </w:r>
      <w:proofErr w:type="spellStart"/>
      <w:r w:rsidRPr="00AF0CCD">
        <w:t>color</w:t>
      </w:r>
      <w:proofErr w:type="spellEnd"/>
      <w:r w:rsidRPr="00AF0CCD">
        <w:t xml:space="preserve">? </w:t>
      </w:r>
      <w:r w:rsidRPr="00AF0CCD">
        <w:rPr>
          <w:i/>
          <w:iCs/>
        </w:rPr>
        <w:t>Learning and Motivation</w:t>
      </w:r>
      <w:r w:rsidRPr="00AF0CCD">
        <w:t xml:space="preserve">, </w:t>
      </w:r>
      <w:r w:rsidRPr="00AF0CCD">
        <w:rPr>
          <w:i/>
          <w:iCs/>
        </w:rPr>
        <w:t>57</w:t>
      </w:r>
      <w:r w:rsidRPr="00AF0CCD">
        <w:t>, 48–60. https://doi.org/10.1016/j.lmot.2017.01.007</w:t>
      </w:r>
    </w:p>
    <w:p w14:paraId="4D347E2D" w14:textId="77777777" w:rsidR="00AF0CCD" w:rsidRPr="00AF0CCD" w:rsidRDefault="00AF0CCD" w:rsidP="00C15E15">
      <w:pPr>
        <w:spacing w:line="480" w:lineRule="auto"/>
        <w:rPr>
          <w:rFonts w:ascii="Times New Roman" w:hAnsi="Times New Roman" w:cs="Times New Roman"/>
          <w:color w:val="222222"/>
          <w:sz w:val="24"/>
          <w:szCs w:val="24"/>
          <w:shd w:val="clear" w:color="auto" w:fill="FFFFFF"/>
        </w:rPr>
      </w:pPr>
      <w:proofErr w:type="spellStart"/>
      <w:r w:rsidRPr="00AF0CCD">
        <w:rPr>
          <w:rFonts w:ascii="Times New Roman" w:hAnsi="Times New Roman" w:cs="Times New Roman"/>
          <w:color w:val="222222"/>
          <w:sz w:val="24"/>
          <w:szCs w:val="24"/>
          <w:shd w:val="clear" w:color="auto" w:fill="FFFFFF"/>
        </w:rPr>
        <w:t>Logie</w:t>
      </w:r>
      <w:proofErr w:type="spellEnd"/>
      <w:r w:rsidRPr="00AF0CCD">
        <w:rPr>
          <w:rFonts w:ascii="Times New Roman" w:hAnsi="Times New Roman" w:cs="Times New Roman"/>
          <w:color w:val="222222"/>
          <w:sz w:val="24"/>
          <w:szCs w:val="24"/>
          <w:shd w:val="clear" w:color="auto" w:fill="FFFFFF"/>
        </w:rPr>
        <w:t>, R. H. (2016). Retiring the central executive. </w:t>
      </w:r>
      <w:r w:rsidRPr="00AF0CCD">
        <w:rPr>
          <w:rFonts w:ascii="Times New Roman" w:hAnsi="Times New Roman" w:cs="Times New Roman"/>
          <w:i/>
          <w:iCs/>
          <w:color w:val="222222"/>
          <w:sz w:val="24"/>
          <w:szCs w:val="24"/>
          <w:shd w:val="clear" w:color="auto" w:fill="FFFFFF"/>
        </w:rPr>
        <w:t>Quarterly Journal of Experimental Psychology</w:t>
      </w:r>
      <w:r w:rsidRPr="00AF0CCD">
        <w:rPr>
          <w:rFonts w:ascii="Times New Roman" w:hAnsi="Times New Roman" w:cs="Times New Roman"/>
          <w:color w:val="222222"/>
          <w:sz w:val="24"/>
          <w:szCs w:val="24"/>
          <w:shd w:val="clear" w:color="auto" w:fill="FFFFFF"/>
        </w:rPr>
        <w:t>, </w:t>
      </w:r>
      <w:r w:rsidRPr="00AF0CCD">
        <w:rPr>
          <w:rFonts w:ascii="Times New Roman" w:hAnsi="Times New Roman" w:cs="Times New Roman"/>
          <w:i/>
          <w:iCs/>
          <w:color w:val="222222"/>
          <w:sz w:val="24"/>
          <w:szCs w:val="24"/>
          <w:shd w:val="clear" w:color="auto" w:fill="FFFFFF"/>
        </w:rPr>
        <w:t>69</w:t>
      </w:r>
      <w:r w:rsidRPr="00AF0CCD">
        <w:rPr>
          <w:rFonts w:ascii="Times New Roman" w:hAnsi="Times New Roman" w:cs="Times New Roman"/>
          <w:color w:val="222222"/>
          <w:sz w:val="24"/>
          <w:szCs w:val="24"/>
          <w:shd w:val="clear" w:color="auto" w:fill="FFFFFF"/>
        </w:rPr>
        <w:t>(10), 2093-2109.</w:t>
      </w:r>
    </w:p>
    <w:p w14:paraId="4F010710" w14:textId="77777777" w:rsidR="00AF0CCD" w:rsidRPr="00AF0CCD" w:rsidRDefault="00AF0CCD" w:rsidP="00C15E15">
      <w:pPr>
        <w:spacing w:line="480" w:lineRule="auto"/>
        <w:rPr>
          <w:rFonts w:ascii="Times New Roman" w:hAnsi="Times New Roman" w:cs="Times New Roman"/>
          <w:color w:val="222222"/>
          <w:sz w:val="24"/>
          <w:szCs w:val="24"/>
          <w:shd w:val="clear" w:color="auto" w:fill="FFFFFF"/>
        </w:rPr>
      </w:pPr>
      <w:r w:rsidRPr="00AF0CCD">
        <w:rPr>
          <w:rFonts w:ascii="Times New Roman" w:hAnsi="Times New Roman" w:cs="Times New Roman"/>
          <w:color w:val="222222"/>
          <w:sz w:val="24"/>
          <w:szCs w:val="24"/>
          <w:shd w:val="clear" w:color="auto" w:fill="FFFFFF"/>
        </w:rPr>
        <w:t>Parkin, A. J. (1998). The central executive does not exist. </w:t>
      </w:r>
      <w:r w:rsidRPr="00AF0CCD">
        <w:rPr>
          <w:rFonts w:ascii="Times New Roman" w:hAnsi="Times New Roman" w:cs="Times New Roman"/>
          <w:i/>
          <w:iCs/>
          <w:color w:val="222222"/>
          <w:sz w:val="24"/>
          <w:szCs w:val="24"/>
          <w:shd w:val="clear" w:color="auto" w:fill="FFFFFF"/>
        </w:rPr>
        <w:t>Journal of the International Neuropsychological Society</w:t>
      </w:r>
      <w:r w:rsidRPr="00AF0CCD">
        <w:rPr>
          <w:rFonts w:ascii="Times New Roman" w:hAnsi="Times New Roman" w:cs="Times New Roman"/>
          <w:color w:val="222222"/>
          <w:sz w:val="24"/>
          <w:szCs w:val="24"/>
          <w:shd w:val="clear" w:color="auto" w:fill="FFFFFF"/>
        </w:rPr>
        <w:t>, </w:t>
      </w:r>
      <w:r w:rsidRPr="00AF0CCD">
        <w:rPr>
          <w:rFonts w:ascii="Times New Roman" w:hAnsi="Times New Roman" w:cs="Times New Roman"/>
          <w:i/>
          <w:iCs/>
          <w:color w:val="222222"/>
          <w:sz w:val="24"/>
          <w:szCs w:val="24"/>
          <w:shd w:val="clear" w:color="auto" w:fill="FFFFFF"/>
        </w:rPr>
        <w:t>4</w:t>
      </w:r>
      <w:r w:rsidRPr="00AF0CCD">
        <w:rPr>
          <w:rFonts w:ascii="Times New Roman" w:hAnsi="Times New Roman" w:cs="Times New Roman"/>
          <w:color w:val="222222"/>
          <w:sz w:val="24"/>
          <w:szCs w:val="24"/>
          <w:shd w:val="clear" w:color="auto" w:fill="FFFFFF"/>
        </w:rPr>
        <w:t>(5), 518-522.</w:t>
      </w:r>
    </w:p>
    <w:p w14:paraId="6E3C7568" w14:textId="34C26956" w:rsidR="00BB25A0" w:rsidRPr="00AF0CCD" w:rsidRDefault="00AF0CCD" w:rsidP="00C15E15">
      <w:pPr>
        <w:spacing w:line="480" w:lineRule="auto"/>
        <w:rPr>
          <w:rFonts w:ascii="Times New Roman" w:hAnsi="Times New Roman" w:cs="Times New Roman"/>
          <w:color w:val="222222"/>
          <w:sz w:val="24"/>
          <w:szCs w:val="24"/>
          <w:shd w:val="clear" w:color="auto" w:fill="FFFFFF"/>
        </w:rPr>
      </w:pPr>
      <w:proofErr w:type="spellStart"/>
      <w:r w:rsidRPr="00AF0CCD">
        <w:rPr>
          <w:rFonts w:ascii="Times New Roman" w:hAnsi="Times New Roman" w:cs="Times New Roman"/>
          <w:color w:val="222222"/>
          <w:sz w:val="24"/>
          <w:szCs w:val="24"/>
          <w:shd w:val="clear" w:color="auto" w:fill="FFFFFF"/>
        </w:rPr>
        <w:t>Solfrizzi</w:t>
      </w:r>
      <w:proofErr w:type="spellEnd"/>
      <w:r w:rsidRPr="00AF0CCD">
        <w:rPr>
          <w:rFonts w:ascii="Times New Roman" w:hAnsi="Times New Roman" w:cs="Times New Roman"/>
          <w:color w:val="222222"/>
          <w:sz w:val="24"/>
          <w:szCs w:val="24"/>
          <w:shd w:val="clear" w:color="auto" w:fill="FFFFFF"/>
        </w:rPr>
        <w:t xml:space="preserve">, V., </w:t>
      </w:r>
      <w:proofErr w:type="spellStart"/>
      <w:r w:rsidRPr="00AF0CCD">
        <w:rPr>
          <w:rFonts w:ascii="Times New Roman" w:hAnsi="Times New Roman" w:cs="Times New Roman"/>
          <w:color w:val="222222"/>
          <w:sz w:val="24"/>
          <w:szCs w:val="24"/>
          <w:shd w:val="clear" w:color="auto" w:fill="FFFFFF"/>
        </w:rPr>
        <w:t>Panza</w:t>
      </w:r>
      <w:proofErr w:type="spellEnd"/>
      <w:r w:rsidRPr="00AF0CCD">
        <w:rPr>
          <w:rFonts w:ascii="Times New Roman" w:hAnsi="Times New Roman" w:cs="Times New Roman"/>
          <w:color w:val="222222"/>
          <w:sz w:val="24"/>
          <w:szCs w:val="24"/>
          <w:shd w:val="clear" w:color="auto" w:fill="FFFFFF"/>
        </w:rPr>
        <w:t xml:space="preserve">, F., &amp; </w:t>
      </w:r>
      <w:proofErr w:type="spellStart"/>
      <w:r w:rsidRPr="00AF0CCD">
        <w:rPr>
          <w:rFonts w:ascii="Times New Roman" w:hAnsi="Times New Roman" w:cs="Times New Roman"/>
          <w:color w:val="222222"/>
          <w:sz w:val="24"/>
          <w:szCs w:val="24"/>
          <w:shd w:val="clear" w:color="auto" w:fill="FFFFFF"/>
        </w:rPr>
        <w:t>Capurso</w:t>
      </w:r>
      <w:proofErr w:type="spellEnd"/>
      <w:r w:rsidRPr="00AF0CCD">
        <w:rPr>
          <w:rFonts w:ascii="Times New Roman" w:hAnsi="Times New Roman" w:cs="Times New Roman"/>
          <w:color w:val="222222"/>
          <w:sz w:val="24"/>
          <w:szCs w:val="24"/>
          <w:shd w:val="clear" w:color="auto" w:fill="FFFFFF"/>
        </w:rPr>
        <w:t>, A. (2003). The role of diet in cognitive decline. </w:t>
      </w:r>
      <w:r w:rsidRPr="00AF0CCD">
        <w:rPr>
          <w:rFonts w:ascii="Times New Roman" w:hAnsi="Times New Roman" w:cs="Times New Roman"/>
          <w:i/>
          <w:iCs/>
          <w:color w:val="222222"/>
          <w:sz w:val="24"/>
          <w:szCs w:val="24"/>
          <w:shd w:val="clear" w:color="auto" w:fill="FFFFFF"/>
        </w:rPr>
        <w:t>Journal of neural transmission</w:t>
      </w:r>
      <w:r w:rsidRPr="00AF0CCD">
        <w:rPr>
          <w:rFonts w:ascii="Times New Roman" w:hAnsi="Times New Roman" w:cs="Times New Roman"/>
          <w:color w:val="222222"/>
          <w:sz w:val="24"/>
          <w:szCs w:val="24"/>
          <w:shd w:val="clear" w:color="auto" w:fill="FFFFFF"/>
        </w:rPr>
        <w:t>, </w:t>
      </w:r>
      <w:r w:rsidRPr="00AF0CCD">
        <w:rPr>
          <w:rFonts w:ascii="Times New Roman" w:hAnsi="Times New Roman" w:cs="Times New Roman"/>
          <w:i/>
          <w:iCs/>
          <w:color w:val="222222"/>
          <w:sz w:val="24"/>
          <w:szCs w:val="24"/>
          <w:shd w:val="clear" w:color="auto" w:fill="FFFFFF"/>
        </w:rPr>
        <w:t>110</w:t>
      </w:r>
      <w:r w:rsidRPr="00AF0CCD">
        <w:rPr>
          <w:rFonts w:ascii="Times New Roman" w:hAnsi="Times New Roman" w:cs="Times New Roman"/>
          <w:color w:val="222222"/>
          <w:sz w:val="24"/>
          <w:szCs w:val="24"/>
          <w:shd w:val="clear" w:color="auto" w:fill="FFFFFF"/>
        </w:rPr>
        <w:t>(1), 95-110.</w:t>
      </w:r>
    </w:p>
    <w:p w14:paraId="73008986" w14:textId="77777777" w:rsidR="005359F0" w:rsidRPr="00AF0CCD" w:rsidRDefault="005359F0" w:rsidP="00C15E15">
      <w:pPr>
        <w:pStyle w:val="NormalWeb"/>
        <w:spacing w:before="0" w:beforeAutospacing="0" w:after="0" w:afterAutospacing="0" w:line="480" w:lineRule="auto"/>
        <w:ind w:left="720" w:hanging="720"/>
      </w:pPr>
      <w:r w:rsidRPr="00AF0CCD">
        <w:rPr>
          <w:i/>
          <w:iCs/>
        </w:rPr>
        <w:lastRenderedPageBreak/>
        <w:t>Subjective Cognitive Decline — A Public Health Issue</w:t>
      </w:r>
      <w:r w:rsidRPr="00AF0CCD">
        <w:t>. (n.d.). https://www.cdc.gov/aging/data/subjective-cognitive-decline-brief.html</w:t>
      </w:r>
    </w:p>
    <w:p w14:paraId="0D1FB3B2" w14:textId="38578D71" w:rsidR="000B05F8" w:rsidRPr="00AF0CCD" w:rsidRDefault="000B05F8" w:rsidP="00C15E15">
      <w:pPr>
        <w:spacing w:line="480" w:lineRule="auto"/>
        <w:rPr>
          <w:rFonts w:ascii="Times New Roman" w:hAnsi="Times New Roman" w:cs="Times New Roman"/>
          <w:color w:val="222222"/>
          <w:sz w:val="24"/>
          <w:szCs w:val="24"/>
          <w:shd w:val="clear" w:color="auto" w:fill="FFFFFF"/>
        </w:rPr>
      </w:pPr>
      <w:proofErr w:type="spellStart"/>
      <w:r w:rsidRPr="00AF0CCD">
        <w:rPr>
          <w:rFonts w:ascii="Times New Roman" w:hAnsi="Times New Roman" w:cs="Times New Roman"/>
          <w:color w:val="222222"/>
          <w:sz w:val="24"/>
          <w:szCs w:val="24"/>
          <w:shd w:val="clear" w:color="auto" w:fill="FFFFFF"/>
        </w:rPr>
        <w:t>Viviano</w:t>
      </w:r>
      <w:proofErr w:type="spellEnd"/>
      <w:r w:rsidRPr="00AF0CCD">
        <w:rPr>
          <w:rFonts w:ascii="Times New Roman" w:hAnsi="Times New Roman" w:cs="Times New Roman"/>
          <w:color w:val="222222"/>
          <w:sz w:val="24"/>
          <w:szCs w:val="24"/>
          <w:shd w:val="clear" w:color="auto" w:fill="FFFFFF"/>
        </w:rPr>
        <w:t xml:space="preserve">, R. P., Hayes, J. M., Pruitt, P. J., Fernandez, Z. J., van </w:t>
      </w:r>
      <w:proofErr w:type="spellStart"/>
      <w:r w:rsidRPr="00AF0CCD">
        <w:rPr>
          <w:rFonts w:ascii="Times New Roman" w:hAnsi="Times New Roman" w:cs="Times New Roman"/>
          <w:color w:val="222222"/>
          <w:sz w:val="24"/>
          <w:szCs w:val="24"/>
          <w:shd w:val="clear" w:color="auto" w:fill="FFFFFF"/>
        </w:rPr>
        <w:t>Rooden</w:t>
      </w:r>
      <w:proofErr w:type="spellEnd"/>
      <w:r w:rsidRPr="00AF0CCD">
        <w:rPr>
          <w:rFonts w:ascii="Times New Roman" w:hAnsi="Times New Roman" w:cs="Times New Roman"/>
          <w:color w:val="222222"/>
          <w:sz w:val="24"/>
          <w:szCs w:val="24"/>
          <w:shd w:val="clear" w:color="auto" w:fill="FFFFFF"/>
        </w:rPr>
        <w:t xml:space="preserve">, S., van der </w:t>
      </w:r>
      <w:proofErr w:type="spellStart"/>
      <w:r w:rsidRPr="00AF0CCD">
        <w:rPr>
          <w:rFonts w:ascii="Times New Roman" w:hAnsi="Times New Roman" w:cs="Times New Roman"/>
          <w:color w:val="222222"/>
          <w:sz w:val="24"/>
          <w:szCs w:val="24"/>
          <w:shd w:val="clear" w:color="auto" w:fill="FFFFFF"/>
        </w:rPr>
        <w:t>Grond</w:t>
      </w:r>
      <w:proofErr w:type="spellEnd"/>
      <w:r w:rsidRPr="00AF0CCD">
        <w:rPr>
          <w:rFonts w:ascii="Times New Roman" w:hAnsi="Times New Roman" w:cs="Times New Roman"/>
          <w:color w:val="222222"/>
          <w:sz w:val="24"/>
          <w:szCs w:val="24"/>
          <w:shd w:val="clear" w:color="auto" w:fill="FFFFFF"/>
        </w:rPr>
        <w:t xml:space="preserve">, J., ... &amp; </w:t>
      </w:r>
      <w:proofErr w:type="spellStart"/>
      <w:r w:rsidRPr="00AF0CCD">
        <w:rPr>
          <w:rFonts w:ascii="Times New Roman" w:hAnsi="Times New Roman" w:cs="Times New Roman"/>
          <w:color w:val="222222"/>
          <w:sz w:val="24"/>
          <w:szCs w:val="24"/>
          <w:shd w:val="clear" w:color="auto" w:fill="FFFFFF"/>
        </w:rPr>
        <w:t>Damoiseaux</w:t>
      </w:r>
      <w:proofErr w:type="spellEnd"/>
      <w:r w:rsidRPr="00AF0CCD">
        <w:rPr>
          <w:rFonts w:ascii="Times New Roman" w:hAnsi="Times New Roman" w:cs="Times New Roman"/>
          <w:color w:val="222222"/>
          <w:sz w:val="24"/>
          <w:szCs w:val="24"/>
          <w:shd w:val="clear" w:color="auto" w:fill="FFFFFF"/>
        </w:rPr>
        <w:t>, J. S. (2019). Aberrant memory system connectivity and working memory performance in subjective cognitive decline. </w:t>
      </w:r>
      <w:r w:rsidRPr="00AF0CCD">
        <w:rPr>
          <w:rFonts w:ascii="Times New Roman" w:hAnsi="Times New Roman" w:cs="Times New Roman"/>
          <w:i/>
          <w:iCs/>
          <w:color w:val="222222"/>
          <w:sz w:val="24"/>
          <w:szCs w:val="24"/>
          <w:shd w:val="clear" w:color="auto" w:fill="FFFFFF"/>
        </w:rPr>
        <w:t>Neuroimage</w:t>
      </w:r>
      <w:r w:rsidRPr="00AF0CCD">
        <w:rPr>
          <w:rFonts w:ascii="Times New Roman" w:hAnsi="Times New Roman" w:cs="Times New Roman"/>
          <w:color w:val="222222"/>
          <w:sz w:val="24"/>
          <w:szCs w:val="24"/>
          <w:shd w:val="clear" w:color="auto" w:fill="FFFFFF"/>
        </w:rPr>
        <w:t>, </w:t>
      </w:r>
      <w:r w:rsidRPr="00AF0CCD">
        <w:rPr>
          <w:rFonts w:ascii="Times New Roman" w:hAnsi="Times New Roman" w:cs="Times New Roman"/>
          <w:i/>
          <w:iCs/>
          <w:color w:val="222222"/>
          <w:sz w:val="24"/>
          <w:szCs w:val="24"/>
          <w:shd w:val="clear" w:color="auto" w:fill="FFFFFF"/>
        </w:rPr>
        <w:t>185</w:t>
      </w:r>
      <w:r w:rsidRPr="00AF0CCD">
        <w:rPr>
          <w:rFonts w:ascii="Times New Roman" w:hAnsi="Times New Roman" w:cs="Times New Roman"/>
          <w:color w:val="222222"/>
          <w:sz w:val="24"/>
          <w:szCs w:val="24"/>
          <w:shd w:val="clear" w:color="auto" w:fill="FFFFFF"/>
        </w:rPr>
        <w:t>, 556-564.</w:t>
      </w:r>
    </w:p>
    <w:p w14:paraId="30552630" w14:textId="77777777" w:rsidR="00292ECA" w:rsidRPr="00AF0CCD" w:rsidRDefault="00292ECA" w:rsidP="00C15E15">
      <w:pPr>
        <w:spacing w:line="480" w:lineRule="auto"/>
        <w:rPr>
          <w:rFonts w:ascii="Times New Roman" w:hAnsi="Times New Roman" w:cs="Times New Roman"/>
          <w:sz w:val="24"/>
          <w:szCs w:val="24"/>
        </w:rPr>
      </w:pPr>
    </w:p>
    <w:sectPr w:rsidR="00292ECA" w:rsidRPr="00AF0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48"/>
    <w:rsid w:val="00002F17"/>
    <w:rsid w:val="00012609"/>
    <w:rsid w:val="00023723"/>
    <w:rsid w:val="0003512F"/>
    <w:rsid w:val="000374A7"/>
    <w:rsid w:val="00064CA1"/>
    <w:rsid w:val="00070226"/>
    <w:rsid w:val="000B05F8"/>
    <w:rsid w:val="000B7E3F"/>
    <w:rsid w:val="000F5164"/>
    <w:rsid w:val="00114234"/>
    <w:rsid w:val="001201F0"/>
    <w:rsid w:val="0013390A"/>
    <w:rsid w:val="00136C53"/>
    <w:rsid w:val="001410B2"/>
    <w:rsid w:val="0014750C"/>
    <w:rsid w:val="001636C7"/>
    <w:rsid w:val="001650AB"/>
    <w:rsid w:val="00183790"/>
    <w:rsid w:val="001A24ED"/>
    <w:rsid w:val="001B1DA1"/>
    <w:rsid w:val="001B4979"/>
    <w:rsid w:val="001C662A"/>
    <w:rsid w:val="001D3895"/>
    <w:rsid w:val="001E773A"/>
    <w:rsid w:val="00200DDF"/>
    <w:rsid w:val="0020359B"/>
    <w:rsid w:val="00211EFB"/>
    <w:rsid w:val="00212878"/>
    <w:rsid w:val="00227815"/>
    <w:rsid w:val="0023041D"/>
    <w:rsid w:val="0023608A"/>
    <w:rsid w:val="00236B2A"/>
    <w:rsid w:val="00254CF9"/>
    <w:rsid w:val="002550EE"/>
    <w:rsid w:val="0026597B"/>
    <w:rsid w:val="0026681F"/>
    <w:rsid w:val="00270D17"/>
    <w:rsid w:val="002826C8"/>
    <w:rsid w:val="00290837"/>
    <w:rsid w:val="00292ECA"/>
    <w:rsid w:val="002B0AFA"/>
    <w:rsid w:val="002B57F3"/>
    <w:rsid w:val="002B7E86"/>
    <w:rsid w:val="002D2AE9"/>
    <w:rsid w:val="002E547E"/>
    <w:rsid w:val="00307FDB"/>
    <w:rsid w:val="00346BFC"/>
    <w:rsid w:val="0037620B"/>
    <w:rsid w:val="00386038"/>
    <w:rsid w:val="003A20F8"/>
    <w:rsid w:val="003A6329"/>
    <w:rsid w:val="003A78B8"/>
    <w:rsid w:val="003D70C4"/>
    <w:rsid w:val="00402908"/>
    <w:rsid w:val="00424DED"/>
    <w:rsid w:val="00426EDD"/>
    <w:rsid w:val="0043198C"/>
    <w:rsid w:val="0043331E"/>
    <w:rsid w:val="00446169"/>
    <w:rsid w:val="00475375"/>
    <w:rsid w:val="00476101"/>
    <w:rsid w:val="00477F4C"/>
    <w:rsid w:val="00494F70"/>
    <w:rsid w:val="0049545C"/>
    <w:rsid w:val="004A15F5"/>
    <w:rsid w:val="004B6EBA"/>
    <w:rsid w:val="004C7C0A"/>
    <w:rsid w:val="004D02C5"/>
    <w:rsid w:val="004D6E9C"/>
    <w:rsid w:val="004F08F6"/>
    <w:rsid w:val="004F34D1"/>
    <w:rsid w:val="004F5480"/>
    <w:rsid w:val="005142F7"/>
    <w:rsid w:val="00516841"/>
    <w:rsid w:val="005359F0"/>
    <w:rsid w:val="00544B27"/>
    <w:rsid w:val="005520A3"/>
    <w:rsid w:val="005635B9"/>
    <w:rsid w:val="005645E0"/>
    <w:rsid w:val="005704CF"/>
    <w:rsid w:val="00583E84"/>
    <w:rsid w:val="005877A8"/>
    <w:rsid w:val="00591027"/>
    <w:rsid w:val="00597BA7"/>
    <w:rsid w:val="005C2467"/>
    <w:rsid w:val="00611490"/>
    <w:rsid w:val="006220B4"/>
    <w:rsid w:val="00631B84"/>
    <w:rsid w:val="00632FA5"/>
    <w:rsid w:val="00635BCF"/>
    <w:rsid w:val="0064582F"/>
    <w:rsid w:val="00656575"/>
    <w:rsid w:val="0066467B"/>
    <w:rsid w:val="00671C02"/>
    <w:rsid w:val="00681887"/>
    <w:rsid w:val="0069358F"/>
    <w:rsid w:val="006B3449"/>
    <w:rsid w:val="006B49B2"/>
    <w:rsid w:val="006C79F7"/>
    <w:rsid w:val="006C7C2D"/>
    <w:rsid w:val="006E5C98"/>
    <w:rsid w:val="006F1FC3"/>
    <w:rsid w:val="006F6899"/>
    <w:rsid w:val="007039C4"/>
    <w:rsid w:val="00714CA7"/>
    <w:rsid w:val="00715A55"/>
    <w:rsid w:val="007659D5"/>
    <w:rsid w:val="007714A7"/>
    <w:rsid w:val="00774333"/>
    <w:rsid w:val="00790FBC"/>
    <w:rsid w:val="00795D03"/>
    <w:rsid w:val="007B715F"/>
    <w:rsid w:val="007C5DF4"/>
    <w:rsid w:val="007C6C79"/>
    <w:rsid w:val="007C6E78"/>
    <w:rsid w:val="007E6259"/>
    <w:rsid w:val="007F1D52"/>
    <w:rsid w:val="007F3904"/>
    <w:rsid w:val="00807F95"/>
    <w:rsid w:val="008101C7"/>
    <w:rsid w:val="00817B46"/>
    <w:rsid w:val="00821926"/>
    <w:rsid w:val="008235F7"/>
    <w:rsid w:val="00844FEA"/>
    <w:rsid w:val="00855C55"/>
    <w:rsid w:val="00857B56"/>
    <w:rsid w:val="00865183"/>
    <w:rsid w:val="00866B49"/>
    <w:rsid w:val="00867546"/>
    <w:rsid w:val="0087316D"/>
    <w:rsid w:val="00883CF3"/>
    <w:rsid w:val="00883D84"/>
    <w:rsid w:val="008A40C3"/>
    <w:rsid w:val="008A4A75"/>
    <w:rsid w:val="008B3622"/>
    <w:rsid w:val="008B5CE3"/>
    <w:rsid w:val="008D2F58"/>
    <w:rsid w:val="008D3665"/>
    <w:rsid w:val="008D74CC"/>
    <w:rsid w:val="008E68C4"/>
    <w:rsid w:val="008E6B6D"/>
    <w:rsid w:val="008F6FF0"/>
    <w:rsid w:val="009006B9"/>
    <w:rsid w:val="00932309"/>
    <w:rsid w:val="0093761F"/>
    <w:rsid w:val="00955C7D"/>
    <w:rsid w:val="00963B49"/>
    <w:rsid w:val="00982BE7"/>
    <w:rsid w:val="009A2427"/>
    <w:rsid w:val="009C72F5"/>
    <w:rsid w:val="009D1214"/>
    <w:rsid w:val="009E0777"/>
    <w:rsid w:val="009E7C61"/>
    <w:rsid w:val="00A04300"/>
    <w:rsid w:val="00A17692"/>
    <w:rsid w:val="00A278F1"/>
    <w:rsid w:val="00A335F2"/>
    <w:rsid w:val="00A46253"/>
    <w:rsid w:val="00A5254A"/>
    <w:rsid w:val="00A76008"/>
    <w:rsid w:val="00A805B1"/>
    <w:rsid w:val="00A86C51"/>
    <w:rsid w:val="00AF0CCD"/>
    <w:rsid w:val="00AF4113"/>
    <w:rsid w:val="00B1046D"/>
    <w:rsid w:val="00B3268B"/>
    <w:rsid w:val="00B41324"/>
    <w:rsid w:val="00B44AA1"/>
    <w:rsid w:val="00B47FE4"/>
    <w:rsid w:val="00B5493B"/>
    <w:rsid w:val="00B63529"/>
    <w:rsid w:val="00B6441B"/>
    <w:rsid w:val="00B73CDC"/>
    <w:rsid w:val="00B8073D"/>
    <w:rsid w:val="00B80CE8"/>
    <w:rsid w:val="00BA434C"/>
    <w:rsid w:val="00BA4DDE"/>
    <w:rsid w:val="00BB25A0"/>
    <w:rsid w:val="00BC4295"/>
    <w:rsid w:val="00BC43F5"/>
    <w:rsid w:val="00C15E15"/>
    <w:rsid w:val="00C20EFD"/>
    <w:rsid w:val="00C21A70"/>
    <w:rsid w:val="00C22408"/>
    <w:rsid w:val="00C3167F"/>
    <w:rsid w:val="00C321A4"/>
    <w:rsid w:val="00C32F6C"/>
    <w:rsid w:val="00C357B6"/>
    <w:rsid w:val="00C40172"/>
    <w:rsid w:val="00C46AFB"/>
    <w:rsid w:val="00C50EFE"/>
    <w:rsid w:val="00C54987"/>
    <w:rsid w:val="00C63067"/>
    <w:rsid w:val="00C6775C"/>
    <w:rsid w:val="00C67FB3"/>
    <w:rsid w:val="00C74E7D"/>
    <w:rsid w:val="00C8356E"/>
    <w:rsid w:val="00C96EC9"/>
    <w:rsid w:val="00CB512E"/>
    <w:rsid w:val="00CB55EA"/>
    <w:rsid w:val="00CC3EAD"/>
    <w:rsid w:val="00CC4631"/>
    <w:rsid w:val="00CD02FE"/>
    <w:rsid w:val="00CD2F93"/>
    <w:rsid w:val="00CE2CFB"/>
    <w:rsid w:val="00CF21B6"/>
    <w:rsid w:val="00CF386D"/>
    <w:rsid w:val="00D41627"/>
    <w:rsid w:val="00D477A5"/>
    <w:rsid w:val="00D61D12"/>
    <w:rsid w:val="00D95376"/>
    <w:rsid w:val="00DB7EF5"/>
    <w:rsid w:val="00DE60D6"/>
    <w:rsid w:val="00DF477E"/>
    <w:rsid w:val="00DF6570"/>
    <w:rsid w:val="00E01CA7"/>
    <w:rsid w:val="00E035A5"/>
    <w:rsid w:val="00E30284"/>
    <w:rsid w:val="00E40AE3"/>
    <w:rsid w:val="00E446EF"/>
    <w:rsid w:val="00E45997"/>
    <w:rsid w:val="00E47A48"/>
    <w:rsid w:val="00E5075E"/>
    <w:rsid w:val="00E54A96"/>
    <w:rsid w:val="00E57295"/>
    <w:rsid w:val="00E61C2A"/>
    <w:rsid w:val="00E6225E"/>
    <w:rsid w:val="00E635C7"/>
    <w:rsid w:val="00E85855"/>
    <w:rsid w:val="00E85CAE"/>
    <w:rsid w:val="00EA2B90"/>
    <w:rsid w:val="00EA641F"/>
    <w:rsid w:val="00EB3CAF"/>
    <w:rsid w:val="00F0002B"/>
    <w:rsid w:val="00F31C24"/>
    <w:rsid w:val="00F35D82"/>
    <w:rsid w:val="00F4721B"/>
    <w:rsid w:val="00F655B1"/>
    <w:rsid w:val="00F71B5A"/>
    <w:rsid w:val="00F974A7"/>
    <w:rsid w:val="00FB4296"/>
    <w:rsid w:val="00FC0E93"/>
    <w:rsid w:val="00FC218C"/>
    <w:rsid w:val="00FC60F0"/>
    <w:rsid w:val="00FE242C"/>
    <w:rsid w:val="00FF2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2C99"/>
  <w15:chartTrackingRefBased/>
  <w15:docId w15:val="{FFA41029-1C62-4B0A-9A24-C2085F4C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34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7A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83D84"/>
    <w:rPr>
      <w:color w:val="0000FF"/>
      <w:u w:val="single"/>
    </w:rPr>
  </w:style>
  <w:style w:type="character" w:styleId="Emphasis">
    <w:name w:val="Emphasis"/>
    <w:basedOn w:val="DefaultParagraphFont"/>
    <w:uiPriority w:val="20"/>
    <w:qFormat/>
    <w:rsid w:val="00883D84"/>
    <w:rPr>
      <w:i/>
      <w:iCs/>
    </w:rPr>
  </w:style>
  <w:style w:type="character" w:customStyle="1" w:styleId="Heading1Char">
    <w:name w:val="Heading 1 Char"/>
    <w:basedOn w:val="DefaultParagraphFont"/>
    <w:link w:val="Heading1"/>
    <w:uiPriority w:val="9"/>
    <w:rsid w:val="004F34D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7560">
      <w:bodyDiv w:val="1"/>
      <w:marLeft w:val="0"/>
      <w:marRight w:val="0"/>
      <w:marTop w:val="0"/>
      <w:marBottom w:val="0"/>
      <w:divBdr>
        <w:top w:val="none" w:sz="0" w:space="0" w:color="auto"/>
        <w:left w:val="none" w:sz="0" w:space="0" w:color="auto"/>
        <w:bottom w:val="none" w:sz="0" w:space="0" w:color="auto"/>
        <w:right w:val="none" w:sz="0" w:space="0" w:color="auto"/>
      </w:divBdr>
      <w:divsChild>
        <w:div w:id="1206061203">
          <w:marLeft w:val="0"/>
          <w:marRight w:val="0"/>
          <w:marTop w:val="200"/>
          <w:marBottom w:val="200"/>
          <w:divBdr>
            <w:top w:val="none" w:sz="0" w:space="0" w:color="auto"/>
            <w:left w:val="none" w:sz="0" w:space="0" w:color="auto"/>
            <w:bottom w:val="none" w:sz="0" w:space="0" w:color="auto"/>
            <w:right w:val="none" w:sz="0" w:space="0" w:color="auto"/>
          </w:divBdr>
          <w:divsChild>
            <w:div w:id="1587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18748">
      <w:bodyDiv w:val="1"/>
      <w:marLeft w:val="0"/>
      <w:marRight w:val="0"/>
      <w:marTop w:val="0"/>
      <w:marBottom w:val="0"/>
      <w:divBdr>
        <w:top w:val="none" w:sz="0" w:space="0" w:color="auto"/>
        <w:left w:val="none" w:sz="0" w:space="0" w:color="auto"/>
        <w:bottom w:val="none" w:sz="0" w:space="0" w:color="auto"/>
        <w:right w:val="none" w:sz="0" w:space="0" w:color="auto"/>
      </w:divBdr>
    </w:div>
    <w:div w:id="1245533634">
      <w:bodyDiv w:val="1"/>
      <w:marLeft w:val="0"/>
      <w:marRight w:val="0"/>
      <w:marTop w:val="0"/>
      <w:marBottom w:val="0"/>
      <w:divBdr>
        <w:top w:val="none" w:sz="0" w:space="0" w:color="auto"/>
        <w:left w:val="none" w:sz="0" w:space="0" w:color="auto"/>
        <w:bottom w:val="none" w:sz="0" w:space="0" w:color="auto"/>
        <w:right w:val="none" w:sz="0" w:space="0" w:color="auto"/>
      </w:divBdr>
    </w:div>
    <w:div w:id="1247228310">
      <w:bodyDiv w:val="1"/>
      <w:marLeft w:val="0"/>
      <w:marRight w:val="0"/>
      <w:marTop w:val="0"/>
      <w:marBottom w:val="0"/>
      <w:divBdr>
        <w:top w:val="none" w:sz="0" w:space="0" w:color="auto"/>
        <w:left w:val="none" w:sz="0" w:space="0" w:color="auto"/>
        <w:bottom w:val="none" w:sz="0" w:space="0" w:color="auto"/>
        <w:right w:val="none" w:sz="0" w:space="0" w:color="auto"/>
      </w:divBdr>
    </w:div>
    <w:div w:id="1403019907">
      <w:bodyDiv w:val="1"/>
      <w:marLeft w:val="0"/>
      <w:marRight w:val="0"/>
      <w:marTop w:val="0"/>
      <w:marBottom w:val="0"/>
      <w:divBdr>
        <w:top w:val="none" w:sz="0" w:space="0" w:color="auto"/>
        <w:left w:val="none" w:sz="0" w:space="0" w:color="auto"/>
        <w:bottom w:val="none" w:sz="0" w:space="0" w:color="auto"/>
        <w:right w:val="none" w:sz="0" w:space="0" w:color="auto"/>
      </w:divBdr>
      <w:divsChild>
        <w:div w:id="287854513">
          <w:marLeft w:val="0"/>
          <w:marRight w:val="0"/>
          <w:marTop w:val="200"/>
          <w:marBottom w:val="200"/>
          <w:divBdr>
            <w:top w:val="none" w:sz="0" w:space="0" w:color="auto"/>
            <w:left w:val="none" w:sz="0" w:space="0" w:color="auto"/>
            <w:bottom w:val="none" w:sz="0" w:space="0" w:color="auto"/>
            <w:right w:val="none" w:sz="0" w:space="0" w:color="auto"/>
          </w:divBdr>
          <w:divsChild>
            <w:div w:id="603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27510">
      <w:bodyDiv w:val="1"/>
      <w:marLeft w:val="0"/>
      <w:marRight w:val="0"/>
      <w:marTop w:val="0"/>
      <w:marBottom w:val="0"/>
      <w:divBdr>
        <w:top w:val="none" w:sz="0" w:space="0" w:color="auto"/>
        <w:left w:val="none" w:sz="0" w:space="0" w:color="auto"/>
        <w:bottom w:val="none" w:sz="0" w:space="0" w:color="auto"/>
        <w:right w:val="none" w:sz="0" w:space="0" w:color="auto"/>
      </w:divBdr>
    </w:div>
    <w:div w:id="179694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9</Pages>
  <Words>2474</Words>
  <Characters>14106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245</cp:revision>
  <dcterms:created xsi:type="dcterms:W3CDTF">2022-11-09T13:58:00Z</dcterms:created>
  <dcterms:modified xsi:type="dcterms:W3CDTF">2022-11-14T10:29:00Z</dcterms:modified>
</cp:coreProperties>
</file>