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EndPr/>
      <w:sdtContent>
        <w:p w14:paraId="33AEDD85" w14:textId="1251C24B" w:rsidR="00A71DAD" w:rsidRDefault="00A71DAD">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C2D1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61C45A03" w:rsidR="00A71DAD" w:rsidRPr="004C5647" w:rsidRDefault="000B336C">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Brandon Jones 1805607</w:t>
                                    </w:r>
                                  </w:p>
                                </w:sdtContent>
                              </w:sdt>
                              <w:p w14:paraId="3BC62CF0" w14:textId="564D7552" w:rsidR="00A71DAD" w:rsidRPr="004C5647" w:rsidRDefault="004777C6">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0B336C">
                                      <w:rPr>
                                        <w:rFonts w:ascii="Arial" w:hAnsi="Arial" w:cs="Arial"/>
                                        <w:color w:val="595959" w:themeColor="text1" w:themeTint="A6"/>
                                        <w:sz w:val="24"/>
                                        <w:szCs w:val="24"/>
                                      </w:rPr>
                                      <w:t xml:space="preserve">BMPS6001 </w:t>
                                    </w:r>
                                    <w:r w:rsidR="00A71DAD" w:rsidRPr="004C5647">
                                      <w:rPr>
                                        <w:rFonts w:ascii="Arial" w:hAnsi="Arial" w:cs="Arial"/>
                                        <w:color w:val="595959" w:themeColor="text1" w:themeTint="A6"/>
                                        <w:sz w:val="24"/>
                                        <w:szCs w:val="24"/>
                                      </w:rPr>
                                      <w:t xml:space="preserve">and </w:t>
                                    </w:r>
                                    <w:r w:rsidR="000B336C">
                                      <w:rPr>
                                        <w:rFonts w:ascii="Arial" w:hAnsi="Arial" w:cs="Arial"/>
                                        <w:color w:val="595959" w:themeColor="text1" w:themeTint="A6"/>
                                        <w:sz w:val="24"/>
                                        <w:szCs w:val="24"/>
                                      </w:rPr>
                                      <w:t>Management of resources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61C45A03" w:rsidR="00A71DAD" w:rsidRPr="004C5647" w:rsidRDefault="000B336C">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Brandon Jones 1805607</w:t>
                              </w:r>
                            </w:p>
                          </w:sdtContent>
                        </w:sdt>
                        <w:p w14:paraId="3BC62CF0" w14:textId="564D7552" w:rsidR="00A71DAD" w:rsidRPr="004C5647" w:rsidRDefault="004777C6">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0B336C">
                                <w:rPr>
                                  <w:rFonts w:ascii="Arial" w:hAnsi="Arial" w:cs="Arial"/>
                                  <w:color w:val="595959" w:themeColor="text1" w:themeTint="A6"/>
                                  <w:sz w:val="24"/>
                                  <w:szCs w:val="24"/>
                                </w:rPr>
                                <w:t xml:space="preserve">BMPS6001 </w:t>
                              </w:r>
                              <w:r w:rsidR="00A71DAD" w:rsidRPr="004C5647">
                                <w:rPr>
                                  <w:rFonts w:ascii="Arial" w:hAnsi="Arial" w:cs="Arial"/>
                                  <w:color w:val="595959" w:themeColor="text1" w:themeTint="A6"/>
                                  <w:sz w:val="24"/>
                                  <w:szCs w:val="24"/>
                                </w:rPr>
                                <w:t xml:space="preserve">and </w:t>
                              </w:r>
                              <w:r w:rsidR="000B336C">
                                <w:rPr>
                                  <w:rFonts w:ascii="Arial" w:hAnsi="Arial" w:cs="Arial"/>
                                  <w:color w:val="595959" w:themeColor="text1" w:themeTint="A6"/>
                                  <w:sz w:val="24"/>
                                  <w:szCs w:val="24"/>
                                </w:rPr>
                                <w:t>Management of resources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65CED8C" wp14:editId="4612033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644C46CD" w:rsidR="00A71DAD" w:rsidRPr="004C5647" w:rsidRDefault="004777C6">
                                <w:pPr>
                                  <w:pStyle w:val="NoSpacing"/>
                                  <w:jc w:val="right"/>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71DAD" w:rsidRPr="004C5647">
                                      <w:rPr>
                                        <w:rFonts w:ascii="Arial" w:hAnsi="Arial" w:cs="Arial"/>
                                        <w:color w:val="595959" w:themeColor="text1" w:themeTint="A6"/>
                                      </w:rPr>
                                      <w:t xml:space="preserve">Report represents an analysis and evaluation of </w:t>
                                    </w:r>
                                    <w:r w:rsidR="000B336C">
                                      <w:rPr>
                                        <w:rFonts w:ascii="Arial" w:hAnsi="Arial" w:cs="Arial"/>
                                        <w:color w:val="595959" w:themeColor="text1" w:themeTint="A6"/>
                                      </w:rPr>
                                      <w:t>financial reductions of the Police in the UK</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5CED8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644C46CD" w:rsidR="00A71DAD" w:rsidRPr="004C5647" w:rsidRDefault="004777C6">
                          <w:pPr>
                            <w:pStyle w:val="NoSpacing"/>
                            <w:jc w:val="right"/>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71DAD" w:rsidRPr="004C5647">
                                <w:rPr>
                                  <w:rFonts w:ascii="Arial" w:hAnsi="Arial" w:cs="Arial"/>
                                  <w:color w:val="595959" w:themeColor="text1" w:themeTint="A6"/>
                                </w:rPr>
                                <w:t xml:space="preserve">Report represents an analysis and evaluation of </w:t>
                              </w:r>
                              <w:r w:rsidR="000B336C">
                                <w:rPr>
                                  <w:rFonts w:ascii="Arial" w:hAnsi="Arial" w:cs="Arial"/>
                                  <w:color w:val="595959" w:themeColor="text1" w:themeTint="A6"/>
                                </w:rPr>
                                <w:t>financial reductions of the Police in the 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0EE30C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76038F53" w:rsidR="00A71DAD" w:rsidRDefault="004777C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B336C">
                                      <w:rPr>
                                        <w:caps/>
                                        <w:color w:val="4472C4" w:themeColor="accent1"/>
                                        <w:sz w:val="64"/>
                                        <w:szCs w:val="64"/>
                                      </w:rPr>
                                      <w:t xml:space="preserve">Public service budgetary contraints </w:t>
                                    </w:r>
                                  </w:sdtContent>
                                </w:sdt>
                              </w:p>
                              <w:p w14:paraId="1DBC4893" w14:textId="654E4B07" w:rsidR="00A71DAD" w:rsidRDefault="00A71DA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2FB3BF3D" w14:textId="76038F53" w:rsidR="00A71DAD" w:rsidRDefault="004777C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B336C">
                                <w:rPr>
                                  <w:caps/>
                                  <w:color w:val="4472C4" w:themeColor="accent1"/>
                                  <w:sz w:val="64"/>
                                  <w:szCs w:val="64"/>
                                </w:rPr>
                                <w:t xml:space="preserve">Public service budgetary contraints </w:t>
                              </w:r>
                            </w:sdtContent>
                          </w:sdt>
                        </w:p>
                        <w:p w14:paraId="1DBC4893" w14:textId="654E4B07" w:rsidR="00A71DAD" w:rsidRDefault="00A71DAD">
                          <w:pPr>
                            <w:jc w:val="right"/>
                            <w:rPr>
                              <w:smallCaps/>
                              <w:color w:val="404040" w:themeColor="text1" w:themeTint="BF"/>
                              <w:sz w:val="36"/>
                              <w:szCs w:val="36"/>
                            </w:rPr>
                          </w:pPr>
                        </w:p>
                      </w:txbxContent>
                    </v:textbox>
                    <w10:wrap type="square" anchorx="page" anchory="page"/>
                  </v:shape>
                </w:pict>
              </mc:Fallback>
            </mc:AlternateContent>
          </w:r>
        </w:p>
        <w:p w14:paraId="228C371A" w14:textId="480121D9" w:rsidR="00A71DAD" w:rsidRDefault="00A71DAD">
          <w:r>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noProof/>
        </w:rPr>
      </w:sdtEndPr>
      <w:sdtContent>
        <w:p w14:paraId="4C63D757" w14:textId="3A8FF592" w:rsidR="00D460E5" w:rsidRDefault="00D460E5">
          <w:pPr>
            <w:pStyle w:val="TOCHeading"/>
          </w:pPr>
          <w:r w:rsidRPr="00D460E5">
            <w:rPr>
              <w:rFonts w:cs="Arial"/>
            </w:rPr>
            <w:t>Contents</w:t>
          </w:r>
        </w:p>
        <w:p w14:paraId="5EB8EE3C" w14:textId="2ADBC9C9" w:rsidR="000C501E" w:rsidRDefault="00D460E5">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97851541" w:history="1">
            <w:r w:rsidR="000C501E" w:rsidRPr="00E249F1">
              <w:rPr>
                <w:rStyle w:val="Hyperlink"/>
                <w:rFonts w:cs="Arial"/>
                <w:noProof/>
              </w:rPr>
              <w:t>Introduction</w:t>
            </w:r>
            <w:r w:rsidR="000C501E">
              <w:rPr>
                <w:noProof/>
                <w:webHidden/>
              </w:rPr>
              <w:tab/>
            </w:r>
            <w:r w:rsidR="000C501E">
              <w:rPr>
                <w:noProof/>
                <w:webHidden/>
              </w:rPr>
              <w:fldChar w:fldCharType="begin"/>
            </w:r>
            <w:r w:rsidR="000C501E">
              <w:rPr>
                <w:noProof/>
                <w:webHidden/>
              </w:rPr>
              <w:instrText xml:space="preserve"> PAGEREF _Toc97851541 \h </w:instrText>
            </w:r>
            <w:r w:rsidR="000C501E">
              <w:rPr>
                <w:noProof/>
                <w:webHidden/>
              </w:rPr>
            </w:r>
            <w:r w:rsidR="000C501E">
              <w:rPr>
                <w:noProof/>
                <w:webHidden/>
              </w:rPr>
              <w:fldChar w:fldCharType="separate"/>
            </w:r>
            <w:r w:rsidR="000C501E">
              <w:rPr>
                <w:noProof/>
                <w:webHidden/>
              </w:rPr>
              <w:t>2</w:t>
            </w:r>
            <w:r w:rsidR="000C501E">
              <w:rPr>
                <w:noProof/>
                <w:webHidden/>
              </w:rPr>
              <w:fldChar w:fldCharType="end"/>
            </w:r>
          </w:hyperlink>
        </w:p>
        <w:p w14:paraId="77984AB6" w14:textId="4D635976" w:rsidR="000C501E" w:rsidRDefault="000C501E">
          <w:pPr>
            <w:pStyle w:val="TOC2"/>
            <w:tabs>
              <w:tab w:val="right" w:leader="dot" w:pos="9016"/>
            </w:tabs>
            <w:rPr>
              <w:rFonts w:asciiTheme="minorHAnsi" w:eastAsiaTheme="minorEastAsia" w:hAnsiTheme="minorHAnsi"/>
              <w:noProof/>
              <w:szCs w:val="24"/>
              <w:lang w:eastAsia="en-GB"/>
            </w:rPr>
          </w:pPr>
          <w:hyperlink w:anchor="_Toc97851542" w:history="1">
            <w:r w:rsidRPr="00E249F1">
              <w:rPr>
                <w:rStyle w:val="Hyperlink"/>
                <w:rFonts w:cs="Arial"/>
                <w:noProof/>
              </w:rPr>
              <w:t>Objectives</w:t>
            </w:r>
            <w:r>
              <w:rPr>
                <w:noProof/>
                <w:webHidden/>
              </w:rPr>
              <w:tab/>
            </w:r>
            <w:r>
              <w:rPr>
                <w:noProof/>
                <w:webHidden/>
              </w:rPr>
              <w:fldChar w:fldCharType="begin"/>
            </w:r>
            <w:r>
              <w:rPr>
                <w:noProof/>
                <w:webHidden/>
              </w:rPr>
              <w:instrText xml:space="preserve"> PAGEREF _Toc97851542 \h </w:instrText>
            </w:r>
            <w:r>
              <w:rPr>
                <w:noProof/>
                <w:webHidden/>
              </w:rPr>
            </w:r>
            <w:r>
              <w:rPr>
                <w:noProof/>
                <w:webHidden/>
              </w:rPr>
              <w:fldChar w:fldCharType="separate"/>
            </w:r>
            <w:r>
              <w:rPr>
                <w:noProof/>
                <w:webHidden/>
              </w:rPr>
              <w:t>2</w:t>
            </w:r>
            <w:r>
              <w:rPr>
                <w:noProof/>
                <w:webHidden/>
              </w:rPr>
              <w:fldChar w:fldCharType="end"/>
            </w:r>
          </w:hyperlink>
        </w:p>
        <w:p w14:paraId="28771CEF" w14:textId="54B2A89A" w:rsidR="000C501E" w:rsidRDefault="000C501E">
          <w:pPr>
            <w:pStyle w:val="TOC1"/>
            <w:tabs>
              <w:tab w:val="right" w:leader="dot" w:pos="9016"/>
            </w:tabs>
            <w:rPr>
              <w:rFonts w:asciiTheme="minorHAnsi" w:eastAsiaTheme="minorEastAsia" w:hAnsiTheme="minorHAnsi"/>
              <w:noProof/>
              <w:szCs w:val="24"/>
              <w:lang w:eastAsia="en-GB"/>
            </w:rPr>
          </w:pPr>
          <w:hyperlink w:anchor="_Toc97851543" w:history="1">
            <w:r w:rsidRPr="00E249F1">
              <w:rPr>
                <w:rStyle w:val="Hyperlink"/>
                <w:rFonts w:cs="Arial"/>
                <w:noProof/>
              </w:rPr>
              <w:t>Main Body</w:t>
            </w:r>
            <w:r>
              <w:rPr>
                <w:noProof/>
                <w:webHidden/>
              </w:rPr>
              <w:tab/>
            </w:r>
            <w:r>
              <w:rPr>
                <w:noProof/>
                <w:webHidden/>
              </w:rPr>
              <w:fldChar w:fldCharType="begin"/>
            </w:r>
            <w:r>
              <w:rPr>
                <w:noProof/>
                <w:webHidden/>
              </w:rPr>
              <w:instrText xml:space="preserve"> PAGEREF _Toc97851543 \h </w:instrText>
            </w:r>
            <w:r>
              <w:rPr>
                <w:noProof/>
                <w:webHidden/>
              </w:rPr>
            </w:r>
            <w:r>
              <w:rPr>
                <w:noProof/>
                <w:webHidden/>
              </w:rPr>
              <w:fldChar w:fldCharType="separate"/>
            </w:r>
            <w:r>
              <w:rPr>
                <w:noProof/>
                <w:webHidden/>
              </w:rPr>
              <w:t>2</w:t>
            </w:r>
            <w:r>
              <w:rPr>
                <w:noProof/>
                <w:webHidden/>
              </w:rPr>
              <w:fldChar w:fldCharType="end"/>
            </w:r>
          </w:hyperlink>
        </w:p>
        <w:p w14:paraId="7C9DB731" w14:textId="14321D54" w:rsidR="000C501E" w:rsidRDefault="000C501E">
          <w:pPr>
            <w:pStyle w:val="TOC2"/>
            <w:tabs>
              <w:tab w:val="right" w:leader="dot" w:pos="9016"/>
            </w:tabs>
            <w:rPr>
              <w:rFonts w:asciiTheme="minorHAnsi" w:eastAsiaTheme="minorEastAsia" w:hAnsiTheme="minorHAnsi"/>
              <w:noProof/>
              <w:szCs w:val="24"/>
              <w:lang w:eastAsia="en-GB"/>
            </w:rPr>
          </w:pPr>
          <w:hyperlink w:anchor="_Toc97851544" w:history="1">
            <w:r w:rsidRPr="00E249F1">
              <w:rPr>
                <w:rStyle w:val="Hyperlink"/>
                <w:rFonts w:cs="Arial"/>
                <w:noProof/>
              </w:rPr>
              <w:t>Impact of budget reductions</w:t>
            </w:r>
            <w:r>
              <w:rPr>
                <w:noProof/>
                <w:webHidden/>
              </w:rPr>
              <w:tab/>
            </w:r>
            <w:r>
              <w:rPr>
                <w:noProof/>
                <w:webHidden/>
              </w:rPr>
              <w:fldChar w:fldCharType="begin"/>
            </w:r>
            <w:r>
              <w:rPr>
                <w:noProof/>
                <w:webHidden/>
              </w:rPr>
              <w:instrText xml:space="preserve"> PAGEREF _Toc97851544 \h </w:instrText>
            </w:r>
            <w:r>
              <w:rPr>
                <w:noProof/>
                <w:webHidden/>
              </w:rPr>
            </w:r>
            <w:r>
              <w:rPr>
                <w:noProof/>
                <w:webHidden/>
              </w:rPr>
              <w:fldChar w:fldCharType="separate"/>
            </w:r>
            <w:r>
              <w:rPr>
                <w:noProof/>
                <w:webHidden/>
              </w:rPr>
              <w:t>2</w:t>
            </w:r>
            <w:r>
              <w:rPr>
                <w:noProof/>
                <w:webHidden/>
              </w:rPr>
              <w:fldChar w:fldCharType="end"/>
            </w:r>
          </w:hyperlink>
        </w:p>
        <w:p w14:paraId="4989BFBF" w14:textId="79A837B8" w:rsidR="000C501E" w:rsidRDefault="000C501E">
          <w:pPr>
            <w:pStyle w:val="TOC2"/>
            <w:tabs>
              <w:tab w:val="right" w:leader="dot" w:pos="9016"/>
            </w:tabs>
            <w:rPr>
              <w:rFonts w:asciiTheme="minorHAnsi" w:eastAsiaTheme="minorEastAsia" w:hAnsiTheme="minorHAnsi"/>
              <w:noProof/>
              <w:szCs w:val="24"/>
              <w:lang w:eastAsia="en-GB"/>
            </w:rPr>
          </w:pPr>
          <w:hyperlink w:anchor="_Toc97851545" w:history="1">
            <w:r w:rsidRPr="00E249F1">
              <w:rPr>
                <w:rStyle w:val="Hyperlink"/>
                <w:rFonts w:cs="Arial"/>
                <w:noProof/>
              </w:rPr>
              <w:t>Impact of Covid 19 &amp; Brexit on funding and performance</w:t>
            </w:r>
            <w:r>
              <w:rPr>
                <w:noProof/>
                <w:webHidden/>
              </w:rPr>
              <w:tab/>
            </w:r>
            <w:r>
              <w:rPr>
                <w:noProof/>
                <w:webHidden/>
              </w:rPr>
              <w:fldChar w:fldCharType="begin"/>
            </w:r>
            <w:r>
              <w:rPr>
                <w:noProof/>
                <w:webHidden/>
              </w:rPr>
              <w:instrText xml:space="preserve"> PAGEREF _Toc97851545 \h </w:instrText>
            </w:r>
            <w:r>
              <w:rPr>
                <w:noProof/>
                <w:webHidden/>
              </w:rPr>
            </w:r>
            <w:r>
              <w:rPr>
                <w:noProof/>
                <w:webHidden/>
              </w:rPr>
              <w:fldChar w:fldCharType="separate"/>
            </w:r>
            <w:r>
              <w:rPr>
                <w:noProof/>
                <w:webHidden/>
              </w:rPr>
              <w:t>3</w:t>
            </w:r>
            <w:r>
              <w:rPr>
                <w:noProof/>
                <w:webHidden/>
              </w:rPr>
              <w:fldChar w:fldCharType="end"/>
            </w:r>
          </w:hyperlink>
        </w:p>
        <w:p w14:paraId="448DE06C" w14:textId="27D6F08F" w:rsidR="000C501E" w:rsidRDefault="000C501E">
          <w:pPr>
            <w:pStyle w:val="TOC2"/>
            <w:tabs>
              <w:tab w:val="right" w:leader="dot" w:pos="9016"/>
            </w:tabs>
            <w:rPr>
              <w:rFonts w:asciiTheme="minorHAnsi" w:eastAsiaTheme="minorEastAsia" w:hAnsiTheme="minorHAnsi"/>
              <w:noProof/>
              <w:szCs w:val="24"/>
              <w:lang w:eastAsia="en-GB"/>
            </w:rPr>
          </w:pPr>
          <w:hyperlink w:anchor="_Toc97851546" w:history="1">
            <w:r w:rsidRPr="00E249F1">
              <w:rPr>
                <w:rStyle w:val="Hyperlink"/>
                <w:rFonts w:cs="Arial"/>
                <w:noProof/>
              </w:rPr>
              <w:t>post covid costs and budget plans</w:t>
            </w:r>
            <w:r>
              <w:rPr>
                <w:noProof/>
                <w:webHidden/>
              </w:rPr>
              <w:tab/>
            </w:r>
            <w:r>
              <w:rPr>
                <w:noProof/>
                <w:webHidden/>
              </w:rPr>
              <w:fldChar w:fldCharType="begin"/>
            </w:r>
            <w:r>
              <w:rPr>
                <w:noProof/>
                <w:webHidden/>
              </w:rPr>
              <w:instrText xml:space="preserve"> PAGEREF _Toc97851546 \h </w:instrText>
            </w:r>
            <w:r>
              <w:rPr>
                <w:noProof/>
                <w:webHidden/>
              </w:rPr>
            </w:r>
            <w:r>
              <w:rPr>
                <w:noProof/>
                <w:webHidden/>
              </w:rPr>
              <w:fldChar w:fldCharType="separate"/>
            </w:r>
            <w:r>
              <w:rPr>
                <w:noProof/>
                <w:webHidden/>
              </w:rPr>
              <w:t>5</w:t>
            </w:r>
            <w:r>
              <w:rPr>
                <w:noProof/>
                <w:webHidden/>
              </w:rPr>
              <w:fldChar w:fldCharType="end"/>
            </w:r>
          </w:hyperlink>
        </w:p>
        <w:p w14:paraId="11E76781" w14:textId="165A9DBE" w:rsidR="000C501E" w:rsidRDefault="000C501E">
          <w:pPr>
            <w:pStyle w:val="TOC1"/>
            <w:tabs>
              <w:tab w:val="right" w:leader="dot" w:pos="9016"/>
            </w:tabs>
            <w:rPr>
              <w:rFonts w:asciiTheme="minorHAnsi" w:eastAsiaTheme="minorEastAsia" w:hAnsiTheme="minorHAnsi"/>
              <w:noProof/>
              <w:szCs w:val="24"/>
              <w:lang w:eastAsia="en-GB"/>
            </w:rPr>
          </w:pPr>
          <w:hyperlink w:anchor="_Toc97851547" w:history="1">
            <w:r w:rsidRPr="00E249F1">
              <w:rPr>
                <w:rStyle w:val="Hyperlink"/>
                <w:rFonts w:cs="Arial"/>
                <w:noProof/>
              </w:rPr>
              <w:t>conclusion</w:t>
            </w:r>
            <w:r>
              <w:rPr>
                <w:noProof/>
                <w:webHidden/>
              </w:rPr>
              <w:tab/>
            </w:r>
            <w:r>
              <w:rPr>
                <w:noProof/>
                <w:webHidden/>
              </w:rPr>
              <w:fldChar w:fldCharType="begin"/>
            </w:r>
            <w:r>
              <w:rPr>
                <w:noProof/>
                <w:webHidden/>
              </w:rPr>
              <w:instrText xml:space="preserve"> PAGEREF _Toc97851547 \h </w:instrText>
            </w:r>
            <w:r>
              <w:rPr>
                <w:noProof/>
                <w:webHidden/>
              </w:rPr>
            </w:r>
            <w:r>
              <w:rPr>
                <w:noProof/>
                <w:webHidden/>
              </w:rPr>
              <w:fldChar w:fldCharType="separate"/>
            </w:r>
            <w:r>
              <w:rPr>
                <w:noProof/>
                <w:webHidden/>
              </w:rPr>
              <w:t>6</w:t>
            </w:r>
            <w:r>
              <w:rPr>
                <w:noProof/>
                <w:webHidden/>
              </w:rPr>
              <w:fldChar w:fldCharType="end"/>
            </w:r>
          </w:hyperlink>
        </w:p>
        <w:p w14:paraId="757A7249" w14:textId="73F4FAD1" w:rsidR="000C501E" w:rsidRDefault="000C501E">
          <w:pPr>
            <w:pStyle w:val="TOC1"/>
            <w:tabs>
              <w:tab w:val="right" w:leader="dot" w:pos="9016"/>
            </w:tabs>
            <w:rPr>
              <w:rFonts w:asciiTheme="minorHAnsi" w:eastAsiaTheme="minorEastAsia" w:hAnsiTheme="minorHAnsi"/>
              <w:noProof/>
              <w:szCs w:val="24"/>
              <w:lang w:eastAsia="en-GB"/>
            </w:rPr>
          </w:pPr>
          <w:hyperlink w:anchor="_Toc97851548" w:history="1">
            <w:r w:rsidRPr="00E249F1">
              <w:rPr>
                <w:rStyle w:val="Hyperlink"/>
                <w:rFonts w:cs="Arial"/>
                <w:noProof/>
              </w:rPr>
              <w:t>References</w:t>
            </w:r>
            <w:r>
              <w:rPr>
                <w:noProof/>
                <w:webHidden/>
              </w:rPr>
              <w:tab/>
            </w:r>
            <w:r>
              <w:rPr>
                <w:noProof/>
                <w:webHidden/>
              </w:rPr>
              <w:fldChar w:fldCharType="begin"/>
            </w:r>
            <w:r>
              <w:rPr>
                <w:noProof/>
                <w:webHidden/>
              </w:rPr>
              <w:instrText xml:space="preserve"> PAGEREF _Toc97851548 \h </w:instrText>
            </w:r>
            <w:r>
              <w:rPr>
                <w:noProof/>
                <w:webHidden/>
              </w:rPr>
            </w:r>
            <w:r>
              <w:rPr>
                <w:noProof/>
                <w:webHidden/>
              </w:rPr>
              <w:fldChar w:fldCharType="separate"/>
            </w:r>
            <w:r>
              <w:rPr>
                <w:noProof/>
                <w:webHidden/>
              </w:rPr>
              <w:t>8</w:t>
            </w:r>
            <w:r>
              <w:rPr>
                <w:noProof/>
                <w:webHidden/>
              </w:rPr>
              <w:fldChar w:fldCharType="end"/>
            </w:r>
          </w:hyperlink>
        </w:p>
        <w:p w14:paraId="2D491333" w14:textId="757F6416" w:rsidR="00D460E5" w:rsidRDefault="00D460E5">
          <w:r>
            <w:rPr>
              <w:b/>
              <w:bCs/>
              <w:noProof/>
            </w:rPr>
            <w:fldChar w:fldCharType="end"/>
          </w:r>
        </w:p>
      </w:sdtContent>
    </w:sdt>
    <w:p w14:paraId="317BE806" w14:textId="0C755318" w:rsidR="00A71DAD" w:rsidRDefault="00A71DAD">
      <w:r>
        <w:br w:type="page"/>
      </w:r>
    </w:p>
    <w:p w14:paraId="0C01894D" w14:textId="6C58ED77" w:rsidR="0001453D" w:rsidRPr="000C501E" w:rsidRDefault="00A71DAD" w:rsidP="001262C4">
      <w:pPr>
        <w:pStyle w:val="Heading1"/>
        <w:rPr>
          <w:rFonts w:cs="Arial"/>
        </w:rPr>
      </w:pPr>
      <w:bookmarkStart w:id="0" w:name="_Toc97851541"/>
      <w:r w:rsidRPr="000C501E">
        <w:rPr>
          <w:rFonts w:cs="Arial"/>
        </w:rPr>
        <w:lastRenderedPageBreak/>
        <w:t>Introduction</w:t>
      </w:r>
      <w:bookmarkEnd w:id="0"/>
    </w:p>
    <w:p w14:paraId="4644FFE3" w14:textId="3C71F1C4" w:rsidR="000B336C" w:rsidRPr="000C501E" w:rsidRDefault="000B336C">
      <w:pPr>
        <w:rPr>
          <w:rFonts w:cs="Arial"/>
        </w:rPr>
      </w:pPr>
      <w:r w:rsidRPr="000C501E">
        <w:rPr>
          <w:rFonts w:cs="Arial"/>
        </w:rPr>
        <w:t>This report will explore the impact of financial reductions of the police forces within the UK, whether the finances available are managed correctly, effective and whether they financial resources could be better elsewhere. Using credible sources, this report will seek to find the answers necessary to answer the objectives of this report, make recommendations on future changes. To understand what this report seeks to answer, it’s important to understand how the police is funded and who controls the budgets, the UK government (2019) mentions that there are 40 elected police and crime commissioners (PCCs) that oversee their police forces budget, only Manchester and London being different to this as they are governed by Mayor’s. The UK government further (2019) establishes that main source of funding comes from the annual home office police grant report, that allocates all 43 geographical forces with the funding needed. Additionally, PPCS can raise further funding for the force through council tax. Now tha</w:t>
      </w:r>
      <w:r w:rsidR="009C4DAE" w:rsidRPr="000C501E">
        <w:rPr>
          <w:rFonts w:cs="Arial"/>
        </w:rPr>
        <w:t xml:space="preserve">t it’s established where police funding is acquired, </w:t>
      </w:r>
    </w:p>
    <w:p w14:paraId="631A5703" w14:textId="46900E6C" w:rsidR="00A71DAD" w:rsidRPr="000C501E" w:rsidRDefault="00A71DAD" w:rsidP="001262C4">
      <w:pPr>
        <w:pStyle w:val="Heading2"/>
        <w:rPr>
          <w:rFonts w:cs="Arial"/>
        </w:rPr>
      </w:pPr>
      <w:bookmarkStart w:id="1" w:name="_Toc97851542"/>
      <w:r w:rsidRPr="000C501E">
        <w:rPr>
          <w:rFonts w:cs="Arial"/>
        </w:rPr>
        <w:t>Objectives</w:t>
      </w:r>
      <w:bookmarkEnd w:id="1"/>
    </w:p>
    <w:p w14:paraId="56177D39" w14:textId="356CFCDE" w:rsidR="000B336C" w:rsidRPr="000C501E" w:rsidRDefault="000B336C" w:rsidP="000B336C">
      <w:pPr>
        <w:pStyle w:val="ListParagraph"/>
        <w:numPr>
          <w:ilvl w:val="0"/>
          <w:numId w:val="1"/>
        </w:numPr>
        <w:rPr>
          <w:rFonts w:cs="Arial"/>
        </w:rPr>
      </w:pPr>
      <w:r w:rsidRPr="000C501E">
        <w:rPr>
          <w:rFonts w:cs="Arial"/>
        </w:rPr>
        <w:t>To critically analyse the impacts that budget reductions of the police have on the public and the police themselves</w:t>
      </w:r>
    </w:p>
    <w:p w14:paraId="312DAED6" w14:textId="6102CE4F" w:rsidR="000B336C" w:rsidRPr="000C501E" w:rsidRDefault="000B336C" w:rsidP="000B336C">
      <w:pPr>
        <w:pStyle w:val="ListParagraph"/>
        <w:numPr>
          <w:ilvl w:val="0"/>
          <w:numId w:val="1"/>
        </w:numPr>
        <w:rPr>
          <w:rFonts w:cs="Arial"/>
        </w:rPr>
      </w:pPr>
      <w:r w:rsidRPr="000C501E">
        <w:rPr>
          <w:rFonts w:cs="Arial"/>
        </w:rPr>
        <w:t>Analyse the application and effectiveness of the finances available to the police</w:t>
      </w:r>
    </w:p>
    <w:p w14:paraId="78C38264" w14:textId="1D5904BA" w:rsidR="00A71DAD" w:rsidRPr="000C501E" w:rsidRDefault="000B336C" w:rsidP="001262C4">
      <w:pPr>
        <w:pStyle w:val="ListParagraph"/>
        <w:numPr>
          <w:ilvl w:val="0"/>
          <w:numId w:val="1"/>
        </w:numPr>
        <w:rPr>
          <w:rFonts w:cs="Arial"/>
        </w:rPr>
      </w:pPr>
      <w:r w:rsidRPr="000C501E">
        <w:rPr>
          <w:rFonts w:cs="Arial"/>
        </w:rPr>
        <w:t xml:space="preserve">The impact of COVID-19 on police funding and performance </w:t>
      </w:r>
    </w:p>
    <w:p w14:paraId="745D827E" w14:textId="6C83F3B2" w:rsidR="00A71DAD" w:rsidRPr="000C501E" w:rsidRDefault="00A71DAD" w:rsidP="001262C4">
      <w:pPr>
        <w:pStyle w:val="Heading1"/>
        <w:rPr>
          <w:rFonts w:cs="Arial"/>
        </w:rPr>
      </w:pPr>
      <w:bookmarkStart w:id="2" w:name="_Toc97851543"/>
      <w:r w:rsidRPr="000C501E">
        <w:rPr>
          <w:rFonts w:cs="Arial"/>
        </w:rPr>
        <w:t>B</w:t>
      </w:r>
      <w:bookmarkEnd w:id="2"/>
      <w:r w:rsidR="00B90B9A">
        <w:rPr>
          <w:rFonts w:cs="Arial"/>
        </w:rPr>
        <w:t>udget reductions and Covid 19</w:t>
      </w:r>
    </w:p>
    <w:p w14:paraId="0C626E37" w14:textId="77777777" w:rsidR="00B30346" w:rsidRPr="000C501E" w:rsidRDefault="00B30346" w:rsidP="00B30346">
      <w:pPr>
        <w:rPr>
          <w:rFonts w:cs="Arial"/>
        </w:rPr>
      </w:pPr>
    </w:p>
    <w:p w14:paraId="5287F119" w14:textId="469976F1" w:rsidR="001262C4" w:rsidRPr="000C501E" w:rsidRDefault="000B336C" w:rsidP="000A7C32">
      <w:pPr>
        <w:pStyle w:val="Heading2"/>
        <w:rPr>
          <w:rFonts w:cs="Arial"/>
        </w:rPr>
      </w:pPr>
      <w:bookmarkStart w:id="3" w:name="_Toc97851544"/>
      <w:r w:rsidRPr="000C501E">
        <w:rPr>
          <w:rFonts w:cs="Arial"/>
        </w:rPr>
        <w:t>Impact of budget reductions</w:t>
      </w:r>
      <w:bookmarkEnd w:id="3"/>
    </w:p>
    <w:p w14:paraId="177DC921" w14:textId="3763EAF1" w:rsidR="001262C4" w:rsidRPr="000C501E" w:rsidRDefault="006E7C18" w:rsidP="00B30346">
      <w:pPr>
        <w:rPr>
          <w:rFonts w:cs="Arial"/>
        </w:rPr>
      </w:pPr>
      <w:r w:rsidRPr="000C501E">
        <w:rPr>
          <w:rFonts w:cs="Arial"/>
        </w:rPr>
        <w:br/>
        <w:t xml:space="preserve">Over past decade, nationally the police have consumed </w:t>
      </w:r>
      <w:r w:rsidR="009168FA" w:rsidRPr="000C501E">
        <w:rPr>
          <w:rFonts w:cs="Arial"/>
        </w:rPr>
        <w:t>significant</w:t>
      </w:r>
      <w:r w:rsidRPr="000C501E">
        <w:rPr>
          <w:rFonts w:cs="Arial"/>
        </w:rPr>
        <w:t xml:space="preserve"> budget cuts which has seen the amount of police staff possibly reduced to 100,000, the lowest since 1975</w:t>
      </w:r>
      <w:r w:rsidR="004C02E0" w:rsidRPr="000C501E">
        <w:rPr>
          <w:rFonts w:cs="Arial"/>
        </w:rPr>
        <w:t xml:space="preserve">, although reductions have provided more needed public funding to other areas that are more needed such as NHS, further budget cuts could drastically change policing and provide problems to the structure of the force and the response to new threats (Association of Police and Crime Commissioners, 2015). </w:t>
      </w:r>
      <w:r w:rsidR="00DC601E" w:rsidRPr="000C501E">
        <w:rPr>
          <w:rFonts w:cs="Arial"/>
        </w:rPr>
        <w:t>furtherly, the Association of Police and Crime Commissioners (2015) highlight methods to help reduce the impact of budget reductions giving police more control over set local council tax plans, Police and crime commissioners being given more powers to encourage cross sector working and more flexible methods to generating greater income.</w:t>
      </w:r>
      <w:r w:rsidR="00F27CE5" w:rsidRPr="000C501E">
        <w:rPr>
          <w:rFonts w:cs="Arial"/>
        </w:rPr>
        <w:t xml:space="preserve"> If public funding is needed elsewhere such as NHS, that has been put under heavy strain during the Covid 19 pandemic, these approaches could not only be effective in helping the police deal with budget reductions but also providing relief to other public services. Brown et al (2019) highlights how nationally, police forces saved a combined £1.5 billion between the years 2010 and 2016 as part of </w:t>
      </w:r>
      <w:r w:rsidR="00104BE1" w:rsidRPr="000C501E">
        <w:rPr>
          <w:rFonts w:cs="Arial"/>
        </w:rPr>
        <w:t>the deficit</w:t>
      </w:r>
      <w:r w:rsidR="00F27CE5" w:rsidRPr="000C501E">
        <w:rPr>
          <w:rFonts w:cs="Arial"/>
        </w:rPr>
        <w:t xml:space="preserve"> reduction programme created by the coalition government</w:t>
      </w:r>
      <w:r w:rsidR="00742D1C" w:rsidRPr="000C501E">
        <w:rPr>
          <w:rFonts w:cs="Arial"/>
        </w:rPr>
        <w:t xml:space="preserve">. However, </w:t>
      </w:r>
      <w:r w:rsidR="008C4350" w:rsidRPr="000C501E">
        <w:rPr>
          <w:rFonts w:cs="Arial"/>
        </w:rPr>
        <w:t xml:space="preserve">Her </w:t>
      </w:r>
      <w:r w:rsidR="009E547D" w:rsidRPr="000C501E">
        <w:rPr>
          <w:rFonts w:cs="Arial"/>
        </w:rPr>
        <w:t xml:space="preserve">Majesty’s Inspectorate of Constabulary </w:t>
      </w:r>
      <w:r w:rsidR="00742D1C" w:rsidRPr="000C501E">
        <w:rPr>
          <w:rFonts w:cs="Arial"/>
        </w:rPr>
        <w:t xml:space="preserve">and Fire &amp; Rescue Services (2017) point out that despite all the budget cuts, policing effectiveness is improving although there are some forces are struggling to cope with the demand, with thousands of emergency calls </w:t>
      </w:r>
      <w:r w:rsidR="00104BE1" w:rsidRPr="000C501E">
        <w:rPr>
          <w:rFonts w:cs="Arial"/>
        </w:rPr>
        <w:t xml:space="preserve">waiting in a queue. </w:t>
      </w:r>
      <w:r w:rsidR="00BB0383" w:rsidRPr="000C501E">
        <w:rPr>
          <w:rFonts w:cs="Arial"/>
        </w:rPr>
        <w:br/>
      </w:r>
      <w:r w:rsidR="00BB0383" w:rsidRPr="000C501E">
        <w:rPr>
          <w:rFonts w:cs="Arial"/>
        </w:rPr>
        <w:lastRenderedPageBreak/>
        <w:t>Dearden (2018) expresses how budget cuts have placed substantial pressure on the police and has had a negative effect on the response of crime as there are 50,000 less police working at the force</w:t>
      </w:r>
      <w:r w:rsidR="00A70ECD" w:rsidRPr="000C501E">
        <w:rPr>
          <w:rFonts w:cs="Arial"/>
        </w:rPr>
        <w:t xml:space="preserve"> than it was back in 2010, with the rise of crime rate of terrorism and </w:t>
      </w:r>
      <w:r w:rsidR="00952C3F" w:rsidRPr="000C501E">
        <w:rPr>
          <w:rFonts w:cs="Arial"/>
        </w:rPr>
        <w:t>violence</w:t>
      </w:r>
      <w:r w:rsidR="00A70ECD" w:rsidRPr="000C501E">
        <w:rPr>
          <w:rFonts w:cs="Arial"/>
        </w:rPr>
        <w:t xml:space="preserve"> has increased. The extent of the situation is summarised by some police officers committing suicide due to pressure placed upon them, this clearly shows that the impact of budget cuts </w:t>
      </w:r>
      <w:r w:rsidR="00952C3F" w:rsidRPr="000C501E">
        <w:rPr>
          <w:rFonts w:cs="Arial"/>
        </w:rPr>
        <w:t>is</w:t>
      </w:r>
      <w:r w:rsidR="00A70ECD" w:rsidRPr="000C501E">
        <w:rPr>
          <w:rFonts w:cs="Arial"/>
        </w:rPr>
        <w:t xml:space="preserve"> putting the public in harm’s way but they’re also influential to some officers taking their lives. Police capabilities are being </w:t>
      </w:r>
      <w:r w:rsidR="00952C3F" w:rsidRPr="000C501E">
        <w:rPr>
          <w:rFonts w:cs="Arial"/>
        </w:rPr>
        <w:t>stretched</w:t>
      </w:r>
      <w:r w:rsidR="00A70ECD" w:rsidRPr="000C501E">
        <w:rPr>
          <w:rFonts w:cs="Arial"/>
        </w:rPr>
        <w:t xml:space="preserve"> beyond control, with core principles such as responding to emergency calls, investigating </w:t>
      </w:r>
      <w:proofErr w:type="gramStart"/>
      <w:r w:rsidR="00B90B9A" w:rsidRPr="000C501E">
        <w:rPr>
          <w:rFonts w:cs="Arial"/>
        </w:rPr>
        <w:t>crimes</w:t>
      </w:r>
      <w:proofErr w:type="gramEnd"/>
      <w:r w:rsidR="00B90B9A">
        <w:rPr>
          <w:rFonts w:cs="Arial"/>
        </w:rPr>
        <w:t xml:space="preserve"> </w:t>
      </w:r>
      <w:r w:rsidR="00A70ECD" w:rsidRPr="000C501E">
        <w:rPr>
          <w:rFonts w:cs="Arial"/>
        </w:rPr>
        <w:t xml:space="preserve">and attending emergencies </w:t>
      </w:r>
      <w:r w:rsidR="00B90B9A">
        <w:rPr>
          <w:rFonts w:cs="Arial"/>
        </w:rPr>
        <w:t xml:space="preserve">were </w:t>
      </w:r>
      <w:r w:rsidR="00952C3F" w:rsidRPr="000C501E">
        <w:rPr>
          <w:rFonts w:cs="Arial"/>
        </w:rPr>
        <w:t xml:space="preserve">becoming overwhelming. </w:t>
      </w:r>
      <w:r w:rsidR="00D24711" w:rsidRPr="000C501E">
        <w:rPr>
          <w:rFonts w:cs="Arial"/>
        </w:rPr>
        <w:br/>
        <w:t xml:space="preserve">To tackle these complications, police in the UK will gain an extra 20,000 officers </w:t>
      </w:r>
      <w:r w:rsidR="00010933" w:rsidRPr="000C501E">
        <w:rPr>
          <w:rFonts w:cs="Arial"/>
        </w:rPr>
        <w:t xml:space="preserve">by March 2023, 11,053 of them already in the force funded by an additional £550 million from the government as well as counter terrorism funding extending over £1 billion, the highest it’s ever been. (Home office, 2021). </w:t>
      </w:r>
      <w:r w:rsidR="00B57961" w:rsidRPr="000C501E">
        <w:rPr>
          <w:rFonts w:cs="Arial"/>
        </w:rPr>
        <w:t xml:space="preserve">According to Rogers (2014) the future of policing may be decided by major rationalisation processes due to economic framework seeing police budget reductions by 25% since 2010 and policing may </w:t>
      </w:r>
      <w:r w:rsidR="00050A38" w:rsidRPr="000C501E">
        <w:rPr>
          <w:rFonts w:cs="Arial"/>
        </w:rPr>
        <w:t xml:space="preserve">become profit orientated instead of community. There is a danger that the demands from the public on the police and what they expect and what the police want and </w:t>
      </w:r>
      <w:r w:rsidR="005D741C" w:rsidRPr="000C501E">
        <w:rPr>
          <w:rFonts w:cs="Arial"/>
        </w:rPr>
        <w:t>can deliver</w:t>
      </w:r>
      <w:r w:rsidR="00050A38" w:rsidRPr="000C501E">
        <w:rPr>
          <w:rFonts w:cs="Arial"/>
        </w:rPr>
        <w:t xml:space="preserve"> may become disconnected with Stephens (2013) arguing that neighbourhood community policing should be protected at all costs, further highlighting the complication of constant rationalisation and reform</w:t>
      </w:r>
      <w:r w:rsidR="00E61E50" w:rsidRPr="000C501E">
        <w:rPr>
          <w:rFonts w:cs="Arial"/>
        </w:rPr>
        <w:t>. Constant demands for changes and statistic success within the police could result in a police force that loses its belief in providing a quality service to people in need of help (Ritzer, 2013)</w:t>
      </w:r>
      <w:r w:rsidR="005D741C" w:rsidRPr="000C501E">
        <w:rPr>
          <w:rFonts w:cs="Arial"/>
        </w:rPr>
        <w:t xml:space="preserve">. </w:t>
      </w:r>
      <w:r w:rsidR="005E03B3" w:rsidRPr="000C501E">
        <w:rPr>
          <w:rFonts w:cs="Arial"/>
        </w:rPr>
        <w:br/>
      </w:r>
      <w:r w:rsidR="00E23F3E" w:rsidRPr="000C501E">
        <w:rPr>
          <w:rFonts w:cs="Arial"/>
        </w:rPr>
        <w:t>Boul</w:t>
      </w:r>
      <w:r w:rsidR="003A653D" w:rsidRPr="000C501E">
        <w:rPr>
          <w:rFonts w:cs="Arial"/>
        </w:rPr>
        <w:t xml:space="preserve">ton et al (2016) argues that to effectively reduce the demand on the police, within a period of austerity, there needs to a better understanding of the current demands the police face. Police leaders need to find the correct balance between quality of service and reducing cost, the difficulty of finding this balance is </w:t>
      </w:r>
      <w:r w:rsidR="00777A34" w:rsidRPr="000C501E">
        <w:rPr>
          <w:rFonts w:cs="Arial"/>
        </w:rPr>
        <w:t>made even more difficult by the expanding requirements from the police and new threats such as cybercrime and pandemics (College of policing, 2015).</w:t>
      </w:r>
      <w:r w:rsidR="00034C7D" w:rsidRPr="000C501E">
        <w:rPr>
          <w:rFonts w:cs="Arial"/>
        </w:rPr>
        <w:t xml:space="preserve"> An effective approach to reducing demand, is targeted policing, an approach that is concentrated use of resources to target specific crimes, criminals, </w:t>
      </w:r>
      <w:proofErr w:type="gramStart"/>
      <w:r w:rsidR="00034C7D" w:rsidRPr="000C501E">
        <w:rPr>
          <w:rFonts w:cs="Arial"/>
        </w:rPr>
        <w:t>victims</w:t>
      </w:r>
      <w:proofErr w:type="gramEnd"/>
      <w:r w:rsidR="00034C7D" w:rsidRPr="000C501E">
        <w:rPr>
          <w:rFonts w:cs="Arial"/>
        </w:rPr>
        <w:t xml:space="preserve"> and high crime areas (Karn,2013). Hot spot policing, a method of deploying more police in </w:t>
      </w:r>
      <w:r w:rsidR="004B7D1B" w:rsidRPr="000C501E">
        <w:rPr>
          <w:rFonts w:cs="Arial"/>
        </w:rPr>
        <w:t xml:space="preserve">small areas where crime is heavily frequent is another effective approach to reducing demand (Sherman and Weisburd, 1995). Thirdly, problem – orientated policing tailored strategies to tackle specific </w:t>
      </w:r>
      <w:r w:rsidR="00D92C32" w:rsidRPr="000C501E">
        <w:rPr>
          <w:rFonts w:cs="Arial"/>
        </w:rPr>
        <w:t>acknowledged crime (Weisburd and Eck, 2004).</w:t>
      </w:r>
      <w:r w:rsidR="00B30346" w:rsidRPr="000C501E">
        <w:rPr>
          <w:rFonts w:cs="Arial"/>
        </w:rPr>
        <w:br/>
      </w:r>
    </w:p>
    <w:p w14:paraId="2326D8FA" w14:textId="7C1E7F8A" w:rsidR="001262C4" w:rsidRPr="000C501E" w:rsidRDefault="000B336C" w:rsidP="000A7C32">
      <w:pPr>
        <w:pStyle w:val="Heading2"/>
        <w:rPr>
          <w:rFonts w:cs="Arial"/>
        </w:rPr>
      </w:pPr>
      <w:bookmarkStart w:id="4" w:name="_Toc97851545"/>
      <w:r w:rsidRPr="000C501E">
        <w:rPr>
          <w:rFonts w:cs="Arial"/>
        </w:rPr>
        <w:t xml:space="preserve">Impact of Covid 19 </w:t>
      </w:r>
      <w:r w:rsidR="003B1482" w:rsidRPr="000C501E">
        <w:rPr>
          <w:rFonts w:cs="Arial"/>
        </w:rPr>
        <w:t xml:space="preserve">&amp; Brexit </w:t>
      </w:r>
      <w:r w:rsidRPr="000C501E">
        <w:rPr>
          <w:rFonts w:cs="Arial"/>
        </w:rPr>
        <w:t>on funding and performance</w:t>
      </w:r>
      <w:bookmarkEnd w:id="4"/>
      <w:r w:rsidRPr="000C501E">
        <w:rPr>
          <w:rFonts w:cs="Arial"/>
        </w:rPr>
        <w:t xml:space="preserve"> </w:t>
      </w:r>
      <w:r w:rsidR="009C4DAE" w:rsidRPr="000C501E">
        <w:rPr>
          <w:rFonts w:cs="Arial"/>
        </w:rPr>
        <w:br/>
      </w:r>
    </w:p>
    <w:p w14:paraId="4710E7A4" w14:textId="260C878F" w:rsidR="00B30346" w:rsidRPr="000C501E" w:rsidRDefault="009C4DAE" w:rsidP="009C4DAE">
      <w:pPr>
        <w:rPr>
          <w:rFonts w:cs="Arial"/>
        </w:rPr>
      </w:pPr>
      <w:r w:rsidRPr="000C501E">
        <w:rPr>
          <w:rFonts w:cs="Arial"/>
        </w:rPr>
        <w:t xml:space="preserve">Dodd (2020) explores how the effects on Covid 19 is taking the police into a ‘new era of austerity’ by threatening the government’s pledge to recruit 20,000 extra officers. The shutting of airports and football stadiums have further reduced the funding towards the police forces across England and Wales. Dodd (2020) further expresses how police officers having to work at home and have access to PPE (personal protective equipment) has had financial implications to the budget, as computers and PPE was purchased in high quantities to allow officers to work at home and be protected when on duty. These complications and reductions to the budget that </w:t>
      </w:r>
      <w:r w:rsidRPr="000C501E">
        <w:rPr>
          <w:rFonts w:cs="Arial"/>
        </w:rPr>
        <w:lastRenderedPageBreak/>
        <w:t xml:space="preserve">would be non-existent without the Covid 19 pandemic, is furtherly making the police job of protecting the public from crime more difficult. To tackle these issues, the UK government reimbursed police forces £60 million (UK GOV, 2021). </w:t>
      </w:r>
      <w:r w:rsidRPr="000C501E">
        <w:rPr>
          <w:rFonts w:cs="Arial"/>
        </w:rPr>
        <w:br/>
        <w:t xml:space="preserve">The budget and Performance Committee (2021) conducted a budget review of the Mayor’s Office for Policing and Crime’s budget (MOPAC) and highlights how although covid 19 has had significant implications for London’s policing, the pressures on the metropolitan police </w:t>
      </w:r>
      <w:r w:rsidR="00B30346" w:rsidRPr="000C501E">
        <w:rPr>
          <w:rFonts w:cs="Arial"/>
        </w:rPr>
        <w:t>were</w:t>
      </w:r>
      <w:r w:rsidRPr="000C501E">
        <w:rPr>
          <w:rFonts w:cs="Arial"/>
        </w:rPr>
        <w:t xml:space="preserve"> present prior the Covid 19 pandemic due to MOPAC overspending its budget during 2019-20 with unsustainable expenditure pressures carrying over into 2021, missing saving targets and faces </w:t>
      </w:r>
      <w:proofErr w:type="spellStart"/>
      <w:proofErr w:type="gramStart"/>
      <w:r w:rsidRPr="000C501E">
        <w:rPr>
          <w:rFonts w:cs="Arial"/>
        </w:rPr>
        <w:t>a</w:t>
      </w:r>
      <w:proofErr w:type="spellEnd"/>
      <w:proofErr w:type="gramEnd"/>
      <w:r w:rsidRPr="000C501E">
        <w:rPr>
          <w:rFonts w:cs="Arial"/>
        </w:rPr>
        <w:t xml:space="preserve"> ongoing funding gap. The Budget and Performance Committee (2021) recommends that MOPAC should have a clear back up plan if no funding arrives from the UK government and should update their strategy to estates and general capital outgoings</w:t>
      </w:r>
      <w:r w:rsidR="00B30346" w:rsidRPr="000C501E">
        <w:rPr>
          <w:rFonts w:cs="Arial"/>
        </w:rPr>
        <w:t xml:space="preserve">. During the pandemic, South wales police increased </w:t>
      </w:r>
      <w:proofErr w:type="spellStart"/>
      <w:r w:rsidR="00B30346" w:rsidRPr="000C501E">
        <w:rPr>
          <w:rFonts w:cs="Arial"/>
        </w:rPr>
        <w:t>it’s</w:t>
      </w:r>
      <w:proofErr w:type="spellEnd"/>
      <w:r w:rsidR="00B30346" w:rsidRPr="000C501E">
        <w:rPr>
          <w:rFonts w:cs="Arial"/>
        </w:rPr>
        <w:t xml:space="preserve"> precept for 2022/23 for those living in band D property, this increase will allow south wales police to meet demands internally and externally and develop the focus on neighbourhood policing and keeping the community safe, with South Wales police being put under immense pressure due to having crime as well as policing the pandemic of two major cities in wales whilst being underfunded by the home office (South Wales Police, 2022). </w:t>
      </w:r>
      <w:r w:rsidR="00B30346" w:rsidRPr="000C501E">
        <w:rPr>
          <w:rFonts w:cs="Arial"/>
        </w:rPr>
        <w:br/>
      </w:r>
      <w:r w:rsidR="00B30346" w:rsidRPr="000C501E">
        <w:rPr>
          <w:rFonts w:cs="Arial"/>
        </w:rPr>
        <w:br/>
        <w:t>figure 1 – funding of services (South Wales police report, 2021)</w:t>
      </w:r>
      <w:r w:rsidR="00B30346" w:rsidRPr="000C501E">
        <w:rPr>
          <w:rFonts w:cs="Arial"/>
        </w:rPr>
        <w:br/>
      </w:r>
      <w:r w:rsidR="00B30346" w:rsidRPr="000C501E">
        <w:rPr>
          <w:rFonts w:cs="Arial"/>
          <w:noProof/>
        </w:rPr>
        <w:drawing>
          <wp:anchor distT="0" distB="0" distL="114300" distR="114300" simplePos="0" relativeHeight="251665408" behindDoc="0" locked="0" layoutInCell="1" allowOverlap="1" wp14:anchorId="418E6B8B" wp14:editId="1CAA8E4D">
            <wp:simplePos x="0" y="0"/>
            <wp:positionH relativeFrom="column">
              <wp:posOffset>0</wp:posOffset>
            </wp:positionH>
            <wp:positionV relativeFrom="paragraph">
              <wp:posOffset>4041775</wp:posOffset>
            </wp:positionV>
            <wp:extent cx="3529330" cy="2985135"/>
            <wp:effectExtent l="0" t="0" r="1270" b="0"/>
            <wp:wrapSquare wrapText="bothSides"/>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29330" cy="2985135"/>
                    </a:xfrm>
                    <a:prstGeom prst="rect">
                      <a:avLst/>
                    </a:prstGeom>
                  </pic:spPr>
                </pic:pic>
              </a:graphicData>
            </a:graphic>
            <wp14:sizeRelH relativeFrom="page">
              <wp14:pctWidth>0</wp14:pctWidth>
            </wp14:sizeRelH>
            <wp14:sizeRelV relativeFrom="page">
              <wp14:pctHeight>0</wp14:pctHeight>
            </wp14:sizeRelV>
          </wp:anchor>
        </w:drawing>
      </w:r>
      <w:r w:rsidR="00B30346" w:rsidRPr="000C501E">
        <w:rPr>
          <w:rFonts w:cs="Arial"/>
        </w:rPr>
        <w:br/>
        <w:t>The chart clearly points out that Covid 19 has had an influence on the mental health of people in communities. Analysing the chart, its evidently clear funding has been directed to victim service, mental health and substance misuse as domestic violence raised during the pandemic. South wales police argue that the pandemic was brought on even more demand and pressure on finances, the government has denied capital city funding to south wales police for almost ten decades worth around £110 million, a significant amount of money that could be substantial in easing the pressures from the pandemic and spent on further enhancing training, technology and recruiting more officers that would be key in tackling a future pandemic or new threats to communities. (South Wales Police and Crime Commissioner, 2021)</w:t>
      </w:r>
    </w:p>
    <w:p w14:paraId="48481E87" w14:textId="5FEEE2D0" w:rsidR="00B30346" w:rsidRPr="00B30346" w:rsidRDefault="00B30346" w:rsidP="00B30346">
      <w:pPr>
        <w:rPr>
          <w:rFonts w:cs="Arial"/>
        </w:rPr>
      </w:pPr>
      <w:r w:rsidRPr="00B30346">
        <w:rPr>
          <w:rFonts w:cs="Arial"/>
        </w:rPr>
        <w:t xml:space="preserve">South Wales police received significant implications from the </w:t>
      </w:r>
      <w:r w:rsidRPr="000C501E">
        <w:rPr>
          <w:rFonts w:cs="Arial"/>
        </w:rPr>
        <w:t>government’s</w:t>
      </w:r>
      <w:r w:rsidRPr="00B30346">
        <w:rPr>
          <w:rFonts w:cs="Arial"/>
        </w:rPr>
        <w:t xml:space="preserve"> decision in 2010 that central funding to the police would be reduced by 20% between the years of 2011 and 2015, Her majesty’s Inspectorate of Constabulary (2012) highlight </w:t>
      </w:r>
      <w:r w:rsidRPr="00B30346">
        <w:rPr>
          <w:rFonts w:cs="Arial"/>
        </w:rPr>
        <w:lastRenderedPageBreak/>
        <w:t>the key challenge for police forces is to find ways to improve the service of policing to the public more efficiently and South Wales police history of finance management helped them deal with the budget cuts. A major factor in dealing with austerity, South Wales police created a new model reducing local policing areas from six to four with the aid from the 206 community support officers providing extra support in Keeping South Wales communities safe. Further savings were made by reducing police stations and buildings shared with other public services (HMIC,2012). These reductions and alterations helped increase the amount of the workforce on the frontline with the aim by 2015 that 75% of South Wales police will be on the frontline, the major positive being there’s more police dealing and stopping crime, with crime decreasing at a higher rate than in England and Wales combined and 87% of victims being satisfied with service from South Wales police. It’s important to point out that despite South Wales police making positive cost saving changes, policing staff saw a reduction of 290 Roles from 2010 to 2015 and the closure of policing stations saw towns such as port talbot, home to 60,000 people have no access to a police station (BBC, 2011). May (2011) defends the cuts to the police budget arguing that it allows police forces in the UK to tackle difficulties that has arrived from the recession and be better equipped for the future. Giblin (2011) strongly condemns the budget cuts controversially claiming that ministers want to see the end of the police service. The budget cuts and police staff reductions have clearly negatively influenced the moral of the current workforce and placed those that have lost jobs in financial uncertainty, the workforce is as important to protect and value as well as the service the police provide, the higher the moral within forces the better service provided to the public therefore it’s evident that despite there</w:t>
      </w:r>
      <w:r w:rsidR="00B90B9A">
        <w:rPr>
          <w:rFonts w:cs="Arial"/>
        </w:rPr>
        <w:t xml:space="preserve"> being a</w:t>
      </w:r>
      <w:r w:rsidRPr="00B30346">
        <w:rPr>
          <w:rFonts w:cs="Arial"/>
        </w:rPr>
        <w:t xml:space="preserve"> possibility</w:t>
      </w:r>
      <w:r w:rsidR="00B90B9A">
        <w:rPr>
          <w:rFonts w:cs="Arial"/>
        </w:rPr>
        <w:t xml:space="preserve"> there</w:t>
      </w:r>
      <w:r w:rsidRPr="00B30346">
        <w:rPr>
          <w:rFonts w:cs="Arial"/>
        </w:rPr>
        <w:t xml:space="preserve"> being more police officers on the frontline, the pressures brought on by budget reductions have negatively affected this plan. </w:t>
      </w:r>
    </w:p>
    <w:p w14:paraId="11C7F5F1" w14:textId="77777777" w:rsidR="00B30346" w:rsidRPr="00B30346" w:rsidRDefault="00B30346" w:rsidP="00B30346">
      <w:pPr>
        <w:rPr>
          <w:rFonts w:cs="Arial"/>
        </w:rPr>
      </w:pPr>
      <w:r w:rsidRPr="00B30346">
        <w:rPr>
          <w:rFonts w:cs="Arial"/>
        </w:rPr>
        <w:t>When reviewing police performance during the pandemic, HMICFRS (2021) points out that that the pandemic brought unexpected challenges and difficulties the police were not readily equipped as 35% of 2,033 adults in England and Wales found the police failed to provide pandemic guidance and 33% found the police were effective. These numbers evidently show that the police performed better than expected considering forces would have been unprepared, already under funded and put under more strain with the workforce being depleted through catching the virus. Leicestershire police also found that 37% found the police response to the pandemic was excellent and 43% found it was good, this further supports that the police performed well during the pandemic (HMICFRS, 2021)</w:t>
      </w:r>
    </w:p>
    <w:p w14:paraId="08E6A1A0" w14:textId="29D9FE3B" w:rsidR="009C4DAE" w:rsidRPr="000C501E" w:rsidRDefault="00B30346" w:rsidP="00D234F3">
      <w:pPr>
        <w:pStyle w:val="Heading2"/>
        <w:rPr>
          <w:rFonts w:cs="Arial"/>
        </w:rPr>
      </w:pPr>
      <w:r w:rsidRPr="000C501E">
        <w:rPr>
          <w:rFonts w:cs="Arial"/>
        </w:rPr>
        <w:br/>
      </w:r>
      <w:bookmarkStart w:id="5" w:name="_Toc97851546"/>
      <w:r w:rsidRPr="000C501E">
        <w:rPr>
          <w:rFonts w:cs="Arial"/>
        </w:rPr>
        <w:t>post covid costs and budget plans</w:t>
      </w:r>
      <w:bookmarkEnd w:id="5"/>
      <w:r w:rsidRPr="000C501E">
        <w:rPr>
          <w:rFonts w:cs="Arial"/>
        </w:rPr>
        <w:t xml:space="preserve"> </w:t>
      </w:r>
      <w:r w:rsidR="00D234F3" w:rsidRPr="000C501E">
        <w:rPr>
          <w:rFonts w:cs="Arial"/>
        </w:rPr>
        <w:br/>
      </w:r>
    </w:p>
    <w:p w14:paraId="140C8564" w14:textId="73CA908E" w:rsidR="00B30346" w:rsidRPr="00B30346" w:rsidRDefault="00B30346" w:rsidP="00B30346">
      <w:pPr>
        <w:rPr>
          <w:rFonts w:cs="Arial"/>
        </w:rPr>
      </w:pPr>
      <w:r w:rsidRPr="00B30346">
        <w:rPr>
          <w:rFonts w:cs="Arial"/>
        </w:rPr>
        <w:t xml:space="preserve">The pandemic has transformed policing with officers becoming public health orientated (police foundation,2020). The pandemic brought unprecedented challenges and even more pressure on a service depleted financially by austerity, the police foundation (2020) further points out that the police successfully tackled the challenges the pandemic placed upon them, operation Talla being critical in providing the equipment and information the service required. Workforce moral </w:t>
      </w:r>
      <w:r w:rsidR="00D234F3" w:rsidRPr="000C501E">
        <w:rPr>
          <w:rFonts w:cs="Arial"/>
        </w:rPr>
        <w:lastRenderedPageBreak/>
        <w:t>remains</w:t>
      </w:r>
      <w:r w:rsidRPr="00B30346">
        <w:rPr>
          <w:rFonts w:cs="Arial"/>
        </w:rPr>
        <w:t xml:space="preserve"> a concern with the workforce being exhausted from the longer hours, no annual leave due to the police workforce being depleted through the coronavirus. Future recommendations made by Her Majesty’s Inspectorate of Constabulary and Fire &amp; Rescue Services (2021) point out that for the police to cope better in the future, especially in preventing the front line being decimated by diseases and placing more pressure on others able to work, there needs to be updated policy in ensuring police staff and officers follow guidance and </w:t>
      </w:r>
      <w:r w:rsidR="00D234F3" w:rsidRPr="000C501E">
        <w:rPr>
          <w:rFonts w:cs="Arial"/>
        </w:rPr>
        <w:t>self-isolation</w:t>
      </w:r>
      <w:r w:rsidRPr="00B30346">
        <w:rPr>
          <w:rFonts w:cs="Arial"/>
        </w:rPr>
        <w:t xml:space="preserve"> rules when policing personnel come into contact with someone with a highly contagious disease. The HMIFRS (2021) makes a key </w:t>
      </w:r>
    </w:p>
    <w:p w14:paraId="4A742337" w14:textId="77777777" w:rsidR="00D234F3" w:rsidRPr="000C501E" w:rsidRDefault="00B30346" w:rsidP="00D234F3">
      <w:pPr>
        <w:rPr>
          <w:rStyle w:val="Heading1Char"/>
          <w:rFonts w:cs="Arial"/>
        </w:rPr>
      </w:pPr>
      <w:r w:rsidRPr="000C501E">
        <w:rPr>
          <w:rFonts w:cs="Arial"/>
        </w:rPr>
        <w:t xml:space="preserve">point regarding data collection and management, collecting the right data and information about the costs and additional demand brought on by the pandemic may allow them to be better prepared in allocating resources and managing the workforce in the future. HMICFRS (2021) summarises that for the police to tackle future pandemics there needs to be an understanding about the threat and the failure would be to see a pandemic as just a ‘health concern’, the police need to treat a pandemic as important as a terrorist attack and despite having a good starting point, flu risk assessments conducted failed to grasp the wide ranging impacts that covid brought such as enforcing lockdown rules. The use of local data, that included death rates and hospitalisations allowed police forces to have a greater understanding of the impact of covid and what challenges it may bring. Another area of focus is the purchasing of PPE, 75% of the police forces in the UK had struggled buying appropriate PPE. Setting up a central point of communication and coordination of the police operation in tackling the pandemic was significant as it allowed for effective distribution </w:t>
      </w:r>
      <w:r w:rsidR="00D234F3" w:rsidRPr="000C501E">
        <w:rPr>
          <w:rFonts w:cs="Arial"/>
        </w:rPr>
        <w:t>regarding</w:t>
      </w:r>
      <w:r w:rsidRPr="000C501E">
        <w:rPr>
          <w:rFonts w:cs="Arial"/>
        </w:rPr>
        <w:t xml:space="preserve"> PPE (police foundation and Crest, 2022). The police had little guidance from the UK government on how to police the public during the covid pandemic, made even more complicated by changing guidelines. (Cave and Dahir,2020)</w:t>
      </w:r>
      <w:r w:rsidR="00D234F3" w:rsidRPr="000C501E">
        <w:rPr>
          <w:rFonts w:cs="Arial"/>
        </w:rPr>
        <w:br/>
      </w:r>
      <w:r w:rsidR="00D234F3" w:rsidRPr="000C501E">
        <w:rPr>
          <w:rFonts w:cs="Arial"/>
        </w:rPr>
        <w:br/>
      </w:r>
    </w:p>
    <w:p w14:paraId="278F5121" w14:textId="00DD723C" w:rsidR="00D234F3" w:rsidRPr="000C501E" w:rsidRDefault="00D234F3" w:rsidP="00D234F3">
      <w:pPr>
        <w:rPr>
          <w:rFonts w:eastAsiaTheme="majorEastAsia" w:cs="Arial"/>
          <w:color w:val="2F5496" w:themeColor="accent1" w:themeShade="BF"/>
          <w:sz w:val="32"/>
          <w:szCs w:val="32"/>
        </w:rPr>
      </w:pPr>
      <w:bookmarkStart w:id="6" w:name="_Toc97851547"/>
      <w:r w:rsidRPr="000C501E">
        <w:rPr>
          <w:rStyle w:val="Heading1Char"/>
          <w:rFonts w:cs="Arial"/>
        </w:rPr>
        <w:t>conclusion</w:t>
      </w:r>
      <w:bookmarkEnd w:id="6"/>
      <w:r w:rsidRPr="000C501E">
        <w:rPr>
          <w:rFonts w:cs="Arial"/>
        </w:rPr>
        <w:br/>
      </w:r>
    </w:p>
    <w:p w14:paraId="79B8FD0C" w14:textId="1919D44B" w:rsidR="00D234F3" w:rsidRPr="000C501E" w:rsidRDefault="00D234F3" w:rsidP="00D234F3">
      <w:pPr>
        <w:rPr>
          <w:rFonts w:cs="Arial"/>
        </w:rPr>
      </w:pPr>
      <w:r w:rsidRPr="000C501E">
        <w:rPr>
          <w:rFonts w:cs="Arial"/>
        </w:rPr>
        <w:t xml:space="preserve">Austerity has had a major impact on the police forces across the UK. Budget cuts has seen workforce cuts with Dearden (2010) pointing out there is 50,000 personnel less in the police in 2021 than back in 2010. Budget cuts has also reduced development in technological capabilities and communities become more at risk. The police have managed finances and resources incredibly well since 2010 whilst maintaining performance levels. Reducing finance capability in the police also may threaten the forces capability to detect new threats and being able to keep communities safe from them, threats such as terrorism and cyber-attacks that require the best technology to tackle these ever-changing threats (association of police and crime commissioners, 2015). The pandemic has exacerbated budget cuts of the last ten years and put even more pressure on the police, demanding a change in the typical police officer to be more like a public health worker whilst tackling the traditional types of crime. The police responded well to the pandemic </w:t>
      </w:r>
      <w:r w:rsidRPr="000C501E">
        <w:rPr>
          <w:rFonts w:cs="Arial"/>
        </w:rPr>
        <w:lastRenderedPageBreak/>
        <w:t>(HMICFRS,2021). Although the police responded well to the pandemic, there were areas of concern and improvement for future pandemics, the wellbeing of the workforce was affected by the pressures of the impact of covid, lockdowns and mixed messaging from the government as HMICFRS (2021) points out that there was a lack of policy in keeping police safe from contacting the disease, more clear policy was needed around ensuring officers followed guidance and self-isolation directions. Personal protective equipment was another area of concern within the pandemic as HMICFRS (2021) points out the safety of the workforce is as equal priority as keeping communities safe, setting up a central coordination point of disturbing PPE to forces that needed it as fundamental and ensuring the PPE sent was authentic and certified was made easier by the central coordination of the operation. Police forces had difficult decisions to make, to reduce the number of officers at risk of infection, forces decided to not investigate crimes that were unlikely to be solved and reduced the visits to registered sex offenders. Short term these decisions were important in keeping police functioning as a service and not decimated by infection, but public safety may have been under threat and victims could have been disappointed by the service received by the police refusing to investigate crimes.</w:t>
      </w:r>
      <w:r w:rsidRPr="000C501E">
        <w:rPr>
          <w:rFonts w:cs="Arial"/>
        </w:rPr>
        <w:t xml:space="preserve"> Budget cuts is evidently reducing capabilities of the police in tackling new threats and putting forces under more strain but despite this the police have performed well in dealing with budget cuts in general and the extra pressure the pandemic has placed upon forces financially, the government needs to protect the service more instead of cutting finances available to the police. The police service in the UK have placed forces in a positive place in dealing with future pandemics especially after the experience and learning points from the Covid 19 pandemic. </w:t>
      </w:r>
      <w:r w:rsidRPr="000C501E">
        <w:rPr>
          <w:rFonts w:cs="Arial"/>
        </w:rPr>
        <w:br/>
      </w:r>
    </w:p>
    <w:p w14:paraId="07DB1D9F" w14:textId="77777777" w:rsidR="00D234F3" w:rsidRPr="000C501E" w:rsidRDefault="00D234F3" w:rsidP="00D234F3">
      <w:pPr>
        <w:rPr>
          <w:rFonts w:cs="Arial"/>
        </w:rPr>
      </w:pPr>
    </w:p>
    <w:p w14:paraId="749E73ED" w14:textId="77777777" w:rsidR="00D234F3" w:rsidRPr="000C501E" w:rsidRDefault="00D234F3" w:rsidP="00D234F3">
      <w:pPr>
        <w:rPr>
          <w:rFonts w:cs="Arial"/>
        </w:rPr>
      </w:pPr>
    </w:p>
    <w:p w14:paraId="05E4EEA4" w14:textId="77777777" w:rsidR="00D234F3" w:rsidRPr="000C501E" w:rsidRDefault="00D234F3" w:rsidP="00D234F3">
      <w:pPr>
        <w:rPr>
          <w:rFonts w:cs="Arial"/>
        </w:rPr>
      </w:pPr>
    </w:p>
    <w:p w14:paraId="34F4E6A4" w14:textId="2CFE0B62" w:rsidR="00D234F3" w:rsidRPr="000C501E" w:rsidRDefault="00D234F3" w:rsidP="00D234F3">
      <w:pPr>
        <w:rPr>
          <w:rFonts w:cs="Arial"/>
        </w:rPr>
      </w:pPr>
    </w:p>
    <w:p w14:paraId="00171F46" w14:textId="3D86225C" w:rsidR="00D234F3" w:rsidRPr="000C501E" w:rsidRDefault="00D234F3" w:rsidP="00D234F3">
      <w:pPr>
        <w:rPr>
          <w:rFonts w:cs="Arial"/>
        </w:rPr>
      </w:pPr>
    </w:p>
    <w:p w14:paraId="42AB1FB6" w14:textId="6F8DA8B4" w:rsidR="00A71DAD" w:rsidRDefault="00B30346" w:rsidP="00D234F3">
      <w:pPr>
        <w:rPr>
          <w:rFonts w:cs="Arial"/>
        </w:rPr>
      </w:pPr>
      <w:r w:rsidRPr="000C501E">
        <w:rPr>
          <w:rFonts w:cs="Arial"/>
        </w:rPr>
        <w:br/>
      </w:r>
    </w:p>
    <w:p w14:paraId="288DE9EB" w14:textId="5E8D6D62" w:rsidR="000C501E" w:rsidRDefault="000C501E" w:rsidP="00D234F3">
      <w:pPr>
        <w:rPr>
          <w:rFonts w:cs="Arial"/>
        </w:rPr>
      </w:pPr>
    </w:p>
    <w:p w14:paraId="72AA3B64" w14:textId="77D26332" w:rsidR="000C501E" w:rsidRDefault="000C501E" w:rsidP="00D234F3">
      <w:pPr>
        <w:rPr>
          <w:rFonts w:cs="Arial"/>
        </w:rPr>
      </w:pPr>
    </w:p>
    <w:p w14:paraId="5D3473B7" w14:textId="6E167BDD" w:rsidR="000C501E" w:rsidRDefault="000C501E" w:rsidP="00D234F3">
      <w:pPr>
        <w:rPr>
          <w:rFonts w:cs="Arial"/>
        </w:rPr>
      </w:pPr>
    </w:p>
    <w:p w14:paraId="6F9AC086" w14:textId="50C1679D" w:rsidR="000C501E" w:rsidRDefault="000C501E" w:rsidP="00D234F3">
      <w:pPr>
        <w:rPr>
          <w:rFonts w:cs="Arial"/>
        </w:rPr>
      </w:pPr>
    </w:p>
    <w:p w14:paraId="26B0DC5C" w14:textId="77777777" w:rsidR="000C501E" w:rsidRPr="000C501E" w:rsidRDefault="000C501E" w:rsidP="00D234F3">
      <w:pPr>
        <w:rPr>
          <w:rFonts w:cs="Arial"/>
        </w:rPr>
      </w:pPr>
    </w:p>
    <w:p w14:paraId="185C1265" w14:textId="6286333B" w:rsidR="00681208" w:rsidRPr="000C501E" w:rsidRDefault="00681208" w:rsidP="001262C4">
      <w:pPr>
        <w:pStyle w:val="Heading1"/>
        <w:rPr>
          <w:rFonts w:cs="Arial"/>
        </w:rPr>
      </w:pPr>
      <w:bookmarkStart w:id="7" w:name="_Toc97851548"/>
      <w:r w:rsidRPr="000C501E">
        <w:rPr>
          <w:rFonts w:cs="Arial"/>
        </w:rPr>
        <w:lastRenderedPageBreak/>
        <w:t>References</w:t>
      </w:r>
      <w:bookmarkEnd w:id="7"/>
    </w:p>
    <w:p w14:paraId="3AF15153" w14:textId="0943ABF1" w:rsidR="009C4DAE" w:rsidRPr="000C501E" w:rsidRDefault="009C4DAE" w:rsidP="009C4DAE">
      <w:pPr>
        <w:rPr>
          <w:rFonts w:cs="Arial"/>
        </w:rPr>
      </w:pPr>
    </w:p>
    <w:p w14:paraId="0427E1A5" w14:textId="0908270D" w:rsidR="00D234F3" w:rsidRPr="000C501E" w:rsidRDefault="00D234F3" w:rsidP="009C4DAE">
      <w:pPr>
        <w:rPr>
          <w:rFonts w:cs="Arial"/>
        </w:rPr>
      </w:pPr>
    </w:p>
    <w:p w14:paraId="4CA306FF" w14:textId="2C554628" w:rsidR="000C501E" w:rsidRPr="000C501E" w:rsidRDefault="00D234F3" w:rsidP="000C501E">
      <w:pPr>
        <w:rPr>
          <w:rFonts w:cs="Arial"/>
        </w:rPr>
      </w:pPr>
      <w:r w:rsidRPr="00D234F3">
        <w:rPr>
          <w:rFonts w:cs="Arial"/>
        </w:rPr>
        <w:t xml:space="preserve">Association of Police and Crime Commissioners (2015). Budget cuts will radically change policing. </w:t>
      </w:r>
      <w:r w:rsidRPr="00D234F3">
        <w:rPr>
          <w:rFonts w:cs="Arial"/>
        </w:rPr>
        <w:br/>
        <w:t>(Accessed: 11/2/2022)</w:t>
      </w:r>
      <w:r w:rsidRPr="00D234F3">
        <w:rPr>
          <w:rFonts w:cs="Arial"/>
        </w:rPr>
        <w:br/>
        <w:t>Available at: https://www.apccs.police.uk/latest-news/budget-cuts-will-radically-change-policing/</w:t>
      </w:r>
      <w:r w:rsidRPr="000C501E">
        <w:rPr>
          <w:rFonts w:cs="Arial"/>
        </w:rPr>
        <w:br/>
      </w:r>
      <w:r w:rsidRPr="000C501E">
        <w:rPr>
          <w:rFonts w:cs="Arial"/>
        </w:rPr>
        <w:br/>
      </w:r>
      <w:r w:rsidRPr="00D92C32">
        <w:rPr>
          <w:rFonts w:cs="Arial"/>
        </w:rPr>
        <w:t>Boulton, L. </w:t>
      </w:r>
      <w:r w:rsidRPr="00D92C32">
        <w:rPr>
          <w:rFonts w:cs="Arial"/>
          <w:i/>
          <w:iCs/>
        </w:rPr>
        <w:t>et al.</w:t>
      </w:r>
      <w:r w:rsidRPr="00D92C32">
        <w:rPr>
          <w:rFonts w:cs="Arial"/>
        </w:rPr>
        <w:t> (2017) ‘Calls for police service: Understanding the demand profile and the UK police response’, </w:t>
      </w:r>
      <w:r w:rsidRPr="00D92C32">
        <w:rPr>
          <w:rFonts w:cs="Arial"/>
          <w:i/>
          <w:iCs/>
        </w:rPr>
        <w:t>The Police Journal</w:t>
      </w:r>
      <w:r w:rsidRPr="00D92C32">
        <w:rPr>
          <w:rFonts w:cs="Arial"/>
        </w:rPr>
        <w:t>, 90(1), pp. 70–85. doi:</w:t>
      </w:r>
      <w:r w:rsidRPr="000C501E">
        <w:rPr>
          <w:rFonts w:cs="Arial"/>
        </w:rPr>
        <w:t xml:space="preserve"> </w:t>
      </w:r>
      <w:r w:rsidRPr="000C501E">
        <w:rPr>
          <w:rFonts w:cs="Arial"/>
        </w:rPr>
        <w:fldChar w:fldCharType="begin"/>
      </w:r>
      <w:r w:rsidRPr="000C501E">
        <w:rPr>
          <w:rFonts w:cs="Arial"/>
        </w:rPr>
        <w:instrText xml:space="preserve"> HYPERLINK "https://doi.org/10.1177/0032258X16671032" </w:instrText>
      </w:r>
      <w:r w:rsidRPr="000C501E">
        <w:rPr>
          <w:rFonts w:cs="Arial"/>
        </w:rPr>
        <w:fldChar w:fldCharType="separate"/>
      </w:r>
      <w:r w:rsidRPr="000C501E">
        <w:rPr>
          <w:rStyle w:val="Hyperlink"/>
          <w:rFonts w:cs="Arial"/>
        </w:rPr>
        <w:t>10.1177/0032258X16671032</w:t>
      </w:r>
      <w:r w:rsidRPr="000C501E">
        <w:rPr>
          <w:rFonts w:cs="Arial"/>
        </w:rPr>
        <w:fldChar w:fldCharType="end"/>
      </w:r>
      <w:r w:rsidRPr="000C501E">
        <w:rPr>
          <w:rFonts w:cs="Arial"/>
        </w:rPr>
        <w:t>.</w:t>
      </w:r>
      <w:r w:rsidRPr="000C501E">
        <w:rPr>
          <w:rFonts w:cs="Arial"/>
        </w:rPr>
        <w:br/>
        <w:t>(Accessed: 14/02/2022)</w:t>
      </w:r>
      <w:r w:rsidR="000C501E" w:rsidRPr="000C501E">
        <w:rPr>
          <w:rFonts w:cs="Arial"/>
        </w:rPr>
        <w:br/>
      </w:r>
      <w:r w:rsidR="000C501E" w:rsidRPr="000C501E">
        <w:rPr>
          <w:rFonts w:cs="Arial"/>
        </w:rPr>
        <w:br/>
      </w:r>
      <w:r w:rsidRPr="00777A34">
        <w:rPr>
          <w:rFonts w:cs="Arial"/>
        </w:rPr>
        <w:t>College of Policing (2015)</w:t>
      </w:r>
      <w:r w:rsidRPr="000C501E">
        <w:rPr>
          <w:rFonts w:cs="Arial"/>
        </w:rPr>
        <w:t>.</w:t>
      </w:r>
      <w:r w:rsidRPr="00777A34">
        <w:rPr>
          <w:rFonts w:cs="Arial"/>
        </w:rPr>
        <w:t xml:space="preserve"> College of Policing Analysis: Estimating Demand on the Police Service. </w:t>
      </w:r>
      <w:r w:rsidRPr="000C501E">
        <w:rPr>
          <w:rFonts w:cs="Arial"/>
        </w:rPr>
        <w:br/>
      </w:r>
      <w:r w:rsidRPr="00777A34">
        <w:rPr>
          <w:rFonts w:cs="Arial"/>
        </w:rPr>
        <w:t>(</w:t>
      </w:r>
      <w:r w:rsidRPr="000C501E">
        <w:rPr>
          <w:rFonts w:cs="Arial"/>
        </w:rPr>
        <w:t>Accessed:</w:t>
      </w:r>
      <w:r w:rsidRPr="00777A34">
        <w:rPr>
          <w:rFonts w:cs="Arial"/>
        </w:rPr>
        <w:t xml:space="preserve"> </w:t>
      </w:r>
      <w:r w:rsidRPr="000C501E">
        <w:rPr>
          <w:rFonts w:cs="Arial"/>
        </w:rPr>
        <w:t>14/02/2022)</w:t>
      </w:r>
      <w:r w:rsidRPr="000C501E">
        <w:rPr>
          <w:rFonts w:cs="Arial"/>
        </w:rPr>
        <w:br/>
      </w:r>
      <w:r w:rsidRPr="00777A34">
        <w:rPr>
          <w:rFonts w:cs="Arial"/>
        </w:rPr>
        <w:t xml:space="preserve">Available at: www.college.police.uk/documents/demand_report_21_1_15.pdf </w:t>
      </w:r>
      <w:r w:rsidR="000C501E" w:rsidRPr="000C501E">
        <w:rPr>
          <w:rFonts w:cs="Arial"/>
        </w:rPr>
        <w:br/>
      </w:r>
      <w:r w:rsidR="000C501E" w:rsidRPr="000C501E">
        <w:rPr>
          <w:rFonts w:cs="Arial"/>
        </w:rPr>
        <w:br/>
        <w:t>College of Policing (2022). Policing Response to the Pandemic.</w:t>
      </w:r>
      <w:r w:rsidR="000C501E" w:rsidRPr="000C501E">
        <w:rPr>
          <w:rFonts w:cs="Arial"/>
        </w:rPr>
        <w:br/>
        <w:t>(Accessed: 18/02/2022)</w:t>
      </w:r>
      <w:r w:rsidR="000C501E" w:rsidRPr="000C501E">
        <w:rPr>
          <w:rFonts w:cs="Arial"/>
        </w:rPr>
        <w:br/>
        <w:t xml:space="preserve">Available at:  </w:t>
      </w:r>
      <w:r w:rsidR="000C501E" w:rsidRPr="000C501E">
        <w:rPr>
          <w:rFonts w:cs="Arial"/>
        </w:rPr>
        <w:t>https://www.college.police.uk/article/report-examines-policing-response-pandemic</w:t>
      </w:r>
      <w:r w:rsidR="000C501E" w:rsidRPr="000C501E">
        <w:rPr>
          <w:rFonts w:cs="Arial"/>
        </w:rPr>
        <w:br/>
      </w:r>
      <w:r w:rsidR="000C501E" w:rsidRPr="000C501E">
        <w:rPr>
          <w:rFonts w:cs="Arial"/>
        </w:rPr>
        <w:br/>
      </w:r>
      <w:r w:rsidR="000C501E" w:rsidRPr="000C501E">
        <w:rPr>
          <w:rFonts w:cs="Arial"/>
        </w:rPr>
        <w:t xml:space="preserve">Cave, D., Dahir, A. L. (2020). How far should police go in enforcing coronavirus </w:t>
      </w:r>
      <w:r w:rsidR="000C501E" w:rsidRPr="000C501E">
        <w:rPr>
          <w:rFonts w:cs="Arial"/>
        </w:rPr>
        <w:br/>
      </w:r>
      <w:r w:rsidR="000C501E" w:rsidRPr="000C501E">
        <w:rPr>
          <w:rFonts w:cs="Arial"/>
        </w:rPr>
        <w:t>lockdowns? </w:t>
      </w:r>
      <w:r w:rsidR="000C501E" w:rsidRPr="000C501E">
        <w:rPr>
          <w:rFonts w:cs="Arial"/>
          <w:i/>
          <w:iCs/>
        </w:rPr>
        <w:t>New York Times,</w:t>
      </w:r>
      <w:r w:rsidR="000C501E" w:rsidRPr="000C501E">
        <w:rPr>
          <w:rFonts w:cs="Arial"/>
        </w:rPr>
        <w:t xml:space="preserve"> April</w:t>
      </w:r>
      <w:r w:rsidR="000C501E" w:rsidRPr="000C501E">
        <w:rPr>
          <w:rFonts w:cs="Arial"/>
        </w:rPr>
        <w:t xml:space="preserve"> </w:t>
      </w:r>
      <w:r w:rsidR="000C501E" w:rsidRPr="000C501E">
        <w:rPr>
          <w:rFonts w:cs="Arial"/>
        </w:rPr>
        <w:t>4</w:t>
      </w:r>
      <w:r w:rsidR="000C501E" w:rsidRPr="000C501E">
        <w:rPr>
          <w:rFonts w:cs="Arial"/>
          <w:vertAlign w:val="superscript"/>
        </w:rPr>
        <w:t>th</w:t>
      </w:r>
      <w:r w:rsidR="000C501E" w:rsidRPr="000C501E">
        <w:rPr>
          <w:rFonts w:cs="Arial"/>
          <w:vertAlign w:val="superscript"/>
        </w:rPr>
        <w:br/>
      </w:r>
      <w:r w:rsidR="000C501E" w:rsidRPr="000C501E">
        <w:rPr>
          <w:rFonts w:cs="Arial"/>
        </w:rPr>
        <w:t>(Accessed: 14/02/2022)</w:t>
      </w:r>
      <w:r w:rsidR="000C501E" w:rsidRPr="000C501E">
        <w:rPr>
          <w:rFonts w:cs="Arial"/>
        </w:rPr>
        <w:br/>
        <w:t>available at:</w:t>
      </w:r>
      <w:r w:rsidR="000C501E" w:rsidRPr="000C501E">
        <w:rPr>
          <w:rFonts w:cs="Arial"/>
        </w:rPr>
        <w:t> </w:t>
      </w:r>
      <w:r w:rsidR="000C501E" w:rsidRPr="000C501E">
        <w:rPr>
          <w:rFonts w:cs="Arial"/>
        </w:rPr>
        <w:fldChar w:fldCharType="begin"/>
      </w:r>
      <w:r w:rsidR="000C501E" w:rsidRPr="000C501E">
        <w:rPr>
          <w:rFonts w:cs="Arial"/>
        </w:rPr>
        <w:instrText xml:space="preserve"> HYPERLINK "https://www.nytimes.com/2020/04/02/world/australia/coronavirus-police-lockdowns.html" \t "_blank" </w:instrText>
      </w:r>
      <w:r w:rsidR="000C501E" w:rsidRPr="000C501E">
        <w:rPr>
          <w:rFonts w:cs="Arial"/>
        </w:rPr>
        <w:fldChar w:fldCharType="separate"/>
      </w:r>
      <w:r w:rsidR="000C501E" w:rsidRPr="000C501E">
        <w:rPr>
          <w:rStyle w:val="Hyperlink"/>
          <w:rFonts w:cs="Arial"/>
        </w:rPr>
        <w:t>https://www.nytimes.com/2020/04/02/world/australia/coronavirus-police-lockdowns.html</w:t>
      </w:r>
      <w:r w:rsidR="000C501E" w:rsidRPr="000C501E">
        <w:rPr>
          <w:rFonts w:cs="Arial"/>
        </w:rPr>
        <w:fldChar w:fldCharType="end"/>
      </w:r>
      <w:r w:rsidR="000C501E" w:rsidRPr="000C501E">
        <w:rPr>
          <w:rFonts w:cs="Arial"/>
        </w:rPr>
        <w:t> </w:t>
      </w:r>
    </w:p>
    <w:p w14:paraId="339E8A69" w14:textId="1066A58A" w:rsidR="00D234F3" w:rsidRPr="000C501E" w:rsidRDefault="00D234F3" w:rsidP="00D234F3">
      <w:pPr>
        <w:rPr>
          <w:rFonts w:cs="Arial"/>
        </w:rPr>
      </w:pPr>
      <w:r w:rsidRPr="00D234F3">
        <w:rPr>
          <w:rFonts w:cs="Arial"/>
        </w:rPr>
        <w:t xml:space="preserve">Dodd, W. (2020) Police in England and Wales facing 'new era of austerity'. </w:t>
      </w:r>
      <w:r w:rsidRPr="00D234F3">
        <w:rPr>
          <w:rFonts w:cs="Arial"/>
          <w:i/>
          <w:iCs/>
        </w:rPr>
        <w:t>The Guardian.</w:t>
      </w:r>
      <w:r w:rsidRPr="00D234F3">
        <w:rPr>
          <w:rFonts w:cs="Arial"/>
        </w:rPr>
        <w:t xml:space="preserve"> 1</w:t>
      </w:r>
      <w:r w:rsidRPr="00D234F3">
        <w:rPr>
          <w:rFonts w:cs="Arial"/>
          <w:vertAlign w:val="superscript"/>
        </w:rPr>
        <w:t>st</w:t>
      </w:r>
      <w:r w:rsidRPr="00D234F3">
        <w:rPr>
          <w:rFonts w:cs="Arial"/>
        </w:rPr>
        <w:t xml:space="preserve"> July. </w:t>
      </w:r>
      <w:r w:rsidRPr="00D234F3">
        <w:rPr>
          <w:rFonts w:cs="Arial"/>
        </w:rPr>
        <w:br/>
        <w:t>(Accessed: 4/2/2022)</w:t>
      </w:r>
      <w:r w:rsidRPr="00D234F3">
        <w:rPr>
          <w:rFonts w:cs="Arial"/>
        </w:rPr>
        <w:br/>
        <w:t>Available at: https://www.theguardian.com/uk-news/2020/jul/01/police-warn-of-cuts-to-funding-even-worse-than-in-austerity-years</w:t>
      </w:r>
      <w:r w:rsidRPr="000C501E">
        <w:rPr>
          <w:rFonts w:cs="Arial"/>
        </w:rPr>
        <w:br/>
      </w:r>
      <w:r w:rsidRPr="000C501E">
        <w:rPr>
          <w:rFonts w:cs="Arial"/>
        </w:rPr>
        <w:br/>
      </w:r>
      <w:r w:rsidRPr="000C501E">
        <w:rPr>
          <w:rFonts w:cs="Arial"/>
        </w:rPr>
        <w:t xml:space="preserve">Dearden, L. (2018). </w:t>
      </w:r>
      <w:r w:rsidRPr="000C501E">
        <w:rPr>
          <w:rFonts w:cs="Arial"/>
          <w:b/>
          <w:bCs/>
        </w:rPr>
        <w:t>'</w:t>
      </w:r>
      <w:r w:rsidRPr="000C501E">
        <w:rPr>
          <w:rFonts w:cs="Arial"/>
        </w:rPr>
        <w:t xml:space="preserve">Significant strain' on police budgets has made crime response worse, Home Office official admits. </w:t>
      </w:r>
      <w:r w:rsidRPr="000C501E">
        <w:rPr>
          <w:rFonts w:cs="Arial"/>
          <w:i/>
          <w:iCs/>
        </w:rPr>
        <w:t xml:space="preserve">The Independent, </w:t>
      </w:r>
      <w:r w:rsidRPr="000C501E">
        <w:rPr>
          <w:rFonts w:cs="Arial"/>
        </w:rPr>
        <w:t>10</w:t>
      </w:r>
      <w:r w:rsidRPr="000C501E">
        <w:rPr>
          <w:rFonts w:cs="Arial"/>
          <w:vertAlign w:val="superscript"/>
        </w:rPr>
        <w:t>th</w:t>
      </w:r>
      <w:r w:rsidRPr="000C501E">
        <w:rPr>
          <w:rFonts w:cs="Arial"/>
        </w:rPr>
        <w:t xml:space="preserve"> October.</w:t>
      </w:r>
      <w:r w:rsidRPr="000C501E">
        <w:rPr>
          <w:rFonts w:cs="Arial"/>
          <w:i/>
          <w:iCs/>
        </w:rPr>
        <w:br/>
      </w:r>
      <w:r w:rsidRPr="000C501E">
        <w:rPr>
          <w:rFonts w:cs="Arial"/>
        </w:rPr>
        <w:t>(Accessed: 13/02/2022)</w:t>
      </w:r>
      <w:r w:rsidRPr="000C501E">
        <w:rPr>
          <w:rFonts w:cs="Arial"/>
        </w:rPr>
        <w:br/>
        <w:t>Available at: https://www.independent.co.uk/news/uk/crime/police-budget-cuts-home-office-conservatives-austerity-crime-rise-violence-a8578171.html</w:t>
      </w:r>
    </w:p>
    <w:p w14:paraId="4CE969B0" w14:textId="31885483" w:rsidR="000C501E" w:rsidRPr="00D234F3" w:rsidRDefault="000C501E" w:rsidP="00D234F3">
      <w:pPr>
        <w:rPr>
          <w:rFonts w:cs="Arial"/>
        </w:rPr>
      </w:pPr>
      <w:r w:rsidRPr="000C501E">
        <w:rPr>
          <w:rFonts w:cs="Arial"/>
        </w:rPr>
        <w:t xml:space="preserve">Giblin, J. (2011). Police service 'hated' by </w:t>
      </w:r>
      <w:proofErr w:type="gramStart"/>
      <w:r w:rsidRPr="000C501E">
        <w:rPr>
          <w:rFonts w:cs="Arial"/>
        </w:rPr>
        <w:t>government,</w:t>
      </w:r>
      <w:proofErr w:type="gramEnd"/>
      <w:r w:rsidRPr="000C501E">
        <w:rPr>
          <w:rFonts w:cs="Arial"/>
        </w:rPr>
        <w:t xml:space="preserve"> officers told. </w:t>
      </w:r>
      <w:r w:rsidRPr="000C501E">
        <w:rPr>
          <w:rFonts w:cs="Arial"/>
          <w:i/>
          <w:iCs/>
        </w:rPr>
        <w:t>BBC news</w:t>
      </w:r>
      <w:r w:rsidRPr="000C501E">
        <w:rPr>
          <w:rFonts w:cs="Arial"/>
        </w:rPr>
        <w:t>, 17</w:t>
      </w:r>
      <w:r w:rsidRPr="000C501E">
        <w:rPr>
          <w:rFonts w:cs="Arial"/>
          <w:vertAlign w:val="superscript"/>
        </w:rPr>
        <w:t>th</w:t>
      </w:r>
      <w:r w:rsidRPr="000C501E">
        <w:rPr>
          <w:rFonts w:cs="Arial"/>
        </w:rPr>
        <w:t xml:space="preserve"> May</w:t>
      </w:r>
      <w:r w:rsidRPr="000C501E">
        <w:rPr>
          <w:rFonts w:cs="Arial"/>
        </w:rPr>
        <w:br/>
        <w:t>(Accessed: 15/02/2022)</w:t>
      </w:r>
      <w:r w:rsidRPr="000C501E">
        <w:rPr>
          <w:rFonts w:cs="Arial"/>
        </w:rPr>
        <w:br/>
        <w:t xml:space="preserve">Available at: </w:t>
      </w:r>
      <w:r w:rsidRPr="000C501E">
        <w:rPr>
          <w:rFonts w:cs="Arial"/>
        </w:rPr>
        <w:fldChar w:fldCharType="begin"/>
      </w:r>
      <w:r w:rsidRPr="000C501E">
        <w:rPr>
          <w:rFonts w:cs="Arial"/>
        </w:rPr>
        <w:instrText xml:space="preserve"> HYPERLINK "https://www.bbc.co.uk/news/uk-13425351" </w:instrText>
      </w:r>
      <w:r w:rsidRPr="000C501E">
        <w:rPr>
          <w:rFonts w:cs="Arial"/>
        </w:rPr>
        <w:fldChar w:fldCharType="separate"/>
      </w:r>
      <w:r w:rsidRPr="000C501E">
        <w:rPr>
          <w:rStyle w:val="Hyperlink"/>
          <w:rFonts w:cs="Arial"/>
        </w:rPr>
        <w:t>https://www.bbc.co.uk/news/uk-134</w:t>
      </w:r>
      <w:r w:rsidRPr="000C501E">
        <w:rPr>
          <w:rStyle w:val="Hyperlink"/>
          <w:rFonts w:cs="Arial"/>
        </w:rPr>
        <w:t>2</w:t>
      </w:r>
      <w:r w:rsidRPr="000C501E">
        <w:rPr>
          <w:rStyle w:val="Hyperlink"/>
          <w:rFonts w:cs="Arial"/>
        </w:rPr>
        <w:t>5351</w:t>
      </w:r>
      <w:r w:rsidRPr="000C501E">
        <w:rPr>
          <w:rFonts w:cs="Arial"/>
        </w:rPr>
        <w:fldChar w:fldCharType="end"/>
      </w:r>
    </w:p>
    <w:p w14:paraId="3AC531C4" w14:textId="77777777" w:rsidR="000C501E" w:rsidRPr="000C501E" w:rsidRDefault="000C501E" w:rsidP="000C501E">
      <w:pPr>
        <w:rPr>
          <w:rFonts w:cs="Arial"/>
        </w:rPr>
      </w:pPr>
    </w:p>
    <w:p w14:paraId="04634220" w14:textId="77777777" w:rsidR="000C501E" w:rsidRPr="000C501E" w:rsidRDefault="000C501E" w:rsidP="000C501E">
      <w:pPr>
        <w:rPr>
          <w:rFonts w:cs="Arial"/>
        </w:rPr>
      </w:pPr>
    </w:p>
    <w:p w14:paraId="4DF19580" w14:textId="77777777" w:rsidR="000C501E" w:rsidRPr="000C501E" w:rsidRDefault="00D234F3" w:rsidP="000C501E">
      <w:pPr>
        <w:rPr>
          <w:rFonts w:cs="Arial"/>
        </w:rPr>
      </w:pPr>
      <w:r w:rsidRPr="000C501E">
        <w:rPr>
          <w:rFonts w:cs="Arial"/>
        </w:rPr>
        <w:t xml:space="preserve">Home office (2021). Factsheet: Provisional Police Funding Settlement 2022/2023. </w:t>
      </w:r>
      <w:r w:rsidRPr="000C501E">
        <w:rPr>
          <w:rFonts w:cs="Arial"/>
        </w:rPr>
        <w:br/>
        <w:t>(Accessed: 14/02/2022)</w:t>
      </w:r>
      <w:r w:rsidRPr="000C501E">
        <w:rPr>
          <w:rFonts w:cs="Arial"/>
        </w:rPr>
        <w:br/>
        <w:t>Available at: https://homeofficemedia.blog.gov.uk/2021/12/16/factsheet-provisional-police-funding-settlement-2022-23/</w:t>
      </w:r>
      <w:r w:rsidR="000C501E" w:rsidRPr="000C501E">
        <w:rPr>
          <w:rFonts w:cs="Arial"/>
        </w:rPr>
        <w:br/>
      </w:r>
    </w:p>
    <w:p w14:paraId="616BEF0F" w14:textId="7EC10534" w:rsidR="000C501E" w:rsidRPr="000C501E" w:rsidRDefault="000C501E" w:rsidP="000C501E">
      <w:pPr>
        <w:rPr>
          <w:rFonts w:cs="Arial"/>
        </w:rPr>
      </w:pPr>
      <w:r w:rsidRPr="000C501E">
        <w:rPr>
          <w:rFonts w:cs="Arial"/>
        </w:rPr>
        <w:t xml:space="preserve">HMICFRS (2021) policing in the pandemic: the police response to the coronavirus pandemic during 2020. London. </w:t>
      </w:r>
      <w:r w:rsidRPr="000C501E">
        <w:rPr>
          <w:rFonts w:cs="Arial"/>
        </w:rPr>
        <w:br/>
        <w:t>(Accessed: 16/02/2022)</w:t>
      </w:r>
      <w:r w:rsidRPr="000C501E">
        <w:rPr>
          <w:rFonts w:cs="Arial"/>
        </w:rPr>
        <w:br/>
        <w:t>Available at:</w:t>
      </w:r>
      <w:r w:rsidRPr="000C501E">
        <w:rPr>
          <w:rFonts w:cs="Arial"/>
        </w:rPr>
        <w:fldChar w:fldCharType="begin"/>
      </w:r>
      <w:r w:rsidRPr="000C501E">
        <w:rPr>
          <w:rFonts w:cs="Arial"/>
        </w:rPr>
        <w:instrText xml:space="preserve"> HYPERLINK "https://commissioner.south-wales.police.uk/media/2120/june-2020_policing-in-the-pandemic-police-response-to-coronavirus-pandemic-during-2020.pdf" </w:instrText>
      </w:r>
      <w:r w:rsidRPr="000C501E">
        <w:rPr>
          <w:rFonts w:cs="Arial"/>
        </w:rPr>
        <w:fldChar w:fldCharType="separate"/>
      </w:r>
      <w:r w:rsidRPr="000C501E">
        <w:rPr>
          <w:rStyle w:val="Hyperlink"/>
          <w:rFonts w:cs="Arial"/>
        </w:rPr>
        <w:t>https://commissioner.south-wales.police.uk/media/2120/june-2020_policing-in-the-pandemic-police-response-to-coronavirus-pandemic-during-2020.pdf</w:t>
      </w:r>
      <w:r w:rsidRPr="000C501E">
        <w:rPr>
          <w:rStyle w:val="Hyperlink"/>
          <w:rFonts w:cs="Arial"/>
        </w:rPr>
        <w:fldChar w:fldCharType="end"/>
      </w:r>
    </w:p>
    <w:p w14:paraId="19C82278" w14:textId="1FE79DBB" w:rsidR="000C501E" w:rsidRPr="000C501E" w:rsidRDefault="000C501E" w:rsidP="000C501E">
      <w:pPr>
        <w:rPr>
          <w:rFonts w:cs="Arial"/>
        </w:rPr>
      </w:pPr>
      <w:r w:rsidRPr="000C501E">
        <w:rPr>
          <w:rFonts w:cs="Arial"/>
        </w:rPr>
        <w:t>HMIC (2012) policing in austerity: one year on</w:t>
      </w:r>
      <w:r w:rsidRPr="000C501E">
        <w:rPr>
          <w:rFonts w:cs="Arial"/>
        </w:rPr>
        <w:t>.</w:t>
      </w:r>
      <w:r w:rsidRPr="000C501E">
        <w:rPr>
          <w:rFonts w:cs="Arial"/>
        </w:rPr>
        <w:br/>
        <w:t>(Accessed: 16/02/2022)</w:t>
      </w:r>
      <w:r w:rsidRPr="000C501E">
        <w:rPr>
          <w:rFonts w:cs="Arial"/>
        </w:rPr>
        <w:br/>
        <w:t xml:space="preserve">Available at: </w:t>
      </w:r>
      <w:r w:rsidRPr="000C501E">
        <w:rPr>
          <w:rFonts w:cs="Arial"/>
        </w:rPr>
        <w:fldChar w:fldCharType="begin"/>
      </w:r>
      <w:r w:rsidRPr="000C501E">
        <w:rPr>
          <w:rFonts w:cs="Arial"/>
        </w:rPr>
        <w:instrText xml:space="preserve"> HYPERLINK "https://www.justiceinspectorates.gov.uk/hmicfrs/media/south-wales-policing-in-austerity-one-year-on1.pdf" </w:instrText>
      </w:r>
      <w:r w:rsidRPr="000C501E">
        <w:rPr>
          <w:rFonts w:cs="Arial"/>
        </w:rPr>
        <w:fldChar w:fldCharType="separate"/>
      </w:r>
      <w:r w:rsidRPr="000C501E">
        <w:rPr>
          <w:rStyle w:val="Hyperlink"/>
          <w:rFonts w:cs="Arial"/>
        </w:rPr>
        <w:t>https://www.justiceinspectorates.gov.uk/hmicfrs/media/south-wales-policing-in-austerity-one-year-on1.pdf</w:t>
      </w:r>
      <w:r w:rsidRPr="000C501E">
        <w:rPr>
          <w:rStyle w:val="Hyperlink"/>
          <w:rFonts w:cs="Arial"/>
        </w:rPr>
        <w:fldChar w:fldCharType="end"/>
      </w:r>
    </w:p>
    <w:p w14:paraId="07485130" w14:textId="7C5F416D" w:rsidR="000C501E" w:rsidRPr="000C501E" w:rsidRDefault="00D234F3" w:rsidP="00D234F3">
      <w:pPr>
        <w:rPr>
          <w:rFonts w:cs="Arial"/>
        </w:rPr>
      </w:pPr>
      <w:r w:rsidRPr="000C501E">
        <w:rPr>
          <w:rFonts w:cs="Arial"/>
        </w:rPr>
        <w:br/>
      </w:r>
      <w:r w:rsidRPr="000C501E">
        <w:rPr>
          <w:rFonts w:cs="Arial"/>
        </w:rPr>
        <w:t>Karn, J. (2013) Policing and Crime Reduction: The Evidence and its Implications for Practice. London: The Police Foundation.</w:t>
      </w:r>
      <w:r w:rsidRPr="000C501E">
        <w:rPr>
          <w:rFonts w:cs="Arial"/>
        </w:rPr>
        <w:br/>
        <w:t>(Accessed: 14/02/2022)</w:t>
      </w:r>
      <w:r w:rsidRPr="000C501E">
        <w:rPr>
          <w:rFonts w:cs="Arial"/>
        </w:rPr>
        <w:br/>
        <w:t>Available at: https://scholar.google.com/scholar_lookup?hl=en-GB&amp;publication_year=2013&amp;author=J+Karn&amp;title=Policing+and+Crime+Reduction%3A+The+Evidence+and+its+Implications+for+Practice</w:t>
      </w:r>
      <w:r w:rsidRPr="000C501E">
        <w:rPr>
          <w:rFonts w:cs="Arial"/>
        </w:rPr>
        <w:br/>
      </w:r>
    </w:p>
    <w:p w14:paraId="6A6C8AEF" w14:textId="796645F6" w:rsidR="000C501E" w:rsidRPr="000C501E" w:rsidRDefault="000C501E" w:rsidP="00D234F3">
      <w:pPr>
        <w:rPr>
          <w:rFonts w:cs="Arial"/>
        </w:rPr>
      </w:pPr>
      <w:r w:rsidRPr="000C501E">
        <w:rPr>
          <w:rFonts w:cs="Arial"/>
        </w:rPr>
        <w:t xml:space="preserve">Police Foundation (2020). </w:t>
      </w:r>
      <w:r w:rsidRPr="000C501E">
        <w:rPr>
          <w:rFonts w:cs="Arial"/>
        </w:rPr>
        <w:t>Policing the long crisis: an appraisal of the police response to Covid-19</w:t>
      </w:r>
      <w:r w:rsidRPr="000C501E">
        <w:rPr>
          <w:rFonts w:cs="Arial"/>
        </w:rPr>
        <w:t xml:space="preserve">. </w:t>
      </w:r>
      <w:r w:rsidRPr="000C501E">
        <w:rPr>
          <w:rFonts w:cs="Arial"/>
        </w:rPr>
        <w:br/>
        <w:t>(Accessed: 17/02/2022)</w:t>
      </w:r>
      <w:r w:rsidRPr="000C501E">
        <w:rPr>
          <w:rFonts w:cs="Arial"/>
        </w:rPr>
        <w:br/>
        <w:t xml:space="preserve">Available at: </w:t>
      </w:r>
      <w:r w:rsidRPr="000C501E">
        <w:rPr>
          <w:rFonts w:cs="Arial"/>
        </w:rPr>
        <w:t>https://www.police-foundation.org.uk/2020/12/long-read-policing-the-long-crisis-an-appraisal-of-the-police-response-to-covid-19/</w:t>
      </w:r>
      <w:r w:rsidRPr="000C501E">
        <w:rPr>
          <w:rFonts w:cs="Arial"/>
        </w:rPr>
        <w:br/>
      </w:r>
    </w:p>
    <w:p w14:paraId="6396DD42" w14:textId="7301878B" w:rsidR="000C501E" w:rsidRPr="000C501E" w:rsidRDefault="000C501E" w:rsidP="00D234F3">
      <w:pPr>
        <w:rPr>
          <w:rFonts w:cs="Arial"/>
        </w:rPr>
      </w:pPr>
      <w:r w:rsidRPr="000C501E">
        <w:rPr>
          <w:rFonts w:cs="Arial"/>
        </w:rPr>
        <w:t xml:space="preserve">Police Foundation and Crest (2022). Policing the Pandemic. </w:t>
      </w:r>
      <w:r w:rsidRPr="000C501E">
        <w:rPr>
          <w:rFonts w:cs="Arial"/>
        </w:rPr>
        <w:br/>
        <w:t>(Accessed: 18/02/2022)</w:t>
      </w:r>
      <w:r w:rsidRPr="000C501E">
        <w:rPr>
          <w:rFonts w:cs="Arial"/>
        </w:rPr>
        <w:br/>
        <w:t xml:space="preserve">Available at: </w:t>
      </w:r>
      <w:r w:rsidRPr="000C501E">
        <w:rPr>
          <w:rFonts w:cs="Arial"/>
        </w:rPr>
        <w:t>https://www.police-foundation.org.uk/2017/wp-content/uploads/2010/10/policing_the_pandemic_final.pdf</w:t>
      </w:r>
      <w:r w:rsidRPr="000C501E">
        <w:rPr>
          <w:rFonts w:cs="Arial"/>
        </w:rPr>
        <w:br/>
      </w:r>
    </w:p>
    <w:p w14:paraId="2158FC0B" w14:textId="23896ECE" w:rsidR="00D234F3" w:rsidRPr="000C501E" w:rsidRDefault="00D234F3" w:rsidP="00D234F3">
      <w:pPr>
        <w:rPr>
          <w:rFonts w:cs="Arial"/>
        </w:rPr>
      </w:pPr>
      <w:r w:rsidRPr="00E23F3E">
        <w:rPr>
          <w:rFonts w:cs="Arial"/>
        </w:rPr>
        <w:t>Rogers, C. (2014) ‘Police Accountability in the Age of Austerity’, </w:t>
      </w:r>
      <w:r w:rsidRPr="00E23F3E">
        <w:rPr>
          <w:rFonts w:cs="Arial"/>
          <w:i/>
          <w:iCs/>
        </w:rPr>
        <w:t>Police journal Chichester</w:t>
      </w:r>
      <w:r w:rsidRPr="00E23F3E">
        <w:rPr>
          <w:rFonts w:cs="Arial"/>
        </w:rPr>
        <w:t>, 87(1), pp. 1–2. doi:10.1350/pojo.2014.87.1.657.</w:t>
      </w:r>
      <w:r w:rsidRPr="000C501E">
        <w:rPr>
          <w:rFonts w:cs="Arial"/>
        </w:rPr>
        <w:br/>
        <w:t>(Accessed: 14/02/2022)</w:t>
      </w:r>
      <w:r w:rsidRPr="000C501E">
        <w:rPr>
          <w:rFonts w:cs="Arial"/>
        </w:rPr>
        <w:br/>
      </w:r>
      <w:r w:rsidRPr="000C501E">
        <w:rPr>
          <w:rFonts w:cs="Arial"/>
        </w:rPr>
        <w:br/>
      </w:r>
      <w:r w:rsidRPr="000C501E">
        <w:rPr>
          <w:rFonts w:cs="Arial"/>
        </w:rPr>
        <w:t>Stephens, Lord (2013) Policing for a Better Britain: Report of the Independent Policing Commission</w:t>
      </w:r>
      <w:r w:rsidRPr="000C501E">
        <w:rPr>
          <w:rFonts w:cs="Arial"/>
        </w:rPr>
        <w:br/>
      </w:r>
      <w:r w:rsidRPr="000C501E">
        <w:rPr>
          <w:rFonts w:cs="Arial"/>
        </w:rPr>
        <w:lastRenderedPageBreak/>
        <w:t>(Accessed: 14/02/2022)</w:t>
      </w:r>
      <w:r w:rsidRPr="000C501E">
        <w:rPr>
          <w:rFonts w:cs="Arial"/>
        </w:rPr>
        <w:br/>
        <w:t>Available at: http://independentpolicecommission.org.uk/ uploads/37d80308-be23-9684-054d-e4958bb9d518. pdf (18 February 2014).</w:t>
      </w:r>
      <w:r w:rsidRPr="000C501E">
        <w:rPr>
          <w:rFonts w:cs="Arial"/>
        </w:rPr>
        <w:br/>
      </w:r>
      <w:r w:rsidRPr="000C501E">
        <w:rPr>
          <w:rFonts w:cs="Arial"/>
        </w:rPr>
        <w:br/>
      </w:r>
      <w:r w:rsidRPr="000C501E">
        <w:rPr>
          <w:rFonts w:cs="Arial"/>
        </w:rPr>
        <w:t>Sherman LW and Weisburd D (1995) General deterrent effects of police patrol in crime ‘hot spots’: A randomized, controlled trial. Justice Quarterly 12(4): 625–648.</w:t>
      </w:r>
      <w:r w:rsidRPr="000C501E">
        <w:rPr>
          <w:rFonts w:cs="Arial"/>
        </w:rPr>
        <w:br/>
        <w:t>(Accessed: 14/02/2022)</w:t>
      </w:r>
      <w:r w:rsidRPr="000C501E">
        <w:rPr>
          <w:rFonts w:cs="Arial"/>
        </w:rPr>
        <w:br/>
      </w:r>
      <w:r w:rsidRPr="000C501E">
        <w:rPr>
          <w:rFonts w:cs="Arial"/>
        </w:rPr>
        <w:br/>
      </w:r>
      <w:r w:rsidRPr="000C501E">
        <w:rPr>
          <w:rFonts w:cs="Arial"/>
        </w:rPr>
        <w:t>South Wales Police (2022). The South Wales Police &amp; Crime Panel supports an increase to the police precept for 2022/23.</w:t>
      </w:r>
      <w:r w:rsidRPr="000C501E">
        <w:rPr>
          <w:rFonts w:cs="Arial"/>
        </w:rPr>
        <w:br/>
        <w:t>(Accessed: 15/02/2022)</w:t>
      </w:r>
      <w:r w:rsidRPr="000C501E">
        <w:rPr>
          <w:rFonts w:cs="Arial"/>
        </w:rPr>
        <w:br/>
        <w:t>Available at: https://commissioner.south-wales.police.uk/en/news/the-south-wales-police-crime-panel-supports-an-increase-to-the-police-precept-for-202223/</w:t>
      </w:r>
      <w:r w:rsidRPr="000C501E">
        <w:rPr>
          <w:rFonts w:cs="Arial"/>
        </w:rPr>
        <w:br/>
      </w:r>
      <w:r w:rsidRPr="000C501E">
        <w:rPr>
          <w:rFonts w:cs="Arial"/>
        </w:rPr>
        <w:br/>
        <w:t xml:space="preserve">South Wales Police and Crime Commissioner (2021). Annual Report: Summary of our impact. </w:t>
      </w:r>
      <w:r w:rsidRPr="000C501E">
        <w:rPr>
          <w:rFonts w:cs="Arial"/>
        </w:rPr>
        <w:br/>
        <w:t>(Accessed: 14/01/2022)</w:t>
      </w:r>
      <w:r w:rsidRPr="000C501E">
        <w:rPr>
          <w:rFonts w:cs="Arial"/>
        </w:rPr>
        <w:br/>
        <w:t xml:space="preserve">Available at: </w:t>
      </w:r>
      <w:r w:rsidRPr="000C501E">
        <w:rPr>
          <w:rFonts w:cs="Arial"/>
        </w:rPr>
        <w:t>https://commissioner.south-wales.police.uk/media/2186/2021-09-14-swpcc-annual-report-final.pdf</w:t>
      </w:r>
    </w:p>
    <w:p w14:paraId="32AFF3B3" w14:textId="291BCF79" w:rsidR="009C4DAE" w:rsidRPr="000C501E" w:rsidRDefault="000B336C" w:rsidP="009C4DAE">
      <w:pPr>
        <w:rPr>
          <w:rFonts w:cs="Arial"/>
        </w:rPr>
      </w:pPr>
      <w:r w:rsidRPr="000C501E">
        <w:rPr>
          <w:rFonts w:cs="Arial"/>
        </w:rPr>
        <w:t xml:space="preserve">UK Government (2019). </w:t>
      </w:r>
      <w:r w:rsidRPr="000C501E">
        <w:rPr>
          <w:rFonts w:cs="Arial"/>
        </w:rPr>
        <w:t>How our local police forces are funded</w:t>
      </w:r>
      <w:r w:rsidRPr="000C501E">
        <w:rPr>
          <w:rFonts w:cs="Arial"/>
        </w:rPr>
        <w:t xml:space="preserve">. </w:t>
      </w:r>
      <w:r w:rsidRPr="000C501E">
        <w:rPr>
          <w:rFonts w:cs="Arial"/>
        </w:rPr>
        <w:br/>
        <w:t>(Accessed: 29/01/2022)</w:t>
      </w:r>
      <w:r w:rsidRPr="000C501E">
        <w:rPr>
          <w:rFonts w:cs="Arial"/>
        </w:rPr>
        <w:br/>
        <w:t xml:space="preserve">Available at: </w:t>
      </w:r>
      <w:r w:rsidRPr="000C501E">
        <w:rPr>
          <w:rFonts w:cs="Arial"/>
        </w:rPr>
        <w:t>https://commonslibrary.parliament.uk/how-our-local-police-forces-are-funded/</w:t>
      </w:r>
      <w:r w:rsidR="009C4DAE" w:rsidRPr="000C501E">
        <w:rPr>
          <w:rFonts w:cs="Arial"/>
        </w:rPr>
        <w:br/>
      </w:r>
      <w:r w:rsidR="00D234F3" w:rsidRPr="000C501E">
        <w:rPr>
          <w:rFonts w:cs="Arial"/>
        </w:rPr>
        <w:br/>
      </w:r>
      <w:r w:rsidR="009C4DAE" w:rsidRPr="000C501E">
        <w:rPr>
          <w:rFonts w:cs="Arial"/>
        </w:rPr>
        <w:t xml:space="preserve">UK Government (2021). </w:t>
      </w:r>
      <w:r w:rsidR="009C4DAE" w:rsidRPr="000C501E">
        <w:rPr>
          <w:rFonts w:cs="Arial"/>
        </w:rPr>
        <w:t>Police to receive £60 million to support COVID-19 response</w:t>
      </w:r>
      <w:r w:rsidR="009C4DAE" w:rsidRPr="000C501E">
        <w:rPr>
          <w:rFonts w:cs="Arial"/>
        </w:rPr>
        <w:t xml:space="preserve">. </w:t>
      </w:r>
      <w:r w:rsidR="009C4DAE" w:rsidRPr="000C501E">
        <w:rPr>
          <w:rFonts w:cs="Arial"/>
        </w:rPr>
        <w:br/>
        <w:t>(Accessed: 4/2/2022)</w:t>
      </w:r>
      <w:r w:rsidR="009C4DAE" w:rsidRPr="000C501E">
        <w:rPr>
          <w:rFonts w:cs="Arial"/>
        </w:rPr>
        <w:br/>
        <w:t xml:space="preserve">Available at: </w:t>
      </w:r>
      <w:r w:rsidR="009C4DAE" w:rsidRPr="000C501E">
        <w:rPr>
          <w:rFonts w:cs="Arial"/>
        </w:rPr>
        <w:t>https://www.gov.uk/government/news/police-to-receive-60-million-to-support-covid-19-response</w:t>
      </w:r>
    </w:p>
    <w:p w14:paraId="266CE6B5" w14:textId="518C0373" w:rsidR="00D92C32" w:rsidRPr="00D92C32" w:rsidRDefault="00D92C32" w:rsidP="00D92C32">
      <w:r w:rsidRPr="00D92C32">
        <w:rPr>
          <w:rFonts w:cs="Arial"/>
        </w:rPr>
        <w:t>Weisburd</w:t>
      </w:r>
      <w:r w:rsidRPr="000C501E">
        <w:rPr>
          <w:rFonts w:cs="Arial"/>
        </w:rPr>
        <w:t xml:space="preserve">, </w:t>
      </w:r>
      <w:r w:rsidRPr="00D92C32">
        <w:rPr>
          <w:rFonts w:cs="Arial"/>
        </w:rPr>
        <w:t>D</w:t>
      </w:r>
      <w:r w:rsidRPr="000C501E">
        <w:rPr>
          <w:rFonts w:cs="Arial"/>
        </w:rPr>
        <w:t>.</w:t>
      </w:r>
      <w:r w:rsidRPr="00D92C32">
        <w:rPr>
          <w:rFonts w:cs="Arial"/>
        </w:rPr>
        <w:t xml:space="preserve"> Eck</w:t>
      </w:r>
      <w:r w:rsidRPr="000C501E">
        <w:rPr>
          <w:rFonts w:cs="Arial"/>
        </w:rPr>
        <w:t>, J.</w:t>
      </w:r>
      <w:r w:rsidRPr="00D92C32">
        <w:rPr>
          <w:rFonts w:cs="Arial"/>
        </w:rPr>
        <w:t xml:space="preserve"> (2004) What can police do to reduce crime, </w:t>
      </w:r>
      <w:proofErr w:type="gramStart"/>
      <w:r w:rsidRPr="00D92C32">
        <w:rPr>
          <w:rFonts w:cs="Arial"/>
        </w:rPr>
        <w:t>disorder</w:t>
      </w:r>
      <w:proofErr w:type="gramEnd"/>
      <w:r w:rsidRPr="00D92C32">
        <w:rPr>
          <w:rFonts w:cs="Arial"/>
        </w:rPr>
        <w:t xml:space="preserve"> and fear? The Annals of the American Academy of Political and Social Science 593(1): 42–65. </w:t>
      </w:r>
      <w:r w:rsidRPr="000C501E">
        <w:rPr>
          <w:rFonts w:cs="Arial"/>
        </w:rPr>
        <w:br/>
        <w:t>(Accessed: 14/02/2022)</w:t>
      </w:r>
      <w:r w:rsidRPr="000C501E">
        <w:rPr>
          <w:rFonts w:cs="Arial"/>
        </w:rPr>
        <w:br/>
      </w:r>
      <w:r>
        <w:br/>
      </w:r>
    </w:p>
    <w:p w14:paraId="193DDB15" w14:textId="12487C47" w:rsidR="007B3160" w:rsidRPr="007B3160" w:rsidRDefault="007B3160" w:rsidP="007B3160">
      <w:r>
        <w:br/>
      </w:r>
      <w:r>
        <w:br/>
      </w:r>
    </w:p>
    <w:p w14:paraId="1C9FD362" w14:textId="699828BD" w:rsidR="00D92C32" w:rsidRPr="00D92C32" w:rsidRDefault="00D92C32" w:rsidP="00D92C32"/>
    <w:p w14:paraId="252089F3" w14:textId="6FACADF9" w:rsidR="00A71DAD" w:rsidRDefault="001262C4">
      <w:r w:rsidRPr="001262C4">
        <w:rPr>
          <w:i/>
          <w:iCs/>
        </w:rPr>
        <w:t xml:space="preserve"> </w:t>
      </w:r>
    </w:p>
    <w:sectPr w:rsidR="00A71DAD" w:rsidSect="00A71DA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7D3BD" w14:textId="77777777" w:rsidR="004777C6" w:rsidRDefault="004777C6" w:rsidP="000A7C32">
      <w:pPr>
        <w:spacing w:after="0" w:line="240" w:lineRule="auto"/>
      </w:pPr>
      <w:r>
        <w:separator/>
      </w:r>
    </w:p>
  </w:endnote>
  <w:endnote w:type="continuationSeparator" w:id="0">
    <w:p w14:paraId="461B2BC5" w14:textId="77777777" w:rsidR="004777C6" w:rsidRDefault="004777C6"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2DD7D" w14:textId="77777777" w:rsidR="004777C6" w:rsidRDefault="004777C6" w:rsidP="000A7C32">
      <w:pPr>
        <w:spacing w:after="0" w:line="240" w:lineRule="auto"/>
      </w:pPr>
      <w:r>
        <w:separator/>
      </w:r>
    </w:p>
  </w:footnote>
  <w:footnote w:type="continuationSeparator" w:id="0">
    <w:p w14:paraId="6DD18E67" w14:textId="77777777" w:rsidR="004777C6" w:rsidRDefault="004777C6" w:rsidP="000A7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25829"/>
    <w:multiLevelType w:val="hybridMultilevel"/>
    <w:tmpl w:val="661CC37A"/>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0933"/>
    <w:rsid w:val="0001453D"/>
    <w:rsid w:val="00034C7D"/>
    <w:rsid w:val="00050A38"/>
    <w:rsid w:val="000A7C32"/>
    <w:rsid w:val="000B336C"/>
    <w:rsid w:val="000C501E"/>
    <w:rsid w:val="00104BE1"/>
    <w:rsid w:val="001262C4"/>
    <w:rsid w:val="001972FE"/>
    <w:rsid w:val="00291944"/>
    <w:rsid w:val="002B6B57"/>
    <w:rsid w:val="003A653D"/>
    <w:rsid w:val="003B1482"/>
    <w:rsid w:val="004069AF"/>
    <w:rsid w:val="00460D91"/>
    <w:rsid w:val="004777C6"/>
    <w:rsid w:val="004B7D1B"/>
    <w:rsid w:val="004C02E0"/>
    <w:rsid w:val="004C5647"/>
    <w:rsid w:val="005D741C"/>
    <w:rsid w:val="005E03B3"/>
    <w:rsid w:val="00681208"/>
    <w:rsid w:val="006E1E9A"/>
    <w:rsid w:val="006E7C18"/>
    <w:rsid w:val="00742D1C"/>
    <w:rsid w:val="007768D0"/>
    <w:rsid w:val="00777A34"/>
    <w:rsid w:val="007B3160"/>
    <w:rsid w:val="008418C0"/>
    <w:rsid w:val="008C4350"/>
    <w:rsid w:val="009168FA"/>
    <w:rsid w:val="00952C3F"/>
    <w:rsid w:val="0097226F"/>
    <w:rsid w:val="009C4DAE"/>
    <w:rsid w:val="009E547D"/>
    <w:rsid w:val="00A70ECD"/>
    <w:rsid w:val="00A71DAD"/>
    <w:rsid w:val="00B21E01"/>
    <w:rsid w:val="00B30346"/>
    <w:rsid w:val="00B57961"/>
    <w:rsid w:val="00B638B9"/>
    <w:rsid w:val="00B90B9A"/>
    <w:rsid w:val="00BB0383"/>
    <w:rsid w:val="00D136B9"/>
    <w:rsid w:val="00D234F3"/>
    <w:rsid w:val="00D24711"/>
    <w:rsid w:val="00D460E5"/>
    <w:rsid w:val="00D92C32"/>
    <w:rsid w:val="00DA6A9F"/>
    <w:rsid w:val="00DC601E"/>
    <w:rsid w:val="00E23F3E"/>
    <w:rsid w:val="00E61E50"/>
    <w:rsid w:val="00E90883"/>
    <w:rsid w:val="00F27CE5"/>
    <w:rsid w:val="00F51F88"/>
    <w:rsid w:val="00FE7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B3034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paragraph" w:styleId="ListParagraph">
    <w:name w:val="List Paragraph"/>
    <w:basedOn w:val="Normal"/>
    <w:uiPriority w:val="34"/>
    <w:qFormat/>
    <w:rsid w:val="000B336C"/>
    <w:pPr>
      <w:ind w:left="720"/>
      <w:contextualSpacing/>
    </w:pPr>
  </w:style>
  <w:style w:type="paragraph" w:styleId="NormalWeb">
    <w:name w:val="Normal (Web)"/>
    <w:basedOn w:val="Normal"/>
    <w:uiPriority w:val="99"/>
    <w:semiHidden/>
    <w:unhideWhenUsed/>
    <w:rsid w:val="00E23F3E"/>
    <w:rPr>
      <w:rFonts w:ascii="Times New Roman" w:hAnsi="Times New Roman" w:cs="Times New Roman"/>
      <w:szCs w:val="24"/>
    </w:rPr>
  </w:style>
  <w:style w:type="character" w:styleId="UnresolvedMention">
    <w:name w:val="Unresolved Mention"/>
    <w:basedOn w:val="DefaultParagraphFont"/>
    <w:uiPriority w:val="99"/>
    <w:semiHidden/>
    <w:unhideWhenUsed/>
    <w:rsid w:val="00D92C32"/>
    <w:rPr>
      <w:color w:val="605E5C"/>
      <w:shd w:val="clear" w:color="auto" w:fill="E1DFDD"/>
    </w:rPr>
  </w:style>
  <w:style w:type="character" w:styleId="FollowedHyperlink">
    <w:name w:val="FollowedHyperlink"/>
    <w:basedOn w:val="DefaultParagraphFont"/>
    <w:uiPriority w:val="99"/>
    <w:semiHidden/>
    <w:unhideWhenUsed/>
    <w:rsid w:val="00D92C32"/>
    <w:rPr>
      <w:color w:val="954F72" w:themeColor="followedHyperlink"/>
      <w:u w:val="single"/>
    </w:rPr>
  </w:style>
  <w:style w:type="character" w:customStyle="1" w:styleId="Heading3Char">
    <w:name w:val="Heading 3 Char"/>
    <w:basedOn w:val="DefaultParagraphFont"/>
    <w:link w:val="Heading3"/>
    <w:uiPriority w:val="9"/>
    <w:semiHidden/>
    <w:rsid w:val="00B30346"/>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D234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4F3"/>
    <w:rPr>
      <w:rFonts w:asciiTheme="majorHAnsi" w:eastAsiaTheme="majorEastAsia" w:hAnsiTheme="majorHAnsi" w:cstheme="majorBidi"/>
      <w:spacing w:val="-10"/>
      <w:kern w:val="28"/>
      <w:sz w:val="56"/>
      <w:szCs w:val="56"/>
    </w:rPr>
  </w:style>
  <w:style w:type="paragraph" w:customStyle="1" w:styleId="Style1">
    <w:name w:val="Style1"/>
    <w:basedOn w:val="Normal"/>
    <w:qFormat/>
    <w:rsid w:val="00D23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0141">
      <w:bodyDiv w:val="1"/>
      <w:marLeft w:val="0"/>
      <w:marRight w:val="0"/>
      <w:marTop w:val="0"/>
      <w:marBottom w:val="0"/>
      <w:divBdr>
        <w:top w:val="none" w:sz="0" w:space="0" w:color="auto"/>
        <w:left w:val="none" w:sz="0" w:space="0" w:color="auto"/>
        <w:bottom w:val="none" w:sz="0" w:space="0" w:color="auto"/>
        <w:right w:val="none" w:sz="0" w:space="0" w:color="auto"/>
      </w:divBdr>
    </w:div>
    <w:div w:id="36396395">
      <w:bodyDiv w:val="1"/>
      <w:marLeft w:val="0"/>
      <w:marRight w:val="0"/>
      <w:marTop w:val="0"/>
      <w:marBottom w:val="0"/>
      <w:divBdr>
        <w:top w:val="none" w:sz="0" w:space="0" w:color="auto"/>
        <w:left w:val="none" w:sz="0" w:space="0" w:color="auto"/>
        <w:bottom w:val="none" w:sz="0" w:space="0" w:color="auto"/>
        <w:right w:val="none" w:sz="0" w:space="0" w:color="auto"/>
      </w:divBdr>
    </w:div>
    <w:div w:id="102312610">
      <w:bodyDiv w:val="1"/>
      <w:marLeft w:val="0"/>
      <w:marRight w:val="0"/>
      <w:marTop w:val="0"/>
      <w:marBottom w:val="0"/>
      <w:divBdr>
        <w:top w:val="none" w:sz="0" w:space="0" w:color="auto"/>
        <w:left w:val="none" w:sz="0" w:space="0" w:color="auto"/>
        <w:bottom w:val="none" w:sz="0" w:space="0" w:color="auto"/>
        <w:right w:val="none" w:sz="0" w:space="0" w:color="auto"/>
      </w:divBdr>
      <w:divsChild>
        <w:div w:id="813063715">
          <w:marLeft w:val="0"/>
          <w:marRight w:val="0"/>
          <w:marTop w:val="0"/>
          <w:marBottom w:val="0"/>
          <w:divBdr>
            <w:top w:val="none" w:sz="0" w:space="0" w:color="auto"/>
            <w:left w:val="none" w:sz="0" w:space="0" w:color="auto"/>
            <w:bottom w:val="none" w:sz="0" w:space="0" w:color="auto"/>
            <w:right w:val="none" w:sz="0" w:space="0" w:color="auto"/>
          </w:divBdr>
          <w:divsChild>
            <w:div w:id="1099253830">
              <w:marLeft w:val="0"/>
              <w:marRight w:val="0"/>
              <w:marTop w:val="0"/>
              <w:marBottom w:val="0"/>
              <w:divBdr>
                <w:top w:val="none" w:sz="0" w:space="0" w:color="auto"/>
                <w:left w:val="none" w:sz="0" w:space="0" w:color="auto"/>
                <w:bottom w:val="none" w:sz="0" w:space="0" w:color="auto"/>
                <w:right w:val="none" w:sz="0" w:space="0" w:color="auto"/>
              </w:divBdr>
              <w:divsChild>
                <w:div w:id="90021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804">
      <w:bodyDiv w:val="1"/>
      <w:marLeft w:val="0"/>
      <w:marRight w:val="0"/>
      <w:marTop w:val="0"/>
      <w:marBottom w:val="0"/>
      <w:divBdr>
        <w:top w:val="none" w:sz="0" w:space="0" w:color="auto"/>
        <w:left w:val="none" w:sz="0" w:space="0" w:color="auto"/>
        <w:bottom w:val="none" w:sz="0" w:space="0" w:color="auto"/>
        <w:right w:val="none" w:sz="0" w:space="0" w:color="auto"/>
      </w:divBdr>
    </w:div>
    <w:div w:id="273826794">
      <w:bodyDiv w:val="1"/>
      <w:marLeft w:val="0"/>
      <w:marRight w:val="0"/>
      <w:marTop w:val="0"/>
      <w:marBottom w:val="0"/>
      <w:divBdr>
        <w:top w:val="none" w:sz="0" w:space="0" w:color="auto"/>
        <w:left w:val="none" w:sz="0" w:space="0" w:color="auto"/>
        <w:bottom w:val="none" w:sz="0" w:space="0" w:color="auto"/>
        <w:right w:val="none" w:sz="0" w:space="0" w:color="auto"/>
      </w:divBdr>
      <w:divsChild>
        <w:div w:id="770048721">
          <w:marLeft w:val="0"/>
          <w:marRight w:val="0"/>
          <w:marTop w:val="0"/>
          <w:marBottom w:val="0"/>
          <w:divBdr>
            <w:top w:val="none" w:sz="0" w:space="0" w:color="auto"/>
            <w:left w:val="none" w:sz="0" w:space="0" w:color="auto"/>
            <w:bottom w:val="none" w:sz="0" w:space="0" w:color="auto"/>
            <w:right w:val="none" w:sz="0" w:space="0" w:color="auto"/>
          </w:divBdr>
          <w:divsChild>
            <w:div w:id="1940479284">
              <w:marLeft w:val="0"/>
              <w:marRight w:val="0"/>
              <w:marTop w:val="0"/>
              <w:marBottom w:val="0"/>
              <w:divBdr>
                <w:top w:val="none" w:sz="0" w:space="0" w:color="auto"/>
                <w:left w:val="none" w:sz="0" w:space="0" w:color="auto"/>
                <w:bottom w:val="none" w:sz="0" w:space="0" w:color="auto"/>
                <w:right w:val="none" w:sz="0" w:space="0" w:color="auto"/>
              </w:divBdr>
              <w:divsChild>
                <w:div w:id="32617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737532">
      <w:bodyDiv w:val="1"/>
      <w:marLeft w:val="0"/>
      <w:marRight w:val="0"/>
      <w:marTop w:val="0"/>
      <w:marBottom w:val="0"/>
      <w:divBdr>
        <w:top w:val="none" w:sz="0" w:space="0" w:color="auto"/>
        <w:left w:val="none" w:sz="0" w:space="0" w:color="auto"/>
        <w:bottom w:val="none" w:sz="0" w:space="0" w:color="auto"/>
        <w:right w:val="none" w:sz="0" w:space="0" w:color="auto"/>
      </w:divBdr>
    </w:div>
    <w:div w:id="373503937">
      <w:bodyDiv w:val="1"/>
      <w:marLeft w:val="0"/>
      <w:marRight w:val="0"/>
      <w:marTop w:val="0"/>
      <w:marBottom w:val="0"/>
      <w:divBdr>
        <w:top w:val="none" w:sz="0" w:space="0" w:color="auto"/>
        <w:left w:val="none" w:sz="0" w:space="0" w:color="auto"/>
        <w:bottom w:val="none" w:sz="0" w:space="0" w:color="auto"/>
        <w:right w:val="none" w:sz="0" w:space="0" w:color="auto"/>
      </w:divBdr>
    </w:div>
    <w:div w:id="416367071">
      <w:bodyDiv w:val="1"/>
      <w:marLeft w:val="0"/>
      <w:marRight w:val="0"/>
      <w:marTop w:val="0"/>
      <w:marBottom w:val="0"/>
      <w:divBdr>
        <w:top w:val="none" w:sz="0" w:space="0" w:color="auto"/>
        <w:left w:val="none" w:sz="0" w:space="0" w:color="auto"/>
        <w:bottom w:val="none" w:sz="0" w:space="0" w:color="auto"/>
        <w:right w:val="none" w:sz="0" w:space="0" w:color="auto"/>
      </w:divBdr>
    </w:div>
    <w:div w:id="433332118">
      <w:bodyDiv w:val="1"/>
      <w:marLeft w:val="0"/>
      <w:marRight w:val="0"/>
      <w:marTop w:val="0"/>
      <w:marBottom w:val="0"/>
      <w:divBdr>
        <w:top w:val="none" w:sz="0" w:space="0" w:color="auto"/>
        <w:left w:val="none" w:sz="0" w:space="0" w:color="auto"/>
        <w:bottom w:val="none" w:sz="0" w:space="0" w:color="auto"/>
        <w:right w:val="none" w:sz="0" w:space="0" w:color="auto"/>
      </w:divBdr>
    </w:div>
    <w:div w:id="490869994">
      <w:bodyDiv w:val="1"/>
      <w:marLeft w:val="0"/>
      <w:marRight w:val="0"/>
      <w:marTop w:val="0"/>
      <w:marBottom w:val="0"/>
      <w:divBdr>
        <w:top w:val="none" w:sz="0" w:space="0" w:color="auto"/>
        <w:left w:val="none" w:sz="0" w:space="0" w:color="auto"/>
        <w:bottom w:val="none" w:sz="0" w:space="0" w:color="auto"/>
        <w:right w:val="none" w:sz="0" w:space="0" w:color="auto"/>
      </w:divBdr>
    </w:div>
    <w:div w:id="536045450">
      <w:bodyDiv w:val="1"/>
      <w:marLeft w:val="0"/>
      <w:marRight w:val="0"/>
      <w:marTop w:val="0"/>
      <w:marBottom w:val="0"/>
      <w:divBdr>
        <w:top w:val="none" w:sz="0" w:space="0" w:color="auto"/>
        <w:left w:val="none" w:sz="0" w:space="0" w:color="auto"/>
        <w:bottom w:val="none" w:sz="0" w:space="0" w:color="auto"/>
        <w:right w:val="none" w:sz="0" w:space="0" w:color="auto"/>
      </w:divBdr>
    </w:div>
    <w:div w:id="578947901">
      <w:bodyDiv w:val="1"/>
      <w:marLeft w:val="0"/>
      <w:marRight w:val="0"/>
      <w:marTop w:val="0"/>
      <w:marBottom w:val="0"/>
      <w:divBdr>
        <w:top w:val="none" w:sz="0" w:space="0" w:color="auto"/>
        <w:left w:val="none" w:sz="0" w:space="0" w:color="auto"/>
        <w:bottom w:val="none" w:sz="0" w:space="0" w:color="auto"/>
        <w:right w:val="none" w:sz="0" w:space="0" w:color="auto"/>
      </w:divBdr>
    </w:div>
    <w:div w:id="587428137">
      <w:bodyDiv w:val="1"/>
      <w:marLeft w:val="0"/>
      <w:marRight w:val="0"/>
      <w:marTop w:val="0"/>
      <w:marBottom w:val="0"/>
      <w:divBdr>
        <w:top w:val="none" w:sz="0" w:space="0" w:color="auto"/>
        <w:left w:val="none" w:sz="0" w:space="0" w:color="auto"/>
        <w:bottom w:val="none" w:sz="0" w:space="0" w:color="auto"/>
        <w:right w:val="none" w:sz="0" w:space="0" w:color="auto"/>
      </w:divBdr>
    </w:div>
    <w:div w:id="593787268">
      <w:bodyDiv w:val="1"/>
      <w:marLeft w:val="0"/>
      <w:marRight w:val="0"/>
      <w:marTop w:val="0"/>
      <w:marBottom w:val="0"/>
      <w:divBdr>
        <w:top w:val="none" w:sz="0" w:space="0" w:color="auto"/>
        <w:left w:val="none" w:sz="0" w:space="0" w:color="auto"/>
        <w:bottom w:val="none" w:sz="0" w:space="0" w:color="auto"/>
        <w:right w:val="none" w:sz="0" w:space="0" w:color="auto"/>
      </w:divBdr>
      <w:divsChild>
        <w:div w:id="360975458">
          <w:marLeft w:val="0"/>
          <w:marRight w:val="0"/>
          <w:marTop w:val="0"/>
          <w:marBottom w:val="0"/>
          <w:divBdr>
            <w:top w:val="none" w:sz="0" w:space="0" w:color="auto"/>
            <w:left w:val="none" w:sz="0" w:space="0" w:color="auto"/>
            <w:bottom w:val="none" w:sz="0" w:space="0" w:color="auto"/>
            <w:right w:val="none" w:sz="0" w:space="0" w:color="auto"/>
          </w:divBdr>
          <w:divsChild>
            <w:div w:id="1892035501">
              <w:marLeft w:val="0"/>
              <w:marRight w:val="0"/>
              <w:marTop w:val="0"/>
              <w:marBottom w:val="0"/>
              <w:divBdr>
                <w:top w:val="none" w:sz="0" w:space="0" w:color="auto"/>
                <w:left w:val="none" w:sz="0" w:space="0" w:color="auto"/>
                <w:bottom w:val="none" w:sz="0" w:space="0" w:color="auto"/>
                <w:right w:val="none" w:sz="0" w:space="0" w:color="auto"/>
              </w:divBdr>
              <w:divsChild>
                <w:div w:id="34081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504434">
      <w:bodyDiv w:val="1"/>
      <w:marLeft w:val="0"/>
      <w:marRight w:val="0"/>
      <w:marTop w:val="0"/>
      <w:marBottom w:val="0"/>
      <w:divBdr>
        <w:top w:val="none" w:sz="0" w:space="0" w:color="auto"/>
        <w:left w:val="none" w:sz="0" w:space="0" w:color="auto"/>
        <w:bottom w:val="none" w:sz="0" w:space="0" w:color="auto"/>
        <w:right w:val="none" w:sz="0" w:space="0" w:color="auto"/>
      </w:divBdr>
      <w:divsChild>
        <w:div w:id="515847516">
          <w:marLeft w:val="0"/>
          <w:marRight w:val="0"/>
          <w:marTop w:val="0"/>
          <w:marBottom w:val="0"/>
          <w:divBdr>
            <w:top w:val="none" w:sz="0" w:space="0" w:color="auto"/>
            <w:left w:val="none" w:sz="0" w:space="0" w:color="auto"/>
            <w:bottom w:val="none" w:sz="0" w:space="0" w:color="auto"/>
            <w:right w:val="none" w:sz="0" w:space="0" w:color="auto"/>
          </w:divBdr>
          <w:divsChild>
            <w:div w:id="1754812125">
              <w:marLeft w:val="0"/>
              <w:marRight w:val="0"/>
              <w:marTop w:val="0"/>
              <w:marBottom w:val="0"/>
              <w:divBdr>
                <w:top w:val="none" w:sz="0" w:space="0" w:color="auto"/>
                <w:left w:val="none" w:sz="0" w:space="0" w:color="auto"/>
                <w:bottom w:val="none" w:sz="0" w:space="0" w:color="auto"/>
                <w:right w:val="none" w:sz="0" w:space="0" w:color="auto"/>
              </w:divBdr>
              <w:divsChild>
                <w:div w:id="122841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869238">
      <w:bodyDiv w:val="1"/>
      <w:marLeft w:val="0"/>
      <w:marRight w:val="0"/>
      <w:marTop w:val="0"/>
      <w:marBottom w:val="0"/>
      <w:divBdr>
        <w:top w:val="none" w:sz="0" w:space="0" w:color="auto"/>
        <w:left w:val="none" w:sz="0" w:space="0" w:color="auto"/>
        <w:bottom w:val="none" w:sz="0" w:space="0" w:color="auto"/>
        <w:right w:val="none" w:sz="0" w:space="0" w:color="auto"/>
      </w:divBdr>
    </w:div>
    <w:div w:id="673798302">
      <w:bodyDiv w:val="1"/>
      <w:marLeft w:val="0"/>
      <w:marRight w:val="0"/>
      <w:marTop w:val="0"/>
      <w:marBottom w:val="0"/>
      <w:divBdr>
        <w:top w:val="none" w:sz="0" w:space="0" w:color="auto"/>
        <w:left w:val="none" w:sz="0" w:space="0" w:color="auto"/>
        <w:bottom w:val="none" w:sz="0" w:space="0" w:color="auto"/>
        <w:right w:val="none" w:sz="0" w:space="0" w:color="auto"/>
      </w:divBdr>
    </w:div>
    <w:div w:id="769861793">
      <w:bodyDiv w:val="1"/>
      <w:marLeft w:val="0"/>
      <w:marRight w:val="0"/>
      <w:marTop w:val="0"/>
      <w:marBottom w:val="0"/>
      <w:divBdr>
        <w:top w:val="none" w:sz="0" w:space="0" w:color="auto"/>
        <w:left w:val="none" w:sz="0" w:space="0" w:color="auto"/>
        <w:bottom w:val="none" w:sz="0" w:space="0" w:color="auto"/>
        <w:right w:val="none" w:sz="0" w:space="0" w:color="auto"/>
      </w:divBdr>
    </w:div>
    <w:div w:id="816803660">
      <w:bodyDiv w:val="1"/>
      <w:marLeft w:val="0"/>
      <w:marRight w:val="0"/>
      <w:marTop w:val="0"/>
      <w:marBottom w:val="0"/>
      <w:divBdr>
        <w:top w:val="none" w:sz="0" w:space="0" w:color="auto"/>
        <w:left w:val="none" w:sz="0" w:space="0" w:color="auto"/>
        <w:bottom w:val="none" w:sz="0" w:space="0" w:color="auto"/>
        <w:right w:val="none" w:sz="0" w:space="0" w:color="auto"/>
      </w:divBdr>
    </w:div>
    <w:div w:id="826284201">
      <w:bodyDiv w:val="1"/>
      <w:marLeft w:val="0"/>
      <w:marRight w:val="0"/>
      <w:marTop w:val="0"/>
      <w:marBottom w:val="0"/>
      <w:divBdr>
        <w:top w:val="none" w:sz="0" w:space="0" w:color="auto"/>
        <w:left w:val="none" w:sz="0" w:space="0" w:color="auto"/>
        <w:bottom w:val="none" w:sz="0" w:space="0" w:color="auto"/>
        <w:right w:val="none" w:sz="0" w:space="0" w:color="auto"/>
      </w:divBdr>
      <w:divsChild>
        <w:div w:id="1151752329">
          <w:marLeft w:val="0"/>
          <w:marRight w:val="0"/>
          <w:marTop w:val="0"/>
          <w:marBottom w:val="0"/>
          <w:divBdr>
            <w:top w:val="none" w:sz="0" w:space="0" w:color="auto"/>
            <w:left w:val="none" w:sz="0" w:space="0" w:color="auto"/>
            <w:bottom w:val="none" w:sz="0" w:space="0" w:color="auto"/>
            <w:right w:val="none" w:sz="0" w:space="0" w:color="auto"/>
          </w:divBdr>
          <w:divsChild>
            <w:div w:id="864321003">
              <w:marLeft w:val="0"/>
              <w:marRight w:val="0"/>
              <w:marTop w:val="0"/>
              <w:marBottom w:val="0"/>
              <w:divBdr>
                <w:top w:val="none" w:sz="0" w:space="0" w:color="auto"/>
                <w:left w:val="none" w:sz="0" w:space="0" w:color="auto"/>
                <w:bottom w:val="none" w:sz="0" w:space="0" w:color="auto"/>
                <w:right w:val="none" w:sz="0" w:space="0" w:color="auto"/>
              </w:divBdr>
              <w:divsChild>
                <w:div w:id="9270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6251">
      <w:bodyDiv w:val="1"/>
      <w:marLeft w:val="0"/>
      <w:marRight w:val="0"/>
      <w:marTop w:val="0"/>
      <w:marBottom w:val="0"/>
      <w:divBdr>
        <w:top w:val="none" w:sz="0" w:space="0" w:color="auto"/>
        <w:left w:val="none" w:sz="0" w:space="0" w:color="auto"/>
        <w:bottom w:val="none" w:sz="0" w:space="0" w:color="auto"/>
        <w:right w:val="none" w:sz="0" w:space="0" w:color="auto"/>
      </w:divBdr>
    </w:div>
    <w:div w:id="1175994012">
      <w:bodyDiv w:val="1"/>
      <w:marLeft w:val="0"/>
      <w:marRight w:val="0"/>
      <w:marTop w:val="0"/>
      <w:marBottom w:val="0"/>
      <w:divBdr>
        <w:top w:val="none" w:sz="0" w:space="0" w:color="auto"/>
        <w:left w:val="none" w:sz="0" w:space="0" w:color="auto"/>
        <w:bottom w:val="none" w:sz="0" w:space="0" w:color="auto"/>
        <w:right w:val="none" w:sz="0" w:space="0" w:color="auto"/>
      </w:divBdr>
    </w:div>
    <w:div w:id="1182013046">
      <w:bodyDiv w:val="1"/>
      <w:marLeft w:val="0"/>
      <w:marRight w:val="0"/>
      <w:marTop w:val="0"/>
      <w:marBottom w:val="0"/>
      <w:divBdr>
        <w:top w:val="none" w:sz="0" w:space="0" w:color="auto"/>
        <w:left w:val="none" w:sz="0" w:space="0" w:color="auto"/>
        <w:bottom w:val="none" w:sz="0" w:space="0" w:color="auto"/>
        <w:right w:val="none" w:sz="0" w:space="0" w:color="auto"/>
      </w:divBdr>
      <w:divsChild>
        <w:div w:id="1145242753">
          <w:marLeft w:val="0"/>
          <w:marRight w:val="0"/>
          <w:marTop w:val="0"/>
          <w:marBottom w:val="0"/>
          <w:divBdr>
            <w:top w:val="none" w:sz="0" w:space="0" w:color="auto"/>
            <w:left w:val="none" w:sz="0" w:space="0" w:color="auto"/>
            <w:bottom w:val="none" w:sz="0" w:space="0" w:color="auto"/>
            <w:right w:val="none" w:sz="0" w:space="0" w:color="auto"/>
          </w:divBdr>
          <w:divsChild>
            <w:div w:id="1073510080">
              <w:marLeft w:val="0"/>
              <w:marRight w:val="0"/>
              <w:marTop w:val="0"/>
              <w:marBottom w:val="0"/>
              <w:divBdr>
                <w:top w:val="none" w:sz="0" w:space="0" w:color="auto"/>
                <w:left w:val="none" w:sz="0" w:space="0" w:color="auto"/>
                <w:bottom w:val="none" w:sz="0" w:space="0" w:color="auto"/>
                <w:right w:val="none" w:sz="0" w:space="0" w:color="auto"/>
              </w:divBdr>
              <w:divsChild>
                <w:div w:id="41320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766594">
      <w:bodyDiv w:val="1"/>
      <w:marLeft w:val="0"/>
      <w:marRight w:val="0"/>
      <w:marTop w:val="0"/>
      <w:marBottom w:val="0"/>
      <w:divBdr>
        <w:top w:val="none" w:sz="0" w:space="0" w:color="auto"/>
        <w:left w:val="none" w:sz="0" w:space="0" w:color="auto"/>
        <w:bottom w:val="none" w:sz="0" w:space="0" w:color="auto"/>
        <w:right w:val="none" w:sz="0" w:space="0" w:color="auto"/>
      </w:divBdr>
    </w:div>
    <w:div w:id="1266231170">
      <w:bodyDiv w:val="1"/>
      <w:marLeft w:val="0"/>
      <w:marRight w:val="0"/>
      <w:marTop w:val="0"/>
      <w:marBottom w:val="0"/>
      <w:divBdr>
        <w:top w:val="none" w:sz="0" w:space="0" w:color="auto"/>
        <w:left w:val="none" w:sz="0" w:space="0" w:color="auto"/>
        <w:bottom w:val="none" w:sz="0" w:space="0" w:color="auto"/>
        <w:right w:val="none" w:sz="0" w:space="0" w:color="auto"/>
      </w:divBdr>
    </w:div>
    <w:div w:id="1269704373">
      <w:bodyDiv w:val="1"/>
      <w:marLeft w:val="0"/>
      <w:marRight w:val="0"/>
      <w:marTop w:val="0"/>
      <w:marBottom w:val="0"/>
      <w:divBdr>
        <w:top w:val="none" w:sz="0" w:space="0" w:color="auto"/>
        <w:left w:val="none" w:sz="0" w:space="0" w:color="auto"/>
        <w:bottom w:val="none" w:sz="0" w:space="0" w:color="auto"/>
        <w:right w:val="none" w:sz="0" w:space="0" w:color="auto"/>
      </w:divBdr>
    </w:div>
    <w:div w:id="1299143311">
      <w:bodyDiv w:val="1"/>
      <w:marLeft w:val="0"/>
      <w:marRight w:val="0"/>
      <w:marTop w:val="0"/>
      <w:marBottom w:val="0"/>
      <w:divBdr>
        <w:top w:val="none" w:sz="0" w:space="0" w:color="auto"/>
        <w:left w:val="none" w:sz="0" w:space="0" w:color="auto"/>
        <w:bottom w:val="none" w:sz="0" w:space="0" w:color="auto"/>
        <w:right w:val="none" w:sz="0" w:space="0" w:color="auto"/>
      </w:divBdr>
    </w:div>
    <w:div w:id="1415206817">
      <w:bodyDiv w:val="1"/>
      <w:marLeft w:val="0"/>
      <w:marRight w:val="0"/>
      <w:marTop w:val="0"/>
      <w:marBottom w:val="0"/>
      <w:divBdr>
        <w:top w:val="none" w:sz="0" w:space="0" w:color="auto"/>
        <w:left w:val="none" w:sz="0" w:space="0" w:color="auto"/>
        <w:bottom w:val="none" w:sz="0" w:space="0" w:color="auto"/>
        <w:right w:val="none" w:sz="0" w:space="0" w:color="auto"/>
      </w:divBdr>
    </w:div>
    <w:div w:id="1430156844">
      <w:bodyDiv w:val="1"/>
      <w:marLeft w:val="0"/>
      <w:marRight w:val="0"/>
      <w:marTop w:val="0"/>
      <w:marBottom w:val="0"/>
      <w:divBdr>
        <w:top w:val="none" w:sz="0" w:space="0" w:color="auto"/>
        <w:left w:val="none" w:sz="0" w:space="0" w:color="auto"/>
        <w:bottom w:val="none" w:sz="0" w:space="0" w:color="auto"/>
        <w:right w:val="none" w:sz="0" w:space="0" w:color="auto"/>
      </w:divBdr>
    </w:div>
    <w:div w:id="1492255192">
      <w:bodyDiv w:val="1"/>
      <w:marLeft w:val="0"/>
      <w:marRight w:val="0"/>
      <w:marTop w:val="0"/>
      <w:marBottom w:val="0"/>
      <w:divBdr>
        <w:top w:val="none" w:sz="0" w:space="0" w:color="auto"/>
        <w:left w:val="none" w:sz="0" w:space="0" w:color="auto"/>
        <w:bottom w:val="none" w:sz="0" w:space="0" w:color="auto"/>
        <w:right w:val="none" w:sz="0" w:space="0" w:color="auto"/>
      </w:divBdr>
    </w:div>
    <w:div w:id="1507595031">
      <w:bodyDiv w:val="1"/>
      <w:marLeft w:val="0"/>
      <w:marRight w:val="0"/>
      <w:marTop w:val="0"/>
      <w:marBottom w:val="0"/>
      <w:divBdr>
        <w:top w:val="none" w:sz="0" w:space="0" w:color="auto"/>
        <w:left w:val="none" w:sz="0" w:space="0" w:color="auto"/>
        <w:bottom w:val="none" w:sz="0" w:space="0" w:color="auto"/>
        <w:right w:val="none" w:sz="0" w:space="0" w:color="auto"/>
      </w:divBdr>
    </w:div>
    <w:div w:id="1543446330">
      <w:bodyDiv w:val="1"/>
      <w:marLeft w:val="0"/>
      <w:marRight w:val="0"/>
      <w:marTop w:val="0"/>
      <w:marBottom w:val="0"/>
      <w:divBdr>
        <w:top w:val="none" w:sz="0" w:space="0" w:color="auto"/>
        <w:left w:val="none" w:sz="0" w:space="0" w:color="auto"/>
        <w:bottom w:val="none" w:sz="0" w:space="0" w:color="auto"/>
        <w:right w:val="none" w:sz="0" w:space="0" w:color="auto"/>
      </w:divBdr>
      <w:divsChild>
        <w:div w:id="1342661575">
          <w:marLeft w:val="0"/>
          <w:marRight w:val="0"/>
          <w:marTop w:val="0"/>
          <w:marBottom w:val="0"/>
          <w:divBdr>
            <w:top w:val="none" w:sz="0" w:space="0" w:color="auto"/>
            <w:left w:val="none" w:sz="0" w:space="0" w:color="auto"/>
            <w:bottom w:val="none" w:sz="0" w:space="0" w:color="auto"/>
            <w:right w:val="none" w:sz="0" w:space="0" w:color="auto"/>
          </w:divBdr>
          <w:divsChild>
            <w:div w:id="976226106">
              <w:marLeft w:val="0"/>
              <w:marRight w:val="0"/>
              <w:marTop w:val="0"/>
              <w:marBottom w:val="0"/>
              <w:divBdr>
                <w:top w:val="none" w:sz="0" w:space="0" w:color="auto"/>
                <w:left w:val="none" w:sz="0" w:space="0" w:color="auto"/>
                <w:bottom w:val="none" w:sz="0" w:space="0" w:color="auto"/>
                <w:right w:val="none" w:sz="0" w:space="0" w:color="auto"/>
              </w:divBdr>
              <w:divsChild>
                <w:div w:id="20268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872456">
      <w:bodyDiv w:val="1"/>
      <w:marLeft w:val="0"/>
      <w:marRight w:val="0"/>
      <w:marTop w:val="0"/>
      <w:marBottom w:val="0"/>
      <w:divBdr>
        <w:top w:val="none" w:sz="0" w:space="0" w:color="auto"/>
        <w:left w:val="none" w:sz="0" w:space="0" w:color="auto"/>
        <w:bottom w:val="none" w:sz="0" w:space="0" w:color="auto"/>
        <w:right w:val="none" w:sz="0" w:space="0" w:color="auto"/>
      </w:divBdr>
    </w:div>
    <w:div w:id="1713455373">
      <w:bodyDiv w:val="1"/>
      <w:marLeft w:val="0"/>
      <w:marRight w:val="0"/>
      <w:marTop w:val="0"/>
      <w:marBottom w:val="0"/>
      <w:divBdr>
        <w:top w:val="none" w:sz="0" w:space="0" w:color="auto"/>
        <w:left w:val="none" w:sz="0" w:space="0" w:color="auto"/>
        <w:bottom w:val="none" w:sz="0" w:space="0" w:color="auto"/>
        <w:right w:val="none" w:sz="0" w:space="0" w:color="auto"/>
      </w:divBdr>
    </w:div>
    <w:div w:id="1750807025">
      <w:bodyDiv w:val="1"/>
      <w:marLeft w:val="0"/>
      <w:marRight w:val="0"/>
      <w:marTop w:val="0"/>
      <w:marBottom w:val="0"/>
      <w:divBdr>
        <w:top w:val="none" w:sz="0" w:space="0" w:color="auto"/>
        <w:left w:val="none" w:sz="0" w:space="0" w:color="auto"/>
        <w:bottom w:val="none" w:sz="0" w:space="0" w:color="auto"/>
        <w:right w:val="none" w:sz="0" w:space="0" w:color="auto"/>
      </w:divBdr>
    </w:div>
    <w:div w:id="1763800066">
      <w:bodyDiv w:val="1"/>
      <w:marLeft w:val="0"/>
      <w:marRight w:val="0"/>
      <w:marTop w:val="0"/>
      <w:marBottom w:val="0"/>
      <w:divBdr>
        <w:top w:val="none" w:sz="0" w:space="0" w:color="auto"/>
        <w:left w:val="none" w:sz="0" w:space="0" w:color="auto"/>
        <w:bottom w:val="none" w:sz="0" w:space="0" w:color="auto"/>
        <w:right w:val="none" w:sz="0" w:space="0" w:color="auto"/>
      </w:divBdr>
    </w:div>
    <w:div w:id="1947422276">
      <w:bodyDiv w:val="1"/>
      <w:marLeft w:val="0"/>
      <w:marRight w:val="0"/>
      <w:marTop w:val="0"/>
      <w:marBottom w:val="0"/>
      <w:divBdr>
        <w:top w:val="none" w:sz="0" w:space="0" w:color="auto"/>
        <w:left w:val="none" w:sz="0" w:space="0" w:color="auto"/>
        <w:bottom w:val="none" w:sz="0" w:space="0" w:color="auto"/>
        <w:right w:val="none" w:sz="0" w:space="0" w:color="auto"/>
      </w:divBdr>
    </w:div>
    <w:div w:id="1952780121">
      <w:bodyDiv w:val="1"/>
      <w:marLeft w:val="0"/>
      <w:marRight w:val="0"/>
      <w:marTop w:val="0"/>
      <w:marBottom w:val="0"/>
      <w:divBdr>
        <w:top w:val="none" w:sz="0" w:space="0" w:color="auto"/>
        <w:left w:val="none" w:sz="0" w:space="0" w:color="auto"/>
        <w:bottom w:val="none" w:sz="0" w:space="0" w:color="auto"/>
        <w:right w:val="none" w:sz="0" w:space="0" w:color="auto"/>
      </w:divBdr>
    </w:div>
    <w:div w:id="1988046019">
      <w:bodyDiv w:val="1"/>
      <w:marLeft w:val="0"/>
      <w:marRight w:val="0"/>
      <w:marTop w:val="0"/>
      <w:marBottom w:val="0"/>
      <w:divBdr>
        <w:top w:val="none" w:sz="0" w:space="0" w:color="auto"/>
        <w:left w:val="none" w:sz="0" w:space="0" w:color="auto"/>
        <w:bottom w:val="none" w:sz="0" w:space="0" w:color="auto"/>
        <w:right w:val="none" w:sz="0" w:space="0" w:color="auto"/>
      </w:divBdr>
    </w:div>
    <w:div w:id="1992633403">
      <w:bodyDiv w:val="1"/>
      <w:marLeft w:val="0"/>
      <w:marRight w:val="0"/>
      <w:marTop w:val="0"/>
      <w:marBottom w:val="0"/>
      <w:divBdr>
        <w:top w:val="none" w:sz="0" w:space="0" w:color="auto"/>
        <w:left w:val="none" w:sz="0" w:space="0" w:color="auto"/>
        <w:bottom w:val="none" w:sz="0" w:space="0" w:color="auto"/>
        <w:right w:val="none" w:sz="0" w:space="0" w:color="auto"/>
      </w:divBdr>
    </w:div>
    <w:div w:id="2079475781">
      <w:bodyDiv w:val="1"/>
      <w:marLeft w:val="0"/>
      <w:marRight w:val="0"/>
      <w:marTop w:val="0"/>
      <w:marBottom w:val="0"/>
      <w:divBdr>
        <w:top w:val="none" w:sz="0" w:space="0" w:color="auto"/>
        <w:left w:val="none" w:sz="0" w:space="0" w:color="auto"/>
        <w:bottom w:val="none" w:sz="0" w:space="0" w:color="auto"/>
        <w:right w:val="none" w:sz="0" w:space="0" w:color="auto"/>
      </w:divBdr>
      <w:divsChild>
        <w:div w:id="767314802">
          <w:marLeft w:val="0"/>
          <w:marRight w:val="0"/>
          <w:marTop w:val="0"/>
          <w:marBottom w:val="0"/>
          <w:divBdr>
            <w:top w:val="none" w:sz="0" w:space="0" w:color="auto"/>
            <w:left w:val="none" w:sz="0" w:space="0" w:color="auto"/>
            <w:bottom w:val="none" w:sz="0" w:space="0" w:color="auto"/>
            <w:right w:val="none" w:sz="0" w:space="0" w:color="auto"/>
          </w:divBdr>
          <w:divsChild>
            <w:div w:id="2104910769">
              <w:marLeft w:val="0"/>
              <w:marRight w:val="0"/>
              <w:marTop w:val="0"/>
              <w:marBottom w:val="0"/>
              <w:divBdr>
                <w:top w:val="none" w:sz="0" w:space="0" w:color="auto"/>
                <w:left w:val="none" w:sz="0" w:space="0" w:color="auto"/>
                <w:bottom w:val="none" w:sz="0" w:space="0" w:color="auto"/>
                <w:right w:val="none" w:sz="0" w:space="0" w:color="auto"/>
              </w:divBdr>
              <w:divsChild>
                <w:div w:id="93810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financial reductions of the Police in the UK</Abstract>
  <CompanyAddress/>
  <CompanyPhone/>
  <CompanyFax/>
  <CompanyEmail>BMPS6001 and Management of resources</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3443</Words>
  <Characters>20355</Characters>
  <Application>Microsoft Office Word</Application>
  <DocSecurity>0</DocSecurity>
  <Lines>407</Lines>
  <Paragraphs>70</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 budgetary contraints</dc:title>
  <dc:subject>Your subhading</dc:subject>
  <dc:creator>Brandon Jones 1805607</dc:creator>
  <cp:keywords/>
  <dc:description/>
  <cp:lastModifiedBy>Brandon Jones</cp:lastModifiedBy>
  <cp:revision>2</cp:revision>
  <dcterms:created xsi:type="dcterms:W3CDTF">2022-03-11T00:43:00Z</dcterms:created>
  <dcterms:modified xsi:type="dcterms:W3CDTF">2022-03-11T00:43:00Z</dcterms:modified>
</cp:coreProperties>
</file>