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09307C" w:rsidP="2D800F1F" w:rsidRDefault="0009307C" w14:paraId="05151F54" w14:textId="6A0BEE6A">
      <w:pPr>
        <w:rPr>
          <w:rFonts w:ascii="Times New Roman" w:hAnsi="Times New Roman" w:eastAsia="Times New Roman" w:cs="Times New Roman"/>
          <w:sz w:val="24"/>
          <w:szCs w:val="24"/>
        </w:rPr>
      </w:pPr>
    </w:p>
    <w:p w:rsidR="0009307C" w:rsidP="2D800F1F" w:rsidRDefault="0009307C" w14:paraId="165F855A" w14:textId="77777777">
      <w:pPr>
        <w:rPr>
          <w:rFonts w:ascii="Times New Roman" w:hAnsi="Times New Roman" w:eastAsia="Times New Roman" w:cs="Times New Roman"/>
          <w:sz w:val="24"/>
          <w:szCs w:val="24"/>
        </w:rPr>
      </w:pPr>
    </w:p>
    <w:p w:rsidRPr="00547EE8" w:rsidR="00547EE8" w:rsidP="00547EE8" w:rsidRDefault="00547EE8" w14:paraId="56D94111" w14:textId="77777777">
      <w:pPr>
        <w:rPr>
          <w:rFonts w:ascii="Times New Roman" w:hAnsi="Times New Roman" w:eastAsia="Times New Roman" w:cs="Times New Roman"/>
          <w:sz w:val="24"/>
          <w:szCs w:val="24"/>
        </w:rPr>
      </w:pPr>
      <w:r w:rsidRPr="180891A9" w:rsidR="00547EE8">
        <w:rPr>
          <w:rFonts w:ascii="Times New Roman" w:hAnsi="Times New Roman" w:eastAsia="Times New Roman" w:cs="Times New Roman"/>
          <w:sz w:val="24"/>
          <w:szCs w:val="24"/>
        </w:rPr>
        <w:t>Name: Penelope Hutchinson</w:t>
      </w:r>
    </w:p>
    <w:p w:rsidR="180891A9" w:rsidP="180891A9" w:rsidRDefault="180891A9" w14:paraId="49F5F451" w14:textId="5CF77FFD">
      <w:pPr>
        <w:rPr>
          <w:rFonts w:ascii="Times New Roman" w:hAnsi="Times New Roman" w:eastAsia="Times New Roman" w:cs="Times New Roman"/>
          <w:sz w:val="24"/>
          <w:szCs w:val="24"/>
        </w:rPr>
      </w:pPr>
    </w:p>
    <w:p w:rsidRPr="00547EE8" w:rsidR="00547EE8" w:rsidP="00547EE8" w:rsidRDefault="00547EE8" w14:paraId="67A1FC0B" w14:textId="77777777">
      <w:pPr>
        <w:rPr>
          <w:rFonts w:ascii="Times New Roman" w:hAnsi="Times New Roman" w:eastAsia="Times New Roman" w:cs="Times New Roman"/>
          <w:sz w:val="24"/>
          <w:szCs w:val="24"/>
        </w:rPr>
      </w:pPr>
      <w:r w:rsidRPr="180891A9" w:rsidR="00547EE8">
        <w:rPr>
          <w:rFonts w:ascii="Times New Roman" w:hAnsi="Times New Roman" w:eastAsia="Times New Roman" w:cs="Times New Roman"/>
          <w:sz w:val="24"/>
          <w:szCs w:val="24"/>
        </w:rPr>
        <w:t>Student number: 2125800</w:t>
      </w:r>
    </w:p>
    <w:p w:rsidR="180891A9" w:rsidP="180891A9" w:rsidRDefault="180891A9" w14:paraId="125D34CD" w14:textId="5EEA4868">
      <w:pPr>
        <w:rPr>
          <w:rFonts w:ascii="Times New Roman" w:hAnsi="Times New Roman" w:eastAsia="Times New Roman" w:cs="Times New Roman"/>
          <w:sz w:val="24"/>
          <w:szCs w:val="24"/>
        </w:rPr>
      </w:pPr>
    </w:p>
    <w:p w:rsidRPr="00547EE8" w:rsidR="00547EE8" w:rsidP="00547EE8" w:rsidRDefault="00547EE8" w14:paraId="4C4F2E27" w14:textId="77777777">
      <w:pPr>
        <w:rPr>
          <w:rFonts w:ascii="Times New Roman" w:hAnsi="Times New Roman" w:eastAsia="Times New Roman" w:cs="Times New Roman"/>
          <w:sz w:val="24"/>
          <w:szCs w:val="24"/>
        </w:rPr>
      </w:pPr>
      <w:r w:rsidRPr="180891A9" w:rsidR="00547EE8">
        <w:rPr>
          <w:rFonts w:ascii="Times New Roman" w:hAnsi="Times New Roman" w:eastAsia="Times New Roman" w:cs="Times New Roman"/>
          <w:sz w:val="24"/>
          <w:szCs w:val="24"/>
        </w:rPr>
        <w:t>Module Code: BMTP6015</w:t>
      </w:r>
    </w:p>
    <w:p w:rsidR="180891A9" w:rsidP="180891A9" w:rsidRDefault="180891A9" w14:paraId="741F0A01" w14:textId="6C48A40D">
      <w:pPr>
        <w:rPr>
          <w:rFonts w:ascii="Times New Roman" w:hAnsi="Times New Roman" w:eastAsia="Times New Roman" w:cs="Times New Roman"/>
          <w:sz w:val="24"/>
          <w:szCs w:val="24"/>
        </w:rPr>
      </w:pPr>
    </w:p>
    <w:p w:rsidRPr="00547EE8" w:rsidR="00547EE8" w:rsidP="00547EE8" w:rsidRDefault="00547EE8" w14:paraId="14AA6730" w14:textId="77777777">
      <w:pPr>
        <w:rPr>
          <w:rFonts w:ascii="Times New Roman" w:hAnsi="Times New Roman" w:eastAsia="Times New Roman" w:cs="Times New Roman"/>
          <w:sz w:val="24"/>
          <w:szCs w:val="24"/>
        </w:rPr>
      </w:pPr>
      <w:r w:rsidRPr="180891A9" w:rsidR="00547EE8">
        <w:rPr>
          <w:rFonts w:ascii="Times New Roman" w:hAnsi="Times New Roman" w:eastAsia="Times New Roman" w:cs="Times New Roman"/>
          <w:sz w:val="24"/>
          <w:szCs w:val="24"/>
        </w:rPr>
        <w:t xml:space="preserve">Module: Independent project </w:t>
      </w:r>
    </w:p>
    <w:p w:rsidR="180891A9" w:rsidP="180891A9" w:rsidRDefault="180891A9" w14:paraId="67187D21" w14:textId="08A2940B">
      <w:pPr>
        <w:rPr>
          <w:rFonts w:ascii="Times New Roman" w:hAnsi="Times New Roman" w:eastAsia="Times New Roman" w:cs="Times New Roman"/>
          <w:sz w:val="24"/>
          <w:szCs w:val="24"/>
        </w:rPr>
      </w:pPr>
    </w:p>
    <w:p w:rsidRPr="00547EE8" w:rsidR="00547EE8" w:rsidP="00547EE8" w:rsidRDefault="00547EE8" w14:paraId="684547D2" w14:textId="77777777">
      <w:pPr>
        <w:rPr>
          <w:rFonts w:ascii="Times New Roman" w:hAnsi="Times New Roman" w:eastAsia="Times New Roman" w:cs="Times New Roman"/>
          <w:sz w:val="24"/>
          <w:szCs w:val="24"/>
        </w:rPr>
      </w:pPr>
      <w:r w:rsidRPr="00547EE8">
        <w:rPr>
          <w:rFonts w:ascii="Times New Roman" w:hAnsi="Times New Roman" w:eastAsia="Times New Roman" w:cs="Times New Roman"/>
          <w:sz w:val="24"/>
          <w:szCs w:val="24"/>
        </w:rPr>
        <w:t>Lecturer: Scott James</w:t>
      </w:r>
    </w:p>
    <w:p w:rsidR="0009307C" w:rsidP="2D800F1F" w:rsidRDefault="0009307C" w14:paraId="698B8B22" w14:textId="136B66BA">
      <w:pPr>
        <w:rPr>
          <w:rFonts w:ascii="Times New Roman" w:hAnsi="Times New Roman" w:eastAsia="Times New Roman" w:cs="Times New Roman"/>
          <w:sz w:val="24"/>
          <w:szCs w:val="24"/>
        </w:rPr>
      </w:pPr>
    </w:p>
    <w:p w:rsidR="0009307C" w:rsidP="2D800F1F" w:rsidRDefault="0009307C" w14:paraId="29659575" w14:textId="77777777">
      <w:pPr>
        <w:rPr>
          <w:rFonts w:ascii="Times New Roman" w:hAnsi="Times New Roman" w:eastAsia="Times New Roman" w:cs="Times New Roman"/>
          <w:sz w:val="24"/>
          <w:szCs w:val="24"/>
        </w:rPr>
      </w:pPr>
    </w:p>
    <w:p w:rsidR="0009307C" w:rsidP="180891A9" w:rsidRDefault="0009307C" w14:paraId="492E570D" w14:textId="703D7EAC">
      <w:pPr>
        <w:rPr>
          <w:rFonts w:ascii="Times New Roman" w:hAnsi="Times New Roman" w:eastAsia="Times New Roman" w:cs="Times New Roman"/>
          <w:b w:val="1"/>
          <w:bCs w:val="1"/>
          <w:sz w:val="36"/>
          <w:szCs w:val="36"/>
        </w:rPr>
      </w:pPr>
      <w:r w:rsidRPr="180891A9" w:rsidR="0009307C">
        <w:rPr>
          <w:rFonts w:ascii="Times New Roman" w:hAnsi="Times New Roman" w:eastAsia="Times New Roman" w:cs="Times New Roman"/>
          <w:b w:val="1"/>
          <w:bCs w:val="1"/>
          <w:sz w:val="36"/>
          <w:szCs w:val="36"/>
        </w:rPr>
        <w:t xml:space="preserve">Research Project: </w:t>
      </w:r>
    </w:p>
    <w:p w:rsidR="0009307C" w:rsidP="2D800F1F" w:rsidRDefault="0009307C" w14:paraId="392377E1" w14:textId="6F361602">
      <w:pPr>
        <w:rPr>
          <w:rFonts w:ascii="Times New Roman" w:hAnsi="Times New Roman" w:eastAsia="Times New Roman" w:cs="Times New Roman"/>
          <w:b w:val="1"/>
          <w:bCs w:val="1"/>
          <w:sz w:val="32"/>
          <w:szCs w:val="32"/>
        </w:rPr>
      </w:pPr>
      <w:r w:rsidRPr="180891A9" w:rsidR="0009307C">
        <w:rPr>
          <w:rFonts w:ascii="Times New Roman" w:hAnsi="Times New Roman" w:eastAsia="Times New Roman" w:cs="Times New Roman"/>
          <w:b w:val="1"/>
          <w:bCs w:val="1"/>
          <w:sz w:val="32"/>
          <w:szCs w:val="32"/>
        </w:rPr>
        <w:t xml:space="preserve">Psychological and </w:t>
      </w:r>
      <w:r w:rsidRPr="180891A9" w:rsidR="00D22DBC">
        <w:rPr>
          <w:rFonts w:ascii="Times New Roman" w:hAnsi="Times New Roman" w:eastAsia="Times New Roman" w:cs="Times New Roman"/>
          <w:b w:val="1"/>
          <w:bCs w:val="1"/>
          <w:sz w:val="32"/>
          <w:szCs w:val="32"/>
        </w:rPr>
        <w:t>Behavioral</w:t>
      </w:r>
      <w:r w:rsidRPr="180891A9" w:rsidR="0009307C">
        <w:rPr>
          <w:rFonts w:ascii="Times New Roman" w:hAnsi="Times New Roman" w:eastAsia="Times New Roman" w:cs="Times New Roman"/>
          <w:b w:val="1"/>
          <w:bCs w:val="1"/>
          <w:sz w:val="32"/>
          <w:szCs w:val="32"/>
        </w:rPr>
        <w:t xml:space="preserve"> Factors Influencing Consumer Engagement, Attendance, and Satisfaction with Themed Events</w:t>
      </w:r>
    </w:p>
    <w:p w:rsidR="0009307C" w:rsidP="180891A9" w:rsidRDefault="0009307C" w14:paraId="00A73237" w14:textId="30734BE0">
      <w:pPr>
        <w:pStyle w:val="Normal"/>
      </w:pPr>
      <w:r w:rsidRPr="180891A9" w:rsidR="699F5A4D">
        <w:rPr>
          <w:rFonts w:ascii="Times New Roman" w:hAnsi="Times New Roman" w:eastAsia="Times New Roman" w:cs="Times New Roman"/>
          <w:sz w:val="24"/>
          <w:szCs w:val="24"/>
        </w:rPr>
        <w:t xml:space="preserve"> </w:t>
      </w:r>
    </w:p>
    <w:p w:rsidR="0009307C" w:rsidP="180891A9" w:rsidRDefault="0009307C" w14:paraId="6792CFF7" w14:textId="5744397E">
      <w:pPr>
        <w:pStyle w:val="Normal"/>
        <w:rPr>
          <w:rFonts w:ascii="Times New Roman" w:hAnsi="Times New Roman" w:eastAsia="Times New Roman" w:cs="Times New Roman"/>
          <w:b w:val="0"/>
          <w:bCs w:val="0"/>
          <w:sz w:val="28"/>
          <w:szCs w:val="28"/>
        </w:rPr>
      </w:pPr>
      <w:r w:rsidRPr="180891A9" w:rsidR="699F5A4D">
        <w:rPr>
          <w:rFonts w:ascii="Times New Roman" w:hAnsi="Times New Roman" w:eastAsia="Times New Roman" w:cs="Times New Roman"/>
          <w:b w:val="0"/>
          <w:bCs w:val="0"/>
          <w:sz w:val="28"/>
          <w:szCs w:val="28"/>
        </w:rPr>
        <w:t xml:space="preserve"> </w:t>
      </w:r>
    </w:p>
    <w:p w:rsidR="0009307C" w:rsidP="180891A9" w:rsidRDefault="0009307C" w14:paraId="7C12B265" w14:textId="2F294885">
      <w:pPr>
        <w:pStyle w:val="Normal"/>
        <w:rPr>
          <w:rFonts w:ascii="Times New Roman" w:hAnsi="Times New Roman" w:eastAsia="Times New Roman" w:cs="Times New Roman"/>
          <w:b w:val="0"/>
          <w:bCs w:val="0"/>
          <w:sz w:val="28"/>
          <w:szCs w:val="28"/>
        </w:rPr>
      </w:pPr>
    </w:p>
    <w:p w:rsidR="0009307C" w:rsidP="180891A9" w:rsidRDefault="0009307C" w14:paraId="75C1F6F8" w14:textId="1A87C8DA">
      <w:pPr>
        <w:pStyle w:val="Normal"/>
        <w:rPr>
          <w:rFonts w:ascii="Times New Roman" w:hAnsi="Times New Roman" w:eastAsia="Times New Roman" w:cs="Times New Roman"/>
          <w:b w:val="0"/>
          <w:bCs w:val="0"/>
          <w:sz w:val="28"/>
          <w:szCs w:val="28"/>
        </w:rPr>
      </w:pPr>
    </w:p>
    <w:p w:rsidR="0009307C" w:rsidP="180891A9" w:rsidRDefault="0009307C" w14:paraId="1423EDF5" w14:textId="5B53BD52">
      <w:pPr>
        <w:pStyle w:val="Normal"/>
        <w:rPr>
          <w:rFonts w:ascii="Times New Roman" w:hAnsi="Times New Roman" w:eastAsia="Times New Roman" w:cs="Times New Roman"/>
          <w:b w:val="0"/>
          <w:bCs w:val="0"/>
          <w:sz w:val="28"/>
          <w:szCs w:val="28"/>
        </w:rPr>
      </w:pPr>
    </w:p>
    <w:p w:rsidR="0009307C" w:rsidP="180891A9" w:rsidRDefault="0009307C" w14:paraId="05494660" w14:textId="2B3BE8F3">
      <w:pPr>
        <w:pStyle w:val="Normal"/>
        <w:rPr>
          <w:rFonts w:ascii="Times New Roman" w:hAnsi="Times New Roman" w:eastAsia="Times New Roman" w:cs="Times New Roman"/>
          <w:b w:val="0"/>
          <w:bCs w:val="0"/>
          <w:sz w:val="28"/>
          <w:szCs w:val="28"/>
        </w:rPr>
      </w:pPr>
    </w:p>
    <w:p w:rsidR="0009307C" w:rsidP="180891A9" w:rsidRDefault="0009307C" w14:paraId="6A854002" w14:textId="57214152">
      <w:pPr>
        <w:pStyle w:val="Normal"/>
        <w:rPr>
          <w:rFonts w:ascii="Times New Roman" w:hAnsi="Times New Roman" w:eastAsia="Times New Roman" w:cs="Times New Roman"/>
          <w:b w:val="0"/>
          <w:bCs w:val="0"/>
          <w:sz w:val="28"/>
          <w:szCs w:val="28"/>
        </w:rPr>
      </w:pPr>
    </w:p>
    <w:p w:rsidR="0009307C" w:rsidP="180891A9" w:rsidRDefault="0009307C" w14:paraId="4B97EB01" w14:textId="627EF6E8">
      <w:pPr>
        <w:pStyle w:val="Normal"/>
        <w:rPr>
          <w:rFonts w:ascii="Times New Roman" w:hAnsi="Times New Roman" w:eastAsia="Times New Roman" w:cs="Times New Roman"/>
          <w:b w:val="0"/>
          <w:bCs w:val="0"/>
          <w:sz w:val="28"/>
          <w:szCs w:val="28"/>
        </w:rPr>
      </w:pPr>
    </w:p>
    <w:p w:rsidR="0009307C" w:rsidP="180891A9" w:rsidRDefault="0009307C" w14:paraId="0CE5B32F" w14:textId="2F78C7E6">
      <w:pPr>
        <w:pStyle w:val="Normal"/>
        <w:rPr>
          <w:rFonts w:ascii="Times New Roman" w:hAnsi="Times New Roman" w:eastAsia="Times New Roman" w:cs="Times New Roman"/>
          <w:b w:val="0"/>
          <w:bCs w:val="0"/>
          <w:sz w:val="28"/>
          <w:szCs w:val="28"/>
        </w:rPr>
      </w:pPr>
    </w:p>
    <w:p w:rsidR="0009307C" w:rsidP="180891A9" w:rsidRDefault="0009307C" w14:paraId="38486E3D" w14:textId="00511FEA">
      <w:pPr>
        <w:pStyle w:val="Normal"/>
        <w:rPr>
          <w:rFonts w:ascii="Times New Roman" w:hAnsi="Times New Roman" w:eastAsia="Times New Roman" w:cs="Times New Roman"/>
          <w:b w:val="0"/>
          <w:bCs w:val="0"/>
          <w:sz w:val="28"/>
          <w:szCs w:val="28"/>
        </w:rPr>
      </w:pPr>
    </w:p>
    <w:p w:rsidR="0009307C" w:rsidP="180891A9" w:rsidRDefault="0009307C" w14:paraId="6735B094" w14:textId="0BDAE885">
      <w:pPr>
        <w:pStyle w:val="Normal"/>
        <w:rPr>
          <w:rFonts w:ascii="Times New Roman" w:hAnsi="Times New Roman" w:eastAsia="Times New Roman" w:cs="Times New Roman"/>
          <w:b w:val="0"/>
          <w:bCs w:val="0"/>
          <w:sz w:val="28"/>
          <w:szCs w:val="28"/>
        </w:rPr>
      </w:pPr>
    </w:p>
    <w:p w:rsidR="0009307C" w:rsidP="180891A9" w:rsidRDefault="0009307C" w14:paraId="43A63D8B" w14:textId="5C51A22C">
      <w:pPr>
        <w:pStyle w:val="Normal"/>
        <w:rPr>
          <w:rFonts w:ascii="Times New Roman" w:hAnsi="Times New Roman" w:eastAsia="Times New Roman" w:cs="Times New Roman"/>
          <w:b w:val="0"/>
          <w:bCs w:val="0"/>
          <w:sz w:val="28"/>
          <w:szCs w:val="28"/>
        </w:rPr>
      </w:pPr>
    </w:p>
    <w:p w:rsidR="0009307C" w:rsidP="180891A9" w:rsidRDefault="0009307C" w14:paraId="139B6C4F" w14:textId="0E28D744">
      <w:pPr>
        <w:pStyle w:val="Normal"/>
        <w:rPr>
          <w:rFonts w:ascii="Times New Roman" w:hAnsi="Times New Roman" w:eastAsia="Times New Roman" w:cs="Times New Roman"/>
          <w:b w:val="0"/>
          <w:bCs w:val="0"/>
          <w:sz w:val="32"/>
          <w:szCs w:val="32"/>
        </w:rPr>
      </w:pPr>
      <w:r w:rsidRPr="180891A9" w:rsidR="699F5A4D">
        <w:rPr>
          <w:rFonts w:ascii="Times New Roman" w:hAnsi="Times New Roman" w:eastAsia="Times New Roman" w:cs="Times New Roman"/>
          <w:b w:val="0"/>
          <w:bCs w:val="0"/>
          <w:sz w:val="32"/>
          <w:szCs w:val="32"/>
        </w:rPr>
        <w:t xml:space="preserve">Table of Contents  </w:t>
      </w:r>
    </w:p>
    <w:p w:rsidR="0009307C" w:rsidP="180891A9" w:rsidRDefault="0009307C" w14:paraId="25663295" w14:textId="7A2CDA98">
      <w:pPr>
        <w:pStyle w:val="Normal"/>
        <w:rPr>
          <w:rFonts w:ascii="Times New Roman" w:hAnsi="Times New Roman" w:eastAsia="Times New Roman" w:cs="Times New Roman"/>
          <w:b w:val="1"/>
          <w:bCs w:val="1"/>
          <w:sz w:val="28"/>
          <w:szCs w:val="28"/>
        </w:rPr>
      </w:pPr>
      <w:r w:rsidRPr="180891A9" w:rsidR="699F5A4D">
        <w:rPr>
          <w:rFonts w:ascii="Times New Roman" w:hAnsi="Times New Roman" w:eastAsia="Times New Roman" w:cs="Times New Roman"/>
          <w:b w:val="1"/>
          <w:bCs w:val="1"/>
          <w:sz w:val="28"/>
          <w:szCs w:val="28"/>
        </w:rPr>
        <w:t xml:space="preserve"> </w:t>
      </w:r>
      <w:r w:rsidRPr="180891A9" w:rsidR="699F5A4D">
        <w:rPr>
          <w:rFonts w:ascii="Times New Roman" w:hAnsi="Times New Roman" w:eastAsia="Times New Roman" w:cs="Times New Roman"/>
          <w:b w:val="1"/>
          <w:bCs w:val="1"/>
          <w:sz w:val="28"/>
          <w:szCs w:val="28"/>
        </w:rPr>
        <w:t>1. Introduction</w:t>
      </w:r>
    </w:p>
    <w:p w:rsidR="0009307C" w:rsidP="180891A9" w:rsidRDefault="0009307C" w14:paraId="099EA660" w14:textId="3D1DB3A8">
      <w:pPr>
        <w:pStyle w:val="Normal"/>
        <w:rPr>
          <w:rFonts w:ascii="Times New Roman" w:hAnsi="Times New Roman" w:eastAsia="Times New Roman" w:cs="Times New Roman"/>
          <w:b w:val="1"/>
          <w:bCs w:val="1"/>
          <w:sz w:val="28"/>
          <w:szCs w:val="28"/>
        </w:rPr>
      </w:pPr>
      <w:r w:rsidRPr="180891A9" w:rsidR="699F5A4D">
        <w:rPr>
          <w:rFonts w:ascii="Times New Roman" w:hAnsi="Times New Roman" w:eastAsia="Times New Roman" w:cs="Times New Roman"/>
          <w:b w:val="1"/>
          <w:bCs w:val="1"/>
          <w:sz w:val="28"/>
          <w:szCs w:val="28"/>
        </w:rPr>
        <w:t>2. Research Problem and Objectives</w:t>
      </w:r>
    </w:p>
    <w:p w:rsidR="0009307C" w:rsidP="180891A9" w:rsidRDefault="0009307C" w14:paraId="2947E362" w14:textId="79524101">
      <w:pPr>
        <w:pStyle w:val="Normal"/>
      </w:pPr>
      <w:r w:rsidRPr="180891A9" w:rsidR="699F5A4D">
        <w:rPr>
          <w:rFonts w:ascii="Times New Roman" w:hAnsi="Times New Roman" w:eastAsia="Times New Roman" w:cs="Times New Roman"/>
          <w:sz w:val="24"/>
          <w:szCs w:val="24"/>
        </w:rPr>
        <w:t xml:space="preserve">  2.1 Research Problem  </w:t>
      </w:r>
    </w:p>
    <w:p w:rsidR="0009307C" w:rsidP="180891A9" w:rsidRDefault="0009307C" w14:paraId="17E5EC46" w14:textId="5097FA47">
      <w:pPr>
        <w:pStyle w:val="Normal"/>
      </w:pPr>
      <w:r w:rsidRPr="180891A9" w:rsidR="699F5A4D">
        <w:rPr>
          <w:rFonts w:ascii="Times New Roman" w:hAnsi="Times New Roman" w:eastAsia="Times New Roman" w:cs="Times New Roman"/>
          <w:sz w:val="24"/>
          <w:szCs w:val="24"/>
        </w:rPr>
        <w:t xml:space="preserve"> 2.2 Objectives  </w:t>
      </w:r>
    </w:p>
    <w:p w:rsidR="0009307C" w:rsidP="180891A9" w:rsidRDefault="0009307C" w14:paraId="6B46656B" w14:textId="5DC00E18">
      <w:pPr>
        <w:pStyle w:val="Normal"/>
        <w:rPr>
          <w:rFonts w:ascii="Times New Roman" w:hAnsi="Times New Roman" w:eastAsia="Times New Roman" w:cs="Times New Roman"/>
          <w:b w:val="1"/>
          <w:bCs w:val="1"/>
          <w:sz w:val="28"/>
          <w:szCs w:val="28"/>
        </w:rPr>
      </w:pPr>
      <w:r w:rsidRPr="180891A9" w:rsidR="699F5A4D">
        <w:rPr>
          <w:rFonts w:ascii="Times New Roman" w:hAnsi="Times New Roman" w:eastAsia="Times New Roman" w:cs="Times New Roman"/>
          <w:b w:val="1"/>
          <w:bCs w:val="1"/>
          <w:sz w:val="28"/>
          <w:szCs w:val="28"/>
        </w:rPr>
        <w:t xml:space="preserve">3. Literature Review  </w:t>
      </w:r>
    </w:p>
    <w:p w:rsidR="0009307C" w:rsidP="180891A9" w:rsidRDefault="0009307C" w14:paraId="0D301C65" w14:textId="5376FFC2">
      <w:pPr>
        <w:pStyle w:val="Normal"/>
      </w:pPr>
      <w:r w:rsidRPr="180891A9" w:rsidR="699F5A4D">
        <w:rPr>
          <w:rFonts w:ascii="Times New Roman" w:hAnsi="Times New Roman" w:eastAsia="Times New Roman" w:cs="Times New Roman"/>
          <w:sz w:val="24"/>
          <w:szCs w:val="24"/>
        </w:rPr>
        <w:t xml:space="preserve">3.1 Themed Events and Their Role in Tourism  </w:t>
      </w:r>
    </w:p>
    <w:p w:rsidR="0009307C" w:rsidP="180891A9" w:rsidRDefault="0009307C" w14:paraId="27E43E37" w14:textId="32BC3F24">
      <w:pPr>
        <w:pStyle w:val="Normal"/>
      </w:pPr>
      <w:r w:rsidRPr="180891A9" w:rsidR="699F5A4D">
        <w:rPr>
          <w:rFonts w:ascii="Times New Roman" w:hAnsi="Times New Roman" w:eastAsia="Times New Roman" w:cs="Times New Roman"/>
          <w:sz w:val="24"/>
          <w:szCs w:val="24"/>
        </w:rPr>
        <w:t xml:space="preserve">3.2 Psychological Factors in Consumer Behavior  </w:t>
      </w:r>
    </w:p>
    <w:p w:rsidR="0009307C" w:rsidP="180891A9" w:rsidRDefault="0009307C" w14:paraId="1D29FBE9" w14:textId="074B2682">
      <w:pPr>
        <w:pStyle w:val="Normal"/>
      </w:pPr>
      <w:r w:rsidRPr="180891A9" w:rsidR="699F5A4D">
        <w:rPr>
          <w:rFonts w:ascii="Times New Roman" w:hAnsi="Times New Roman" w:eastAsia="Times New Roman" w:cs="Times New Roman"/>
          <w:sz w:val="24"/>
          <w:szCs w:val="24"/>
        </w:rPr>
        <w:t xml:space="preserve">3.2.1 Motivations for Attendance  </w:t>
      </w:r>
    </w:p>
    <w:p w:rsidR="0009307C" w:rsidP="180891A9" w:rsidRDefault="0009307C" w14:paraId="7CBD7668" w14:textId="4E99B63A">
      <w:pPr>
        <w:pStyle w:val="Normal"/>
      </w:pPr>
      <w:r w:rsidRPr="180891A9" w:rsidR="699F5A4D">
        <w:rPr>
          <w:rFonts w:ascii="Times New Roman" w:hAnsi="Times New Roman" w:eastAsia="Times New Roman" w:cs="Times New Roman"/>
          <w:sz w:val="24"/>
          <w:szCs w:val="24"/>
        </w:rPr>
        <w:t xml:space="preserve"> 3.2.2 Emotional Triggers  </w:t>
      </w:r>
    </w:p>
    <w:p w:rsidR="0009307C" w:rsidP="180891A9" w:rsidRDefault="0009307C" w14:paraId="493102D6" w14:textId="1AA786AC">
      <w:pPr>
        <w:pStyle w:val="Normal"/>
      </w:pPr>
      <w:r w:rsidRPr="180891A9" w:rsidR="699F5A4D">
        <w:rPr>
          <w:rFonts w:ascii="Times New Roman" w:hAnsi="Times New Roman" w:eastAsia="Times New Roman" w:cs="Times New Roman"/>
          <w:sz w:val="24"/>
          <w:szCs w:val="24"/>
        </w:rPr>
        <w:t xml:space="preserve">  3.3 Behavioral Factors in Consumer Engagement  </w:t>
      </w:r>
    </w:p>
    <w:p w:rsidR="0009307C" w:rsidP="180891A9" w:rsidRDefault="0009307C" w14:paraId="11A88450" w14:textId="595847D8">
      <w:pPr>
        <w:pStyle w:val="Normal"/>
      </w:pPr>
      <w:r w:rsidRPr="180891A9" w:rsidR="699F5A4D">
        <w:rPr>
          <w:rFonts w:ascii="Times New Roman" w:hAnsi="Times New Roman" w:eastAsia="Times New Roman" w:cs="Times New Roman"/>
          <w:sz w:val="24"/>
          <w:szCs w:val="24"/>
        </w:rPr>
        <w:t xml:space="preserve">       3.3.1 Sensory Engagement  </w:t>
      </w:r>
    </w:p>
    <w:p w:rsidR="0009307C" w:rsidP="180891A9" w:rsidRDefault="0009307C" w14:paraId="57D02824" w14:textId="5C9B7DE8">
      <w:pPr>
        <w:pStyle w:val="Normal"/>
      </w:pPr>
      <w:r w:rsidRPr="180891A9" w:rsidR="699F5A4D">
        <w:rPr>
          <w:rFonts w:ascii="Times New Roman" w:hAnsi="Times New Roman" w:eastAsia="Times New Roman" w:cs="Times New Roman"/>
          <w:sz w:val="24"/>
          <w:szCs w:val="24"/>
        </w:rPr>
        <w:t xml:space="preserve">       3.3.2 Decision-Making Processes  </w:t>
      </w:r>
    </w:p>
    <w:p w:rsidR="0009307C" w:rsidP="180891A9" w:rsidRDefault="0009307C" w14:paraId="71F1E797" w14:textId="7D64812C">
      <w:pPr>
        <w:pStyle w:val="Normal"/>
      </w:pPr>
      <w:r w:rsidRPr="180891A9" w:rsidR="699F5A4D">
        <w:rPr>
          <w:rFonts w:ascii="Times New Roman" w:hAnsi="Times New Roman" w:eastAsia="Times New Roman" w:cs="Times New Roman"/>
          <w:sz w:val="24"/>
          <w:szCs w:val="24"/>
        </w:rPr>
        <w:t xml:space="preserve">   3.4 Theoretical Frameworks for Consumer Engagement  </w:t>
      </w:r>
    </w:p>
    <w:p w:rsidR="0009307C" w:rsidP="180891A9" w:rsidRDefault="0009307C" w14:paraId="10FF7A92" w14:textId="2FDAC041">
      <w:pPr>
        <w:pStyle w:val="Normal"/>
      </w:pPr>
      <w:r w:rsidRPr="180891A9" w:rsidR="699F5A4D">
        <w:rPr>
          <w:rFonts w:ascii="Times New Roman" w:hAnsi="Times New Roman" w:eastAsia="Times New Roman" w:cs="Times New Roman"/>
          <w:sz w:val="24"/>
          <w:szCs w:val="24"/>
        </w:rPr>
        <w:t xml:space="preserve">   3.5 Pre-Event Marketing and Post-Event Loyalty  </w:t>
      </w:r>
    </w:p>
    <w:p w:rsidR="0009307C" w:rsidP="180891A9" w:rsidRDefault="0009307C" w14:paraId="1E25D77B" w14:textId="7C14C5F2">
      <w:pPr>
        <w:pStyle w:val="Normal"/>
      </w:pPr>
      <w:r w:rsidRPr="180891A9" w:rsidR="699F5A4D">
        <w:rPr>
          <w:rFonts w:ascii="Times New Roman" w:hAnsi="Times New Roman" w:eastAsia="Times New Roman" w:cs="Times New Roman"/>
          <w:sz w:val="24"/>
          <w:szCs w:val="24"/>
        </w:rPr>
        <w:t xml:space="preserve">   3.6 Gaps in the Literature and Justification for the Study  </w:t>
      </w:r>
    </w:p>
    <w:p w:rsidR="0009307C" w:rsidP="180891A9" w:rsidRDefault="0009307C" w14:paraId="023F23CD" w14:textId="7C5189AC">
      <w:pPr>
        <w:pStyle w:val="Normal"/>
        <w:rPr>
          <w:rFonts w:ascii="Times New Roman" w:hAnsi="Times New Roman" w:eastAsia="Times New Roman" w:cs="Times New Roman"/>
          <w:b w:val="1"/>
          <w:bCs w:val="1"/>
          <w:sz w:val="28"/>
          <w:szCs w:val="28"/>
        </w:rPr>
      </w:pPr>
      <w:r w:rsidRPr="180891A9" w:rsidR="699F5A4D">
        <w:rPr>
          <w:rFonts w:ascii="Times New Roman" w:hAnsi="Times New Roman" w:eastAsia="Times New Roman" w:cs="Times New Roman"/>
          <w:b w:val="1"/>
          <w:bCs w:val="1"/>
          <w:sz w:val="28"/>
          <w:szCs w:val="28"/>
        </w:rPr>
        <w:t xml:space="preserve"> </w:t>
      </w:r>
      <w:r w:rsidRPr="180891A9" w:rsidR="699F5A4D">
        <w:rPr>
          <w:rFonts w:ascii="Times New Roman" w:hAnsi="Times New Roman" w:eastAsia="Times New Roman" w:cs="Times New Roman"/>
          <w:b w:val="1"/>
          <w:bCs w:val="1"/>
          <w:sz w:val="28"/>
          <w:szCs w:val="28"/>
        </w:rPr>
        <w:t>4. Research Questions and Hypotheses</w:t>
      </w:r>
    </w:p>
    <w:p w:rsidR="0009307C" w:rsidP="180891A9" w:rsidRDefault="0009307C" w14:paraId="2A831F9C" w14:textId="574DDF37">
      <w:pPr>
        <w:pStyle w:val="Normal"/>
      </w:pPr>
      <w:r w:rsidRPr="180891A9" w:rsidR="699F5A4D">
        <w:rPr>
          <w:rFonts w:ascii="Times New Roman" w:hAnsi="Times New Roman" w:eastAsia="Times New Roman" w:cs="Times New Roman"/>
          <w:sz w:val="24"/>
          <w:szCs w:val="24"/>
        </w:rPr>
        <w:t xml:space="preserve">   4.1 Research Questions  </w:t>
      </w:r>
    </w:p>
    <w:p w:rsidR="0009307C" w:rsidP="180891A9" w:rsidRDefault="0009307C" w14:paraId="1C4E3335" w14:textId="7FC5C8C8">
      <w:pPr>
        <w:pStyle w:val="Normal"/>
      </w:pPr>
      <w:r w:rsidRPr="180891A9" w:rsidR="699F5A4D">
        <w:rPr>
          <w:rFonts w:ascii="Times New Roman" w:hAnsi="Times New Roman" w:eastAsia="Times New Roman" w:cs="Times New Roman"/>
          <w:sz w:val="24"/>
          <w:szCs w:val="24"/>
        </w:rPr>
        <w:t xml:space="preserve">   4.2 Hypotheses  </w:t>
      </w:r>
    </w:p>
    <w:p w:rsidR="0009307C" w:rsidP="180891A9" w:rsidRDefault="0009307C" w14:paraId="38BBB7DD" w14:textId="5DCDA9D5">
      <w:pPr>
        <w:pStyle w:val="Normal"/>
        <w:rPr>
          <w:rFonts w:ascii="Times New Roman" w:hAnsi="Times New Roman" w:eastAsia="Times New Roman" w:cs="Times New Roman"/>
          <w:b w:val="1"/>
          <w:bCs w:val="1"/>
          <w:sz w:val="28"/>
          <w:szCs w:val="28"/>
        </w:rPr>
      </w:pPr>
      <w:r w:rsidRPr="180891A9" w:rsidR="699F5A4D">
        <w:rPr>
          <w:rFonts w:ascii="Times New Roman" w:hAnsi="Times New Roman" w:eastAsia="Times New Roman" w:cs="Times New Roman"/>
          <w:b w:val="1"/>
          <w:bCs w:val="1"/>
          <w:sz w:val="28"/>
          <w:szCs w:val="28"/>
        </w:rPr>
        <w:t xml:space="preserve"> </w:t>
      </w:r>
      <w:r w:rsidRPr="180891A9" w:rsidR="699F5A4D">
        <w:rPr>
          <w:rFonts w:ascii="Times New Roman" w:hAnsi="Times New Roman" w:eastAsia="Times New Roman" w:cs="Times New Roman"/>
          <w:b w:val="1"/>
          <w:bCs w:val="1"/>
          <w:sz w:val="28"/>
          <w:szCs w:val="28"/>
        </w:rPr>
        <w:t>5. Case Studies of Themed Events in South Wales</w:t>
      </w:r>
    </w:p>
    <w:p w:rsidR="0009307C" w:rsidP="180891A9" w:rsidRDefault="0009307C" w14:paraId="506645FF" w14:textId="1D82E073">
      <w:pPr>
        <w:pStyle w:val="Normal"/>
      </w:pPr>
      <w:r w:rsidRPr="180891A9" w:rsidR="699F5A4D">
        <w:rPr>
          <w:rFonts w:ascii="Times New Roman" w:hAnsi="Times New Roman" w:eastAsia="Times New Roman" w:cs="Times New Roman"/>
          <w:sz w:val="24"/>
          <w:szCs w:val="24"/>
        </w:rPr>
        <w:t xml:space="preserve">   5.1 Gower Christmas Tree Farm  </w:t>
      </w:r>
    </w:p>
    <w:p w:rsidR="0009307C" w:rsidP="180891A9" w:rsidRDefault="0009307C" w14:paraId="1644F142" w14:textId="3C410F7C">
      <w:pPr>
        <w:pStyle w:val="Normal"/>
      </w:pPr>
      <w:r w:rsidRPr="180891A9" w:rsidR="699F5A4D">
        <w:rPr>
          <w:rFonts w:ascii="Times New Roman" w:hAnsi="Times New Roman" w:eastAsia="Times New Roman" w:cs="Times New Roman"/>
          <w:sz w:val="24"/>
          <w:szCs w:val="24"/>
        </w:rPr>
        <w:t xml:space="preserve">   5.2 Swansea Waterfront Winterland  </w:t>
      </w:r>
    </w:p>
    <w:p w:rsidR="0009307C" w:rsidP="180891A9" w:rsidRDefault="0009307C" w14:paraId="05EBFCB8" w14:textId="6FF132C1">
      <w:pPr>
        <w:pStyle w:val="Normal"/>
      </w:pPr>
      <w:r w:rsidRPr="180891A9" w:rsidR="699F5A4D">
        <w:rPr>
          <w:rFonts w:ascii="Times New Roman" w:hAnsi="Times New Roman" w:eastAsia="Times New Roman" w:cs="Times New Roman"/>
          <w:sz w:val="24"/>
          <w:szCs w:val="24"/>
        </w:rPr>
        <w:t xml:space="preserve">   5.3 Gower Heritage Centre’s Festivals  </w:t>
      </w:r>
    </w:p>
    <w:p w:rsidR="0009307C" w:rsidP="180891A9" w:rsidRDefault="0009307C" w14:paraId="43ED46BB" w14:textId="1DB326E2">
      <w:pPr>
        <w:pStyle w:val="Normal"/>
        <w:rPr>
          <w:rFonts w:ascii="Times New Roman" w:hAnsi="Times New Roman" w:eastAsia="Times New Roman" w:cs="Times New Roman"/>
          <w:b w:val="1"/>
          <w:bCs w:val="1"/>
          <w:sz w:val="28"/>
          <w:szCs w:val="28"/>
        </w:rPr>
      </w:pPr>
      <w:r w:rsidRPr="180891A9" w:rsidR="699F5A4D">
        <w:rPr>
          <w:rFonts w:ascii="Times New Roman" w:hAnsi="Times New Roman" w:eastAsia="Times New Roman" w:cs="Times New Roman"/>
          <w:b w:val="1"/>
          <w:bCs w:val="1"/>
          <w:sz w:val="28"/>
          <w:szCs w:val="28"/>
        </w:rPr>
        <w:t xml:space="preserve"> </w:t>
      </w:r>
      <w:r w:rsidRPr="180891A9" w:rsidR="699F5A4D">
        <w:rPr>
          <w:rFonts w:ascii="Times New Roman" w:hAnsi="Times New Roman" w:eastAsia="Times New Roman" w:cs="Times New Roman"/>
          <w:b w:val="1"/>
          <w:bCs w:val="1"/>
          <w:sz w:val="28"/>
          <w:szCs w:val="28"/>
        </w:rPr>
        <w:t>6. Methodology</w:t>
      </w:r>
    </w:p>
    <w:p w:rsidR="0009307C" w:rsidP="180891A9" w:rsidRDefault="0009307C" w14:paraId="07AE5577" w14:textId="3207C124">
      <w:pPr>
        <w:pStyle w:val="Normal"/>
      </w:pPr>
      <w:r w:rsidRPr="180891A9" w:rsidR="699F5A4D">
        <w:rPr>
          <w:rFonts w:ascii="Times New Roman" w:hAnsi="Times New Roman" w:eastAsia="Times New Roman" w:cs="Times New Roman"/>
          <w:sz w:val="24"/>
          <w:szCs w:val="24"/>
        </w:rPr>
        <w:t xml:space="preserve">   6.1 Research Design  </w:t>
      </w:r>
    </w:p>
    <w:p w:rsidR="0009307C" w:rsidP="180891A9" w:rsidRDefault="0009307C" w14:paraId="338D8AC9" w14:textId="24587D9B">
      <w:pPr>
        <w:pStyle w:val="Normal"/>
      </w:pPr>
      <w:r w:rsidRPr="180891A9" w:rsidR="699F5A4D">
        <w:rPr>
          <w:rFonts w:ascii="Times New Roman" w:hAnsi="Times New Roman" w:eastAsia="Times New Roman" w:cs="Times New Roman"/>
          <w:sz w:val="24"/>
          <w:szCs w:val="24"/>
        </w:rPr>
        <w:t xml:space="preserve">   6.2 Data Collection  </w:t>
      </w:r>
    </w:p>
    <w:p w:rsidR="0009307C" w:rsidP="180891A9" w:rsidRDefault="0009307C" w14:paraId="71D5B7FA" w14:textId="00B3873A">
      <w:pPr>
        <w:pStyle w:val="Normal"/>
      </w:pPr>
      <w:r w:rsidRPr="180891A9" w:rsidR="699F5A4D">
        <w:rPr>
          <w:rFonts w:ascii="Times New Roman" w:hAnsi="Times New Roman" w:eastAsia="Times New Roman" w:cs="Times New Roman"/>
          <w:sz w:val="24"/>
          <w:szCs w:val="24"/>
        </w:rPr>
        <w:t xml:space="preserve">       6.2.1 Quantitative Approach  </w:t>
      </w:r>
    </w:p>
    <w:p w:rsidR="0009307C" w:rsidP="180891A9" w:rsidRDefault="0009307C" w14:paraId="44737842" w14:textId="21E7B1F6">
      <w:pPr>
        <w:pStyle w:val="Normal"/>
      </w:pPr>
      <w:r w:rsidRPr="180891A9" w:rsidR="699F5A4D">
        <w:rPr>
          <w:rFonts w:ascii="Times New Roman" w:hAnsi="Times New Roman" w:eastAsia="Times New Roman" w:cs="Times New Roman"/>
          <w:sz w:val="24"/>
          <w:szCs w:val="24"/>
        </w:rPr>
        <w:t xml:space="preserve">       6.2.2 Qualitative Approach  </w:t>
      </w:r>
    </w:p>
    <w:p w:rsidR="0009307C" w:rsidP="180891A9" w:rsidRDefault="0009307C" w14:paraId="4229E6C5" w14:textId="77C1AA37">
      <w:pPr>
        <w:pStyle w:val="Normal"/>
      </w:pPr>
      <w:r w:rsidRPr="180891A9" w:rsidR="699F5A4D">
        <w:rPr>
          <w:rFonts w:ascii="Times New Roman" w:hAnsi="Times New Roman" w:eastAsia="Times New Roman" w:cs="Times New Roman"/>
          <w:sz w:val="24"/>
          <w:szCs w:val="24"/>
        </w:rPr>
        <w:t xml:space="preserve">       6.2.3 Social Media Review Analysis  </w:t>
      </w:r>
    </w:p>
    <w:p w:rsidR="0009307C" w:rsidP="180891A9" w:rsidRDefault="0009307C" w14:paraId="7E82CBEB" w14:textId="11C5296C">
      <w:pPr>
        <w:pStyle w:val="Normal"/>
      </w:pPr>
      <w:r w:rsidRPr="180891A9" w:rsidR="699F5A4D">
        <w:rPr>
          <w:rFonts w:ascii="Times New Roman" w:hAnsi="Times New Roman" w:eastAsia="Times New Roman" w:cs="Times New Roman"/>
          <w:sz w:val="24"/>
          <w:szCs w:val="24"/>
        </w:rPr>
        <w:t xml:space="preserve">   6.3 Data Analysis  </w:t>
      </w:r>
    </w:p>
    <w:p w:rsidR="0009307C" w:rsidP="180891A9" w:rsidRDefault="0009307C" w14:paraId="4F6834D2" w14:textId="27434683">
      <w:pPr>
        <w:pStyle w:val="Normal"/>
      </w:pPr>
      <w:r w:rsidRPr="180891A9" w:rsidR="699F5A4D">
        <w:rPr>
          <w:rFonts w:ascii="Times New Roman" w:hAnsi="Times New Roman" w:eastAsia="Times New Roman" w:cs="Times New Roman"/>
          <w:sz w:val="24"/>
          <w:szCs w:val="24"/>
        </w:rPr>
        <w:t xml:space="preserve">   6.4 Ethical Considerations  </w:t>
      </w:r>
    </w:p>
    <w:p w:rsidR="0009307C" w:rsidP="180891A9" w:rsidRDefault="0009307C" w14:paraId="0EFF51A1" w14:textId="42285B3E">
      <w:pPr>
        <w:pStyle w:val="Normal"/>
        <w:rPr>
          <w:rFonts w:ascii="Times New Roman" w:hAnsi="Times New Roman" w:eastAsia="Times New Roman" w:cs="Times New Roman"/>
          <w:b w:val="1"/>
          <w:bCs w:val="1"/>
          <w:sz w:val="28"/>
          <w:szCs w:val="28"/>
        </w:rPr>
      </w:pPr>
      <w:r w:rsidRPr="180891A9" w:rsidR="699F5A4D">
        <w:rPr>
          <w:rFonts w:ascii="Times New Roman" w:hAnsi="Times New Roman" w:eastAsia="Times New Roman" w:cs="Times New Roman"/>
          <w:b w:val="1"/>
          <w:bCs w:val="1"/>
          <w:sz w:val="28"/>
          <w:szCs w:val="28"/>
        </w:rPr>
        <w:t xml:space="preserve"> </w:t>
      </w:r>
      <w:r w:rsidRPr="180891A9" w:rsidR="699F5A4D">
        <w:rPr>
          <w:rFonts w:ascii="Times New Roman" w:hAnsi="Times New Roman" w:eastAsia="Times New Roman" w:cs="Times New Roman"/>
          <w:b w:val="1"/>
          <w:bCs w:val="1"/>
          <w:sz w:val="28"/>
          <w:szCs w:val="28"/>
        </w:rPr>
        <w:t xml:space="preserve">7. Discussion and Implications  </w:t>
      </w:r>
    </w:p>
    <w:p w:rsidR="0009307C" w:rsidP="180891A9" w:rsidRDefault="0009307C" w14:paraId="3EED1C46" w14:textId="157C55DD">
      <w:pPr>
        <w:pStyle w:val="Normal"/>
      </w:pPr>
      <w:r w:rsidRPr="180891A9" w:rsidR="699F5A4D">
        <w:rPr>
          <w:rFonts w:ascii="Times New Roman" w:hAnsi="Times New Roman" w:eastAsia="Times New Roman" w:cs="Times New Roman"/>
          <w:sz w:val="24"/>
          <w:szCs w:val="24"/>
        </w:rPr>
        <w:t xml:space="preserve">   7.1 Key Findings and Their Application  </w:t>
      </w:r>
    </w:p>
    <w:p w:rsidR="0009307C" w:rsidP="180891A9" w:rsidRDefault="0009307C" w14:paraId="04715CFA" w14:textId="50F76E43">
      <w:pPr>
        <w:pStyle w:val="Normal"/>
      </w:pPr>
      <w:r w:rsidRPr="180891A9" w:rsidR="699F5A4D">
        <w:rPr>
          <w:rFonts w:ascii="Times New Roman" w:hAnsi="Times New Roman" w:eastAsia="Times New Roman" w:cs="Times New Roman"/>
          <w:sz w:val="24"/>
          <w:szCs w:val="24"/>
        </w:rPr>
        <w:t xml:space="preserve">   7.2 Recommendations for Practitioners  </w:t>
      </w:r>
    </w:p>
    <w:p w:rsidR="0009307C" w:rsidP="180891A9" w:rsidRDefault="0009307C" w14:paraId="0977151F" w14:textId="24F0DE05">
      <w:pPr>
        <w:pStyle w:val="Normal"/>
        <w:rPr>
          <w:rFonts w:ascii="Times New Roman" w:hAnsi="Times New Roman" w:eastAsia="Times New Roman" w:cs="Times New Roman"/>
          <w:b w:val="1"/>
          <w:bCs w:val="1"/>
          <w:sz w:val="28"/>
          <w:szCs w:val="28"/>
        </w:rPr>
      </w:pPr>
      <w:r w:rsidRPr="180891A9" w:rsidR="699F5A4D">
        <w:rPr>
          <w:rFonts w:ascii="Times New Roman" w:hAnsi="Times New Roman" w:eastAsia="Times New Roman" w:cs="Times New Roman"/>
          <w:b w:val="1"/>
          <w:bCs w:val="1"/>
          <w:sz w:val="28"/>
          <w:szCs w:val="28"/>
        </w:rPr>
        <w:t xml:space="preserve"> </w:t>
      </w:r>
      <w:r w:rsidRPr="180891A9" w:rsidR="699F5A4D">
        <w:rPr>
          <w:rFonts w:ascii="Times New Roman" w:hAnsi="Times New Roman" w:eastAsia="Times New Roman" w:cs="Times New Roman"/>
          <w:b w:val="1"/>
          <w:bCs w:val="1"/>
          <w:sz w:val="28"/>
          <w:szCs w:val="28"/>
        </w:rPr>
        <w:t>8. Conclusion</w:t>
      </w:r>
    </w:p>
    <w:p w:rsidR="0009307C" w:rsidP="180891A9" w:rsidRDefault="0009307C" w14:paraId="7003453A" w14:textId="1533538B">
      <w:pPr>
        <w:pStyle w:val="Normal"/>
        <w:rPr>
          <w:rFonts w:ascii="Times New Roman" w:hAnsi="Times New Roman" w:eastAsia="Times New Roman" w:cs="Times New Roman"/>
          <w:b w:val="1"/>
          <w:bCs w:val="1"/>
          <w:sz w:val="28"/>
          <w:szCs w:val="28"/>
        </w:rPr>
      </w:pPr>
      <w:r w:rsidRPr="180891A9" w:rsidR="699F5A4D">
        <w:rPr>
          <w:rFonts w:ascii="Times New Roman" w:hAnsi="Times New Roman" w:eastAsia="Times New Roman" w:cs="Times New Roman"/>
          <w:b w:val="1"/>
          <w:bCs w:val="1"/>
          <w:sz w:val="28"/>
          <w:szCs w:val="28"/>
        </w:rPr>
        <w:t xml:space="preserve"> </w:t>
      </w:r>
      <w:r w:rsidRPr="180891A9" w:rsidR="699F5A4D">
        <w:rPr>
          <w:rFonts w:ascii="Times New Roman" w:hAnsi="Times New Roman" w:eastAsia="Times New Roman" w:cs="Times New Roman"/>
          <w:b w:val="1"/>
          <w:bCs w:val="1"/>
          <w:sz w:val="28"/>
          <w:szCs w:val="28"/>
        </w:rPr>
        <w:t xml:space="preserve">9. References  </w:t>
      </w:r>
    </w:p>
    <w:p w:rsidR="0009307C" w:rsidP="180891A9" w:rsidRDefault="0009307C" w14:paraId="302145BA" w14:textId="1331FE67">
      <w:pPr>
        <w:pStyle w:val="Normal"/>
      </w:pPr>
      <w:r w:rsidRPr="180891A9" w:rsidR="699F5A4D">
        <w:rPr>
          <w:rFonts w:ascii="Times New Roman" w:hAnsi="Times New Roman" w:eastAsia="Times New Roman" w:cs="Times New Roman"/>
          <w:sz w:val="24"/>
          <w:szCs w:val="24"/>
        </w:rPr>
        <w:t xml:space="preserve"> </w:t>
      </w:r>
    </w:p>
    <w:p w:rsidR="0009307C" w:rsidP="180891A9" w:rsidRDefault="0009307C" w14:paraId="4727D123" w14:textId="64E95D4C">
      <w:pPr>
        <w:rPr>
          <w:rFonts w:ascii="Times New Roman" w:hAnsi="Times New Roman" w:eastAsia="Times New Roman" w:cs="Times New Roman"/>
          <w:sz w:val="28"/>
          <w:szCs w:val="28"/>
        </w:rPr>
      </w:pPr>
    </w:p>
    <w:p w:rsidR="0009307C" w:rsidP="180891A9" w:rsidRDefault="0009307C" w14:paraId="0F29AEFE" w14:textId="7C667BC3">
      <w:pPr>
        <w:rPr>
          <w:rFonts w:ascii="Times New Roman" w:hAnsi="Times New Roman" w:eastAsia="Times New Roman" w:cs="Times New Roman"/>
          <w:sz w:val="28"/>
          <w:szCs w:val="28"/>
        </w:rPr>
      </w:pPr>
    </w:p>
    <w:p w:rsidR="0009307C" w:rsidP="180891A9" w:rsidRDefault="0009307C" w14:paraId="4CE9EACF" w14:textId="12869B1F">
      <w:pPr>
        <w:pStyle w:val="Normal"/>
        <w:rPr>
          <w:rFonts w:ascii="Times New Roman" w:hAnsi="Times New Roman" w:eastAsia="Times New Roman" w:cs="Times New Roman"/>
          <w:sz w:val="28"/>
          <w:szCs w:val="28"/>
        </w:rPr>
      </w:pPr>
      <w:r w:rsidRPr="180891A9" w:rsidR="0009307C">
        <w:rPr>
          <w:rFonts w:ascii="Times New Roman" w:hAnsi="Times New Roman" w:eastAsia="Times New Roman" w:cs="Times New Roman"/>
          <w:sz w:val="28"/>
          <w:szCs w:val="28"/>
        </w:rPr>
        <w:t>1. Introduction</w:t>
      </w:r>
    </w:p>
    <w:p w:rsidR="0009307C" w:rsidP="2D800F1F" w:rsidRDefault="0009307C" w14:paraId="2B406EC0" w14:textId="3DA6A276">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Themed events have become integral to the tourism and events industry, offering unique experiences that captivate attendees and contribute to regional economic and cultural development (Richards &amp; Palmer, 2010). These events range from large-scale international festivals to smaller regional attractions, all designed to evoke specific emotional and sensory responses.</w:t>
      </w:r>
    </w:p>
    <w:p w:rsidR="0009307C" w:rsidP="2D800F1F" w:rsidRDefault="0009307C" w14:paraId="3E60E245" w14:textId="234DBBF8">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In South Wales, themed events such as the Gower Christmas Tree Farm, Swansea Waterfront Winter</w:t>
      </w:r>
      <w:r w:rsidR="006430B3">
        <w:rPr>
          <w:rFonts w:ascii="Times New Roman" w:hAnsi="Times New Roman" w:eastAsia="Times New Roman" w:cs="Times New Roman"/>
          <w:sz w:val="24"/>
          <w:szCs w:val="24"/>
        </w:rPr>
        <w:t xml:space="preserve"> wonder </w:t>
      </w:r>
      <w:r w:rsidRPr="2D800F1F">
        <w:rPr>
          <w:rFonts w:ascii="Times New Roman" w:hAnsi="Times New Roman" w:eastAsia="Times New Roman" w:cs="Times New Roman"/>
          <w:sz w:val="24"/>
          <w:szCs w:val="24"/>
        </w:rPr>
        <w:t xml:space="preserve">land, and the Gower Heritage Centre’s seasonal festivals are vital for fostering local identity and economic vitality. However, existing research primarily focuses on logistical and financial aspects, with limited exploration of the psychological and behavioral factors that underpin consumer engagement, attendance, and satisfaction. </w:t>
      </w:r>
    </w:p>
    <w:p w:rsidR="0009307C" w:rsidP="2D800F1F" w:rsidRDefault="0009307C" w14:paraId="04006870" w14:textId="5C738D2D">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This research investigates these factors in the context of South Wales-themed events, integrating psychological theories, behavioral insights, and practical case studies to provide actionable recommendations for event organizers.</w:t>
      </w:r>
    </w:p>
    <w:p w:rsidR="0009307C" w:rsidP="2D800F1F" w:rsidRDefault="0009307C" w14:paraId="5EDA8A76" w14:textId="232218A3">
      <w:pPr>
        <w:rPr>
          <w:rFonts w:ascii="Times New Roman" w:hAnsi="Times New Roman" w:eastAsia="Times New Roman" w:cs="Times New Roman"/>
          <w:sz w:val="24"/>
          <w:szCs w:val="24"/>
        </w:rPr>
      </w:pPr>
    </w:p>
    <w:p w:rsidR="0009307C" w:rsidP="2D800F1F" w:rsidRDefault="0009307C" w14:paraId="48740A8F" w14:textId="7BADB3DB">
      <w:pPr>
        <w:rPr>
          <w:rFonts w:ascii="Times New Roman" w:hAnsi="Times New Roman" w:eastAsia="Times New Roman" w:cs="Times New Roman"/>
          <w:sz w:val="28"/>
          <w:szCs w:val="28"/>
        </w:rPr>
      </w:pPr>
      <w:r w:rsidRPr="2D800F1F">
        <w:rPr>
          <w:rFonts w:ascii="Times New Roman" w:hAnsi="Times New Roman" w:eastAsia="Times New Roman" w:cs="Times New Roman"/>
          <w:sz w:val="28"/>
          <w:szCs w:val="28"/>
        </w:rPr>
        <w:t>2. Research Problem and Objectives</w:t>
      </w:r>
    </w:p>
    <w:p w:rsidR="0009307C" w:rsidP="2D800F1F" w:rsidRDefault="0009307C" w14:paraId="11E604AD" w14:textId="1EA05C28">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Research Problem</w:t>
      </w:r>
    </w:p>
    <w:p w:rsidR="0009307C" w:rsidP="2D800F1F" w:rsidRDefault="0009307C" w14:paraId="10D2CA48" w14:textId="3E5B98F3">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xml:space="preserve">Themed events are an integral component of the tourism and events industry, offering opportunities to drive regional economic growth, enhance destination branding, and foster cultural preservation. However, their success depends on understanding the psychological and behavioral factors that influence consumer engagement, attendance, and satisfaction. Despite their growing popularity, research in this area has largely prioritized logistical and economic dimensions, with limited focus on the interplay between emotional, sensory, and motivational factors that underpin consumer behavior. </w:t>
      </w:r>
    </w:p>
    <w:p w:rsidR="0009307C" w:rsidP="2D800F1F" w:rsidRDefault="0009307C" w14:paraId="7A7C3468" w14:textId="5ACD76B1">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Key questions remain unresolved: What motivates individuals to attend themed events? How do sensory and emotional triggers shape attendee experiences? To what extent does thematic consistency influence perceived value and satisfaction? Furthermore, while large-scale international events are well-studied, there is limited exploration of the unique challenges and dynamics faced by regional organizers, particularly in the context of pre-event marketing and post-event loyalty.</w:t>
      </w:r>
    </w:p>
    <w:p w:rsidR="0009307C" w:rsidP="2D800F1F" w:rsidRDefault="0009307C" w14:paraId="5D117074" w14:textId="64F4941F">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xml:space="preserve">This study seeks to address these gaps by investigating the psychological and behavioral factors that drive consumer engagement with themed events in South Wales. By integrating theoretical frameworks such as Pine and Gilmore’s (1999) Four Realms of Experience and </w:t>
      </w:r>
      <w:proofErr w:type="spellStart"/>
      <w:r w:rsidRPr="2D800F1F">
        <w:rPr>
          <w:rFonts w:ascii="Times New Roman" w:hAnsi="Times New Roman" w:eastAsia="Times New Roman" w:cs="Times New Roman"/>
          <w:sz w:val="24"/>
          <w:szCs w:val="24"/>
        </w:rPr>
        <w:t>Ajzen’s</w:t>
      </w:r>
      <w:proofErr w:type="spellEnd"/>
      <w:r w:rsidRPr="2D800F1F">
        <w:rPr>
          <w:rFonts w:ascii="Times New Roman" w:hAnsi="Times New Roman" w:eastAsia="Times New Roman" w:cs="Times New Roman"/>
          <w:sz w:val="24"/>
          <w:szCs w:val="24"/>
        </w:rPr>
        <w:t xml:space="preserve"> (1991) Theory of Planned Behavior, this research provides a holistic understanding of attendee experiences. The findings aim to offer actionable insights for enhancing event design, marketing strategies, and overall attendee satisfaction, ultimately contributing to the sustainability and growth of regional tourism.</w:t>
      </w:r>
    </w:p>
    <w:p w:rsidR="0009307C" w:rsidP="2D800F1F" w:rsidRDefault="0009307C" w14:paraId="01140157" w14:textId="77777777">
      <w:pPr>
        <w:rPr>
          <w:rFonts w:ascii="Times New Roman" w:hAnsi="Times New Roman" w:eastAsia="Times New Roman" w:cs="Times New Roman"/>
          <w:sz w:val="24"/>
          <w:szCs w:val="24"/>
        </w:rPr>
      </w:pPr>
    </w:p>
    <w:p w:rsidR="0009307C" w:rsidP="2D800F1F" w:rsidRDefault="0009307C" w14:paraId="778408FF" w14:textId="695E2E33">
      <w:pPr>
        <w:rPr>
          <w:rFonts w:ascii="Times New Roman" w:hAnsi="Times New Roman" w:eastAsia="Times New Roman" w:cs="Times New Roman"/>
          <w:sz w:val="28"/>
          <w:szCs w:val="28"/>
        </w:rPr>
      </w:pPr>
      <w:r w:rsidRPr="2D800F1F">
        <w:rPr>
          <w:rFonts w:ascii="Times New Roman" w:hAnsi="Times New Roman" w:eastAsia="Times New Roman" w:cs="Times New Roman"/>
          <w:sz w:val="28"/>
          <w:szCs w:val="28"/>
        </w:rPr>
        <w:t>Objectives</w:t>
      </w:r>
    </w:p>
    <w:p w:rsidR="0009307C" w:rsidP="2D800F1F" w:rsidRDefault="0009307C" w14:paraId="5BC344D4" w14:textId="54E79100">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xml:space="preserve">Primary Objective To analyze the psychological and behavioral factors influencing consumer engagement, attendance, and satisfaction at themed events in South Wales.  </w:t>
      </w:r>
    </w:p>
    <w:p w:rsidR="0009307C" w:rsidP="2D800F1F" w:rsidRDefault="0009307C" w14:paraId="6D3463DC" w14:textId="1CE1D161">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xml:space="preserve">Secondary Objectives  </w:t>
      </w:r>
    </w:p>
    <w:p w:rsidR="0009307C" w:rsidP="2D800F1F" w:rsidRDefault="0009307C" w14:paraId="0DE7EFE0" w14:textId="110BC003">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xml:space="preserve">  1. Investigate emotional</w:t>
      </w:r>
      <w:r w:rsidR="00F54472">
        <w:rPr>
          <w:rFonts w:ascii="Times New Roman" w:hAnsi="Times New Roman" w:eastAsia="Times New Roman" w:cs="Times New Roman"/>
          <w:sz w:val="24"/>
          <w:szCs w:val="24"/>
        </w:rPr>
        <w:t xml:space="preserve"> </w:t>
      </w:r>
      <w:r w:rsidRPr="2D800F1F">
        <w:rPr>
          <w:rFonts w:ascii="Times New Roman" w:hAnsi="Times New Roman" w:eastAsia="Times New Roman" w:cs="Times New Roman"/>
          <w:sz w:val="24"/>
          <w:szCs w:val="24"/>
        </w:rPr>
        <w:t xml:space="preserve">and sensory triggers and their impact on attendee satisfaction.  </w:t>
      </w:r>
    </w:p>
    <w:p w:rsidR="0009307C" w:rsidP="2D800F1F" w:rsidRDefault="0009307C" w14:paraId="15EA2F15" w14:textId="77777777">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xml:space="preserve">  2. Assess how thematic consistency affects perceived event value.  </w:t>
      </w:r>
    </w:p>
    <w:p w:rsidR="0009307C" w:rsidP="2D800F1F" w:rsidRDefault="27D98555" w14:paraId="541CEFC6" w14:textId="3E45ACEF">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xml:space="preserve">  3. Evaluate the effectiveness of pre-event marketing in shaping expectations and attendance</w:t>
      </w:r>
      <w:r w:rsidRPr="2D800F1F" w:rsidR="74B2D43E">
        <w:rPr>
          <w:rFonts w:ascii="Times New Roman" w:hAnsi="Times New Roman" w:eastAsia="Times New Roman" w:cs="Times New Roman"/>
          <w:sz w:val="24"/>
          <w:szCs w:val="24"/>
        </w:rPr>
        <w:t xml:space="preserve">. </w:t>
      </w:r>
    </w:p>
    <w:p w:rsidR="0009307C" w:rsidP="2D800F1F" w:rsidRDefault="27D98555" w14:paraId="75277324" w14:textId="03AFC3FF">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xml:space="preserve">  4. Explore the relationship between post-event satisfaction and consumer loyalty</w:t>
      </w:r>
      <w:r w:rsidRPr="2D800F1F" w:rsidR="0748A4E6">
        <w:rPr>
          <w:rFonts w:ascii="Times New Roman" w:hAnsi="Times New Roman" w:eastAsia="Times New Roman" w:cs="Times New Roman"/>
          <w:sz w:val="24"/>
          <w:szCs w:val="24"/>
        </w:rPr>
        <w:t xml:space="preserve">. </w:t>
      </w:r>
    </w:p>
    <w:p w:rsidR="0009307C" w:rsidP="2D800F1F" w:rsidRDefault="27D98555" w14:paraId="057921B8" w14:textId="46D5B4AE">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xml:space="preserve">  5. Provide recommendations for event organizers to enhance attendee experiences and foster loyalty</w:t>
      </w:r>
      <w:r w:rsidRPr="2D800F1F" w:rsidR="335A1CB4">
        <w:rPr>
          <w:rFonts w:ascii="Times New Roman" w:hAnsi="Times New Roman" w:eastAsia="Times New Roman" w:cs="Times New Roman"/>
          <w:sz w:val="24"/>
          <w:szCs w:val="24"/>
        </w:rPr>
        <w:t xml:space="preserve">. </w:t>
      </w:r>
    </w:p>
    <w:p w:rsidR="0009307C" w:rsidP="2D800F1F" w:rsidRDefault="0009307C" w14:paraId="26146EDC" w14:textId="4D91141E">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3. Literature Review</w:t>
      </w:r>
    </w:p>
    <w:p w:rsidR="0009307C" w:rsidP="2D800F1F" w:rsidRDefault="0009307C" w14:paraId="73461DD2" w14:textId="2A2696DA">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Purpose</w:t>
      </w:r>
    </w:p>
    <w:p w:rsidR="0009307C" w:rsidP="2D800F1F" w:rsidRDefault="595094D4" w14:paraId="649EE5CC" w14:textId="3F56371E">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This literature review critically examines existing research and theories relevant to the psychological and behavioral factors influencing consumer engagement with themed events.</w:t>
      </w:r>
      <w:r w:rsidRPr="2D800F1F" w:rsidR="0009307C">
        <w:rPr>
          <w:rFonts w:ascii="Times New Roman" w:hAnsi="Times New Roman" w:eastAsia="Times New Roman" w:cs="Times New Roman"/>
          <w:sz w:val="24"/>
          <w:szCs w:val="24"/>
        </w:rPr>
        <w:t xml:space="preserve"> By identifying gaps in the literature and contextualizing the study within South Wales' tourism sector, this review provides a foundation for the research.</w:t>
      </w:r>
    </w:p>
    <w:p w:rsidR="0009307C" w:rsidP="2D800F1F" w:rsidRDefault="0009307C" w14:paraId="3EE2B454" w14:textId="77777777">
      <w:pPr>
        <w:rPr>
          <w:rFonts w:ascii="Times New Roman" w:hAnsi="Times New Roman" w:eastAsia="Times New Roman" w:cs="Times New Roman"/>
          <w:sz w:val="24"/>
          <w:szCs w:val="24"/>
        </w:rPr>
      </w:pPr>
    </w:p>
    <w:p w:rsidR="0009307C" w:rsidP="180891A9" w:rsidRDefault="0009307C" w14:paraId="1A2CBF9A" w14:textId="37F7113D" w14:noSpellErr="1">
      <w:pPr>
        <w:rPr>
          <w:rFonts w:ascii="Times New Roman" w:hAnsi="Times New Roman" w:eastAsia="Times New Roman" w:cs="Times New Roman"/>
          <w:sz w:val="28"/>
          <w:szCs w:val="28"/>
        </w:rPr>
      </w:pPr>
      <w:r w:rsidRPr="180891A9" w:rsidR="0009307C">
        <w:rPr>
          <w:rFonts w:ascii="Times New Roman" w:hAnsi="Times New Roman" w:eastAsia="Times New Roman" w:cs="Times New Roman"/>
          <w:sz w:val="28"/>
          <w:szCs w:val="28"/>
        </w:rPr>
        <w:t>Method</w:t>
      </w:r>
    </w:p>
    <w:p w:rsidR="0009307C" w:rsidP="2D800F1F" w:rsidRDefault="0009307C" w14:paraId="6082E39C" w14:textId="09C8131F">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This review synthesizes findings from consumer behavior, event management, and tourism studies. It adopts a thematic approach to summarize, analyze, and integrate literature relevant to the factors shaping attendee experiences.</w:t>
      </w:r>
    </w:p>
    <w:p w:rsidR="0009307C" w:rsidP="180891A9" w:rsidRDefault="0009307C" w14:paraId="1862B137" w14:textId="77777777" w14:noSpellErr="1">
      <w:pPr>
        <w:rPr>
          <w:rFonts w:ascii="Times New Roman" w:hAnsi="Times New Roman" w:eastAsia="Times New Roman" w:cs="Times New Roman"/>
          <w:sz w:val="28"/>
          <w:szCs w:val="28"/>
        </w:rPr>
      </w:pPr>
    </w:p>
    <w:p w:rsidR="0009307C" w:rsidP="180891A9" w:rsidRDefault="0009307C" w14:paraId="5090CA59" w14:textId="61A4B82E" w14:noSpellErr="1">
      <w:pPr>
        <w:rPr>
          <w:rFonts w:ascii="Times New Roman" w:hAnsi="Times New Roman" w:eastAsia="Times New Roman" w:cs="Times New Roman"/>
          <w:sz w:val="28"/>
          <w:szCs w:val="28"/>
        </w:rPr>
      </w:pPr>
      <w:r w:rsidRPr="180891A9" w:rsidR="0009307C">
        <w:rPr>
          <w:rFonts w:ascii="Times New Roman" w:hAnsi="Times New Roman" w:eastAsia="Times New Roman" w:cs="Times New Roman"/>
          <w:sz w:val="28"/>
          <w:szCs w:val="28"/>
        </w:rPr>
        <w:t>3.1 Themed Events and Their Role in Tourism</w:t>
      </w:r>
    </w:p>
    <w:p w:rsidR="0009307C" w:rsidP="2D800F1F" w:rsidRDefault="27D98555" w14:paraId="338773A8" w14:textId="19F0DFB0">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Themed events play a crucial role in tourism by enhancing destination branding, preserving cultural heritage, and driving economic activity (Richards &amp; Palmer, 2010). Events such as Oktoberfest or the Edinburgh Fringe Festival demonstrate how themed events can attract large audiences while promoting local culture</w:t>
      </w:r>
      <w:r w:rsidRPr="2D800F1F" w:rsidR="414B20F7">
        <w:rPr>
          <w:rFonts w:ascii="Times New Roman" w:hAnsi="Times New Roman" w:eastAsia="Times New Roman" w:cs="Times New Roman"/>
          <w:sz w:val="24"/>
          <w:szCs w:val="24"/>
        </w:rPr>
        <w:t xml:space="preserve">. </w:t>
      </w:r>
    </w:p>
    <w:p w:rsidR="0009307C" w:rsidP="2D800F1F" w:rsidRDefault="0009307C" w14:paraId="5F117675" w14:textId="0E1410CC">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In South Wales, events like the Gower Christmas Tree Farm and Swansea Waterfront Winter</w:t>
      </w:r>
      <w:r w:rsidR="00C111FD">
        <w:rPr>
          <w:rFonts w:ascii="Times New Roman" w:hAnsi="Times New Roman" w:eastAsia="Times New Roman" w:cs="Times New Roman"/>
          <w:sz w:val="24"/>
          <w:szCs w:val="24"/>
        </w:rPr>
        <w:t xml:space="preserve"> wonder </w:t>
      </w:r>
      <w:r w:rsidRPr="2D800F1F">
        <w:rPr>
          <w:rFonts w:ascii="Times New Roman" w:hAnsi="Times New Roman" w:eastAsia="Times New Roman" w:cs="Times New Roman"/>
          <w:sz w:val="24"/>
          <w:szCs w:val="24"/>
        </w:rPr>
        <w:t>land serve as regional attractions that blend cultural identity with entertainment. These events not only boost local economies but also foster community pride (Visit Swansea Bay, 2023).</w:t>
      </w:r>
    </w:p>
    <w:p w:rsidR="2D800F1F" w:rsidP="2D800F1F" w:rsidRDefault="2D800F1F" w14:paraId="2BD8B84F" w14:textId="236EFDC2">
      <w:pPr>
        <w:rPr>
          <w:rFonts w:ascii="Times New Roman" w:hAnsi="Times New Roman" w:eastAsia="Times New Roman" w:cs="Times New Roman"/>
          <w:sz w:val="24"/>
          <w:szCs w:val="24"/>
        </w:rPr>
      </w:pPr>
    </w:p>
    <w:p w:rsidR="0009307C" w:rsidP="2D800F1F" w:rsidRDefault="0009307C" w14:paraId="5972BF04" w14:textId="1143608E">
      <w:pPr>
        <w:rPr>
          <w:rFonts w:ascii="Times New Roman" w:hAnsi="Times New Roman" w:eastAsia="Times New Roman" w:cs="Times New Roman"/>
          <w:sz w:val="28"/>
          <w:szCs w:val="28"/>
        </w:rPr>
      </w:pPr>
      <w:r w:rsidRPr="2D800F1F">
        <w:rPr>
          <w:rFonts w:ascii="Times New Roman" w:hAnsi="Times New Roman" w:eastAsia="Times New Roman" w:cs="Times New Roman"/>
          <w:sz w:val="28"/>
          <w:szCs w:val="28"/>
        </w:rPr>
        <w:t>3.2 Psychological Factors in Consumer Behavior</w:t>
      </w:r>
    </w:p>
    <w:p w:rsidR="0009307C" w:rsidP="2D800F1F" w:rsidRDefault="0009307C" w14:paraId="6086D429" w14:textId="73979574">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Motivations for Attendance</w:t>
      </w:r>
    </w:p>
    <w:p w:rsidR="0009307C" w:rsidP="2D800F1F" w:rsidRDefault="0009307C" w14:paraId="2F8602E2" w14:textId="77777777">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Motivational theories highlight intrinsic (e.g., novelty, escapism) and extrinsic (e.g., social bonding, recognition) drivers of event participation (</w:t>
      </w:r>
      <w:proofErr w:type="spellStart"/>
      <w:r w:rsidRPr="2D800F1F">
        <w:rPr>
          <w:rFonts w:ascii="Times New Roman" w:hAnsi="Times New Roman" w:eastAsia="Times New Roman" w:cs="Times New Roman"/>
          <w:sz w:val="24"/>
          <w:szCs w:val="24"/>
        </w:rPr>
        <w:t>Iso-Ahola</w:t>
      </w:r>
      <w:proofErr w:type="spellEnd"/>
      <w:r w:rsidRPr="2D800F1F">
        <w:rPr>
          <w:rFonts w:ascii="Times New Roman" w:hAnsi="Times New Roman" w:eastAsia="Times New Roman" w:cs="Times New Roman"/>
          <w:sz w:val="24"/>
          <w:szCs w:val="24"/>
        </w:rPr>
        <w:t>, 1982). Nicholson and Pearce (2001) further categorize motivations into leisure, cultural enrichment, and self-expression. These align with South Wales-themed events, where family-friendly activities and cultural workshops cater to diverse audience needs.</w:t>
      </w:r>
    </w:p>
    <w:p w:rsidR="0009307C" w:rsidP="2D800F1F" w:rsidRDefault="0009307C" w14:paraId="28E25244" w14:textId="2A39A2FD">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xml:space="preserve">Emotional Triggers  </w:t>
      </w:r>
    </w:p>
    <w:p w:rsidR="0009307C" w:rsidP="2D800F1F" w:rsidRDefault="0009307C" w14:paraId="0D7AC9AE" w14:textId="77777777">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xml:space="preserve">Emotions such as joy, awe, and nostalgia are key in shaping consumer satisfaction. </w:t>
      </w:r>
      <w:proofErr w:type="spellStart"/>
      <w:r w:rsidRPr="2D800F1F">
        <w:rPr>
          <w:rFonts w:ascii="Times New Roman" w:hAnsi="Times New Roman" w:eastAsia="Times New Roman" w:cs="Times New Roman"/>
          <w:sz w:val="24"/>
          <w:szCs w:val="24"/>
        </w:rPr>
        <w:t>Hosany</w:t>
      </w:r>
      <w:proofErr w:type="spellEnd"/>
      <w:r w:rsidRPr="2D800F1F">
        <w:rPr>
          <w:rFonts w:ascii="Times New Roman" w:hAnsi="Times New Roman" w:eastAsia="Times New Roman" w:cs="Times New Roman"/>
          <w:sz w:val="24"/>
          <w:szCs w:val="24"/>
        </w:rPr>
        <w:t xml:space="preserve"> et al. (2015) argue that emotional engagement predicts loyalty, emphasizing the importance of designing events to evoke specific feelings.</w:t>
      </w:r>
    </w:p>
    <w:p w:rsidR="0009307C" w:rsidP="2D800F1F" w:rsidRDefault="0009307C" w14:paraId="3A97DCEC" w14:textId="77777777">
      <w:pPr>
        <w:rPr>
          <w:rFonts w:ascii="Times New Roman" w:hAnsi="Times New Roman" w:eastAsia="Times New Roman" w:cs="Times New Roman"/>
          <w:sz w:val="24"/>
          <w:szCs w:val="24"/>
        </w:rPr>
      </w:pPr>
    </w:p>
    <w:p w:rsidR="0009307C" w:rsidP="2D800F1F" w:rsidRDefault="0009307C" w14:paraId="2AE5C4C0" w14:textId="443F95A2">
      <w:pPr>
        <w:rPr>
          <w:rFonts w:ascii="Times New Roman" w:hAnsi="Times New Roman" w:eastAsia="Times New Roman" w:cs="Times New Roman"/>
          <w:sz w:val="28"/>
          <w:szCs w:val="28"/>
        </w:rPr>
      </w:pPr>
      <w:r w:rsidRPr="2D800F1F">
        <w:rPr>
          <w:rFonts w:ascii="Times New Roman" w:hAnsi="Times New Roman" w:eastAsia="Times New Roman" w:cs="Times New Roman"/>
          <w:sz w:val="28"/>
          <w:szCs w:val="28"/>
        </w:rPr>
        <w:t>3.3 Behavioral Factors in Consumer Engagement</w:t>
      </w:r>
    </w:p>
    <w:p w:rsidR="0009307C" w:rsidP="2D800F1F" w:rsidRDefault="0009307C" w14:paraId="313F4D51" w14:textId="6B58EC7D">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Sensory Engagement</w:t>
      </w:r>
    </w:p>
    <w:p w:rsidR="004C5438" w:rsidP="2D800F1F" w:rsidRDefault="0009307C" w14:paraId="24EE5494" w14:textId="4FBBF74F">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xml:space="preserve">Sensory marketing enhances attendee experiences by engaging multiple senses. Krishna (2012) highlights how stimuli such as lighting, music, </w:t>
      </w:r>
      <w:r w:rsidR="001D53DD">
        <w:rPr>
          <w:rFonts w:ascii="Times New Roman" w:hAnsi="Times New Roman" w:eastAsia="Times New Roman" w:cs="Times New Roman"/>
          <w:sz w:val="24"/>
          <w:szCs w:val="24"/>
        </w:rPr>
        <w:t>colors</w:t>
      </w:r>
      <w:r w:rsidR="00D9454B">
        <w:rPr>
          <w:rFonts w:ascii="Times New Roman" w:hAnsi="Times New Roman" w:eastAsia="Times New Roman" w:cs="Times New Roman"/>
          <w:sz w:val="24"/>
          <w:szCs w:val="24"/>
        </w:rPr>
        <w:t xml:space="preserve"> a</w:t>
      </w:r>
      <w:r w:rsidRPr="2D800F1F">
        <w:rPr>
          <w:rFonts w:ascii="Times New Roman" w:hAnsi="Times New Roman" w:eastAsia="Times New Roman" w:cs="Times New Roman"/>
          <w:sz w:val="24"/>
          <w:szCs w:val="24"/>
        </w:rPr>
        <w:t xml:space="preserve">nd aromas create immersive environments. For instance, the festive scents and visuals at Swansea </w:t>
      </w:r>
      <w:r w:rsidR="00EF6604">
        <w:rPr>
          <w:rFonts w:ascii="Times New Roman" w:hAnsi="Times New Roman" w:eastAsia="Times New Roman" w:cs="Times New Roman"/>
          <w:sz w:val="24"/>
          <w:szCs w:val="24"/>
        </w:rPr>
        <w:t xml:space="preserve">winter wonderland </w:t>
      </w:r>
      <w:r w:rsidR="00B26763">
        <w:rPr>
          <w:rFonts w:ascii="Times New Roman" w:hAnsi="Times New Roman" w:eastAsia="Times New Roman" w:cs="Times New Roman"/>
          <w:sz w:val="24"/>
          <w:szCs w:val="24"/>
        </w:rPr>
        <w:t xml:space="preserve">Gower Christmas Tree Farm </w:t>
      </w:r>
      <w:r w:rsidRPr="2D800F1F" w:rsidR="00B26763">
        <w:rPr>
          <w:rFonts w:ascii="Times New Roman" w:hAnsi="Times New Roman" w:eastAsia="Times New Roman" w:cs="Times New Roman"/>
          <w:sz w:val="24"/>
          <w:szCs w:val="24"/>
        </w:rPr>
        <w:t>contribute</w:t>
      </w:r>
      <w:r w:rsidRPr="2D800F1F">
        <w:rPr>
          <w:rFonts w:ascii="Times New Roman" w:hAnsi="Times New Roman" w:eastAsia="Times New Roman" w:cs="Times New Roman"/>
          <w:sz w:val="24"/>
          <w:szCs w:val="24"/>
        </w:rPr>
        <w:t xml:space="preserve"> significantly to attendee </w:t>
      </w:r>
      <w:r w:rsidRPr="2D800F1F" w:rsidR="001D53DD">
        <w:rPr>
          <w:rFonts w:ascii="Times New Roman" w:hAnsi="Times New Roman" w:eastAsia="Times New Roman" w:cs="Times New Roman"/>
          <w:sz w:val="24"/>
          <w:szCs w:val="24"/>
        </w:rPr>
        <w:t>satisfaction.</w:t>
      </w:r>
      <w:r w:rsidR="001D53DD">
        <w:rPr>
          <w:rFonts w:ascii="Times New Roman" w:hAnsi="Times New Roman" w:eastAsia="Times New Roman" w:cs="Times New Roman"/>
          <w:sz w:val="24"/>
          <w:szCs w:val="24"/>
        </w:rPr>
        <w:t xml:space="preserve"> “The</w:t>
      </w:r>
      <w:r w:rsidR="004C5438">
        <w:rPr>
          <w:rFonts w:ascii="Times New Roman" w:hAnsi="Times New Roman" w:eastAsia="Times New Roman" w:cs="Times New Roman"/>
          <w:sz w:val="24"/>
          <w:szCs w:val="24"/>
        </w:rPr>
        <w:t xml:space="preserve"> Gower Christmas Tree Farm offers an immersive festive experience, appealing to families through sensory and nostalgic themes (Gower Christmas Tree Farm, 2023; Visit Swansea Bay, 2023).”</w:t>
      </w:r>
    </w:p>
    <w:p w:rsidR="004C5438" w:rsidP="2D800F1F" w:rsidRDefault="004C5438" w14:paraId="662F8888" w14:textId="77777777">
      <w:pPr>
        <w:rPr>
          <w:rFonts w:ascii="Times New Roman" w:hAnsi="Times New Roman" w:eastAsia="Times New Roman" w:cs="Times New Roman"/>
          <w:sz w:val="24"/>
          <w:szCs w:val="24"/>
        </w:rPr>
      </w:pPr>
    </w:p>
    <w:p w:rsidR="180891A9" w:rsidP="180891A9" w:rsidRDefault="180891A9" w14:paraId="4066B59F" w14:textId="7903532B">
      <w:pPr>
        <w:rPr>
          <w:rFonts w:ascii="Times New Roman" w:hAnsi="Times New Roman" w:eastAsia="Times New Roman" w:cs="Times New Roman"/>
          <w:b w:val="1"/>
          <w:bCs w:val="1"/>
          <w:sz w:val="28"/>
          <w:szCs w:val="28"/>
        </w:rPr>
      </w:pPr>
    </w:p>
    <w:p w:rsidR="0009307C" w:rsidP="180891A9" w:rsidRDefault="0009307C" w14:paraId="276B1685" w14:textId="4895B048" w14:noSpellErr="1">
      <w:pPr>
        <w:rPr>
          <w:rFonts w:ascii="Times New Roman" w:hAnsi="Times New Roman" w:eastAsia="Times New Roman" w:cs="Times New Roman"/>
          <w:b w:val="0"/>
          <w:bCs w:val="0"/>
          <w:sz w:val="28"/>
          <w:szCs w:val="28"/>
        </w:rPr>
      </w:pPr>
      <w:r w:rsidRPr="180891A9" w:rsidR="0009307C">
        <w:rPr>
          <w:rFonts w:ascii="Times New Roman" w:hAnsi="Times New Roman" w:eastAsia="Times New Roman" w:cs="Times New Roman"/>
          <w:b w:val="0"/>
          <w:bCs w:val="0"/>
          <w:sz w:val="28"/>
          <w:szCs w:val="28"/>
        </w:rPr>
        <w:t>Decision-Making Processes</w:t>
      </w:r>
    </w:p>
    <w:p w:rsidR="0009307C" w:rsidP="2D800F1F" w:rsidRDefault="0009307C" w14:paraId="524BBF43" w14:textId="77777777">
      <w:pPr>
        <w:rPr>
          <w:rFonts w:ascii="Times New Roman" w:hAnsi="Times New Roman" w:eastAsia="Times New Roman" w:cs="Times New Roman"/>
          <w:sz w:val="24"/>
          <w:szCs w:val="24"/>
        </w:rPr>
      </w:pPr>
      <w:proofErr w:type="spellStart"/>
      <w:r w:rsidRPr="2D800F1F">
        <w:rPr>
          <w:rFonts w:ascii="Times New Roman" w:hAnsi="Times New Roman" w:eastAsia="Times New Roman" w:cs="Times New Roman"/>
          <w:sz w:val="24"/>
          <w:szCs w:val="24"/>
        </w:rPr>
        <w:t>Ajzen’s</w:t>
      </w:r>
      <w:proofErr w:type="spellEnd"/>
      <w:r w:rsidRPr="2D800F1F">
        <w:rPr>
          <w:rFonts w:ascii="Times New Roman" w:hAnsi="Times New Roman" w:eastAsia="Times New Roman" w:cs="Times New Roman"/>
          <w:sz w:val="24"/>
          <w:szCs w:val="24"/>
        </w:rPr>
        <w:t xml:space="preserve"> (1991) Theory of Planned Behavior explains how attitudes, subjective norms, and perceived behavioral control influence decisions. This is </w:t>
      </w:r>
      <w:bookmarkStart w:name="_Int_YIAu60IA" w:id="0"/>
      <w:r w:rsidRPr="2D800F1F">
        <w:rPr>
          <w:rFonts w:ascii="Times New Roman" w:hAnsi="Times New Roman" w:eastAsia="Times New Roman" w:cs="Times New Roman"/>
          <w:sz w:val="24"/>
          <w:szCs w:val="24"/>
        </w:rPr>
        <w:t>evident</w:t>
      </w:r>
      <w:bookmarkEnd w:id="0"/>
      <w:r w:rsidRPr="2D800F1F">
        <w:rPr>
          <w:rFonts w:ascii="Times New Roman" w:hAnsi="Times New Roman" w:eastAsia="Times New Roman" w:cs="Times New Roman"/>
          <w:sz w:val="24"/>
          <w:szCs w:val="24"/>
        </w:rPr>
        <w:t xml:space="preserve"> in themed events, where peer recommendations and accessibility often shape attendance.</w:t>
      </w:r>
    </w:p>
    <w:p w:rsidR="0009307C" w:rsidP="2D800F1F" w:rsidRDefault="0009307C" w14:paraId="3EF54A1A" w14:textId="77777777">
      <w:pPr>
        <w:rPr>
          <w:rFonts w:ascii="Times New Roman" w:hAnsi="Times New Roman" w:eastAsia="Times New Roman" w:cs="Times New Roman"/>
          <w:sz w:val="24"/>
          <w:szCs w:val="24"/>
        </w:rPr>
      </w:pPr>
    </w:p>
    <w:p w:rsidR="0009307C" w:rsidP="2D800F1F" w:rsidRDefault="0009307C" w14:paraId="041DC769" w14:textId="20ED84A2">
      <w:pPr>
        <w:rPr>
          <w:rFonts w:ascii="Times New Roman" w:hAnsi="Times New Roman" w:eastAsia="Times New Roman" w:cs="Times New Roman"/>
          <w:sz w:val="28"/>
          <w:szCs w:val="28"/>
        </w:rPr>
      </w:pPr>
      <w:r w:rsidRPr="2D800F1F">
        <w:rPr>
          <w:rFonts w:ascii="Times New Roman" w:hAnsi="Times New Roman" w:eastAsia="Times New Roman" w:cs="Times New Roman"/>
          <w:sz w:val="28"/>
          <w:szCs w:val="28"/>
        </w:rPr>
        <w:t>3.4 Theoretical Frameworks for Consumer Engagement</w:t>
      </w:r>
    </w:p>
    <w:p w:rsidR="00AC6D2D" w:rsidP="2D800F1F" w:rsidRDefault="27D98555" w14:paraId="1EED41E8" w14:textId="77777777">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Pine and Gilmore’s Four Realms of Experience (1999): Provides insights into entertainment, education, escapism, and esthetics as key dimensions of event experiences</w:t>
      </w:r>
      <w:r w:rsidRPr="2D800F1F" w:rsidR="02B9C539">
        <w:rPr>
          <w:rFonts w:ascii="Times New Roman" w:hAnsi="Times New Roman" w:eastAsia="Times New Roman" w:cs="Times New Roman"/>
          <w:sz w:val="24"/>
          <w:szCs w:val="24"/>
        </w:rPr>
        <w:t>.</w:t>
      </w:r>
    </w:p>
    <w:p w:rsidR="00AC6D2D" w:rsidP="2D800F1F" w:rsidRDefault="00AC6D2D" w14:paraId="77378991" w14:textId="77777777">
      <w:pPr>
        <w:rPr>
          <w:rFonts w:ascii="Times New Roman" w:hAnsi="Times New Roman" w:eastAsia="Times New Roman" w:cs="Times New Roman"/>
          <w:sz w:val="24"/>
          <w:szCs w:val="24"/>
        </w:rPr>
      </w:pPr>
    </w:p>
    <w:p w:rsidR="00C35D91" w:rsidP="180891A9" w:rsidRDefault="00C35D91" w14:paraId="29A848CC" w14:textId="22623298">
      <w:pPr>
        <w:pStyle w:val="Normal"/>
        <w:rPr>
          <w:rFonts w:ascii="Times New Roman" w:hAnsi="Times New Roman" w:eastAsia="Times New Roman" w:cs="Times New Roman"/>
          <w:sz w:val="28"/>
          <w:szCs w:val="28"/>
        </w:rPr>
      </w:pPr>
      <w:r w:rsidRPr="180891A9" w:rsidR="00C35D91">
        <w:rPr>
          <w:rFonts w:ascii="Times New Roman" w:hAnsi="Times New Roman" w:eastAsia="Times New Roman" w:cs="Times New Roman"/>
          <w:sz w:val="28"/>
          <w:szCs w:val="28"/>
        </w:rPr>
        <w:t>Expanded Analysis of Pine and Gilmore’s Four Realms of Experience (1999)</w:t>
      </w:r>
    </w:p>
    <w:p w:rsidR="00C35D91" w:rsidP="2D800F1F" w:rsidRDefault="00C35D91" w14:paraId="11B23609" w14:textId="77777777">
      <w:pPr>
        <w:rPr>
          <w:rFonts w:ascii="Times New Roman" w:hAnsi="Times New Roman" w:eastAsia="Times New Roman" w:cs="Times New Roman"/>
          <w:sz w:val="24"/>
          <w:szCs w:val="24"/>
        </w:rPr>
      </w:pPr>
    </w:p>
    <w:p w:rsidR="00C35D91" w:rsidP="2D800F1F" w:rsidRDefault="00C35D91" w14:paraId="62948E68" w14:textId="21CA5814">
      <w:pPr>
        <w:rPr>
          <w:rFonts w:ascii="Times New Roman" w:hAnsi="Times New Roman" w:eastAsia="Times New Roman" w:cs="Times New Roman"/>
          <w:sz w:val="24"/>
          <w:szCs w:val="24"/>
        </w:rPr>
      </w:pPr>
      <w:r w:rsidRPr="180891A9" w:rsidR="00C35D91">
        <w:rPr>
          <w:rFonts w:ascii="Times New Roman" w:hAnsi="Times New Roman" w:eastAsia="Times New Roman" w:cs="Times New Roman"/>
          <w:sz w:val="24"/>
          <w:szCs w:val="24"/>
        </w:rPr>
        <w:t xml:space="preserve">Pine and Gilmore’s (1999) framework </w:t>
      </w:r>
      <w:r w:rsidRPr="180891A9" w:rsidR="2F6E3766">
        <w:rPr>
          <w:rFonts w:ascii="Times New Roman" w:hAnsi="Times New Roman" w:eastAsia="Times New Roman" w:cs="Times New Roman"/>
          <w:sz w:val="24"/>
          <w:szCs w:val="24"/>
        </w:rPr>
        <w:t>categorize</w:t>
      </w:r>
      <w:r w:rsidRPr="180891A9" w:rsidR="00C35D91">
        <w:rPr>
          <w:rFonts w:ascii="Times New Roman" w:hAnsi="Times New Roman" w:eastAsia="Times New Roman" w:cs="Times New Roman"/>
          <w:sz w:val="24"/>
          <w:szCs w:val="24"/>
        </w:rPr>
        <w:t xml:space="preserve"> experiences into four dimensions: Entertainment, Education, Escapism, and Esthetics. These realms </w:t>
      </w:r>
      <w:r w:rsidRPr="180891A9" w:rsidR="00C35D91">
        <w:rPr>
          <w:rFonts w:ascii="Times New Roman" w:hAnsi="Times New Roman" w:eastAsia="Times New Roman" w:cs="Times New Roman"/>
          <w:sz w:val="24"/>
          <w:szCs w:val="24"/>
        </w:rPr>
        <w:t>provide</w:t>
      </w:r>
      <w:r w:rsidRPr="180891A9" w:rsidR="00C35D91">
        <w:rPr>
          <w:rFonts w:ascii="Times New Roman" w:hAnsi="Times New Roman" w:eastAsia="Times New Roman" w:cs="Times New Roman"/>
          <w:sz w:val="24"/>
          <w:szCs w:val="24"/>
        </w:rPr>
        <w:t xml:space="preserve"> valuable insights into designing engaging themed events, such as those offered by Gower Christmas Tree Farm and Swansea Waterfront Winter</w:t>
      </w:r>
      <w:r w:rsidRPr="180891A9" w:rsidR="001D53DD">
        <w:rPr>
          <w:rFonts w:ascii="Times New Roman" w:hAnsi="Times New Roman" w:eastAsia="Times New Roman" w:cs="Times New Roman"/>
          <w:sz w:val="24"/>
          <w:szCs w:val="24"/>
        </w:rPr>
        <w:t xml:space="preserve"> wonderland</w:t>
      </w:r>
      <w:r w:rsidRPr="180891A9" w:rsidR="00C35D91">
        <w:rPr>
          <w:rFonts w:ascii="Times New Roman" w:hAnsi="Times New Roman" w:eastAsia="Times New Roman" w:cs="Times New Roman"/>
          <w:sz w:val="24"/>
          <w:szCs w:val="24"/>
        </w:rPr>
        <w:t>.</w:t>
      </w:r>
    </w:p>
    <w:p w:rsidR="00C35D91" w:rsidP="2D800F1F" w:rsidRDefault="00C35D91" w14:paraId="324CD7DB" w14:textId="77777777">
      <w:pPr>
        <w:rPr>
          <w:rFonts w:ascii="Times New Roman" w:hAnsi="Times New Roman" w:eastAsia="Times New Roman" w:cs="Times New Roman"/>
          <w:sz w:val="24"/>
          <w:szCs w:val="24"/>
        </w:rPr>
      </w:pPr>
    </w:p>
    <w:p w:rsidR="00C35D91" w:rsidP="2D800F1F" w:rsidRDefault="00C35D91" w14:paraId="6521FD58" w14:textId="77777777">
      <w:pPr>
        <w:pBdr>
          <w:bottom w:val="single" w:color="auto" w:sz="6" w:space="1"/>
        </w:pBdr>
        <w:rPr>
          <w:rFonts w:ascii="Times New Roman" w:hAnsi="Times New Roman" w:eastAsia="Times New Roman" w:cs="Times New Roman"/>
          <w:sz w:val="24"/>
          <w:szCs w:val="24"/>
        </w:rPr>
      </w:pPr>
    </w:p>
    <w:p w:rsidR="00C35D91" w:rsidP="2D800F1F" w:rsidRDefault="00C35D91" w14:paraId="685255CC" w14:textId="77777777">
      <w:pPr>
        <w:rPr>
          <w:rFonts w:ascii="Times New Roman" w:hAnsi="Times New Roman" w:eastAsia="Times New Roman" w:cs="Times New Roman"/>
          <w:sz w:val="24"/>
          <w:szCs w:val="24"/>
        </w:rPr>
      </w:pPr>
    </w:p>
    <w:p w:rsidRPr="00C35D91" w:rsidR="00C35D91" w:rsidP="180891A9" w:rsidRDefault="00C35D91" w14:paraId="3E390E51" w14:textId="47F052DD" w14:noSpellErr="1">
      <w:pPr>
        <w:pStyle w:val="ListParagraph"/>
        <w:numPr>
          <w:ilvl w:val="0"/>
          <w:numId w:val="11"/>
        </w:numPr>
        <w:rPr>
          <w:rFonts w:ascii="Times New Roman" w:hAnsi="Times New Roman" w:eastAsia="Times New Roman" w:cs="Times New Roman"/>
          <w:sz w:val="28"/>
          <w:szCs w:val="28"/>
        </w:rPr>
      </w:pPr>
      <w:r w:rsidRPr="180891A9" w:rsidR="00C35D91">
        <w:rPr>
          <w:rFonts w:ascii="Times New Roman" w:hAnsi="Times New Roman" w:eastAsia="Times New Roman" w:cs="Times New Roman"/>
          <w:sz w:val="28"/>
          <w:szCs w:val="28"/>
        </w:rPr>
        <w:t>Entertainment</w:t>
      </w:r>
    </w:p>
    <w:p w:rsidR="00C35D91" w:rsidP="2D800F1F" w:rsidRDefault="00C35D91" w14:paraId="1525A604" w14:textId="77777777">
      <w:pPr>
        <w:rPr>
          <w:rFonts w:ascii="Times New Roman" w:hAnsi="Times New Roman" w:eastAsia="Times New Roman" w:cs="Times New Roman"/>
          <w:sz w:val="24"/>
          <w:szCs w:val="24"/>
        </w:rPr>
      </w:pPr>
    </w:p>
    <w:p w:rsidR="00C35D91" w:rsidP="2D800F1F" w:rsidRDefault="00C35D91" w14:paraId="299144CF" w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t>Entertainment is a passive realm where attendees derive enjoyment by observing activities or performances. This dimension focuses on sensory stimulation and emotional engagement through storytelling, music, and performances.</w:t>
      </w:r>
    </w:p>
    <w:p w:rsidR="00C35D91" w:rsidP="2D800F1F" w:rsidRDefault="00C35D91" w14:paraId="197AADE8" w14:textId="77777777">
      <w:pPr>
        <w:rPr>
          <w:rFonts w:ascii="Times New Roman" w:hAnsi="Times New Roman" w:eastAsia="Times New Roman" w:cs="Times New Roman"/>
          <w:sz w:val="24"/>
          <w:szCs w:val="24"/>
        </w:rPr>
      </w:pPr>
    </w:p>
    <w:p w:rsidR="180891A9" w:rsidP="180891A9" w:rsidRDefault="180891A9" w14:paraId="5E9FEFB2" w14:textId="763B466B">
      <w:pPr>
        <w:rPr>
          <w:rFonts w:ascii="Times New Roman" w:hAnsi="Times New Roman" w:eastAsia="Times New Roman" w:cs="Times New Roman"/>
          <w:sz w:val="28"/>
          <w:szCs w:val="28"/>
        </w:rPr>
      </w:pPr>
    </w:p>
    <w:p w:rsidR="180891A9" w:rsidP="180891A9" w:rsidRDefault="180891A9" w14:paraId="7859439F" w14:textId="5F7C4CBF">
      <w:pPr>
        <w:rPr>
          <w:rFonts w:ascii="Times New Roman" w:hAnsi="Times New Roman" w:eastAsia="Times New Roman" w:cs="Times New Roman"/>
          <w:sz w:val="28"/>
          <w:szCs w:val="28"/>
        </w:rPr>
      </w:pPr>
    </w:p>
    <w:p w:rsidR="00C35D91" w:rsidP="180891A9" w:rsidRDefault="00C35D91" w14:paraId="5AA1E13D" w14:textId="77777777" w14:noSpellErr="1">
      <w:pPr>
        <w:rPr>
          <w:rFonts w:ascii="Times New Roman" w:hAnsi="Times New Roman" w:eastAsia="Times New Roman" w:cs="Times New Roman"/>
          <w:sz w:val="28"/>
          <w:szCs w:val="28"/>
        </w:rPr>
      </w:pPr>
      <w:r w:rsidRPr="180891A9" w:rsidR="00C35D91">
        <w:rPr>
          <w:rFonts w:ascii="Times New Roman" w:hAnsi="Times New Roman" w:eastAsia="Times New Roman" w:cs="Times New Roman"/>
          <w:sz w:val="28"/>
          <w:szCs w:val="28"/>
        </w:rPr>
        <w:t>Application to Themed Events:</w:t>
      </w:r>
    </w:p>
    <w:p w:rsidR="00C35D91" w:rsidP="2D800F1F" w:rsidRDefault="00C35D91" w14:paraId="42E32A6E" w14:textId="77777777">
      <w:pPr>
        <w:rPr>
          <w:rFonts w:ascii="Times New Roman" w:hAnsi="Times New Roman" w:eastAsia="Times New Roman" w:cs="Times New Roman"/>
          <w:sz w:val="24"/>
          <w:szCs w:val="24"/>
        </w:rPr>
      </w:pPr>
    </w:p>
    <w:p w:rsidR="00C35D91" w:rsidP="2D800F1F" w:rsidRDefault="00C35D91" w14:paraId="01A4AD2B" w14:textId="2D944D38">
      <w:pPr>
        <w:rPr>
          <w:rFonts w:ascii="Times New Roman" w:hAnsi="Times New Roman" w:eastAsia="Times New Roman" w:cs="Times New Roman"/>
          <w:sz w:val="24"/>
          <w:szCs w:val="24"/>
        </w:rPr>
      </w:pPr>
      <w:r>
        <w:rPr>
          <w:rFonts w:ascii="Times New Roman" w:hAnsi="Times New Roman" w:eastAsia="Times New Roman" w:cs="Times New Roman"/>
          <w:sz w:val="24"/>
          <w:szCs w:val="24"/>
        </w:rPr>
        <w:t>At Gower Christmas Tree Farm, live Christmas caroling and festive music performances create a joyful atmosphere for families. Attendees passively enjoy the event’s festive ambiance while engaging emotionally with the holiday spirit.</w:t>
      </w:r>
    </w:p>
    <w:p w:rsidR="00C35D91" w:rsidP="2D800F1F" w:rsidRDefault="00C35D91" w14:paraId="3B0065D0" w14:textId="77777777">
      <w:pPr>
        <w:rPr>
          <w:rFonts w:ascii="Times New Roman" w:hAnsi="Times New Roman" w:eastAsia="Times New Roman" w:cs="Times New Roman"/>
          <w:sz w:val="24"/>
          <w:szCs w:val="24"/>
        </w:rPr>
      </w:pPr>
    </w:p>
    <w:p w:rsidR="00C35D91" w:rsidP="2D800F1F" w:rsidRDefault="00C35D91" w14:paraId="5D2A8D9B" w14:textId="291D4AB5">
      <w:pP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Swansea Waterfront </w:t>
      </w:r>
      <w:proofErr w:type="spellStart"/>
      <w:r>
        <w:rPr>
          <w:rFonts w:ascii="Times New Roman" w:hAnsi="Times New Roman" w:eastAsia="Times New Roman" w:cs="Times New Roman"/>
          <w:sz w:val="24"/>
          <w:szCs w:val="24"/>
        </w:rPr>
        <w:t>Winterland</w:t>
      </w:r>
      <w:proofErr w:type="spellEnd"/>
      <w:r>
        <w:rPr>
          <w:rFonts w:ascii="Times New Roman" w:hAnsi="Times New Roman" w:eastAsia="Times New Roman" w:cs="Times New Roman"/>
          <w:sz w:val="24"/>
          <w:szCs w:val="24"/>
        </w:rPr>
        <w:t xml:space="preserve"> enhances its entertainment offering with attractions such as live musical performances and ice-skating displays. These elements cater to attendees who value passive entertainment but still seek sensory enjoyment</w:t>
      </w:r>
      <w:r w:rsidR="003C6ADF">
        <w:rPr>
          <w:rFonts w:ascii="Times New Roman" w:hAnsi="Times New Roman" w:eastAsia="Times New Roman" w:cs="Times New Roman"/>
          <w:sz w:val="24"/>
          <w:szCs w:val="24"/>
        </w:rPr>
        <w:t xml:space="preserve"> </w:t>
      </w:r>
      <w:r>
        <w:rPr>
          <w:rFonts w:ascii="Times New Roman" w:hAnsi="Times New Roman" w:eastAsia="Times New Roman" w:cs="Times New Roman"/>
          <w:sz w:val="24"/>
          <w:szCs w:val="24"/>
        </w:rPr>
        <w:t>Gower Christmas Tree Farm (2023); Visit Swansea Bay (2023).</w:t>
      </w:r>
    </w:p>
    <w:p w:rsidR="00C35D91" w:rsidP="2D800F1F" w:rsidRDefault="00C35D91" w14:paraId="17DAE322" w14:textId="77777777">
      <w:pPr>
        <w:rPr>
          <w:rFonts w:ascii="Times New Roman" w:hAnsi="Times New Roman" w:eastAsia="Times New Roman" w:cs="Times New Roman"/>
          <w:sz w:val="24"/>
          <w:szCs w:val="24"/>
        </w:rPr>
      </w:pPr>
    </w:p>
    <w:p w:rsidR="00C35D91" w:rsidP="2D800F1F" w:rsidRDefault="00C35D91" w14:paraId="45D6D516" w14:textId="77777777">
      <w:pPr>
        <w:pBdr>
          <w:bottom w:val="single" w:color="auto" w:sz="6" w:space="1"/>
        </w:pBdr>
        <w:rPr>
          <w:rFonts w:ascii="Times New Roman" w:hAnsi="Times New Roman" w:eastAsia="Times New Roman" w:cs="Times New Roman"/>
          <w:sz w:val="24"/>
          <w:szCs w:val="24"/>
        </w:rPr>
      </w:pPr>
    </w:p>
    <w:p w:rsidR="00C35D91" w:rsidP="2D800F1F" w:rsidRDefault="00C35D91" w14:paraId="439049B2" w14:textId="77777777">
      <w:pPr>
        <w:rPr>
          <w:rFonts w:ascii="Times New Roman" w:hAnsi="Times New Roman" w:eastAsia="Times New Roman" w:cs="Times New Roman"/>
          <w:sz w:val="24"/>
          <w:szCs w:val="24"/>
        </w:rPr>
      </w:pPr>
    </w:p>
    <w:p w:rsidRPr="00C35D91" w:rsidR="00C35D91" w:rsidP="180891A9" w:rsidRDefault="00C35D91" w14:paraId="5EFFAE07" w14:textId="20CC2C49" w14:noSpellErr="1">
      <w:pPr>
        <w:pStyle w:val="ListParagraph"/>
        <w:numPr>
          <w:ilvl w:val="0"/>
          <w:numId w:val="11"/>
        </w:numPr>
        <w:rPr>
          <w:rFonts w:ascii="Times New Roman" w:hAnsi="Times New Roman" w:eastAsia="Times New Roman" w:cs="Times New Roman"/>
          <w:sz w:val="28"/>
          <w:szCs w:val="28"/>
        </w:rPr>
      </w:pPr>
      <w:r w:rsidRPr="180891A9" w:rsidR="00C35D91">
        <w:rPr>
          <w:rFonts w:ascii="Times New Roman" w:hAnsi="Times New Roman" w:eastAsia="Times New Roman" w:cs="Times New Roman"/>
          <w:sz w:val="28"/>
          <w:szCs w:val="28"/>
        </w:rPr>
        <w:t>Education</w:t>
      </w:r>
    </w:p>
    <w:p w:rsidR="00C35D91" w:rsidP="2D800F1F" w:rsidRDefault="00C35D91" w14:paraId="2BAFAB35" w14:textId="77777777">
      <w:pPr>
        <w:rPr>
          <w:rFonts w:ascii="Times New Roman" w:hAnsi="Times New Roman" w:eastAsia="Times New Roman" w:cs="Times New Roman"/>
          <w:sz w:val="24"/>
          <w:szCs w:val="24"/>
        </w:rPr>
      </w:pPr>
    </w:p>
    <w:p w:rsidR="00C35D91" w:rsidP="2D800F1F" w:rsidRDefault="00C35D91" w14:paraId="60285E9C" w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t>The educational realm emphasizes active participation and learning. It appeals to attendees seeking cultural enrichment, skill-building, or knowledge acquisition through interactive or informative experiences.</w:t>
      </w:r>
    </w:p>
    <w:p w:rsidR="00C35D91" w:rsidP="180891A9" w:rsidRDefault="00C35D91" w14:paraId="473F7049" w14:textId="77777777" w14:noSpellErr="1">
      <w:pPr>
        <w:rPr>
          <w:rFonts w:ascii="Times New Roman" w:hAnsi="Times New Roman" w:eastAsia="Times New Roman" w:cs="Times New Roman"/>
          <w:sz w:val="28"/>
          <w:szCs w:val="28"/>
        </w:rPr>
      </w:pPr>
    </w:p>
    <w:p w:rsidR="00C35D91" w:rsidP="180891A9" w:rsidRDefault="00C35D91" w14:paraId="5D2D2822" w14:textId="77777777" w14:noSpellErr="1">
      <w:pPr>
        <w:rPr>
          <w:rFonts w:ascii="Times New Roman" w:hAnsi="Times New Roman" w:eastAsia="Times New Roman" w:cs="Times New Roman"/>
          <w:sz w:val="28"/>
          <w:szCs w:val="28"/>
        </w:rPr>
      </w:pPr>
      <w:r w:rsidRPr="180891A9" w:rsidR="00C35D91">
        <w:rPr>
          <w:rFonts w:ascii="Times New Roman" w:hAnsi="Times New Roman" w:eastAsia="Times New Roman" w:cs="Times New Roman"/>
          <w:sz w:val="28"/>
          <w:szCs w:val="28"/>
        </w:rPr>
        <w:t>Application to Themed Events:</w:t>
      </w:r>
    </w:p>
    <w:p w:rsidR="00C35D91" w:rsidP="2D800F1F" w:rsidRDefault="00C35D91" w14:paraId="4CF87B85" w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t>Gower Christmas Tree Farm incorporates educational elements by offering workshops on selecting and caring for Christmas trees, teaching attendees about sustainability and regional agricultural traditions.</w:t>
      </w:r>
    </w:p>
    <w:p w:rsidR="00C35D91" w:rsidP="2D800F1F" w:rsidRDefault="00C35D91" w14:paraId="7C47F78B" w14:textId="77777777">
      <w:pPr>
        <w:rPr>
          <w:rFonts w:ascii="Times New Roman" w:hAnsi="Times New Roman" w:eastAsia="Times New Roman" w:cs="Times New Roman"/>
          <w:sz w:val="24"/>
          <w:szCs w:val="24"/>
        </w:rPr>
      </w:pPr>
    </w:p>
    <w:p w:rsidR="00C35D91" w:rsidP="2D800F1F" w:rsidRDefault="00C35D91" w14:paraId="15806E64" w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At Swansea Waterfront </w:t>
      </w:r>
      <w:proofErr w:type="spellStart"/>
      <w:r>
        <w:rPr>
          <w:rFonts w:ascii="Times New Roman" w:hAnsi="Times New Roman" w:eastAsia="Times New Roman" w:cs="Times New Roman"/>
          <w:sz w:val="24"/>
          <w:szCs w:val="24"/>
        </w:rPr>
        <w:t>Winterland</w:t>
      </w:r>
      <w:proofErr w:type="spellEnd"/>
      <w:r>
        <w:rPr>
          <w:rFonts w:ascii="Times New Roman" w:hAnsi="Times New Roman" w:eastAsia="Times New Roman" w:cs="Times New Roman"/>
          <w:sz w:val="24"/>
          <w:szCs w:val="24"/>
        </w:rPr>
        <w:t>, historical storytelling related to local winter customs adds an educational layer, helping attendees connect with the region’s cultural identity.</w:t>
      </w:r>
    </w:p>
    <w:p w:rsidR="00C35D91" w:rsidP="2D800F1F" w:rsidRDefault="00C35D91" w14:paraId="55ADDC98" w14:textId="77777777">
      <w:pPr>
        <w:rPr>
          <w:rFonts w:ascii="Times New Roman" w:hAnsi="Times New Roman" w:eastAsia="Times New Roman" w:cs="Times New Roman"/>
          <w:sz w:val="24"/>
          <w:szCs w:val="24"/>
        </w:rPr>
      </w:pPr>
    </w:p>
    <w:p w:rsidR="00C35D91" w:rsidP="2D800F1F" w:rsidRDefault="00C35D91" w14:paraId="054A5055" w14:textId="77777777">
      <w:pPr>
        <w:rPr>
          <w:rFonts w:ascii="Times New Roman" w:hAnsi="Times New Roman" w:eastAsia="Times New Roman" w:cs="Times New Roman"/>
          <w:sz w:val="24"/>
          <w:szCs w:val="24"/>
        </w:rPr>
      </w:pPr>
    </w:p>
    <w:p w:rsidR="00C35D91" w:rsidP="2D800F1F" w:rsidRDefault="00C35D91" w14:paraId="365A4F6C" w14:textId="0D8C1099">
      <w:pPr>
        <w:rPr>
          <w:rFonts w:ascii="Times New Roman" w:hAnsi="Times New Roman" w:eastAsia="Times New Roman" w:cs="Times New Roman"/>
          <w:sz w:val="24"/>
          <w:szCs w:val="24"/>
        </w:rPr>
      </w:pPr>
      <w:r>
        <w:rPr>
          <w:rFonts w:ascii="Times New Roman" w:hAnsi="Times New Roman" w:eastAsia="Times New Roman" w:cs="Times New Roman"/>
          <w:sz w:val="24"/>
          <w:szCs w:val="24"/>
        </w:rPr>
        <w:t>Challenges: The educational realm requires careful balance to engage those seeking leisure while catering to more intellectually curious attendees. Poorly designed educational components can overwhelm or disinterest attendees.</w:t>
      </w:r>
      <w:r w:rsidR="005A46C0">
        <w:rPr>
          <w:rFonts w:ascii="Times New Roman" w:hAnsi="Times New Roman" w:eastAsia="Times New Roman" w:cs="Times New Roman"/>
          <w:sz w:val="24"/>
          <w:szCs w:val="24"/>
        </w:rPr>
        <w:t xml:space="preserve"> </w:t>
      </w:r>
      <w:r>
        <w:rPr>
          <w:rFonts w:ascii="Times New Roman" w:hAnsi="Times New Roman" w:eastAsia="Times New Roman" w:cs="Times New Roman"/>
          <w:sz w:val="24"/>
          <w:szCs w:val="24"/>
        </w:rPr>
        <w:t>Mossberg (2007); Gower Christmas Tree Farm (2023).</w:t>
      </w:r>
    </w:p>
    <w:p w:rsidR="00C35D91" w:rsidP="2D800F1F" w:rsidRDefault="00C35D91" w14:paraId="0D24827A" w14:textId="77777777">
      <w:pPr>
        <w:rPr>
          <w:rFonts w:ascii="Times New Roman" w:hAnsi="Times New Roman" w:eastAsia="Times New Roman" w:cs="Times New Roman"/>
          <w:sz w:val="24"/>
          <w:szCs w:val="24"/>
        </w:rPr>
      </w:pPr>
    </w:p>
    <w:p w:rsidR="00C35D91" w:rsidP="2D800F1F" w:rsidRDefault="00C35D91" w14:paraId="5194ED51" w14:textId="77777777">
      <w:pPr>
        <w:pBdr>
          <w:bottom w:val="single" w:color="auto" w:sz="6" w:space="1"/>
        </w:pBdr>
        <w:rPr>
          <w:rFonts w:ascii="Times New Roman" w:hAnsi="Times New Roman" w:eastAsia="Times New Roman" w:cs="Times New Roman"/>
          <w:sz w:val="24"/>
          <w:szCs w:val="24"/>
        </w:rPr>
      </w:pPr>
    </w:p>
    <w:p w:rsidR="00C35D91" w:rsidP="2D800F1F" w:rsidRDefault="00C35D91" w14:paraId="7C315ED7" w14:textId="77777777">
      <w:pPr>
        <w:rPr>
          <w:rFonts w:ascii="Times New Roman" w:hAnsi="Times New Roman" w:eastAsia="Times New Roman" w:cs="Times New Roman"/>
          <w:sz w:val="24"/>
          <w:szCs w:val="24"/>
        </w:rPr>
      </w:pPr>
    </w:p>
    <w:p w:rsidRPr="00C35D91" w:rsidR="00C35D91" w:rsidP="180891A9" w:rsidRDefault="00C35D91" w14:paraId="6BDCB925" w14:textId="1D651FD0" w14:noSpellErr="1">
      <w:pPr>
        <w:pStyle w:val="ListParagraph"/>
        <w:numPr>
          <w:ilvl w:val="0"/>
          <w:numId w:val="11"/>
        </w:numPr>
        <w:rPr>
          <w:rFonts w:ascii="Times New Roman" w:hAnsi="Times New Roman" w:eastAsia="Times New Roman" w:cs="Times New Roman"/>
          <w:sz w:val="28"/>
          <w:szCs w:val="28"/>
        </w:rPr>
      </w:pPr>
      <w:r w:rsidRPr="180891A9" w:rsidR="00C35D91">
        <w:rPr>
          <w:rFonts w:ascii="Times New Roman" w:hAnsi="Times New Roman" w:eastAsia="Times New Roman" w:cs="Times New Roman"/>
          <w:sz w:val="28"/>
          <w:szCs w:val="28"/>
        </w:rPr>
        <w:t>Escapism</w:t>
      </w:r>
    </w:p>
    <w:p w:rsidR="00C35D91" w:rsidP="2D800F1F" w:rsidRDefault="00C35D91" w14:paraId="5C639753" w14:textId="77777777">
      <w:pPr>
        <w:rPr>
          <w:rFonts w:ascii="Times New Roman" w:hAnsi="Times New Roman" w:eastAsia="Times New Roman" w:cs="Times New Roman"/>
          <w:sz w:val="24"/>
          <w:szCs w:val="24"/>
        </w:rPr>
      </w:pPr>
    </w:p>
    <w:p w:rsidR="00C35D91" w:rsidP="2D800F1F" w:rsidRDefault="00C35D91" w14:paraId="4FBB9179" w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t>Escapism offers immersive experiences that transport attendees into an alternate reality. This realm demands active participation, as individuals become fully engaged in the themed environment.</w:t>
      </w:r>
    </w:p>
    <w:p w:rsidR="00C35D91" w:rsidP="2D800F1F" w:rsidRDefault="00C35D91" w14:paraId="5267E720" w14:textId="77777777">
      <w:pPr>
        <w:rPr>
          <w:rFonts w:ascii="Times New Roman" w:hAnsi="Times New Roman" w:eastAsia="Times New Roman" w:cs="Times New Roman"/>
          <w:sz w:val="24"/>
          <w:szCs w:val="24"/>
        </w:rPr>
      </w:pPr>
    </w:p>
    <w:p w:rsidR="00C35D91" w:rsidP="180891A9" w:rsidRDefault="00C35D91" w14:paraId="472E7A87" w14:textId="77777777" w14:noSpellErr="1">
      <w:pPr>
        <w:rPr>
          <w:rFonts w:ascii="Times New Roman" w:hAnsi="Times New Roman" w:eastAsia="Times New Roman" w:cs="Times New Roman"/>
          <w:sz w:val="28"/>
          <w:szCs w:val="28"/>
        </w:rPr>
      </w:pPr>
      <w:r w:rsidRPr="180891A9" w:rsidR="00C35D91">
        <w:rPr>
          <w:rFonts w:ascii="Times New Roman" w:hAnsi="Times New Roman" w:eastAsia="Times New Roman" w:cs="Times New Roman"/>
          <w:sz w:val="28"/>
          <w:szCs w:val="28"/>
        </w:rPr>
        <w:t>Application to Themed Events:</w:t>
      </w:r>
    </w:p>
    <w:p w:rsidR="00C35D91" w:rsidP="2D800F1F" w:rsidRDefault="00C35D91" w14:paraId="49FEA166" w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t>Gower Christmas Tree Farm creates an escapist experience by transforming the site into a winter wonderland with elaborate decorations, creating a sense of being in a festive storybook. Interactive activities, such as tree selection and personalized ornament crafting, involve attendees directly.</w:t>
      </w:r>
    </w:p>
    <w:p w:rsidR="00C35D91" w:rsidP="2D800F1F" w:rsidRDefault="00C35D91" w14:paraId="58760C41" w14:textId="77777777">
      <w:pPr>
        <w:rPr>
          <w:rFonts w:ascii="Times New Roman" w:hAnsi="Times New Roman" w:eastAsia="Times New Roman" w:cs="Times New Roman"/>
          <w:sz w:val="24"/>
          <w:szCs w:val="24"/>
        </w:rPr>
      </w:pPr>
    </w:p>
    <w:p w:rsidR="00C35D91" w:rsidP="2D800F1F" w:rsidRDefault="00C35D91" w14:paraId="50759B8D" w14:textId="2C0AF39A">
      <w:pPr>
        <w:rPr>
          <w:rFonts w:ascii="Times New Roman" w:hAnsi="Times New Roman" w:eastAsia="Times New Roman" w:cs="Times New Roman"/>
          <w:sz w:val="24"/>
          <w:szCs w:val="24"/>
        </w:rPr>
      </w:pPr>
      <w:r w:rsidRPr="180891A9" w:rsidR="00C35D91">
        <w:rPr>
          <w:rFonts w:ascii="Times New Roman" w:hAnsi="Times New Roman" w:eastAsia="Times New Roman" w:cs="Times New Roman"/>
          <w:sz w:val="24"/>
          <w:szCs w:val="24"/>
        </w:rPr>
        <w:t>Swansea Waterfront Winter</w:t>
      </w:r>
      <w:r w:rsidRPr="180891A9" w:rsidR="005A46C0">
        <w:rPr>
          <w:rFonts w:ascii="Times New Roman" w:hAnsi="Times New Roman" w:eastAsia="Times New Roman" w:cs="Times New Roman"/>
          <w:sz w:val="24"/>
          <w:szCs w:val="24"/>
        </w:rPr>
        <w:t xml:space="preserve"> wonderland </w:t>
      </w:r>
      <w:r w:rsidRPr="180891A9" w:rsidR="00C35D91">
        <w:rPr>
          <w:rFonts w:ascii="Times New Roman" w:hAnsi="Times New Roman" w:eastAsia="Times New Roman" w:cs="Times New Roman"/>
          <w:sz w:val="24"/>
          <w:szCs w:val="24"/>
        </w:rPr>
        <w:t xml:space="preserve">achieves escapism through features such as ice-skating rinks, immersive lighting displays, and themed markets. Visitors actively </w:t>
      </w:r>
      <w:r w:rsidRPr="180891A9" w:rsidR="00C35D91">
        <w:rPr>
          <w:rFonts w:ascii="Times New Roman" w:hAnsi="Times New Roman" w:eastAsia="Times New Roman" w:cs="Times New Roman"/>
          <w:sz w:val="24"/>
          <w:szCs w:val="24"/>
        </w:rPr>
        <w:t>participate</w:t>
      </w:r>
      <w:r w:rsidRPr="180891A9" w:rsidR="00C35D91">
        <w:rPr>
          <w:rFonts w:ascii="Times New Roman" w:hAnsi="Times New Roman" w:eastAsia="Times New Roman" w:cs="Times New Roman"/>
          <w:sz w:val="24"/>
          <w:szCs w:val="24"/>
        </w:rPr>
        <w:t xml:space="preserve"> in activities that evoke a magical winter experience, aligning with the escapist </w:t>
      </w:r>
      <w:r w:rsidRPr="180891A9" w:rsidR="45903861">
        <w:rPr>
          <w:rFonts w:ascii="Times New Roman" w:hAnsi="Times New Roman" w:eastAsia="Times New Roman" w:cs="Times New Roman"/>
          <w:sz w:val="24"/>
          <w:szCs w:val="24"/>
        </w:rPr>
        <w:t>realm. Pine</w:t>
      </w:r>
      <w:r w:rsidRPr="180891A9" w:rsidR="00C35D91">
        <w:rPr>
          <w:rFonts w:ascii="Times New Roman" w:hAnsi="Times New Roman" w:eastAsia="Times New Roman" w:cs="Times New Roman"/>
          <w:sz w:val="24"/>
          <w:szCs w:val="24"/>
        </w:rPr>
        <w:t xml:space="preserve"> and Gilmore (1999); Visit Swansea Bay (2023).</w:t>
      </w:r>
    </w:p>
    <w:p w:rsidR="00C35D91" w:rsidP="180891A9" w:rsidRDefault="00C35D91" w14:paraId="5C83AC38" w14:noSpellErr="1" w14:textId="3B55C456">
      <w:pPr>
        <w:pStyle w:val="Normal"/>
        <w:rPr>
          <w:rFonts w:ascii="Times New Roman" w:hAnsi="Times New Roman" w:eastAsia="Times New Roman" w:cs="Times New Roman"/>
          <w:sz w:val="24"/>
          <w:szCs w:val="24"/>
        </w:rPr>
      </w:pPr>
    </w:p>
    <w:p w:rsidRPr="00C35D91" w:rsidR="00C35D91" w:rsidP="180891A9" w:rsidRDefault="00C35D91" w14:paraId="07495081" w14:textId="799CC512" w14:noSpellErr="1">
      <w:pPr>
        <w:pStyle w:val="ListParagraph"/>
        <w:numPr>
          <w:ilvl w:val="0"/>
          <w:numId w:val="11"/>
        </w:numPr>
        <w:rPr>
          <w:rFonts w:ascii="Times New Roman" w:hAnsi="Times New Roman" w:eastAsia="Times New Roman" w:cs="Times New Roman"/>
          <w:sz w:val="28"/>
          <w:szCs w:val="28"/>
        </w:rPr>
      </w:pPr>
      <w:r w:rsidRPr="180891A9" w:rsidR="00C35D91">
        <w:rPr>
          <w:rFonts w:ascii="Times New Roman" w:hAnsi="Times New Roman" w:eastAsia="Times New Roman" w:cs="Times New Roman"/>
          <w:sz w:val="28"/>
          <w:szCs w:val="28"/>
        </w:rPr>
        <w:t>Esthetics</w:t>
      </w:r>
    </w:p>
    <w:p w:rsidR="00C35D91" w:rsidP="2D800F1F" w:rsidRDefault="00C35D91" w14:paraId="3D564CC1" w14:textId="77777777">
      <w:pPr>
        <w:rPr>
          <w:rFonts w:ascii="Times New Roman" w:hAnsi="Times New Roman" w:eastAsia="Times New Roman" w:cs="Times New Roman"/>
          <w:sz w:val="24"/>
          <w:szCs w:val="24"/>
        </w:rPr>
      </w:pPr>
    </w:p>
    <w:p w:rsidR="00C35D91" w:rsidP="2D800F1F" w:rsidRDefault="00C35D91" w14:paraId="630F7308" w14:textId="3B0B0C60">
      <w:pPr>
        <w:rPr>
          <w:rFonts w:ascii="Times New Roman" w:hAnsi="Times New Roman" w:eastAsia="Times New Roman" w:cs="Times New Roman"/>
          <w:sz w:val="24"/>
          <w:szCs w:val="24"/>
        </w:rPr>
      </w:pPr>
      <w:r w:rsidRPr="180891A9" w:rsidR="00C35D91">
        <w:rPr>
          <w:rFonts w:ascii="Times New Roman" w:hAnsi="Times New Roman" w:eastAsia="Times New Roman" w:cs="Times New Roman"/>
          <w:sz w:val="24"/>
          <w:szCs w:val="24"/>
        </w:rPr>
        <w:t xml:space="preserve">The esthetic realm is about sensory immersion and visual appeal. Unlike escapism, esthetics does not require active participation but </w:t>
      </w:r>
      <w:r w:rsidRPr="180891A9" w:rsidR="3250ED6E">
        <w:rPr>
          <w:rFonts w:ascii="Times New Roman" w:hAnsi="Times New Roman" w:eastAsia="Times New Roman" w:cs="Times New Roman"/>
          <w:sz w:val="24"/>
          <w:szCs w:val="24"/>
        </w:rPr>
        <w:t>allow</w:t>
      </w:r>
      <w:r w:rsidRPr="180891A9" w:rsidR="00C35D91">
        <w:rPr>
          <w:rFonts w:ascii="Times New Roman" w:hAnsi="Times New Roman" w:eastAsia="Times New Roman" w:cs="Times New Roman"/>
          <w:sz w:val="24"/>
          <w:szCs w:val="24"/>
        </w:rPr>
        <w:t xml:space="preserve"> attendees to passively appreciate the beauty of the surroundings.</w:t>
      </w:r>
    </w:p>
    <w:p w:rsidR="00C35D91" w:rsidP="2D800F1F" w:rsidRDefault="00C35D91" w14:paraId="03A93A51" w14:textId="77777777">
      <w:pPr>
        <w:rPr>
          <w:rFonts w:ascii="Times New Roman" w:hAnsi="Times New Roman" w:eastAsia="Times New Roman" w:cs="Times New Roman"/>
          <w:sz w:val="24"/>
          <w:szCs w:val="24"/>
        </w:rPr>
      </w:pPr>
    </w:p>
    <w:p w:rsidR="00C35D91" w:rsidP="180891A9" w:rsidRDefault="00C35D91" w14:paraId="69908580" w14:textId="77777777" w14:noSpellErr="1">
      <w:pPr>
        <w:rPr>
          <w:rFonts w:ascii="Times New Roman" w:hAnsi="Times New Roman" w:eastAsia="Times New Roman" w:cs="Times New Roman"/>
          <w:sz w:val="28"/>
          <w:szCs w:val="28"/>
        </w:rPr>
      </w:pPr>
      <w:r w:rsidRPr="180891A9" w:rsidR="00C35D91">
        <w:rPr>
          <w:rFonts w:ascii="Times New Roman" w:hAnsi="Times New Roman" w:eastAsia="Times New Roman" w:cs="Times New Roman"/>
          <w:sz w:val="28"/>
          <w:szCs w:val="28"/>
        </w:rPr>
        <w:t>Application to Themed Events:</w:t>
      </w:r>
    </w:p>
    <w:p w:rsidR="00C35D91" w:rsidP="180891A9" w:rsidRDefault="00C35D91" w14:paraId="28F9D649" w14:textId="3A75389F">
      <w:pPr>
        <w:pStyle w:val="Normal"/>
        <w:rPr>
          <w:rFonts w:ascii="Times New Roman" w:hAnsi="Times New Roman" w:eastAsia="Times New Roman" w:cs="Times New Roman"/>
          <w:sz w:val="24"/>
          <w:szCs w:val="24"/>
        </w:rPr>
      </w:pPr>
      <w:r w:rsidRPr="180891A9" w:rsidR="00C35D91">
        <w:rPr>
          <w:rFonts w:ascii="Times New Roman" w:hAnsi="Times New Roman" w:eastAsia="Times New Roman" w:cs="Times New Roman"/>
          <w:sz w:val="24"/>
          <w:szCs w:val="24"/>
        </w:rPr>
        <w:t>Gower Christmas Tree Farm excels in esthetics with its natural scenery of perfectly aligned Christmas trees, festive lights, and rustic decorations. Visitors are immersed in the beauty of the farm’s design, fostering emotional connection and nostalgia.</w:t>
      </w:r>
    </w:p>
    <w:p w:rsidR="00C35D91" w:rsidP="2D800F1F" w:rsidRDefault="00C35D91" w14:paraId="3F1F39EE" w14:textId="77777777">
      <w:pPr>
        <w:rPr>
          <w:rFonts w:ascii="Times New Roman" w:hAnsi="Times New Roman" w:eastAsia="Times New Roman" w:cs="Times New Roman"/>
          <w:sz w:val="24"/>
          <w:szCs w:val="24"/>
        </w:rPr>
      </w:pPr>
    </w:p>
    <w:p w:rsidR="00C35D91" w:rsidP="2D800F1F" w:rsidRDefault="00C35D91" w14:paraId="46699848" w14:textId="2002825B">
      <w:pP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Swansea Waterfront </w:t>
      </w:r>
      <w:proofErr w:type="spellStart"/>
      <w:r>
        <w:rPr>
          <w:rFonts w:ascii="Times New Roman" w:hAnsi="Times New Roman" w:eastAsia="Times New Roman" w:cs="Times New Roman"/>
          <w:sz w:val="24"/>
          <w:szCs w:val="24"/>
        </w:rPr>
        <w:t>Winterland</w:t>
      </w:r>
      <w:proofErr w:type="spellEnd"/>
      <w:r>
        <w:rPr>
          <w:rFonts w:ascii="Times New Roman" w:hAnsi="Times New Roman" w:eastAsia="Times New Roman" w:cs="Times New Roman"/>
          <w:sz w:val="24"/>
          <w:szCs w:val="24"/>
        </w:rPr>
        <w:t xml:space="preserve"> leverages esthetics through its visually stunning winter-themed attractions, including illuminated pathways, festive decorations, and picturesque skating rinks. These elements provide passive engagement while creating shareable moments for attendees on social </w:t>
      </w:r>
      <w:r w:rsidR="00246529">
        <w:rPr>
          <w:rFonts w:ascii="Times New Roman" w:hAnsi="Times New Roman" w:eastAsia="Times New Roman" w:cs="Times New Roman"/>
          <w:sz w:val="24"/>
          <w:szCs w:val="24"/>
        </w:rPr>
        <w:t xml:space="preserve">media </w:t>
      </w:r>
      <w:r>
        <w:rPr>
          <w:rFonts w:ascii="Times New Roman" w:hAnsi="Times New Roman" w:eastAsia="Times New Roman" w:cs="Times New Roman"/>
          <w:sz w:val="24"/>
          <w:szCs w:val="24"/>
        </w:rPr>
        <w:t>Richards and Palmer (2010); Gower Christmas Tree Farm (2023).</w:t>
      </w:r>
    </w:p>
    <w:p w:rsidR="00C35D91" w:rsidP="2D800F1F" w:rsidRDefault="00C35D91" w14:paraId="198369AD" w14:textId="77777777">
      <w:pPr>
        <w:rPr>
          <w:rFonts w:ascii="Times New Roman" w:hAnsi="Times New Roman" w:eastAsia="Times New Roman" w:cs="Times New Roman"/>
          <w:sz w:val="24"/>
          <w:szCs w:val="24"/>
        </w:rPr>
      </w:pPr>
    </w:p>
    <w:p w:rsidR="180891A9" w:rsidP="180891A9" w:rsidRDefault="180891A9" w14:paraId="22EF9343" w14:textId="3CCE691C">
      <w:pPr>
        <w:pStyle w:val="Normal"/>
        <w:pBdr>
          <w:bottom w:val="single" w:color="FF000000" w:sz="6" w:space="1"/>
        </w:pBdr>
        <w:rPr>
          <w:rFonts w:ascii="Times New Roman" w:hAnsi="Times New Roman" w:eastAsia="Times New Roman" w:cs="Times New Roman"/>
          <w:sz w:val="24"/>
          <w:szCs w:val="24"/>
        </w:rPr>
      </w:pPr>
    </w:p>
    <w:p w:rsidR="00C35D91" w:rsidP="180891A9" w:rsidRDefault="00C35D91" w14:paraId="0015C8E6" w14:textId="77F72B4F">
      <w:pPr>
        <w:pStyle w:val="Normal"/>
        <w:pBdr>
          <w:bottom w:val="single" w:color="FF000000" w:sz="6" w:space="1"/>
        </w:pBdr>
        <w:rPr>
          <w:rFonts w:ascii="Times New Roman" w:hAnsi="Times New Roman" w:eastAsia="Times New Roman" w:cs="Times New Roman"/>
          <w:sz w:val="24"/>
          <w:szCs w:val="24"/>
        </w:rPr>
      </w:pPr>
      <w:r w:rsidRPr="180891A9" w:rsidR="00C35D91">
        <w:rPr>
          <w:rFonts w:ascii="Times New Roman" w:hAnsi="Times New Roman" w:eastAsia="Times New Roman" w:cs="Times New Roman"/>
          <w:sz w:val="24"/>
          <w:szCs w:val="24"/>
        </w:rPr>
        <w:t>The most successful events integrate all four realms to create a multidimensional experience. For example:</w:t>
      </w:r>
    </w:p>
    <w:p w:rsidR="00C35D91" w:rsidP="180891A9" w:rsidRDefault="00C35D91" w14:paraId="753B053F" w14:textId="2D351ADE">
      <w:pPr>
        <w:pStyle w:val="Normal"/>
        <w:rPr>
          <w:rFonts w:ascii="Times New Roman" w:hAnsi="Times New Roman" w:eastAsia="Times New Roman" w:cs="Times New Roman"/>
          <w:sz w:val="24"/>
          <w:szCs w:val="24"/>
        </w:rPr>
      </w:pPr>
      <w:r w:rsidRPr="180891A9" w:rsidR="00C35D91">
        <w:rPr>
          <w:rFonts w:ascii="Times New Roman" w:hAnsi="Times New Roman" w:eastAsia="Times New Roman" w:cs="Times New Roman"/>
          <w:sz w:val="24"/>
          <w:szCs w:val="24"/>
        </w:rPr>
        <w:t>Gower Christmas Tree Farm blends esthetics (the farm’s beauty), escapism (interactive activities), and entertainment (caroling and music) with educational elements (sustainability workshops).</w:t>
      </w:r>
      <w:r w:rsidRPr="180891A9" w:rsidR="37F630BA">
        <w:rPr>
          <w:rFonts w:ascii="Times New Roman" w:hAnsi="Times New Roman" w:eastAsia="Times New Roman" w:cs="Times New Roman"/>
          <w:sz w:val="24"/>
          <w:szCs w:val="24"/>
        </w:rPr>
        <w:t xml:space="preserve"> Visit Swansea Bay (2023)</w:t>
      </w:r>
    </w:p>
    <w:p w:rsidR="00C35D91" w:rsidP="2D800F1F" w:rsidRDefault="00C35D91" w14:paraId="1F0E093A" w14:textId="77777777">
      <w:pPr>
        <w:rPr>
          <w:rFonts w:ascii="Times New Roman" w:hAnsi="Times New Roman" w:eastAsia="Times New Roman" w:cs="Times New Roman"/>
          <w:sz w:val="24"/>
          <w:szCs w:val="24"/>
        </w:rPr>
      </w:pPr>
    </w:p>
    <w:p w:rsidR="00C35D91" w:rsidP="2D800F1F" w:rsidRDefault="00C35D91" w14:paraId="64C89F4D" w14:textId="43862162">
      <w:pP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Swansea Waterfront </w:t>
      </w:r>
      <w:r w:rsidR="00225C79">
        <w:rPr>
          <w:rFonts w:ascii="Times New Roman" w:hAnsi="Times New Roman" w:eastAsia="Times New Roman" w:cs="Times New Roman"/>
          <w:sz w:val="24"/>
          <w:szCs w:val="24"/>
        </w:rPr>
        <w:t xml:space="preserve">winter </w:t>
      </w:r>
      <w:r w:rsidR="008C27F6">
        <w:rPr>
          <w:rFonts w:ascii="Times New Roman" w:hAnsi="Times New Roman" w:eastAsia="Times New Roman" w:cs="Times New Roman"/>
          <w:sz w:val="24"/>
          <w:szCs w:val="24"/>
        </w:rPr>
        <w:t>Wonderland</w:t>
      </w:r>
      <w:r>
        <w:rPr>
          <w:rFonts w:ascii="Times New Roman" w:hAnsi="Times New Roman" w:eastAsia="Times New Roman" w:cs="Times New Roman"/>
          <w:sz w:val="24"/>
          <w:szCs w:val="24"/>
        </w:rPr>
        <w:t xml:space="preserve"> combines entertainment (performances), escapism (immersive ice-skating), and esthetics (lighting displays), with educational storytelling about local winter traditions.</w:t>
      </w:r>
      <w:r w:rsidR="00EF50E0">
        <w:rPr>
          <w:rFonts w:ascii="Times New Roman" w:hAnsi="Times New Roman" w:eastAsia="Times New Roman" w:cs="Times New Roman"/>
          <w:sz w:val="24"/>
          <w:szCs w:val="24"/>
        </w:rPr>
        <w:t xml:space="preserve"> </w:t>
      </w:r>
      <w:r>
        <w:rPr>
          <w:rFonts w:ascii="Times New Roman" w:hAnsi="Times New Roman" w:eastAsia="Times New Roman" w:cs="Times New Roman"/>
          <w:sz w:val="24"/>
          <w:szCs w:val="24"/>
        </w:rPr>
        <w:t>Visit Swansea Bay (2023); Gower Christmas Tree Farm (2023).</w:t>
      </w:r>
    </w:p>
    <w:p w:rsidR="00C35D91" w:rsidP="2D800F1F" w:rsidRDefault="00C35D91" w14:paraId="77224BDD" w14:textId="77777777">
      <w:pPr>
        <w:rPr>
          <w:rFonts w:ascii="Times New Roman" w:hAnsi="Times New Roman" w:eastAsia="Times New Roman" w:cs="Times New Roman"/>
          <w:sz w:val="24"/>
          <w:szCs w:val="24"/>
        </w:rPr>
      </w:pPr>
    </w:p>
    <w:p w:rsidR="00C35D91" w:rsidP="2D800F1F" w:rsidRDefault="00C35D91" w14:paraId="1FE60118" w14:textId="77777777">
      <w:pPr>
        <w:pBdr>
          <w:bottom w:val="single" w:color="auto" w:sz="6" w:space="1"/>
        </w:pBdr>
        <w:rPr>
          <w:rFonts w:ascii="Times New Roman" w:hAnsi="Times New Roman" w:eastAsia="Times New Roman" w:cs="Times New Roman"/>
          <w:sz w:val="24"/>
          <w:szCs w:val="24"/>
        </w:rPr>
      </w:pPr>
    </w:p>
    <w:p w:rsidR="00C35D91" w:rsidP="2D800F1F" w:rsidRDefault="00C35D91" w14:paraId="4A208065" w14:textId="77777777">
      <w:pPr>
        <w:rPr>
          <w:rFonts w:ascii="Times New Roman" w:hAnsi="Times New Roman" w:eastAsia="Times New Roman" w:cs="Times New Roman"/>
          <w:sz w:val="24"/>
          <w:szCs w:val="24"/>
        </w:rPr>
      </w:pPr>
    </w:p>
    <w:p w:rsidR="00C35D91" w:rsidP="180891A9" w:rsidRDefault="00C35D91" w14:paraId="6CF21A35" w14:textId="25150F56">
      <w:pPr>
        <w:rPr>
          <w:rFonts w:ascii="Times New Roman" w:hAnsi="Times New Roman" w:eastAsia="Times New Roman" w:cs="Times New Roman"/>
          <w:sz w:val="28"/>
          <w:szCs w:val="28"/>
        </w:rPr>
      </w:pPr>
    </w:p>
    <w:p w:rsidR="00C35D91" w:rsidP="180891A9" w:rsidRDefault="00C35D91" w14:paraId="5DD657FE" w14:textId="4A5A5C27">
      <w:pPr>
        <w:pStyle w:val="Normal"/>
        <w:rPr>
          <w:rFonts w:ascii="Times New Roman" w:hAnsi="Times New Roman" w:eastAsia="Times New Roman" w:cs="Times New Roman"/>
          <w:sz w:val="28"/>
          <w:szCs w:val="28"/>
        </w:rPr>
      </w:pPr>
      <w:r w:rsidRPr="180891A9" w:rsidR="00C35D91">
        <w:rPr>
          <w:rFonts w:ascii="Times New Roman" w:hAnsi="Times New Roman" w:eastAsia="Times New Roman" w:cs="Times New Roman"/>
          <w:sz w:val="28"/>
          <w:szCs w:val="28"/>
        </w:rPr>
        <w:t>Benefits of the Four Realms Framework for Themed Events</w:t>
      </w:r>
    </w:p>
    <w:p w:rsidRPr="00C35D91" w:rsidR="00C35D91" w:rsidP="00C35D91" w:rsidRDefault="00C35D91" w14:paraId="1556452E" w14:textId="1589BE11">
      <w:pPr>
        <w:pStyle w:val="ListParagraph"/>
        <w:numPr>
          <w:ilvl w:val="0"/>
          <w:numId w:val="12"/>
        </w:numPr>
        <w:rPr>
          <w:rFonts w:ascii="Times New Roman" w:hAnsi="Times New Roman" w:eastAsia="Times New Roman" w:cs="Times New Roman"/>
          <w:sz w:val="24"/>
          <w:szCs w:val="24"/>
        </w:rPr>
      </w:pPr>
      <w:r w:rsidRPr="00C35D91">
        <w:rPr>
          <w:rFonts w:ascii="Times New Roman" w:hAnsi="Times New Roman" w:eastAsia="Times New Roman" w:cs="Times New Roman"/>
          <w:sz w:val="24"/>
          <w:szCs w:val="24"/>
        </w:rPr>
        <w:t>Enhanced Engagement: Attendees engage deeply with events designed to balance the four realms.</w:t>
      </w:r>
    </w:p>
    <w:p w:rsidR="00C35D91" w:rsidP="180891A9" w:rsidRDefault="00C35D91" w14:paraId="1079C7F9" w14:noSpellErr="1" w14:textId="00DD05AB">
      <w:pPr>
        <w:pStyle w:val="Normal"/>
        <w:rPr>
          <w:rFonts w:ascii="Times New Roman" w:hAnsi="Times New Roman" w:eastAsia="Times New Roman" w:cs="Times New Roman"/>
          <w:sz w:val="24"/>
          <w:szCs w:val="24"/>
        </w:rPr>
      </w:pPr>
    </w:p>
    <w:p w:rsidRPr="00C35D91" w:rsidR="00C35D91" w:rsidP="00C35D91" w:rsidRDefault="00C35D91" w14:paraId="0642714F" w14:textId="54683580">
      <w:pPr>
        <w:pStyle w:val="ListParagraph"/>
        <w:numPr>
          <w:ilvl w:val="0"/>
          <w:numId w:val="12"/>
        </w:numPr>
        <w:rPr>
          <w:rFonts w:ascii="Times New Roman" w:hAnsi="Times New Roman" w:eastAsia="Times New Roman" w:cs="Times New Roman"/>
          <w:sz w:val="24"/>
          <w:szCs w:val="24"/>
        </w:rPr>
      </w:pPr>
      <w:r w:rsidRPr="00C35D91">
        <w:rPr>
          <w:rFonts w:ascii="Times New Roman" w:hAnsi="Times New Roman" w:eastAsia="Times New Roman" w:cs="Times New Roman"/>
          <w:sz w:val="24"/>
          <w:szCs w:val="24"/>
        </w:rPr>
        <w:t>Improved Perceived Value: A multidimensional experience justifies higher ticket prices and drives repeat attendance.</w:t>
      </w:r>
    </w:p>
    <w:p w:rsidR="00C35D91" w:rsidP="180891A9" w:rsidRDefault="00C35D91" w14:paraId="60D7DDEE" w14:noSpellErr="1" w14:textId="382A88D2">
      <w:pPr>
        <w:pStyle w:val="Normal"/>
        <w:rPr>
          <w:rFonts w:ascii="Times New Roman" w:hAnsi="Times New Roman" w:eastAsia="Times New Roman" w:cs="Times New Roman"/>
          <w:sz w:val="24"/>
          <w:szCs w:val="24"/>
        </w:rPr>
      </w:pPr>
    </w:p>
    <w:p w:rsidRPr="00C35D91" w:rsidR="00C35D91" w:rsidP="00C35D91" w:rsidRDefault="00C35D91" w14:paraId="56F9C82D" w14:textId="5750B3D0">
      <w:pPr>
        <w:pStyle w:val="ListParagraph"/>
        <w:numPr>
          <w:ilvl w:val="0"/>
          <w:numId w:val="12"/>
        </w:numPr>
        <w:rPr>
          <w:rFonts w:ascii="Times New Roman" w:hAnsi="Times New Roman" w:eastAsia="Times New Roman" w:cs="Times New Roman"/>
          <w:sz w:val="24"/>
          <w:szCs w:val="24"/>
        </w:rPr>
      </w:pPr>
      <w:r w:rsidRPr="00C35D91">
        <w:rPr>
          <w:rFonts w:ascii="Times New Roman" w:hAnsi="Times New Roman" w:eastAsia="Times New Roman" w:cs="Times New Roman"/>
          <w:sz w:val="24"/>
          <w:szCs w:val="24"/>
        </w:rPr>
        <w:t>Stronger Emotional Connection: Incorporating emotional and sensory triggers ensures lasting memories.</w:t>
      </w:r>
    </w:p>
    <w:p w:rsidR="00C35D91" w:rsidP="2D800F1F" w:rsidRDefault="00C35D91" w14:paraId="48879512" w14:textId="77777777">
      <w:pPr>
        <w:rPr>
          <w:rFonts w:ascii="Times New Roman" w:hAnsi="Times New Roman" w:eastAsia="Times New Roman" w:cs="Times New Roman"/>
          <w:sz w:val="24"/>
          <w:szCs w:val="24"/>
        </w:rPr>
      </w:pPr>
    </w:p>
    <w:p w:rsidR="00C35D91" w:rsidP="2D800F1F" w:rsidRDefault="00C35D91" w14:paraId="79A882EA" w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t>Challenges: While the framework is versatile, it requires significant investment in design, staff training, and coordination to balance the realms effectively.</w:t>
      </w:r>
    </w:p>
    <w:p w:rsidR="00D834EE" w:rsidP="2D800F1F" w:rsidRDefault="00D834EE" w14:paraId="086A2DBE" w14:textId="36CDA768">
      <w:pPr>
        <w:rPr>
          <w:rFonts w:ascii="Times New Roman" w:hAnsi="Times New Roman" w:eastAsia="Times New Roman" w:cs="Times New Roman"/>
          <w:sz w:val="24"/>
          <w:szCs w:val="24"/>
        </w:rPr>
      </w:pPr>
      <w:r>
        <w:rPr>
          <w:rFonts w:ascii="Times New Roman" w:hAnsi="Times New Roman" w:eastAsia="Times New Roman" w:cs="Times New Roman"/>
          <w:sz w:val="24"/>
          <w:szCs w:val="24"/>
        </w:rPr>
        <w:t>Criticisms and Weaknesses of Pine and Gilmore’s Four Realms of Experience</w:t>
      </w:r>
    </w:p>
    <w:p w:rsidR="00D834EE" w:rsidP="2D800F1F" w:rsidRDefault="00D834EE" w14:paraId="6C698D84" w14:textId="77777777">
      <w:pPr>
        <w:rPr>
          <w:rFonts w:ascii="Times New Roman" w:hAnsi="Times New Roman" w:eastAsia="Times New Roman" w:cs="Times New Roman"/>
          <w:sz w:val="24"/>
          <w:szCs w:val="24"/>
        </w:rPr>
      </w:pPr>
    </w:p>
    <w:p w:rsidRPr="00D834EE" w:rsidR="00D834EE" w:rsidP="180891A9" w:rsidRDefault="00D834EE" w14:paraId="2866E356" w14:textId="0A9C1CB9" w14:noSpellErr="1">
      <w:pPr>
        <w:pStyle w:val="ListParagraph"/>
        <w:numPr>
          <w:ilvl w:val="0"/>
          <w:numId w:val="13"/>
        </w:numPr>
        <w:rPr>
          <w:rFonts w:ascii="Times New Roman" w:hAnsi="Times New Roman" w:eastAsia="Times New Roman" w:cs="Times New Roman"/>
          <w:sz w:val="28"/>
          <w:szCs w:val="28"/>
        </w:rPr>
      </w:pPr>
      <w:r w:rsidRPr="180891A9" w:rsidR="00D834EE">
        <w:rPr>
          <w:rFonts w:ascii="Times New Roman" w:hAnsi="Times New Roman" w:eastAsia="Times New Roman" w:cs="Times New Roman"/>
          <w:sz w:val="28"/>
          <w:szCs w:val="28"/>
        </w:rPr>
        <w:t>Overlap Between Realms</w:t>
      </w:r>
    </w:p>
    <w:p w:rsidR="00D834EE" w:rsidP="2D800F1F" w:rsidRDefault="00D834EE" w14:paraId="0E2C20C1" w14:textId="0433D60B">
      <w:pPr>
        <w:rPr>
          <w:rFonts w:ascii="Times New Roman" w:hAnsi="Times New Roman" w:eastAsia="Times New Roman" w:cs="Times New Roman"/>
          <w:sz w:val="24"/>
          <w:szCs w:val="24"/>
        </w:rPr>
      </w:pPr>
      <w:proofErr w:type="spellStart"/>
      <w:r>
        <w:rPr>
          <w:rFonts w:ascii="Times New Roman" w:hAnsi="Times New Roman" w:eastAsia="Times New Roman" w:cs="Times New Roman"/>
          <w:sz w:val="24"/>
          <w:szCs w:val="24"/>
        </w:rPr>
        <w:t>Poulsson</w:t>
      </w:r>
      <w:proofErr w:type="spellEnd"/>
      <w:r>
        <w:rPr>
          <w:rFonts w:ascii="Times New Roman" w:hAnsi="Times New Roman" w:eastAsia="Times New Roman" w:cs="Times New Roman"/>
          <w:sz w:val="24"/>
          <w:szCs w:val="24"/>
        </w:rPr>
        <w:t xml:space="preserve"> and Kale (2004) argue that the realms often overlap, such as escapism blending with esthetics, making clear categorization difficult. The framework’s rigidity oversimplifies multi-dimensional experiences.</w:t>
      </w:r>
    </w:p>
    <w:p w:rsidR="00D834EE" w:rsidP="180891A9" w:rsidRDefault="00D834EE" w14:paraId="3AB13A92" w14:noSpellErr="1" w14:textId="61D0E71C">
      <w:pPr>
        <w:pStyle w:val="Normal"/>
        <w:rPr>
          <w:rFonts w:ascii="Times New Roman" w:hAnsi="Times New Roman" w:eastAsia="Times New Roman" w:cs="Times New Roman"/>
          <w:sz w:val="24"/>
          <w:szCs w:val="24"/>
        </w:rPr>
      </w:pPr>
    </w:p>
    <w:p w:rsidRPr="00D834EE" w:rsidR="00D834EE" w:rsidP="180891A9" w:rsidRDefault="00D834EE" w14:paraId="3C20D3B2" w14:textId="53A70FC1" w14:noSpellErr="1">
      <w:pPr>
        <w:pStyle w:val="ListParagraph"/>
        <w:numPr>
          <w:ilvl w:val="0"/>
          <w:numId w:val="13"/>
        </w:numPr>
        <w:rPr>
          <w:rFonts w:ascii="Times New Roman" w:hAnsi="Times New Roman" w:eastAsia="Times New Roman" w:cs="Times New Roman"/>
          <w:sz w:val="28"/>
          <w:szCs w:val="28"/>
        </w:rPr>
      </w:pPr>
      <w:r w:rsidRPr="180891A9" w:rsidR="00D834EE">
        <w:rPr>
          <w:rFonts w:ascii="Times New Roman" w:hAnsi="Times New Roman" w:eastAsia="Times New Roman" w:cs="Times New Roman"/>
          <w:sz w:val="28"/>
          <w:szCs w:val="28"/>
        </w:rPr>
        <w:t>Bias Toward Consumers</w:t>
      </w:r>
    </w:p>
    <w:p w:rsidR="00D834EE" w:rsidP="2D800F1F" w:rsidRDefault="00D834EE" w14:paraId="526639A4" w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t>Mossberg (2007) critiques the model for neglecting operational factors like cost-effectiveness or crowd management, which significantly shape attendee experiences.</w:t>
      </w:r>
    </w:p>
    <w:p w:rsidR="00D834EE" w:rsidP="180891A9" w:rsidRDefault="00D834EE" w14:paraId="38748672" w14:noSpellErr="1" w14:textId="7F7FC836">
      <w:pPr>
        <w:pStyle w:val="Normal"/>
        <w:rPr>
          <w:rFonts w:ascii="Times New Roman" w:hAnsi="Times New Roman" w:eastAsia="Times New Roman" w:cs="Times New Roman"/>
          <w:sz w:val="24"/>
          <w:szCs w:val="24"/>
        </w:rPr>
      </w:pPr>
    </w:p>
    <w:p w:rsidRPr="00D834EE" w:rsidR="00D834EE" w:rsidP="180891A9" w:rsidRDefault="00D834EE" w14:paraId="6956A7F7" w14:textId="3117BE20" w14:noSpellErr="1">
      <w:pPr>
        <w:pStyle w:val="ListParagraph"/>
        <w:numPr>
          <w:ilvl w:val="0"/>
          <w:numId w:val="13"/>
        </w:numPr>
        <w:rPr>
          <w:rFonts w:ascii="Times New Roman" w:hAnsi="Times New Roman" w:eastAsia="Times New Roman" w:cs="Times New Roman"/>
          <w:sz w:val="28"/>
          <w:szCs w:val="28"/>
        </w:rPr>
      </w:pPr>
      <w:r w:rsidRPr="180891A9" w:rsidR="00D834EE">
        <w:rPr>
          <w:rFonts w:ascii="Times New Roman" w:hAnsi="Times New Roman" w:eastAsia="Times New Roman" w:cs="Times New Roman"/>
          <w:sz w:val="28"/>
          <w:szCs w:val="28"/>
        </w:rPr>
        <w:t>Overemphasis on Active Participation</w:t>
      </w:r>
    </w:p>
    <w:p w:rsidR="00D834EE" w:rsidP="2D800F1F" w:rsidRDefault="00D834EE" w14:paraId="3C76A5CB" w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Oh, Fiore, and </w:t>
      </w:r>
      <w:proofErr w:type="spellStart"/>
      <w:r>
        <w:rPr>
          <w:rFonts w:ascii="Times New Roman" w:hAnsi="Times New Roman" w:eastAsia="Times New Roman" w:cs="Times New Roman"/>
          <w:sz w:val="24"/>
          <w:szCs w:val="24"/>
        </w:rPr>
        <w:t>Jeoung</w:t>
      </w:r>
      <w:proofErr w:type="spellEnd"/>
      <w:r>
        <w:rPr>
          <w:rFonts w:ascii="Times New Roman" w:hAnsi="Times New Roman" w:eastAsia="Times New Roman" w:cs="Times New Roman"/>
          <w:sz w:val="24"/>
          <w:szCs w:val="24"/>
        </w:rPr>
        <w:t xml:space="preserve"> (2007) highlight that not all attendees prefer active engagement. Passive participation in entertainment or esthetics may be equally fulfilling for certain audiences.</w:t>
      </w:r>
    </w:p>
    <w:p w:rsidR="00D834EE" w:rsidP="180891A9" w:rsidRDefault="00D834EE" w14:paraId="0FECE2DE" w14:noSpellErr="1" w14:textId="07EEF0D0">
      <w:pPr>
        <w:pStyle w:val="Normal"/>
        <w:rPr>
          <w:rFonts w:ascii="Times New Roman" w:hAnsi="Times New Roman" w:eastAsia="Times New Roman" w:cs="Times New Roman"/>
          <w:sz w:val="24"/>
          <w:szCs w:val="24"/>
        </w:rPr>
      </w:pPr>
    </w:p>
    <w:p w:rsidRPr="00D834EE" w:rsidR="00D834EE" w:rsidP="180891A9" w:rsidRDefault="00D834EE" w14:paraId="0DC82589" w14:textId="4146A6DB" w14:noSpellErr="1">
      <w:pPr>
        <w:pStyle w:val="ListParagraph"/>
        <w:numPr>
          <w:ilvl w:val="0"/>
          <w:numId w:val="13"/>
        </w:numPr>
        <w:rPr>
          <w:rFonts w:ascii="Times New Roman" w:hAnsi="Times New Roman" w:eastAsia="Times New Roman" w:cs="Times New Roman"/>
          <w:sz w:val="28"/>
          <w:szCs w:val="28"/>
        </w:rPr>
      </w:pPr>
      <w:r w:rsidRPr="180891A9" w:rsidR="00D834EE">
        <w:rPr>
          <w:rFonts w:ascii="Times New Roman" w:hAnsi="Times New Roman" w:eastAsia="Times New Roman" w:cs="Times New Roman"/>
          <w:sz w:val="28"/>
          <w:szCs w:val="28"/>
        </w:rPr>
        <w:t>Cultural and Contextual Limitations</w:t>
      </w:r>
    </w:p>
    <w:p w:rsidR="00D834EE" w:rsidP="2D800F1F" w:rsidRDefault="00D834EE" w14:paraId="2FD3BABE" w14:textId="2B0D46CC">
      <w:pPr>
        <w:rPr>
          <w:rFonts w:ascii="Times New Roman" w:hAnsi="Times New Roman" w:eastAsia="Times New Roman" w:cs="Times New Roman"/>
          <w:sz w:val="24"/>
          <w:szCs w:val="24"/>
        </w:rPr>
      </w:pPr>
      <w:r w:rsidRPr="180891A9" w:rsidR="00D834EE">
        <w:rPr>
          <w:rFonts w:ascii="Times New Roman" w:hAnsi="Times New Roman" w:eastAsia="Times New Roman" w:cs="Times New Roman"/>
          <w:sz w:val="24"/>
          <w:szCs w:val="24"/>
        </w:rPr>
        <w:t>The model’s Western-centric focus reduces its global applicability, as cultural differences influence how entertainment, education, and escapism are valued (</w:t>
      </w:r>
      <w:r w:rsidRPr="180891A9" w:rsidR="00D834EE">
        <w:rPr>
          <w:rFonts w:ascii="Times New Roman" w:hAnsi="Times New Roman" w:eastAsia="Times New Roman" w:cs="Times New Roman"/>
          <w:sz w:val="24"/>
          <w:szCs w:val="24"/>
        </w:rPr>
        <w:t>Andersson</w:t>
      </w:r>
      <w:r w:rsidRPr="180891A9" w:rsidR="00D834EE">
        <w:rPr>
          <w:rFonts w:ascii="Times New Roman" w:hAnsi="Times New Roman" w:eastAsia="Times New Roman" w:cs="Times New Roman"/>
          <w:sz w:val="24"/>
          <w:szCs w:val="24"/>
        </w:rPr>
        <w:t>, 2007).</w:t>
      </w:r>
    </w:p>
    <w:p w:rsidRPr="00D834EE" w:rsidR="00D834EE" w:rsidP="180891A9" w:rsidRDefault="00D834EE" w14:paraId="68AFDF64" w14:textId="5A28A187" w14:noSpellErr="1">
      <w:pPr>
        <w:pStyle w:val="ListParagraph"/>
        <w:numPr>
          <w:ilvl w:val="0"/>
          <w:numId w:val="13"/>
        </w:numPr>
        <w:rPr>
          <w:rFonts w:ascii="Times New Roman" w:hAnsi="Times New Roman" w:eastAsia="Times New Roman" w:cs="Times New Roman"/>
          <w:sz w:val="28"/>
          <w:szCs w:val="28"/>
        </w:rPr>
      </w:pPr>
      <w:r w:rsidRPr="180891A9" w:rsidR="00D834EE">
        <w:rPr>
          <w:rFonts w:ascii="Times New Roman" w:hAnsi="Times New Roman" w:eastAsia="Times New Roman" w:cs="Times New Roman"/>
          <w:sz w:val="28"/>
          <w:szCs w:val="28"/>
        </w:rPr>
        <w:t>Neglect of Emotional Triggers</w:t>
      </w:r>
    </w:p>
    <w:p w:rsidR="00D834EE" w:rsidP="2D800F1F" w:rsidRDefault="00D834EE" w14:paraId="3E19ED66" w14:textId="77777777">
      <w:pPr>
        <w:rPr>
          <w:rFonts w:ascii="Times New Roman" w:hAnsi="Times New Roman" w:eastAsia="Times New Roman" w:cs="Times New Roman"/>
          <w:sz w:val="24"/>
          <w:szCs w:val="24"/>
        </w:rPr>
      </w:pPr>
      <w:proofErr w:type="spellStart"/>
      <w:r>
        <w:rPr>
          <w:rFonts w:ascii="Times New Roman" w:hAnsi="Times New Roman" w:eastAsia="Times New Roman" w:cs="Times New Roman"/>
          <w:sz w:val="24"/>
          <w:szCs w:val="24"/>
        </w:rPr>
        <w:t>Hosany</w:t>
      </w:r>
      <w:proofErr w:type="spellEnd"/>
      <w:r>
        <w:rPr>
          <w:rFonts w:ascii="Times New Roman" w:hAnsi="Times New Roman" w:eastAsia="Times New Roman" w:cs="Times New Roman"/>
          <w:sz w:val="24"/>
          <w:szCs w:val="24"/>
        </w:rPr>
        <w:t xml:space="preserve"> et al. (2015) argue that emotions like nostalgia or awe, which significantly drive satisfaction, are not explicitly addressed in the framework.</w:t>
      </w:r>
    </w:p>
    <w:p w:rsidR="00D834EE" w:rsidP="2D800F1F" w:rsidRDefault="00D834EE" w14:paraId="03B53561" w14:textId="77777777">
      <w:pPr>
        <w:rPr>
          <w:rFonts w:ascii="Times New Roman" w:hAnsi="Times New Roman" w:eastAsia="Times New Roman" w:cs="Times New Roman"/>
          <w:sz w:val="24"/>
          <w:szCs w:val="24"/>
        </w:rPr>
      </w:pPr>
    </w:p>
    <w:p w:rsidR="00D834EE" w:rsidP="2D800F1F" w:rsidRDefault="00D834EE" w14:paraId="59CD7D1D" w14:textId="77777777">
      <w:pPr>
        <w:rPr>
          <w:rFonts w:ascii="Times New Roman" w:hAnsi="Times New Roman" w:eastAsia="Times New Roman" w:cs="Times New Roman"/>
          <w:sz w:val="24"/>
          <w:szCs w:val="24"/>
        </w:rPr>
      </w:pPr>
    </w:p>
    <w:p w:rsidRPr="00D834EE" w:rsidR="00D834EE" w:rsidP="180891A9" w:rsidRDefault="00D834EE" w14:paraId="3B45A830" w14:textId="28340EDC" w14:noSpellErr="1">
      <w:pPr>
        <w:pStyle w:val="ListParagraph"/>
        <w:numPr>
          <w:ilvl w:val="0"/>
          <w:numId w:val="13"/>
        </w:numPr>
        <w:rPr>
          <w:rFonts w:ascii="Times New Roman" w:hAnsi="Times New Roman" w:eastAsia="Times New Roman" w:cs="Times New Roman"/>
          <w:sz w:val="28"/>
          <w:szCs w:val="28"/>
        </w:rPr>
      </w:pPr>
      <w:r w:rsidRPr="180891A9" w:rsidR="00D834EE">
        <w:rPr>
          <w:rFonts w:ascii="Times New Roman" w:hAnsi="Times New Roman" w:eastAsia="Times New Roman" w:cs="Times New Roman"/>
          <w:sz w:val="28"/>
          <w:szCs w:val="28"/>
        </w:rPr>
        <w:t>Methodological Weaknesses</w:t>
      </w:r>
    </w:p>
    <w:p w:rsidR="00D834EE" w:rsidP="180891A9" w:rsidRDefault="00D834EE" w14:paraId="38DA268E" w14:textId="43B9FAE3">
      <w:pPr>
        <w:pStyle w:val="Normal"/>
        <w:rPr>
          <w:rFonts w:ascii="Times New Roman" w:hAnsi="Times New Roman" w:eastAsia="Times New Roman" w:cs="Times New Roman"/>
          <w:sz w:val="24"/>
          <w:szCs w:val="24"/>
        </w:rPr>
      </w:pPr>
      <w:r w:rsidRPr="180891A9" w:rsidR="00D834EE">
        <w:rPr>
          <w:rFonts w:ascii="Times New Roman" w:hAnsi="Times New Roman" w:eastAsia="Times New Roman" w:cs="Times New Roman"/>
          <w:sz w:val="24"/>
          <w:szCs w:val="24"/>
        </w:rPr>
        <w:t xml:space="preserve">Measurement Issues: The reliance on self-reported data </w:t>
      </w:r>
      <w:r w:rsidRPr="180891A9" w:rsidR="00D834EE">
        <w:rPr>
          <w:rFonts w:ascii="Times New Roman" w:hAnsi="Times New Roman" w:eastAsia="Times New Roman" w:cs="Times New Roman"/>
          <w:sz w:val="24"/>
          <w:szCs w:val="24"/>
        </w:rPr>
        <w:t>limits</w:t>
      </w:r>
      <w:r w:rsidRPr="180891A9" w:rsidR="00D834EE">
        <w:rPr>
          <w:rFonts w:ascii="Times New Roman" w:hAnsi="Times New Roman" w:eastAsia="Times New Roman" w:cs="Times New Roman"/>
          <w:sz w:val="24"/>
          <w:szCs w:val="24"/>
        </w:rPr>
        <w:t xml:space="preserve"> reliability (Oh, Fiore, and </w:t>
      </w:r>
      <w:r w:rsidRPr="180891A9" w:rsidR="00D834EE">
        <w:rPr>
          <w:rFonts w:ascii="Times New Roman" w:hAnsi="Times New Roman" w:eastAsia="Times New Roman" w:cs="Times New Roman"/>
          <w:sz w:val="24"/>
          <w:szCs w:val="24"/>
        </w:rPr>
        <w:t>Jeoung</w:t>
      </w:r>
      <w:r w:rsidRPr="180891A9" w:rsidR="00D834EE">
        <w:rPr>
          <w:rFonts w:ascii="Times New Roman" w:hAnsi="Times New Roman" w:eastAsia="Times New Roman" w:cs="Times New Roman"/>
          <w:sz w:val="24"/>
          <w:szCs w:val="24"/>
        </w:rPr>
        <w:t>, 2007).</w:t>
      </w:r>
      <w:proofErr w:type="spellStart"/>
      <w:proofErr w:type="spellEnd"/>
    </w:p>
    <w:p w:rsidR="00D834EE" w:rsidP="180891A9" w:rsidRDefault="00D834EE" w14:paraId="0F1BA42D" w14:textId="1F3EEC07">
      <w:pPr>
        <w:pStyle w:val="Normal"/>
        <w:rPr>
          <w:rFonts w:ascii="Times New Roman" w:hAnsi="Times New Roman" w:eastAsia="Times New Roman" w:cs="Times New Roman"/>
          <w:sz w:val="24"/>
          <w:szCs w:val="24"/>
        </w:rPr>
      </w:pPr>
      <w:r w:rsidRPr="180891A9" w:rsidR="00D834EE">
        <w:rPr>
          <w:rFonts w:ascii="Times New Roman" w:hAnsi="Times New Roman" w:eastAsia="Times New Roman" w:cs="Times New Roman"/>
          <w:sz w:val="24"/>
          <w:szCs w:val="24"/>
        </w:rPr>
        <w:t>Relevance: The framework struggles to adapt to hybrid or virtual event formats, reducing its applicability to modern contexts.</w:t>
      </w:r>
    </w:p>
    <w:p w:rsidR="00D834EE" w:rsidP="2D800F1F" w:rsidRDefault="00D834EE" w14:paraId="3275FDE2" w14:textId="77777777">
      <w:pPr>
        <w:rPr>
          <w:rFonts w:ascii="Times New Roman" w:hAnsi="Times New Roman" w:eastAsia="Times New Roman" w:cs="Times New Roman"/>
          <w:sz w:val="24"/>
          <w:szCs w:val="24"/>
        </w:rPr>
      </w:pPr>
    </w:p>
    <w:p w:rsidR="00C35D91" w:rsidP="180891A9" w:rsidRDefault="00C35D91" w14:paraId="560CA349" w14:textId="77777777" w14:noSpellErr="1">
      <w:pPr>
        <w:rPr>
          <w:rFonts w:ascii="Times New Roman" w:hAnsi="Times New Roman" w:eastAsia="Times New Roman" w:cs="Times New Roman"/>
          <w:b w:val="1"/>
          <w:bCs w:val="1"/>
          <w:sz w:val="28"/>
          <w:szCs w:val="28"/>
        </w:rPr>
      </w:pPr>
      <w:r w:rsidRPr="180891A9" w:rsidR="00C35D91">
        <w:rPr>
          <w:rFonts w:ascii="Times New Roman" w:hAnsi="Times New Roman" w:eastAsia="Times New Roman" w:cs="Times New Roman"/>
          <w:b w:val="1"/>
          <w:bCs w:val="1"/>
          <w:sz w:val="28"/>
          <w:szCs w:val="28"/>
        </w:rPr>
        <w:t>Conclusion</w:t>
      </w:r>
    </w:p>
    <w:p w:rsidR="00C35D91" w:rsidP="2D800F1F" w:rsidRDefault="00C35D91" w14:paraId="0039A758" w14:textId="77777777">
      <w:pPr>
        <w:rPr>
          <w:rFonts w:ascii="Times New Roman" w:hAnsi="Times New Roman" w:eastAsia="Times New Roman" w:cs="Times New Roman"/>
          <w:sz w:val="24"/>
          <w:szCs w:val="24"/>
        </w:rPr>
      </w:pPr>
    </w:p>
    <w:p w:rsidR="00EF3F2C" w:rsidP="2D800F1F" w:rsidRDefault="00C35D91" w14:paraId="6CC30751" w14:textId="36992B30">
      <w:pPr>
        <w:rPr>
          <w:rFonts w:ascii="Times New Roman" w:hAnsi="Times New Roman" w:eastAsia="Times New Roman" w:cs="Times New Roman"/>
          <w:sz w:val="24"/>
          <w:szCs w:val="24"/>
        </w:rPr>
      </w:pPr>
      <w:r w:rsidRPr="180891A9" w:rsidR="00C35D91">
        <w:rPr>
          <w:rFonts w:ascii="Times New Roman" w:hAnsi="Times New Roman" w:eastAsia="Times New Roman" w:cs="Times New Roman"/>
          <w:sz w:val="24"/>
          <w:szCs w:val="24"/>
        </w:rPr>
        <w:t>Pine and Gilmore’s Four Realms of Experience provide a structured approach to designing engaging themed events. By incorporating entertainment, education, escapism, and esthetics, event organizers can create memorable experiences that resonate with attendees. Gower Christmas Tree Farm and Swansea Waterfront Winter</w:t>
      </w:r>
      <w:r w:rsidRPr="180891A9" w:rsidR="00AB7834">
        <w:rPr>
          <w:rFonts w:ascii="Times New Roman" w:hAnsi="Times New Roman" w:eastAsia="Times New Roman" w:cs="Times New Roman"/>
          <w:sz w:val="24"/>
          <w:szCs w:val="24"/>
        </w:rPr>
        <w:t xml:space="preserve"> </w:t>
      </w:r>
      <w:r w:rsidRPr="180891A9" w:rsidR="0040116A">
        <w:rPr>
          <w:rFonts w:ascii="Times New Roman" w:hAnsi="Times New Roman" w:eastAsia="Times New Roman" w:cs="Times New Roman"/>
          <w:sz w:val="24"/>
          <w:szCs w:val="24"/>
        </w:rPr>
        <w:t>wonder</w:t>
      </w:r>
      <w:r w:rsidRPr="180891A9" w:rsidR="00C35D91">
        <w:rPr>
          <w:rFonts w:ascii="Times New Roman" w:hAnsi="Times New Roman" w:eastAsia="Times New Roman" w:cs="Times New Roman"/>
          <w:sz w:val="24"/>
          <w:szCs w:val="24"/>
        </w:rPr>
        <w:t xml:space="preserve">land </w:t>
      </w:r>
      <w:r w:rsidRPr="180891A9" w:rsidR="00C35D91">
        <w:rPr>
          <w:rFonts w:ascii="Times New Roman" w:hAnsi="Times New Roman" w:eastAsia="Times New Roman" w:cs="Times New Roman"/>
          <w:sz w:val="24"/>
          <w:szCs w:val="24"/>
        </w:rPr>
        <w:t>demonstrate</w:t>
      </w:r>
      <w:r w:rsidRPr="180891A9" w:rsidR="00C35D91">
        <w:rPr>
          <w:rFonts w:ascii="Times New Roman" w:hAnsi="Times New Roman" w:eastAsia="Times New Roman" w:cs="Times New Roman"/>
          <w:sz w:val="24"/>
          <w:szCs w:val="24"/>
        </w:rPr>
        <w:t xml:space="preserve"> how these dimensions can be applied to deliver highly engaging and satisfying </w:t>
      </w:r>
      <w:r w:rsidRPr="180891A9" w:rsidR="371FD6A1">
        <w:rPr>
          <w:rFonts w:ascii="Times New Roman" w:hAnsi="Times New Roman" w:eastAsia="Times New Roman" w:cs="Times New Roman"/>
          <w:sz w:val="24"/>
          <w:szCs w:val="24"/>
        </w:rPr>
        <w:t>experiences. Gower</w:t>
      </w:r>
      <w:r w:rsidRPr="180891A9" w:rsidR="007D0B14">
        <w:rPr>
          <w:rFonts w:ascii="Times New Roman" w:hAnsi="Times New Roman" w:eastAsia="Times New Roman" w:cs="Times New Roman"/>
          <w:sz w:val="24"/>
          <w:szCs w:val="24"/>
        </w:rPr>
        <w:t xml:space="preserve"> Christmas Tree Farm (2023</w:t>
      </w:r>
      <w:r w:rsidRPr="180891A9" w:rsidR="1F4B6870">
        <w:rPr>
          <w:rFonts w:ascii="Times New Roman" w:hAnsi="Times New Roman" w:eastAsia="Times New Roman" w:cs="Times New Roman"/>
          <w:sz w:val="24"/>
          <w:szCs w:val="24"/>
        </w:rPr>
        <w:t xml:space="preserve">). </w:t>
      </w:r>
      <w:r w:rsidRPr="180891A9" w:rsidR="4A8C7C15">
        <w:rPr>
          <w:rFonts w:ascii="Times New Roman" w:hAnsi="Times New Roman" w:eastAsia="Times New Roman" w:cs="Times New Roman"/>
          <w:sz w:val="24"/>
          <w:szCs w:val="24"/>
        </w:rPr>
        <w:t>however,</w:t>
      </w:r>
      <w:r w:rsidRPr="180891A9" w:rsidR="00EF3F2C">
        <w:rPr>
          <w:rFonts w:ascii="Times New Roman" w:hAnsi="Times New Roman" w:eastAsia="Times New Roman" w:cs="Times New Roman"/>
          <w:sz w:val="24"/>
          <w:szCs w:val="24"/>
        </w:rPr>
        <w:t xml:space="preserve"> </w:t>
      </w:r>
      <w:r w:rsidRPr="180891A9" w:rsidR="5250FC80">
        <w:rPr>
          <w:rFonts w:ascii="Times New Roman" w:hAnsi="Times New Roman" w:eastAsia="Times New Roman" w:cs="Times New Roman"/>
          <w:sz w:val="24"/>
          <w:szCs w:val="24"/>
        </w:rPr>
        <w:t>while</w:t>
      </w:r>
      <w:r w:rsidRPr="180891A9" w:rsidR="00EF3F2C">
        <w:rPr>
          <w:rFonts w:ascii="Times New Roman" w:hAnsi="Times New Roman" w:eastAsia="Times New Roman" w:cs="Times New Roman"/>
          <w:sz w:val="24"/>
          <w:szCs w:val="24"/>
        </w:rPr>
        <w:t xml:space="preserve"> foundational, Pine and Gilmore’s model requires refinements to address overlaps, cultural contexts, and the emotional dimensions of experiences. Its strict structure and lack of modern adaptability hinder its full utility in contemporary event analysis.</w:t>
      </w:r>
    </w:p>
    <w:p w:rsidR="00EF3F2C" w:rsidP="2D800F1F" w:rsidRDefault="00EF3F2C" w14:paraId="10FCAF28" w14:textId="77777777">
      <w:pPr>
        <w:rPr>
          <w:rFonts w:ascii="Times New Roman" w:hAnsi="Times New Roman" w:eastAsia="Times New Roman" w:cs="Times New Roman"/>
          <w:sz w:val="24"/>
          <w:szCs w:val="24"/>
        </w:rPr>
      </w:pPr>
    </w:p>
    <w:p w:rsidR="00EF3F2C" w:rsidP="2D800F1F" w:rsidRDefault="00EF3F2C" w14:paraId="48D84741" w14:textId="77777777">
      <w:pPr>
        <w:rPr>
          <w:rFonts w:ascii="Times New Roman" w:hAnsi="Times New Roman" w:eastAsia="Times New Roman" w:cs="Times New Roman"/>
          <w:sz w:val="24"/>
          <w:szCs w:val="24"/>
        </w:rPr>
      </w:pPr>
    </w:p>
    <w:p w:rsidR="00EF3F2C" w:rsidP="2D800F1F" w:rsidRDefault="00EF3F2C" w14:paraId="2C326B85" w14:textId="77777777">
      <w:pPr>
        <w:rPr>
          <w:rFonts w:ascii="Times New Roman" w:hAnsi="Times New Roman" w:eastAsia="Times New Roman" w:cs="Times New Roman"/>
          <w:sz w:val="24"/>
          <w:szCs w:val="24"/>
        </w:rPr>
      </w:pPr>
    </w:p>
    <w:p w:rsidR="00C1207B" w:rsidP="180891A9" w:rsidRDefault="00C1207B" w14:paraId="071015A2" w14:textId="07E999DC">
      <w:pPr>
        <w:pStyle w:val="Normal"/>
        <w:rPr>
          <w:rFonts w:ascii="Times New Roman" w:hAnsi="Times New Roman" w:eastAsia="Times New Roman" w:cs="Times New Roman"/>
          <w:sz w:val="28"/>
          <w:szCs w:val="28"/>
        </w:rPr>
      </w:pPr>
      <w:r w:rsidRPr="180891A9" w:rsidR="00C1207B">
        <w:rPr>
          <w:rFonts w:ascii="Times New Roman" w:hAnsi="Times New Roman" w:eastAsia="Times New Roman" w:cs="Times New Roman"/>
          <w:sz w:val="28"/>
          <w:szCs w:val="28"/>
        </w:rPr>
        <w:t>3.5 Pre-Event Marketing and Post-Event Loyalty</w:t>
      </w:r>
    </w:p>
    <w:p w:rsidR="00C1207B" w:rsidP="180891A9" w:rsidRDefault="00C1207B" w14:paraId="0A94D964" w14:textId="599BD218" w14:noSpellErr="1">
      <w:pPr>
        <w:rPr>
          <w:rFonts w:ascii="Times New Roman" w:hAnsi="Times New Roman" w:eastAsia="Times New Roman" w:cs="Times New Roman"/>
          <w:sz w:val="28"/>
          <w:szCs w:val="28"/>
        </w:rPr>
      </w:pPr>
      <w:r w:rsidRPr="180891A9" w:rsidR="00C1207B">
        <w:rPr>
          <w:rFonts w:ascii="Times New Roman" w:hAnsi="Times New Roman" w:eastAsia="Times New Roman" w:cs="Times New Roman"/>
          <w:sz w:val="28"/>
          <w:szCs w:val="28"/>
        </w:rPr>
        <w:t>Pre-Event Marketing</w:t>
      </w:r>
    </w:p>
    <w:p w:rsidR="00C1207B" w:rsidP="2D800F1F" w:rsidRDefault="00C1207B" w14:paraId="0B647DB0" w14:textId="77777777">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xml:space="preserve">Fill (2013) highlights the role of storytelling and social media in building anticipation for events. Effective pre-event marketing shapes expectations and drives attendance by engaging potential attendees through targeted campaigns, early-bird offers, and influencer collaborations. Swansea Waterfront </w:t>
      </w:r>
      <w:proofErr w:type="spellStart"/>
      <w:r w:rsidRPr="2D800F1F">
        <w:rPr>
          <w:rFonts w:ascii="Times New Roman" w:hAnsi="Times New Roman" w:eastAsia="Times New Roman" w:cs="Times New Roman"/>
          <w:sz w:val="24"/>
          <w:szCs w:val="24"/>
        </w:rPr>
        <w:t>Winterland’s</w:t>
      </w:r>
      <w:proofErr w:type="spellEnd"/>
      <w:r w:rsidRPr="2D800F1F">
        <w:rPr>
          <w:rFonts w:ascii="Times New Roman" w:hAnsi="Times New Roman" w:eastAsia="Times New Roman" w:cs="Times New Roman"/>
          <w:sz w:val="24"/>
          <w:szCs w:val="24"/>
        </w:rPr>
        <w:t xml:space="preserve"> use of festive previews on Instagram </w:t>
      </w:r>
      <w:bookmarkStart w:name="_Int_hH19rqbp" w:id="1"/>
      <w:r w:rsidRPr="2D800F1F">
        <w:rPr>
          <w:rFonts w:ascii="Times New Roman" w:hAnsi="Times New Roman" w:eastAsia="Times New Roman" w:cs="Times New Roman"/>
          <w:sz w:val="24"/>
          <w:szCs w:val="24"/>
        </w:rPr>
        <w:t>demonstrates</w:t>
      </w:r>
      <w:bookmarkEnd w:id="1"/>
      <w:r w:rsidRPr="2D800F1F">
        <w:rPr>
          <w:rFonts w:ascii="Times New Roman" w:hAnsi="Times New Roman" w:eastAsia="Times New Roman" w:cs="Times New Roman"/>
          <w:sz w:val="24"/>
          <w:szCs w:val="24"/>
        </w:rPr>
        <w:t xml:space="preserve"> the effectiveness of creating excitement before the event.</w:t>
      </w:r>
    </w:p>
    <w:p w:rsidR="00C1207B" w:rsidP="2D800F1F" w:rsidRDefault="00C1207B" w14:paraId="2D5D9D01" w14:textId="53F20F61" w14:noSpellErr="1">
      <w:pPr>
        <w:rPr>
          <w:rFonts w:ascii="Times New Roman" w:hAnsi="Times New Roman" w:eastAsia="Times New Roman" w:cs="Times New Roman"/>
          <w:sz w:val="24"/>
          <w:szCs w:val="24"/>
        </w:rPr>
      </w:pPr>
      <w:r w:rsidRPr="180891A9" w:rsidR="00C1207B">
        <w:rPr>
          <w:rFonts w:ascii="Times New Roman" w:hAnsi="Times New Roman" w:eastAsia="Times New Roman" w:cs="Times New Roman"/>
          <w:sz w:val="28"/>
          <w:szCs w:val="28"/>
        </w:rPr>
        <w:t>Post-Event Loyalty</w:t>
      </w:r>
      <w:r w:rsidRPr="180891A9" w:rsidR="00C1207B">
        <w:rPr>
          <w:rFonts w:ascii="Times New Roman" w:hAnsi="Times New Roman" w:eastAsia="Times New Roman" w:cs="Times New Roman"/>
          <w:sz w:val="24"/>
          <w:szCs w:val="24"/>
        </w:rPr>
        <w:t xml:space="preserve"> </w:t>
      </w:r>
    </w:p>
    <w:p w:rsidR="00C1207B" w:rsidP="2D800F1F" w:rsidRDefault="00C1207B" w14:paraId="7B5D005C" w14:textId="77777777">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Loyalty is influenced by satisfaction and perceived value (Oliver, 1997). Positive experiences encourage attendees to return and recommend events to others. For example, events like the Gower Christmas Tree Farm capitalize on their nostalgic appeal to foster emotional connections that translate into long-term loyalty.</w:t>
      </w:r>
    </w:p>
    <w:p w:rsidR="00C1207B" w:rsidP="2D800F1F" w:rsidRDefault="00C1207B" w14:paraId="39E3B0D3" w14:textId="77777777">
      <w:pPr>
        <w:rPr>
          <w:rFonts w:ascii="Times New Roman" w:hAnsi="Times New Roman" w:eastAsia="Times New Roman" w:cs="Times New Roman"/>
          <w:sz w:val="24"/>
          <w:szCs w:val="24"/>
        </w:rPr>
      </w:pPr>
    </w:p>
    <w:p w:rsidR="00C1207B" w:rsidP="2D800F1F" w:rsidRDefault="00C1207B" w14:paraId="585978C2" w14:textId="07461DA2">
      <w:pPr>
        <w:rPr>
          <w:rFonts w:ascii="Times New Roman" w:hAnsi="Times New Roman" w:eastAsia="Times New Roman" w:cs="Times New Roman"/>
          <w:sz w:val="28"/>
          <w:szCs w:val="28"/>
        </w:rPr>
      </w:pPr>
      <w:r w:rsidRPr="2D800F1F">
        <w:rPr>
          <w:rFonts w:ascii="Times New Roman" w:hAnsi="Times New Roman" w:eastAsia="Times New Roman" w:cs="Times New Roman"/>
          <w:sz w:val="28"/>
          <w:szCs w:val="28"/>
        </w:rPr>
        <w:t>3.6 Gaps in the Literature and Justification for the Study</w:t>
      </w:r>
    </w:p>
    <w:p w:rsidR="00C1207B" w:rsidP="2D800F1F" w:rsidRDefault="00C1207B" w14:paraId="28664FC0" w14:textId="5FDC5AD4">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Gaps in the Literature</w:t>
      </w:r>
    </w:p>
    <w:p w:rsidR="00C1207B" w:rsidP="2D800F1F" w:rsidRDefault="6D90AC2A" w14:paraId="780E5030" w14:textId="7140EA7A">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1. Limited regional focus on smaller, localized events in areas like South Wales</w:t>
      </w:r>
      <w:r w:rsidRPr="2D800F1F" w:rsidR="2EE005BE">
        <w:rPr>
          <w:rFonts w:ascii="Times New Roman" w:hAnsi="Times New Roman" w:eastAsia="Times New Roman" w:cs="Times New Roman"/>
          <w:sz w:val="24"/>
          <w:szCs w:val="24"/>
        </w:rPr>
        <w:t xml:space="preserve">. </w:t>
      </w:r>
    </w:p>
    <w:p w:rsidR="00C1207B" w:rsidP="2D800F1F" w:rsidRDefault="6D90AC2A" w14:paraId="582740AA" w14:textId="1A0B161F">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2. Lack of integrated studies exploring how psychological and behavioral factors interact to shape consumer experiences</w:t>
      </w:r>
      <w:r w:rsidRPr="2D800F1F" w:rsidR="0B81E628">
        <w:rPr>
          <w:rFonts w:ascii="Times New Roman" w:hAnsi="Times New Roman" w:eastAsia="Times New Roman" w:cs="Times New Roman"/>
          <w:sz w:val="24"/>
          <w:szCs w:val="24"/>
        </w:rPr>
        <w:t xml:space="preserve">. </w:t>
      </w:r>
    </w:p>
    <w:p w:rsidR="00C1207B" w:rsidP="2D800F1F" w:rsidRDefault="6D90AC2A" w14:paraId="74E8A414" w14:textId="487EC83D">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3. Underrepresentation of sensory marketing applications in the context of themed events</w:t>
      </w:r>
      <w:r w:rsidRPr="2D800F1F" w:rsidR="3308A33B">
        <w:rPr>
          <w:rFonts w:ascii="Times New Roman" w:hAnsi="Times New Roman" w:eastAsia="Times New Roman" w:cs="Times New Roman"/>
          <w:sz w:val="24"/>
          <w:szCs w:val="24"/>
        </w:rPr>
        <w:t xml:space="preserve">. </w:t>
      </w:r>
    </w:p>
    <w:p w:rsidR="00C1207B" w:rsidP="2D800F1F" w:rsidRDefault="6D90AC2A" w14:paraId="1BEB89CE" w14:textId="67FB6033">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4. Insufficient research on how thematic consistency influences perceived value and satisfaction</w:t>
      </w:r>
      <w:r w:rsidRPr="2D800F1F" w:rsidR="09C10C48">
        <w:rPr>
          <w:rFonts w:ascii="Times New Roman" w:hAnsi="Times New Roman" w:eastAsia="Times New Roman" w:cs="Times New Roman"/>
          <w:sz w:val="24"/>
          <w:szCs w:val="24"/>
        </w:rPr>
        <w:t xml:space="preserve">. </w:t>
      </w:r>
    </w:p>
    <w:p w:rsidR="00C1207B" w:rsidP="2D800F1F" w:rsidRDefault="00C1207B" w14:paraId="36126519" w14:textId="77777777">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5. Limited focus on post-event loyalty and word-of-mouth promotion in smaller events.</w:t>
      </w:r>
    </w:p>
    <w:p w:rsidR="00C1207B" w:rsidP="2D800F1F" w:rsidRDefault="00C1207B" w14:paraId="7ABD51EF" w14:textId="77777777">
      <w:pPr>
        <w:rPr>
          <w:rFonts w:ascii="Times New Roman" w:hAnsi="Times New Roman" w:eastAsia="Times New Roman" w:cs="Times New Roman"/>
          <w:sz w:val="24"/>
          <w:szCs w:val="24"/>
        </w:rPr>
      </w:pPr>
    </w:p>
    <w:p w:rsidR="180891A9" w:rsidP="180891A9" w:rsidRDefault="180891A9" w14:paraId="5AF7B01B" w14:textId="334B9E21">
      <w:pPr>
        <w:rPr>
          <w:rFonts w:ascii="Times New Roman" w:hAnsi="Times New Roman" w:eastAsia="Times New Roman" w:cs="Times New Roman"/>
          <w:sz w:val="24"/>
          <w:szCs w:val="24"/>
        </w:rPr>
      </w:pPr>
    </w:p>
    <w:p w:rsidR="180891A9" w:rsidP="180891A9" w:rsidRDefault="180891A9" w14:paraId="3C8F8261" w14:textId="10E7E718">
      <w:pPr>
        <w:rPr>
          <w:rFonts w:ascii="Times New Roman" w:hAnsi="Times New Roman" w:eastAsia="Times New Roman" w:cs="Times New Roman"/>
          <w:sz w:val="24"/>
          <w:szCs w:val="24"/>
        </w:rPr>
      </w:pPr>
    </w:p>
    <w:p w:rsidR="180891A9" w:rsidP="180891A9" w:rsidRDefault="180891A9" w14:paraId="4AE5D726" w14:textId="69B7B789">
      <w:pPr>
        <w:rPr>
          <w:rFonts w:ascii="Times New Roman" w:hAnsi="Times New Roman" w:eastAsia="Times New Roman" w:cs="Times New Roman"/>
          <w:sz w:val="24"/>
          <w:szCs w:val="24"/>
        </w:rPr>
      </w:pPr>
    </w:p>
    <w:p w:rsidR="00C1207B" w:rsidP="180891A9" w:rsidRDefault="00C1207B" w14:paraId="4BFD4691" w14:textId="4B375D5C" w14:noSpellErr="1">
      <w:pPr>
        <w:rPr>
          <w:rFonts w:ascii="Times New Roman" w:hAnsi="Times New Roman" w:eastAsia="Times New Roman" w:cs="Times New Roman"/>
          <w:sz w:val="28"/>
          <w:szCs w:val="28"/>
        </w:rPr>
      </w:pPr>
      <w:r w:rsidRPr="180891A9" w:rsidR="00C1207B">
        <w:rPr>
          <w:rFonts w:ascii="Times New Roman" w:hAnsi="Times New Roman" w:eastAsia="Times New Roman" w:cs="Times New Roman"/>
          <w:sz w:val="28"/>
          <w:szCs w:val="28"/>
        </w:rPr>
        <w:t xml:space="preserve">Justification for the Study  </w:t>
      </w:r>
    </w:p>
    <w:p w:rsidR="00C1207B" w:rsidP="2D800F1F" w:rsidRDefault="00C1207B" w14:paraId="4E89158C" w14:textId="77777777">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This study addresses the gaps by focusing on the unique dynamics of South Wales-themed events, bridging theoretical insights with practical applications. It offers actionable strategies for regional event organizers to design, market, and sustain events that resonate with local and visiting audiences.</w:t>
      </w:r>
    </w:p>
    <w:p w:rsidR="00C1207B" w:rsidP="2D800F1F" w:rsidRDefault="00C1207B" w14:paraId="7C0C72C6" w14:textId="77777777">
      <w:pPr>
        <w:rPr>
          <w:rFonts w:ascii="Times New Roman" w:hAnsi="Times New Roman" w:eastAsia="Times New Roman" w:cs="Times New Roman"/>
          <w:sz w:val="24"/>
          <w:szCs w:val="24"/>
        </w:rPr>
      </w:pPr>
    </w:p>
    <w:p w:rsidR="00C1207B" w:rsidP="2D800F1F" w:rsidRDefault="00C1207B" w14:paraId="644B080F" w14:textId="2BCC3BCA">
      <w:pPr>
        <w:rPr>
          <w:rFonts w:ascii="Times New Roman" w:hAnsi="Times New Roman" w:eastAsia="Times New Roman" w:cs="Times New Roman"/>
          <w:sz w:val="28"/>
          <w:szCs w:val="28"/>
        </w:rPr>
      </w:pPr>
      <w:r w:rsidRPr="2D800F1F">
        <w:rPr>
          <w:rFonts w:ascii="Times New Roman" w:hAnsi="Times New Roman" w:eastAsia="Times New Roman" w:cs="Times New Roman"/>
          <w:sz w:val="28"/>
          <w:szCs w:val="28"/>
        </w:rPr>
        <w:t>4. Research Questions and Hypotheses</w:t>
      </w:r>
    </w:p>
    <w:p w:rsidR="00C1207B" w:rsidP="180891A9" w:rsidRDefault="00C1207B" w14:paraId="49BC3E50" w14:textId="419551D2" w14:noSpellErr="1">
      <w:pPr>
        <w:rPr>
          <w:rFonts w:ascii="Times New Roman" w:hAnsi="Times New Roman" w:eastAsia="Times New Roman" w:cs="Times New Roman"/>
          <w:b w:val="1"/>
          <w:bCs w:val="1"/>
          <w:sz w:val="24"/>
          <w:szCs w:val="24"/>
        </w:rPr>
      </w:pPr>
      <w:r w:rsidRPr="180891A9" w:rsidR="00C1207B">
        <w:rPr>
          <w:rFonts w:ascii="Times New Roman" w:hAnsi="Times New Roman" w:eastAsia="Times New Roman" w:cs="Times New Roman"/>
          <w:b w:val="1"/>
          <w:bCs w:val="1"/>
          <w:sz w:val="24"/>
          <w:szCs w:val="24"/>
        </w:rPr>
        <w:t>Research Questions</w:t>
      </w:r>
    </w:p>
    <w:p w:rsidR="00C1207B" w:rsidP="180891A9" w:rsidRDefault="00C1207B" w14:paraId="43639D67" w14:textId="7D2C2F56">
      <w:pPr>
        <w:pStyle w:val="Normal"/>
        <w:rPr>
          <w:rFonts w:ascii="Times New Roman" w:hAnsi="Times New Roman" w:eastAsia="Times New Roman" w:cs="Times New Roman"/>
          <w:sz w:val="24"/>
          <w:szCs w:val="24"/>
        </w:rPr>
      </w:pPr>
      <w:r w:rsidRPr="180891A9" w:rsidR="00C1207B">
        <w:rPr>
          <w:rFonts w:ascii="Times New Roman" w:hAnsi="Times New Roman" w:eastAsia="Times New Roman" w:cs="Times New Roman"/>
          <w:sz w:val="24"/>
          <w:szCs w:val="24"/>
        </w:rPr>
        <w:t xml:space="preserve">1. What are the primary psychological factors (e.g., motivations, emotions) driving consumer attendance at themed events in South </w:t>
      </w:r>
      <w:r w:rsidRPr="180891A9" w:rsidR="4CCEEBC3">
        <w:rPr>
          <w:rFonts w:ascii="Times New Roman" w:hAnsi="Times New Roman" w:eastAsia="Times New Roman" w:cs="Times New Roman"/>
          <w:sz w:val="24"/>
          <w:szCs w:val="24"/>
        </w:rPr>
        <w:t xml:space="preserve">Wales? </w:t>
      </w:r>
    </w:p>
    <w:p w:rsidR="00C1207B" w:rsidP="2D800F1F" w:rsidRDefault="00C1207B" w14:paraId="5F9A3EC6" w14:textId="297B943D">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xml:space="preserve">2. How do sensory elements (e.g., visuals, sounds, scents) shape attendee experiences and enhance </w:t>
      </w:r>
      <w:r w:rsidRPr="2D800F1F" w:rsidR="2E402788">
        <w:rPr>
          <w:rFonts w:ascii="Times New Roman" w:hAnsi="Times New Roman" w:eastAsia="Times New Roman" w:cs="Times New Roman"/>
          <w:sz w:val="24"/>
          <w:szCs w:val="24"/>
        </w:rPr>
        <w:t xml:space="preserve">engagement? </w:t>
      </w:r>
    </w:p>
    <w:p w:rsidR="00C1207B" w:rsidP="2D800F1F" w:rsidRDefault="00C1207B" w14:paraId="3B672146" w14:textId="79F082C8">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xml:space="preserve">3. What emotional triggers (e.g., nostalgia, joy, awe) are most effective in fostering consumer satisfaction and </w:t>
      </w:r>
      <w:r w:rsidRPr="2D800F1F" w:rsidR="1888F795">
        <w:rPr>
          <w:rFonts w:ascii="Times New Roman" w:hAnsi="Times New Roman" w:eastAsia="Times New Roman" w:cs="Times New Roman"/>
          <w:sz w:val="24"/>
          <w:szCs w:val="24"/>
        </w:rPr>
        <w:t xml:space="preserve">loyalty? </w:t>
      </w:r>
      <w:r w:rsidRPr="2D800F1F">
        <w:rPr>
          <w:rFonts w:ascii="Times New Roman" w:hAnsi="Times New Roman" w:eastAsia="Times New Roman" w:cs="Times New Roman"/>
          <w:sz w:val="24"/>
          <w:szCs w:val="24"/>
        </w:rPr>
        <w:t xml:space="preserve"> </w:t>
      </w:r>
    </w:p>
    <w:p w:rsidR="00C1207B" w:rsidP="2D800F1F" w:rsidRDefault="00C1207B" w14:paraId="7E74511E" w14:textId="5FBCB43F">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xml:space="preserve">4. To what extent does thematic consistency influence attendees’ </w:t>
      </w:r>
      <w:r w:rsidRPr="2D800F1F" w:rsidR="2F1295E3">
        <w:rPr>
          <w:rFonts w:ascii="Times New Roman" w:hAnsi="Times New Roman" w:eastAsia="Times New Roman" w:cs="Times New Roman"/>
          <w:sz w:val="24"/>
          <w:szCs w:val="24"/>
        </w:rPr>
        <w:t>feelings</w:t>
      </w:r>
      <w:r w:rsidRPr="2D800F1F">
        <w:rPr>
          <w:rFonts w:ascii="Times New Roman" w:hAnsi="Times New Roman" w:eastAsia="Times New Roman" w:cs="Times New Roman"/>
          <w:sz w:val="24"/>
          <w:szCs w:val="24"/>
        </w:rPr>
        <w:t xml:space="preserve"> of event quality and </w:t>
      </w:r>
      <w:r w:rsidRPr="2D800F1F" w:rsidR="1DFD0CEE">
        <w:rPr>
          <w:rFonts w:ascii="Times New Roman" w:hAnsi="Times New Roman" w:eastAsia="Times New Roman" w:cs="Times New Roman"/>
          <w:sz w:val="24"/>
          <w:szCs w:val="24"/>
        </w:rPr>
        <w:t xml:space="preserve">value? </w:t>
      </w:r>
    </w:p>
    <w:p w:rsidR="00C1207B" w:rsidP="2D800F1F" w:rsidRDefault="00C1207B" w14:paraId="4F58F22B" w14:textId="426426D7">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xml:space="preserve">5. How do pre-event marketing strategies influence consumer expectations and </w:t>
      </w:r>
      <w:r w:rsidRPr="2D800F1F" w:rsidR="69E1C50C">
        <w:rPr>
          <w:rFonts w:ascii="Times New Roman" w:hAnsi="Times New Roman" w:eastAsia="Times New Roman" w:cs="Times New Roman"/>
          <w:sz w:val="24"/>
          <w:szCs w:val="24"/>
        </w:rPr>
        <w:t xml:space="preserve">attendance? </w:t>
      </w:r>
      <w:r w:rsidRPr="2D800F1F">
        <w:rPr>
          <w:rFonts w:ascii="Times New Roman" w:hAnsi="Times New Roman" w:eastAsia="Times New Roman" w:cs="Times New Roman"/>
          <w:sz w:val="24"/>
          <w:szCs w:val="24"/>
        </w:rPr>
        <w:t xml:space="preserve">  </w:t>
      </w:r>
    </w:p>
    <w:p w:rsidR="00C1207B" w:rsidP="2D800F1F" w:rsidRDefault="00C1207B" w14:paraId="224F48A5" w14:textId="48EA5920">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xml:space="preserve">6. What role does post-event satisfaction play in fostering consumer loyalty and repeat </w:t>
      </w:r>
      <w:r w:rsidRPr="2D800F1F" w:rsidR="36747F12">
        <w:rPr>
          <w:rFonts w:ascii="Times New Roman" w:hAnsi="Times New Roman" w:eastAsia="Times New Roman" w:cs="Times New Roman"/>
          <w:sz w:val="24"/>
          <w:szCs w:val="24"/>
        </w:rPr>
        <w:t xml:space="preserve">attendance? </w:t>
      </w:r>
      <w:r w:rsidRPr="2D800F1F">
        <w:rPr>
          <w:rFonts w:ascii="Times New Roman" w:hAnsi="Times New Roman" w:eastAsia="Times New Roman" w:cs="Times New Roman"/>
          <w:sz w:val="24"/>
          <w:szCs w:val="24"/>
        </w:rPr>
        <w:t xml:space="preserve">  </w:t>
      </w:r>
    </w:p>
    <w:p w:rsidR="00C1207B" w:rsidP="2D800F1F" w:rsidRDefault="00C1207B" w14:paraId="56A2A06E" w14:textId="3692FD91">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xml:space="preserve">7. How do regional and cultural identities impact consumer engagement with localized themed events in South </w:t>
      </w:r>
      <w:r w:rsidRPr="2D800F1F" w:rsidR="111E09DD">
        <w:rPr>
          <w:rFonts w:ascii="Times New Roman" w:hAnsi="Times New Roman" w:eastAsia="Times New Roman" w:cs="Times New Roman"/>
          <w:sz w:val="24"/>
          <w:szCs w:val="24"/>
        </w:rPr>
        <w:t xml:space="preserve">Wales? </w:t>
      </w:r>
      <w:r w:rsidRPr="2D800F1F">
        <w:rPr>
          <w:rFonts w:ascii="Times New Roman" w:hAnsi="Times New Roman" w:eastAsia="Times New Roman" w:cs="Times New Roman"/>
          <w:sz w:val="24"/>
          <w:szCs w:val="24"/>
        </w:rPr>
        <w:t xml:space="preserve">  </w:t>
      </w:r>
    </w:p>
    <w:p w:rsidR="00C1207B" w:rsidP="2D800F1F" w:rsidRDefault="6D90AC2A" w14:paraId="37F18888" w14:textId="5F31CBC5">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xml:space="preserve">8. </w:t>
      </w:r>
      <w:r w:rsidRPr="0001374E" w:rsidR="0001374E">
        <w:rPr>
          <w:rFonts w:ascii="Times New Roman" w:hAnsi="Times New Roman" w:eastAsia="Times New Roman" w:cs="Times New Roman"/>
          <w:sz w:val="24"/>
          <w:szCs w:val="24"/>
        </w:rPr>
        <w:t>"What factors, such as accessibility, cost, and sustainability, impact consumer decisions to attend themed events, and what strategies can address these challenges?"</w:t>
      </w:r>
    </w:p>
    <w:p w:rsidR="00C1207B" w:rsidP="2D800F1F" w:rsidRDefault="00C1207B" w14:paraId="480FAAD0" w14:textId="77777777">
      <w:pPr>
        <w:rPr>
          <w:rFonts w:ascii="Times New Roman" w:hAnsi="Times New Roman" w:eastAsia="Times New Roman" w:cs="Times New Roman"/>
          <w:sz w:val="24"/>
          <w:szCs w:val="24"/>
        </w:rPr>
      </w:pPr>
    </w:p>
    <w:p w:rsidR="180891A9" w:rsidP="180891A9" w:rsidRDefault="180891A9" w14:paraId="30AC1406" w14:textId="22F7B2D8">
      <w:pPr>
        <w:rPr>
          <w:rFonts w:ascii="Times New Roman" w:hAnsi="Times New Roman" w:eastAsia="Times New Roman" w:cs="Times New Roman"/>
          <w:b w:val="1"/>
          <w:bCs w:val="1"/>
          <w:sz w:val="28"/>
          <w:szCs w:val="28"/>
        </w:rPr>
      </w:pPr>
    </w:p>
    <w:p w:rsidR="180891A9" w:rsidP="180891A9" w:rsidRDefault="180891A9" w14:paraId="715849AF" w14:textId="56D4FEEB">
      <w:pPr>
        <w:rPr>
          <w:rFonts w:ascii="Times New Roman" w:hAnsi="Times New Roman" w:eastAsia="Times New Roman" w:cs="Times New Roman"/>
          <w:b w:val="1"/>
          <w:bCs w:val="1"/>
          <w:sz w:val="28"/>
          <w:szCs w:val="28"/>
        </w:rPr>
      </w:pPr>
    </w:p>
    <w:p w:rsidR="180891A9" w:rsidP="180891A9" w:rsidRDefault="180891A9" w14:paraId="7BCB520B" w14:textId="21160CFF">
      <w:pPr>
        <w:rPr>
          <w:rFonts w:ascii="Times New Roman" w:hAnsi="Times New Roman" w:eastAsia="Times New Roman" w:cs="Times New Roman"/>
          <w:b w:val="1"/>
          <w:bCs w:val="1"/>
          <w:sz w:val="28"/>
          <w:szCs w:val="28"/>
        </w:rPr>
      </w:pPr>
    </w:p>
    <w:p w:rsidR="180891A9" w:rsidP="180891A9" w:rsidRDefault="180891A9" w14:paraId="46A4E1FD" w14:textId="0980FBD8">
      <w:pPr>
        <w:rPr>
          <w:rFonts w:ascii="Times New Roman" w:hAnsi="Times New Roman" w:eastAsia="Times New Roman" w:cs="Times New Roman"/>
          <w:b w:val="1"/>
          <w:bCs w:val="1"/>
          <w:sz w:val="28"/>
          <w:szCs w:val="28"/>
        </w:rPr>
      </w:pPr>
    </w:p>
    <w:p w:rsidR="00C1207B" w:rsidP="180891A9" w:rsidRDefault="00C1207B" w14:paraId="440D484F" w14:textId="207EC07F" w14:noSpellErr="1">
      <w:pPr>
        <w:rPr>
          <w:rFonts w:ascii="Times New Roman" w:hAnsi="Times New Roman" w:eastAsia="Times New Roman" w:cs="Times New Roman"/>
          <w:b w:val="1"/>
          <w:bCs w:val="1"/>
          <w:sz w:val="28"/>
          <w:szCs w:val="28"/>
        </w:rPr>
      </w:pPr>
      <w:r w:rsidRPr="180891A9" w:rsidR="00C1207B">
        <w:rPr>
          <w:rFonts w:ascii="Times New Roman" w:hAnsi="Times New Roman" w:eastAsia="Times New Roman" w:cs="Times New Roman"/>
          <w:b w:val="1"/>
          <w:bCs w:val="1"/>
          <w:sz w:val="28"/>
          <w:szCs w:val="28"/>
        </w:rPr>
        <w:t>-Hypotheses</w:t>
      </w:r>
    </w:p>
    <w:p w:rsidR="00C1207B" w:rsidP="2D800F1F" w:rsidRDefault="6D90AC2A" w14:paraId="13E59FC1" w14:textId="2487F828">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1. H1: Emotional triggers (e.g., nostalgia, joy) positively correlate with satisfaction</w:t>
      </w:r>
      <w:r w:rsidRPr="2D800F1F" w:rsidR="70868D06">
        <w:rPr>
          <w:rFonts w:ascii="Times New Roman" w:hAnsi="Times New Roman" w:eastAsia="Times New Roman" w:cs="Times New Roman"/>
          <w:sz w:val="24"/>
          <w:szCs w:val="24"/>
        </w:rPr>
        <w:t xml:space="preserve">. </w:t>
      </w:r>
    </w:p>
    <w:p w:rsidR="00C1207B" w:rsidP="2D800F1F" w:rsidRDefault="6D90AC2A" w14:paraId="6B2E62E3" w14:textId="27E66896">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2. H2: Sensory engagement significantly enhances loyalty</w:t>
      </w:r>
      <w:r w:rsidRPr="2D800F1F" w:rsidR="18B2596F">
        <w:rPr>
          <w:rFonts w:ascii="Times New Roman" w:hAnsi="Times New Roman" w:eastAsia="Times New Roman" w:cs="Times New Roman"/>
          <w:sz w:val="24"/>
          <w:szCs w:val="24"/>
        </w:rPr>
        <w:t xml:space="preserve">. </w:t>
      </w:r>
    </w:p>
    <w:p w:rsidR="00C1207B" w:rsidP="2D800F1F" w:rsidRDefault="6D90AC2A" w14:paraId="6D948C02" w14:textId="07FF283A">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3. H3: Thematic consistency improves perceived event value</w:t>
      </w:r>
      <w:r w:rsidRPr="2D800F1F" w:rsidR="18B2596F">
        <w:rPr>
          <w:rFonts w:ascii="Times New Roman" w:hAnsi="Times New Roman" w:eastAsia="Times New Roman" w:cs="Times New Roman"/>
          <w:sz w:val="24"/>
          <w:szCs w:val="24"/>
        </w:rPr>
        <w:t xml:space="preserve">. </w:t>
      </w:r>
    </w:p>
    <w:p w:rsidR="00C1207B" w:rsidP="2D800F1F" w:rsidRDefault="6D90AC2A" w14:paraId="76CC1824" w14:textId="4FB776BA">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4. H4: Pre-event marketing strategies positively influence attendance</w:t>
      </w:r>
      <w:r w:rsidRPr="2D800F1F" w:rsidR="42F52846">
        <w:rPr>
          <w:rFonts w:ascii="Times New Roman" w:hAnsi="Times New Roman" w:eastAsia="Times New Roman" w:cs="Times New Roman"/>
          <w:sz w:val="24"/>
          <w:szCs w:val="24"/>
        </w:rPr>
        <w:t xml:space="preserve">. </w:t>
      </w:r>
    </w:p>
    <w:p w:rsidR="00C1207B" w:rsidP="2D800F1F" w:rsidRDefault="00C1207B" w14:paraId="0EC7212E" w14:textId="10B537A1">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5. H5: Post-event satisfaction predicts repeat attendance.</w:t>
      </w:r>
    </w:p>
    <w:p w:rsidR="00C1207B" w:rsidP="2D800F1F" w:rsidRDefault="004C7E73" w14:paraId="08509E2F" w14:textId="69D4CE20">
      <w:pPr>
        <w:rPr>
          <w:rFonts w:ascii="Times New Roman" w:hAnsi="Times New Roman" w:eastAsia="Times New Roman" w:cs="Times New Roman"/>
          <w:sz w:val="24"/>
          <w:szCs w:val="24"/>
        </w:rPr>
      </w:pPr>
      <w:r w:rsidRPr="004C7E73">
        <w:rPr>
          <w:rFonts w:ascii="Times New Roman" w:hAnsi="Times New Roman" w:eastAsia="Times New Roman" w:cs="Times New Roman"/>
          <w:sz w:val="24"/>
          <w:szCs w:val="24"/>
        </w:rPr>
        <w:t>6. H6: Color effects, such as warm colors evoking excitement or cool colors promoting calmness, significantly impact attendee emotional engagement and satisfaction.</w:t>
      </w:r>
    </w:p>
    <w:p w:rsidR="000F24E4" w:rsidP="2D800F1F" w:rsidRDefault="000F24E4" w14:paraId="7183F96D" w14:textId="77777777">
      <w:pPr>
        <w:rPr>
          <w:rFonts w:ascii="Times New Roman" w:hAnsi="Times New Roman" w:eastAsia="Times New Roman" w:cs="Times New Roman"/>
          <w:sz w:val="24"/>
          <w:szCs w:val="24"/>
        </w:rPr>
      </w:pPr>
    </w:p>
    <w:p w:rsidRPr="00A431B0" w:rsidR="000F24E4" w:rsidP="180891A9" w:rsidRDefault="000F24E4" w14:paraId="0F2C3DD6" w14:textId="77777777" w14:noSpellErr="1">
      <w:pPr>
        <w:rPr>
          <w:rFonts w:ascii="Times New Roman" w:hAnsi="Times New Roman" w:eastAsia="Times New Roman" w:cs="Times New Roman"/>
          <w:b w:val="0"/>
          <w:bCs w:val="0"/>
          <w:sz w:val="28"/>
          <w:szCs w:val="28"/>
        </w:rPr>
      </w:pPr>
      <w:r w:rsidRPr="180891A9" w:rsidR="000F24E4">
        <w:rPr>
          <w:rFonts w:ascii="Times New Roman" w:hAnsi="Times New Roman" w:eastAsia="Times New Roman" w:cs="Times New Roman"/>
          <w:b w:val="0"/>
          <w:bCs w:val="0"/>
          <w:sz w:val="28"/>
          <w:szCs w:val="28"/>
        </w:rPr>
        <w:t>Contradictions and Methodological Weaknesses of Hypotheses</w:t>
      </w:r>
    </w:p>
    <w:p w:rsidR="000F24E4" w:rsidP="180891A9" w:rsidRDefault="000F24E4" w14:paraId="388EE729" w14:textId="569D747F">
      <w:pPr>
        <w:pStyle w:val="Normal"/>
        <w:rPr>
          <w:rFonts w:ascii="Times New Roman" w:hAnsi="Times New Roman" w:eastAsia="Times New Roman" w:cs="Times New Roman"/>
          <w:sz w:val="24"/>
          <w:szCs w:val="24"/>
        </w:rPr>
      </w:pPr>
      <w:r w:rsidRPr="180891A9" w:rsidR="000F24E4">
        <w:rPr>
          <w:rFonts w:ascii="Times New Roman" w:hAnsi="Times New Roman" w:eastAsia="Times New Roman" w:cs="Times New Roman"/>
          <w:sz w:val="24"/>
          <w:szCs w:val="24"/>
        </w:rPr>
        <w:t>H1: Emotional triggers positively correlate with satisfaction.</w:t>
      </w:r>
    </w:p>
    <w:p w:rsidR="000F24E4" w:rsidP="2D800F1F" w:rsidRDefault="000F24E4" w14:paraId="00E6EC7D" w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t>Contradictions: While emotional triggers (e.g., joy, nostalgia) are linked to satisfaction (</w:t>
      </w:r>
      <w:proofErr w:type="spellStart"/>
      <w:r>
        <w:rPr>
          <w:rFonts w:ascii="Times New Roman" w:hAnsi="Times New Roman" w:eastAsia="Times New Roman" w:cs="Times New Roman"/>
          <w:sz w:val="24"/>
          <w:szCs w:val="24"/>
        </w:rPr>
        <w:t>Hosany</w:t>
      </w:r>
      <w:proofErr w:type="spellEnd"/>
      <w:r>
        <w:rPr>
          <w:rFonts w:ascii="Times New Roman" w:hAnsi="Times New Roman" w:eastAsia="Times New Roman" w:cs="Times New Roman"/>
          <w:sz w:val="24"/>
          <w:szCs w:val="24"/>
        </w:rPr>
        <w:t xml:space="preserve"> et al., 2015), Oliver (1997) suggests that practical factors, such as cost and accessibility, may have a stronger influence. </w:t>
      </w:r>
      <w:proofErr w:type="spellStart"/>
      <w:r>
        <w:rPr>
          <w:rFonts w:ascii="Times New Roman" w:hAnsi="Times New Roman" w:eastAsia="Times New Roman" w:cs="Times New Roman"/>
          <w:sz w:val="24"/>
          <w:szCs w:val="24"/>
        </w:rPr>
        <w:t>Iso-Ahola</w:t>
      </w:r>
      <w:proofErr w:type="spellEnd"/>
      <w:r>
        <w:rPr>
          <w:rFonts w:ascii="Times New Roman" w:hAnsi="Times New Roman" w:eastAsia="Times New Roman" w:cs="Times New Roman"/>
          <w:sz w:val="24"/>
          <w:szCs w:val="24"/>
        </w:rPr>
        <w:t xml:space="preserve"> (1982) adds that emotions are transient and may not sustain satisfaction.</w:t>
      </w:r>
    </w:p>
    <w:p w:rsidR="000F24E4" w:rsidP="2D800F1F" w:rsidRDefault="000F24E4" w14:paraId="626E1B2F" w14:textId="07F01070">
      <w:pPr>
        <w:rPr>
          <w:rFonts w:ascii="Times New Roman" w:hAnsi="Times New Roman" w:eastAsia="Times New Roman" w:cs="Times New Roman"/>
          <w:sz w:val="24"/>
          <w:szCs w:val="24"/>
        </w:rPr>
      </w:pPr>
      <w:r w:rsidRPr="180891A9" w:rsidR="000F24E4">
        <w:rPr>
          <w:rFonts w:ascii="Times New Roman" w:hAnsi="Times New Roman" w:eastAsia="Times New Roman" w:cs="Times New Roman"/>
          <w:sz w:val="24"/>
          <w:szCs w:val="24"/>
        </w:rPr>
        <w:t xml:space="preserve">Weaknesses: Many studies rely on self-reported data, </w:t>
      </w:r>
      <w:r w:rsidRPr="180891A9" w:rsidR="427D1EB6">
        <w:rPr>
          <w:rFonts w:ascii="Times New Roman" w:hAnsi="Times New Roman" w:eastAsia="Times New Roman" w:cs="Times New Roman"/>
          <w:sz w:val="24"/>
          <w:szCs w:val="24"/>
        </w:rPr>
        <w:t>are prone</w:t>
      </w:r>
      <w:r w:rsidRPr="180891A9" w:rsidR="000F24E4">
        <w:rPr>
          <w:rFonts w:ascii="Times New Roman" w:hAnsi="Times New Roman" w:eastAsia="Times New Roman" w:cs="Times New Roman"/>
          <w:sz w:val="24"/>
          <w:szCs w:val="24"/>
        </w:rPr>
        <w:t xml:space="preserve"> to recall biases, and often neglect cultural differences that alter emotional responses.</w:t>
      </w:r>
    </w:p>
    <w:p w:rsidR="000F24E4" w:rsidP="2D800F1F" w:rsidRDefault="000F24E4" w14:paraId="3515C333" w14:textId="77777777">
      <w:pPr>
        <w:rPr>
          <w:rFonts w:ascii="Times New Roman" w:hAnsi="Times New Roman" w:eastAsia="Times New Roman" w:cs="Times New Roman"/>
          <w:sz w:val="24"/>
          <w:szCs w:val="24"/>
        </w:rPr>
      </w:pPr>
    </w:p>
    <w:p w:rsidR="000F24E4" w:rsidP="2D800F1F" w:rsidRDefault="000F24E4" w14:paraId="571CAD8D" w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t>H2: Sensory engagement enhances loyalty.</w:t>
      </w:r>
    </w:p>
    <w:p w:rsidR="000F24E4" w:rsidP="2D800F1F" w:rsidRDefault="000F24E4" w14:paraId="26BAF1EB" w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t>Contradictions: Krishna (2012) emphasizes the power of sensory engagement, but Mossberg (2007) suggests overstimulation can overwhelm attendees, reducing satisfaction. Loyalty may also depend more on social or logistical factors.</w:t>
      </w:r>
    </w:p>
    <w:p w:rsidR="000F24E4" w:rsidP="2D800F1F" w:rsidRDefault="000F24E4" w14:paraId="543F25EB" w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t>Weaknesses: Most studies lack longitudinal data to assess long-term loyalty and often ignore external factors like affordability or competition.</w:t>
      </w:r>
    </w:p>
    <w:p w:rsidR="000F24E4" w:rsidP="2D800F1F" w:rsidRDefault="000F24E4" w14:paraId="159E9971" w14:textId="77777777">
      <w:pPr>
        <w:rPr>
          <w:rFonts w:ascii="Times New Roman" w:hAnsi="Times New Roman" w:eastAsia="Times New Roman" w:cs="Times New Roman"/>
          <w:sz w:val="24"/>
          <w:szCs w:val="24"/>
        </w:rPr>
      </w:pPr>
    </w:p>
    <w:p w:rsidR="180891A9" w:rsidP="180891A9" w:rsidRDefault="180891A9" w14:paraId="4804F4F6" w14:textId="1D7A8FE7">
      <w:pPr>
        <w:rPr>
          <w:rFonts w:ascii="Times New Roman" w:hAnsi="Times New Roman" w:eastAsia="Times New Roman" w:cs="Times New Roman"/>
          <w:sz w:val="24"/>
          <w:szCs w:val="24"/>
        </w:rPr>
      </w:pPr>
    </w:p>
    <w:p w:rsidR="180891A9" w:rsidP="180891A9" w:rsidRDefault="180891A9" w14:paraId="609A475C" w14:textId="53B9A013">
      <w:pPr>
        <w:rPr>
          <w:rFonts w:ascii="Times New Roman" w:hAnsi="Times New Roman" w:eastAsia="Times New Roman" w:cs="Times New Roman"/>
          <w:sz w:val="24"/>
          <w:szCs w:val="24"/>
        </w:rPr>
      </w:pPr>
    </w:p>
    <w:p w:rsidR="000F24E4" w:rsidP="2D800F1F" w:rsidRDefault="000F24E4" w14:paraId="2CFC6A1B" w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t>H3: Thematic consistency improves perceived event value.</w:t>
      </w:r>
    </w:p>
    <w:p w:rsidR="000F24E4" w:rsidP="2D800F1F" w:rsidRDefault="000F24E4" w14:paraId="3339CE2E" w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t>Contradictions: While consistency enhances perceived quality (Mossberg, 2007), Quinn (2006) argues that minor inconsistencies can improve authenticity. Over-polishing may make events feel artificial.</w:t>
      </w:r>
    </w:p>
    <w:p w:rsidR="000F24E4" w:rsidP="2D800F1F" w:rsidRDefault="000F24E4" w14:paraId="72D046DF" w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t>Weaknesses: Research often overlooks the financial and logistical constraints smaller events face, limiting thematic consistency.</w:t>
      </w:r>
    </w:p>
    <w:p w:rsidR="000F24E4" w:rsidP="2D800F1F" w:rsidRDefault="000F24E4" w14:paraId="3B3BD325" w14:textId="77777777">
      <w:pPr>
        <w:rPr>
          <w:rFonts w:ascii="Times New Roman" w:hAnsi="Times New Roman" w:eastAsia="Times New Roman" w:cs="Times New Roman"/>
          <w:sz w:val="24"/>
          <w:szCs w:val="24"/>
        </w:rPr>
      </w:pPr>
    </w:p>
    <w:p w:rsidR="000F24E4" w:rsidP="2D800F1F" w:rsidRDefault="000F24E4" w14:paraId="5B0711B6" w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t>H4: Pre-event marketing influences attendance.</w:t>
      </w:r>
    </w:p>
    <w:p w:rsidR="000F24E4" w:rsidP="2D800F1F" w:rsidRDefault="000F24E4" w14:paraId="5107302B" w14:textId="40FF9813">
      <w:pP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Contradictions: Marketing can create high expectations, leading to dissatisfaction if the event </w:t>
      </w:r>
      <w:r w:rsidR="00EA6529">
        <w:rPr>
          <w:rFonts w:ascii="Times New Roman" w:hAnsi="Times New Roman" w:eastAsia="Times New Roman" w:cs="Times New Roman"/>
          <w:sz w:val="24"/>
          <w:szCs w:val="24"/>
        </w:rPr>
        <w:t>under delivers</w:t>
      </w:r>
      <w:r>
        <w:rPr>
          <w:rFonts w:ascii="Times New Roman" w:hAnsi="Times New Roman" w:eastAsia="Times New Roman" w:cs="Times New Roman"/>
          <w:sz w:val="24"/>
          <w:szCs w:val="24"/>
        </w:rPr>
        <w:t xml:space="preserve"> (</w:t>
      </w:r>
      <w:proofErr w:type="spellStart"/>
      <w:r>
        <w:rPr>
          <w:rFonts w:ascii="Times New Roman" w:hAnsi="Times New Roman" w:eastAsia="Times New Roman" w:cs="Times New Roman"/>
          <w:sz w:val="24"/>
          <w:szCs w:val="24"/>
        </w:rPr>
        <w:t>Thaler</w:t>
      </w:r>
      <w:proofErr w:type="spellEnd"/>
      <w:r>
        <w:rPr>
          <w:rFonts w:ascii="Times New Roman" w:hAnsi="Times New Roman" w:eastAsia="Times New Roman" w:cs="Times New Roman"/>
          <w:sz w:val="24"/>
          <w:szCs w:val="24"/>
        </w:rPr>
        <w:t xml:space="preserve"> and </w:t>
      </w:r>
      <w:proofErr w:type="spellStart"/>
      <w:r>
        <w:rPr>
          <w:rFonts w:ascii="Times New Roman" w:hAnsi="Times New Roman" w:eastAsia="Times New Roman" w:cs="Times New Roman"/>
          <w:sz w:val="24"/>
          <w:szCs w:val="24"/>
        </w:rPr>
        <w:t>Sunstein</w:t>
      </w:r>
      <w:proofErr w:type="spellEnd"/>
      <w:r>
        <w:rPr>
          <w:rFonts w:ascii="Times New Roman" w:hAnsi="Times New Roman" w:eastAsia="Times New Roman" w:cs="Times New Roman"/>
          <w:sz w:val="24"/>
          <w:szCs w:val="24"/>
        </w:rPr>
        <w:t>, 2008). Over-promotion may also divert attendees from smaller events (Fill, 2013).</w:t>
      </w:r>
    </w:p>
    <w:p w:rsidR="000F24E4" w:rsidP="2D800F1F" w:rsidRDefault="000F24E4" w14:paraId="0D7F56B6" w14:textId="77777777">
      <w:pPr>
        <w:rPr>
          <w:rFonts w:ascii="Times New Roman" w:hAnsi="Times New Roman" w:eastAsia="Times New Roman" w:cs="Times New Roman"/>
          <w:sz w:val="24"/>
          <w:szCs w:val="24"/>
        </w:rPr>
      </w:pPr>
      <w:r w:rsidRPr="180891A9" w:rsidR="000F24E4">
        <w:rPr>
          <w:rFonts w:ascii="Times New Roman" w:hAnsi="Times New Roman" w:eastAsia="Times New Roman" w:cs="Times New Roman"/>
          <w:sz w:val="24"/>
          <w:szCs w:val="24"/>
        </w:rPr>
        <w:t>Weaknesses: Studies focus on first-time attendees, neglecting long-term effects on repeat attendance and variations in demographic responses.</w:t>
      </w:r>
    </w:p>
    <w:p w:rsidR="180891A9" w:rsidP="180891A9" w:rsidRDefault="180891A9" w14:paraId="5007DF2F" w14:textId="4A8862A6">
      <w:pPr>
        <w:pStyle w:val="Normal"/>
        <w:rPr>
          <w:rFonts w:ascii="Times New Roman" w:hAnsi="Times New Roman" w:eastAsia="Times New Roman" w:cs="Times New Roman"/>
          <w:sz w:val="24"/>
          <w:szCs w:val="24"/>
        </w:rPr>
      </w:pPr>
    </w:p>
    <w:p w:rsidR="000F24E4" w:rsidP="180891A9" w:rsidRDefault="000F24E4" w14:paraId="2995A953" w14:textId="2853595C">
      <w:pPr>
        <w:pStyle w:val="Normal"/>
        <w:rPr>
          <w:rFonts w:ascii="Times New Roman" w:hAnsi="Times New Roman" w:eastAsia="Times New Roman" w:cs="Times New Roman"/>
          <w:sz w:val="24"/>
          <w:szCs w:val="24"/>
        </w:rPr>
      </w:pPr>
      <w:r w:rsidRPr="180891A9" w:rsidR="000F24E4">
        <w:rPr>
          <w:rFonts w:ascii="Times New Roman" w:hAnsi="Times New Roman" w:eastAsia="Times New Roman" w:cs="Times New Roman"/>
          <w:sz w:val="24"/>
          <w:szCs w:val="24"/>
        </w:rPr>
        <w:t>H5: Post-event satisfaction predicts repeat attendance.</w:t>
      </w:r>
    </w:p>
    <w:p w:rsidR="000F24E4" w:rsidP="2D800F1F" w:rsidRDefault="000F24E4" w14:paraId="6B464892" w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t>Contradictions: Novelty-seeking behavior (</w:t>
      </w:r>
      <w:proofErr w:type="spellStart"/>
      <w:r>
        <w:rPr>
          <w:rFonts w:ascii="Times New Roman" w:hAnsi="Times New Roman" w:eastAsia="Times New Roman" w:cs="Times New Roman"/>
          <w:sz w:val="24"/>
          <w:szCs w:val="24"/>
        </w:rPr>
        <w:t>Iso-Ahola</w:t>
      </w:r>
      <w:proofErr w:type="spellEnd"/>
      <w:r>
        <w:rPr>
          <w:rFonts w:ascii="Times New Roman" w:hAnsi="Times New Roman" w:eastAsia="Times New Roman" w:cs="Times New Roman"/>
          <w:sz w:val="24"/>
          <w:szCs w:val="24"/>
        </w:rPr>
        <w:t>, 1982) and social influences (</w:t>
      </w:r>
      <w:proofErr w:type="spellStart"/>
      <w:r>
        <w:rPr>
          <w:rFonts w:ascii="Times New Roman" w:hAnsi="Times New Roman" w:eastAsia="Times New Roman" w:cs="Times New Roman"/>
          <w:sz w:val="24"/>
          <w:szCs w:val="24"/>
        </w:rPr>
        <w:t>Filieri</w:t>
      </w:r>
      <w:proofErr w:type="spellEnd"/>
      <w:r>
        <w:rPr>
          <w:rFonts w:ascii="Times New Roman" w:hAnsi="Times New Roman" w:eastAsia="Times New Roman" w:cs="Times New Roman"/>
          <w:sz w:val="24"/>
          <w:szCs w:val="24"/>
        </w:rPr>
        <w:t xml:space="preserve"> et al., 2015) can override satisfaction in driving loyalty.</w:t>
      </w:r>
    </w:p>
    <w:p w:rsidR="000F24E4" w:rsidP="180891A9" w:rsidRDefault="000F24E4" w14:paraId="75EC4A65" w14:textId="0C9B6107">
      <w:pPr>
        <w:pStyle w:val="Normal"/>
        <w:rPr>
          <w:rFonts w:ascii="Times New Roman" w:hAnsi="Times New Roman" w:eastAsia="Times New Roman" w:cs="Times New Roman"/>
          <w:sz w:val="24"/>
          <w:szCs w:val="24"/>
        </w:rPr>
      </w:pPr>
      <w:r w:rsidRPr="180891A9" w:rsidR="000F24E4">
        <w:rPr>
          <w:rFonts w:ascii="Times New Roman" w:hAnsi="Times New Roman" w:eastAsia="Times New Roman" w:cs="Times New Roman"/>
          <w:sz w:val="24"/>
          <w:szCs w:val="24"/>
        </w:rPr>
        <w:t>Weaknesses: Research often conflates intention to return with actual behavior and lacks longitudinal studies tracking repeat attendance.</w:t>
      </w:r>
    </w:p>
    <w:p w:rsidR="000F24E4" w:rsidP="2D800F1F" w:rsidRDefault="000F24E4" w14:paraId="04EEEB33" w14:textId="77777777">
      <w:pPr>
        <w:rPr>
          <w:rFonts w:ascii="Times New Roman" w:hAnsi="Times New Roman" w:eastAsia="Times New Roman" w:cs="Times New Roman"/>
          <w:sz w:val="24"/>
          <w:szCs w:val="24"/>
        </w:rPr>
      </w:pPr>
    </w:p>
    <w:p w:rsidR="000F24E4" w:rsidP="2D800F1F" w:rsidRDefault="000F24E4" w14:paraId="5A1F7303" w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t>H6: Color effects impact emotional engagement and satisfaction.</w:t>
      </w:r>
    </w:p>
    <w:p w:rsidR="000F24E4" w:rsidP="2D800F1F" w:rsidRDefault="000F24E4" w14:paraId="305B3DD5" w14:textId="7569F8B5">
      <w:pPr>
        <w:rPr>
          <w:rFonts w:ascii="Times New Roman" w:hAnsi="Times New Roman" w:eastAsia="Times New Roman" w:cs="Times New Roman"/>
          <w:sz w:val="24"/>
          <w:szCs w:val="24"/>
        </w:rPr>
      </w:pPr>
      <w:r w:rsidRPr="180891A9" w:rsidR="000F24E4">
        <w:rPr>
          <w:rFonts w:ascii="Times New Roman" w:hAnsi="Times New Roman" w:eastAsia="Times New Roman" w:cs="Times New Roman"/>
          <w:sz w:val="24"/>
          <w:szCs w:val="24"/>
        </w:rPr>
        <w:t xml:space="preserve">Contradictions: Singh (2006) highlights the psychological effects of color, but its impact is </w:t>
      </w:r>
      <w:r w:rsidRPr="180891A9" w:rsidR="334C4512">
        <w:rPr>
          <w:rFonts w:ascii="Times New Roman" w:hAnsi="Times New Roman" w:eastAsia="Times New Roman" w:cs="Times New Roman"/>
          <w:sz w:val="24"/>
          <w:szCs w:val="24"/>
        </w:rPr>
        <w:t>context dependent</w:t>
      </w:r>
      <w:r w:rsidRPr="180891A9" w:rsidR="000F24E4">
        <w:rPr>
          <w:rFonts w:ascii="Times New Roman" w:hAnsi="Times New Roman" w:eastAsia="Times New Roman" w:cs="Times New Roman"/>
          <w:sz w:val="24"/>
          <w:szCs w:val="24"/>
        </w:rPr>
        <w:t>. For example, red evokes excitement in festive settings but may feel out of place in summer events.</w:t>
      </w:r>
    </w:p>
    <w:p w:rsidR="000F24E4" w:rsidP="2D800F1F" w:rsidRDefault="000F24E4" w14:paraId="73DE678F" w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t>Weaknesses: Studies oversimplify color effects, ignoring cultural variations (e.g., white symbolizes purity in Western cultures but mourning in Asian cultures) and interactions with other sensory elements.</w:t>
      </w:r>
    </w:p>
    <w:p w:rsidR="00A37397" w:rsidP="2D800F1F" w:rsidRDefault="00A37397" w14:paraId="252FE149" w14:textId="77777777">
      <w:pPr>
        <w:rPr>
          <w:rFonts w:ascii="Times New Roman" w:hAnsi="Times New Roman" w:eastAsia="Times New Roman" w:cs="Times New Roman"/>
          <w:sz w:val="28"/>
          <w:szCs w:val="28"/>
        </w:rPr>
      </w:pPr>
    </w:p>
    <w:p w:rsidR="180891A9" w:rsidP="180891A9" w:rsidRDefault="180891A9" w14:paraId="39C15B47" w14:textId="135ED15C">
      <w:pPr>
        <w:rPr>
          <w:rFonts w:ascii="Times New Roman" w:hAnsi="Times New Roman" w:eastAsia="Times New Roman" w:cs="Times New Roman"/>
          <w:sz w:val="28"/>
          <w:szCs w:val="28"/>
        </w:rPr>
      </w:pPr>
    </w:p>
    <w:p w:rsidR="180891A9" w:rsidP="180891A9" w:rsidRDefault="180891A9" w14:paraId="32273557" w14:textId="4E105EA9">
      <w:pPr>
        <w:rPr>
          <w:rFonts w:ascii="Times New Roman" w:hAnsi="Times New Roman" w:eastAsia="Times New Roman" w:cs="Times New Roman"/>
          <w:sz w:val="28"/>
          <w:szCs w:val="28"/>
        </w:rPr>
      </w:pPr>
    </w:p>
    <w:p w:rsidR="180891A9" w:rsidP="180891A9" w:rsidRDefault="180891A9" w14:paraId="2CBA0935" w14:textId="5AA51D77">
      <w:pPr>
        <w:rPr>
          <w:rFonts w:ascii="Times New Roman" w:hAnsi="Times New Roman" w:eastAsia="Times New Roman" w:cs="Times New Roman"/>
          <w:sz w:val="28"/>
          <w:szCs w:val="28"/>
        </w:rPr>
      </w:pPr>
    </w:p>
    <w:p w:rsidR="00C1207B" w:rsidP="2D800F1F" w:rsidRDefault="00C1207B" w14:paraId="36A33DDF" w14:textId="2BD1A83C">
      <w:pPr>
        <w:rPr>
          <w:rFonts w:ascii="Times New Roman" w:hAnsi="Times New Roman" w:eastAsia="Times New Roman" w:cs="Times New Roman"/>
          <w:sz w:val="28"/>
          <w:szCs w:val="28"/>
        </w:rPr>
      </w:pPr>
      <w:r w:rsidRPr="2D800F1F">
        <w:rPr>
          <w:rFonts w:ascii="Times New Roman" w:hAnsi="Times New Roman" w:eastAsia="Times New Roman" w:cs="Times New Roman"/>
          <w:sz w:val="28"/>
          <w:szCs w:val="28"/>
        </w:rPr>
        <w:t>5. Case Studies of Themed Events in South Wales</w:t>
      </w:r>
    </w:p>
    <w:p w:rsidR="00C1207B" w:rsidP="2D800F1F" w:rsidRDefault="00C1207B" w14:paraId="4414AF37" w14:textId="353A8422">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xml:space="preserve">Gower Christmas Tree Farm  </w:t>
      </w:r>
    </w:p>
    <w:p w:rsidR="00C1207B" w:rsidP="2D800F1F" w:rsidRDefault="00C1207B" w14:paraId="6892AC77" w14:textId="77777777">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This event combines sensory marketing with thematic consistency to create immersive family experiences. By emphasizing festive scents (e.g., pine trees), nostalgic decorations, and interactive activities, the farm appeals to families seeking tradition and entertainment.</w:t>
      </w:r>
    </w:p>
    <w:p w:rsidR="2D800F1F" w:rsidP="2D800F1F" w:rsidRDefault="2D800F1F" w14:paraId="1A9426C8" w14:textId="0615696C">
      <w:pPr>
        <w:rPr>
          <w:rFonts w:ascii="Times New Roman" w:hAnsi="Times New Roman" w:eastAsia="Times New Roman" w:cs="Times New Roman"/>
          <w:sz w:val="24"/>
          <w:szCs w:val="24"/>
        </w:rPr>
      </w:pPr>
    </w:p>
    <w:p w:rsidR="00C1207B" w:rsidP="2D800F1F" w:rsidRDefault="00C1207B" w14:paraId="3FD4CF5A" w14:textId="1669D819">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xml:space="preserve">Swansea Waterfront </w:t>
      </w:r>
      <w:r w:rsidR="000F2211">
        <w:rPr>
          <w:rFonts w:ascii="Times New Roman" w:hAnsi="Times New Roman" w:eastAsia="Times New Roman" w:cs="Times New Roman"/>
          <w:sz w:val="24"/>
          <w:szCs w:val="24"/>
        </w:rPr>
        <w:t xml:space="preserve">winter </w:t>
      </w:r>
      <w:r w:rsidRPr="2D800F1F" w:rsidR="0057335D">
        <w:rPr>
          <w:rFonts w:ascii="Times New Roman" w:hAnsi="Times New Roman" w:eastAsia="Times New Roman" w:cs="Times New Roman"/>
          <w:sz w:val="24"/>
          <w:szCs w:val="24"/>
        </w:rPr>
        <w:t>Wonderland</w:t>
      </w:r>
      <w:r w:rsidRPr="2D800F1F">
        <w:rPr>
          <w:rFonts w:ascii="Times New Roman" w:hAnsi="Times New Roman" w:eastAsia="Times New Roman" w:cs="Times New Roman"/>
          <w:sz w:val="24"/>
          <w:szCs w:val="24"/>
        </w:rPr>
        <w:t xml:space="preserve">  </w:t>
      </w:r>
    </w:p>
    <w:p w:rsidR="00C1207B" w:rsidP="2D800F1F" w:rsidRDefault="00C1207B" w14:paraId="62238629" w14:textId="77777777">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This event uses multisensory elements like dynamic lighting, festive music, and interactive attractions to transport attendees into a winter wonderland. The emphasis on escapism aligns with Pine and Gilmore’s (1999) Four Realms of Experience, particularly the esthetic and entertainment realms.</w:t>
      </w:r>
    </w:p>
    <w:p w:rsidR="2D800F1F" w:rsidP="2D800F1F" w:rsidRDefault="2D800F1F" w14:paraId="30E0663B" w14:textId="2CB4848C">
      <w:pPr>
        <w:rPr>
          <w:rFonts w:ascii="Times New Roman" w:hAnsi="Times New Roman" w:eastAsia="Times New Roman" w:cs="Times New Roman"/>
          <w:sz w:val="24"/>
          <w:szCs w:val="24"/>
        </w:rPr>
      </w:pPr>
    </w:p>
    <w:p w:rsidR="00C1207B" w:rsidP="2D800F1F" w:rsidRDefault="00C1207B" w14:paraId="081C115D" w14:textId="32B1EF63">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xml:space="preserve">Gower Heritage Centre’s Festivals  </w:t>
      </w:r>
    </w:p>
    <w:p w:rsidR="00C1207B" w:rsidP="2D800F1F" w:rsidRDefault="00C1207B" w14:paraId="37D2DA27" w14:textId="6EEBA747">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xml:space="preserve">The festivals highlight local traditions through cultural workshops, interactive storytelling, and educational exhibits. </w:t>
      </w:r>
      <w:r w:rsidR="00F31BEA">
        <w:rPr>
          <w:rFonts w:ascii="Times New Roman" w:hAnsi="Times New Roman" w:eastAsia="Times New Roman" w:cs="Times New Roman"/>
          <w:sz w:val="24"/>
          <w:szCs w:val="24"/>
        </w:rPr>
        <w:t>(Gower Heritage Centre, 2023)</w:t>
      </w:r>
      <w:r w:rsidR="00C5643B">
        <w:rPr>
          <w:rFonts w:ascii="Times New Roman" w:hAnsi="Times New Roman" w:eastAsia="Times New Roman" w:cs="Times New Roman"/>
          <w:sz w:val="24"/>
          <w:szCs w:val="24"/>
        </w:rPr>
        <w:t xml:space="preserve"> </w:t>
      </w:r>
      <w:r w:rsidRPr="2D800F1F">
        <w:rPr>
          <w:rFonts w:ascii="Times New Roman" w:hAnsi="Times New Roman" w:eastAsia="Times New Roman" w:cs="Times New Roman"/>
          <w:sz w:val="24"/>
          <w:szCs w:val="24"/>
        </w:rPr>
        <w:t xml:space="preserve">These events appeal to attendees seeking both leisure and cultural enrichment, addressing intrinsic motivations </w:t>
      </w:r>
      <w:bookmarkStart w:name="_Int_zamboPq8" w:id="2"/>
      <w:r w:rsidRPr="2D800F1F">
        <w:rPr>
          <w:rFonts w:ascii="Times New Roman" w:hAnsi="Times New Roman" w:eastAsia="Times New Roman" w:cs="Times New Roman"/>
          <w:sz w:val="24"/>
          <w:szCs w:val="24"/>
        </w:rPr>
        <w:t>identified</w:t>
      </w:r>
      <w:bookmarkEnd w:id="2"/>
      <w:r w:rsidRPr="2D800F1F">
        <w:rPr>
          <w:rFonts w:ascii="Times New Roman" w:hAnsi="Times New Roman" w:eastAsia="Times New Roman" w:cs="Times New Roman"/>
          <w:sz w:val="24"/>
          <w:szCs w:val="24"/>
        </w:rPr>
        <w:t xml:space="preserve"> by </w:t>
      </w:r>
      <w:proofErr w:type="spellStart"/>
      <w:r w:rsidRPr="2D800F1F">
        <w:rPr>
          <w:rFonts w:ascii="Times New Roman" w:hAnsi="Times New Roman" w:eastAsia="Times New Roman" w:cs="Times New Roman"/>
          <w:sz w:val="24"/>
          <w:szCs w:val="24"/>
        </w:rPr>
        <w:t>Iso-Ahola</w:t>
      </w:r>
      <w:proofErr w:type="spellEnd"/>
      <w:r w:rsidRPr="2D800F1F">
        <w:rPr>
          <w:rFonts w:ascii="Times New Roman" w:hAnsi="Times New Roman" w:eastAsia="Times New Roman" w:cs="Times New Roman"/>
          <w:sz w:val="24"/>
          <w:szCs w:val="24"/>
        </w:rPr>
        <w:t xml:space="preserve"> (1982).</w:t>
      </w:r>
    </w:p>
    <w:p w:rsidR="00C1207B" w:rsidP="2D800F1F" w:rsidRDefault="00C1207B" w14:paraId="2F07DAF1" w14:textId="77777777">
      <w:pPr>
        <w:rPr>
          <w:rFonts w:ascii="Times New Roman" w:hAnsi="Times New Roman" w:eastAsia="Times New Roman" w:cs="Times New Roman"/>
          <w:sz w:val="24"/>
          <w:szCs w:val="24"/>
        </w:rPr>
      </w:pPr>
    </w:p>
    <w:p w:rsidR="00C1207B" w:rsidP="2D800F1F" w:rsidRDefault="00C1207B" w14:paraId="620A571A" w14:textId="03B397F0">
      <w:pPr>
        <w:rPr>
          <w:rFonts w:ascii="Times New Roman" w:hAnsi="Times New Roman" w:eastAsia="Times New Roman" w:cs="Times New Roman"/>
          <w:sz w:val="28"/>
          <w:szCs w:val="28"/>
        </w:rPr>
      </w:pPr>
      <w:r w:rsidRPr="2D800F1F">
        <w:rPr>
          <w:rFonts w:ascii="Times New Roman" w:hAnsi="Times New Roman" w:eastAsia="Times New Roman" w:cs="Times New Roman"/>
          <w:sz w:val="28"/>
          <w:szCs w:val="28"/>
        </w:rPr>
        <w:t>6. Methodology</w:t>
      </w:r>
    </w:p>
    <w:p w:rsidR="00C1207B" w:rsidP="2D800F1F" w:rsidRDefault="00C1207B" w14:paraId="7621E32D" w14:textId="17DD3454">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Research Design</w:t>
      </w:r>
    </w:p>
    <w:p w:rsidRPr="007C7289" w:rsidR="007C7289" w:rsidP="007C7289" w:rsidRDefault="00C1207B" w14:paraId="64F26AF4" w14:textId="11317915">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w:t>
      </w:r>
      <w:r w:rsidRPr="007C7289" w:rsidR="007C7289">
        <w:rPr>
          <w:rFonts w:ascii="Times New Roman" w:hAnsi="Times New Roman" w:eastAsia="Times New Roman" w:cs="Times New Roman"/>
          <w:sz w:val="24"/>
          <w:szCs w:val="24"/>
        </w:rPr>
        <w:t xml:space="preserve"> Data Collection Methodology</w:t>
      </w:r>
    </w:p>
    <w:p w:rsidRPr="007C7289" w:rsidR="007C7289" w:rsidP="007C7289" w:rsidRDefault="007C7289" w14:paraId="2656EEF7" w14:textId="77777777">
      <w:pPr>
        <w:rPr>
          <w:rFonts w:ascii="Times New Roman" w:hAnsi="Times New Roman" w:eastAsia="Times New Roman" w:cs="Times New Roman"/>
          <w:sz w:val="24"/>
          <w:szCs w:val="24"/>
        </w:rPr>
      </w:pPr>
      <w:r w:rsidRPr="007C7289">
        <w:rPr>
          <w:rFonts w:ascii="Times New Roman" w:hAnsi="Times New Roman" w:eastAsia="Times New Roman" w:cs="Times New Roman"/>
          <w:sz w:val="24"/>
          <w:szCs w:val="24"/>
        </w:rPr>
        <w:t>A mixed-methods approach was used to explore factors influencing consumer engagement, attendance, and satisfaction at themed events.</w:t>
      </w:r>
    </w:p>
    <w:p w:rsidRPr="007C7289" w:rsidR="007C7289" w:rsidP="180891A9" w:rsidRDefault="007C7289" w14:paraId="1663F05E" w14:textId="14B11D4F">
      <w:pPr>
        <w:pStyle w:val="Normal"/>
        <w:rPr>
          <w:rFonts w:ascii="Times New Roman" w:hAnsi="Times New Roman" w:eastAsia="Times New Roman" w:cs="Times New Roman"/>
          <w:sz w:val="24"/>
          <w:szCs w:val="24"/>
        </w:rPr>
      </w:pPr>
      <w:r w:rsidRPr="180891A9" w:rsidR="007C7289">
        <w:rPr>
          <w:rFonts w:ascii="Times New Roman" w:hAnsi="Times New Roman" w:eastAsia="Times New Roman" w:cs="Times New Roman"/>
          <w:sz w:val="24"/>
          <w:szCs w:val="24"/>
        </w:rPr>
        <w:t>1. Quantitative Data Collection</w:t>
      </w:r>
    </w:p>
    <w:p w:rsidRPr="007C7289" w:rsidR="007C7289" w:rsidP="007C7289" w:rsidRDefault="007C7289" w14:paraId="5907302F" w14:textId="77777777">
      <w:pPr>
        <w:rPr>
          <w:rFonts w:ascii="Times New Roman" w:hAnsi="Times New Roman" w:eastAsia="Times New Roman" w:cs="Times New Roman"/>
          <w:sz w:val="24"/>
          <w:szCs w:val="24"/>
        </w:rPr>
      </w:pPr>
      <w:r w:rsidRPr="007C7289">
        <w:rPr>
          <w:rFonts w:ascii="Times New Roman" w:hAnsi="Times New Roman" w:eastAsia="Times New Roman" w:cs="Times New Roman"/>
          <w:sz w:val="24"/>
          <w:szCs w:val="24"/>
        </w:rPr>
        <w:t xml:space="preserve">Surveys: Structured surveys were distributed online and in-person at events such as Gower Christmas Tree Farm and Swansea Waterfront </w:t>
      </w:r>
      <w:proofErr w:type="spellStart"/>
      <w:r w:rsidRPr="007C7289">
        <w:rPr>
          <w:rFonts w:ascii="Times New Roman" w:hAnsi="Times New Roman" w:eastAsia="Times New Roman" w:cs="Times New Roman"/>
          <w:sz w:val="24"/>
          <w:szCs w:val="24"/>
        </w:rPr>
        <w:t>Winterland</w:t>
      </w:r>
      <w:proofErr w:type="spellEnd"/>
      <w:r w:rsidRPr="007C7289">
        <w:rPr>
          <w:rFonts w:ascii="Times New Roman" w:hAnsi="Times New Roman" w:eastAsia="Times New Roman" w:cs="Times New Roman"/>
          <w:sz w:val="24"/>
          <w:szCs w:val="24"/>
        </w:rPr>
        <w:t xml:space="preserve"> to collect data on demographics, motivations, and satisfaction (</w:t>
      </w:r>
      <w:proofErr w:type="spellStart"/>
      <w:r w:rsidRPr="007C7289">
        <w:rPr>
          <w:rFonts w:ascii="Times New Roman" w:hAnsi="Times New Roman" w:eastAsia="Times New Roman" w:cs="Times New Roman"/>
          <w:sz w:val="24"/>
          <w:szCs w:val="24"/>
        </w:rPr>
        <w:t>Bryman</w:t>
      </w:r>
      <w:proofErr w:type="spellEnd"/>
      <w:r w:rsidRPr="007C7289">
        <w:rPr>
          <w:rFonts w:ascii="Times New Roman" w:hAnsi="Times New Roman" w:eastAsia="Times New Roman" w:cs="Times New Roman"/>
          <w:sz w:val="24"/>
          <w:szCs w:val="24"/>
        </w:rPr>
        <w:t>, 2012).</w:t>
      </w:r>
    </w:p>
    <w:p w:rsidRPr="007C7289" w:rsidR="007C7289" w:rsidP="007C7289" w:rsidRDefault="007C7289" w14:paraId="03D07284" w14:textId="77777777">
      <w:pPr>
        <w:rPr>
          <w:rFonts w:ascii="Times New Roman" w:hAnsi="Times New Roman" w:eastAsia="Times New Roman" w:cs="Times New Roman"/>
          <w:sz w:val="24"/>
          <w:szCs w:val="24"/>
        </w:rPr>
      </w:pPr>
    </w:p>
    <w:p w:rsidRPr="007C7289" w:rsidR="007C7289" w:rsidP="180891A9" w:rsidRDefault="007C7289" w14:paraId="37337444" w14:textId="3B9C3188">
      <w:pPr>
        <w:pStyle w:val="Normal"/>
        <w:rPr>
          <w:rFonts w:ascii="Times New Roman" w:hAnsi="Times New Roman" w:eastAsia="Times New Roman" w:cs="Times New Roman"/>
          <w:sz w:val="24"/>
          <w:szCs w:val="24"/>
        </w:rPr>
      </w:pPr>
      <w:r w:rsidRPr="180891A9" w:rsidR="007C7289">
        <w:rPr>
          <w:rFonts w:ascii="Times New Roman" w:hAnsi="Times New Roman" w:eastAsia="Times New Roman" w:cs="Times New Roman"/>
          <w:sz w:val="24"/>
          <w:szCs w:val="24"/>
        </w:rPr>
        <w:t>Tools: Google Forms and paper forms for ease of access.</w:t>
      </w:r>
    </w:p>
    <w:p w:rsidRPr="007C7289" w:rsidR="007C7289" w:rsidP="180891A9" w:rsidRDefault="007C7289" w14:paraId="00F53ABA" w14:textId="2F2D5E0B">
      <w:pPr>
        <w:pStyle w:val="Normal"/>
        <w:rPr>
          <w:rFonts w:ascii="Times New Roman" w:hAnsi="Times New Roman" w:eastAsia="Times New Roman" w:cs="Times New Roman"/>
          <w:sz w:val="28"/>
          <w:szCs w:val="28"/>
        </w:rPr>
      </w:pPr>
      <w:r w:rsidRPr="180891A9" w:rsidR="007C7289">
        <w:rPr>
          <w:rFonts w:ascii="Times New Roman" w:hAnsi="Times New Roman" w:eastAsia="Times New Roman" w:cs="Times New Roman"/>
          <w:sz w:val="28"/>
          <w:szCs w:val="28"/>
        </w:rPr>
        <w:t>2. Qualitative Data Collection</w:t>
      </w:r>
    </w:p>
    <w:p w:rsidRPr="007C7289" w:rsidR="007C7289" w:rsidP="180891A9" w:rsidRDefault="007C7289" w14:paraId="0E290F7F" w14:textId="0E4B1285">
      <w:pPr>
        <w:pStyle w:val="Normal"/>
        <w:rPr>
          <w:rFonts w:ascii="Times New Roman" w:hAnsi="Times New Roman" w:eastAsia="Times New Roman" w:cs="Times New Roman"/>
          <w:sz w:val="24"/>
          <w:szCs w:val="24"/>
        </w:rPr>
      </w:pPr>
      <w:r w:rsidRPr="180891A9" w:rsidR="007C7289">
        <w:rPr>
          <w:rFonts w:ascii="Times New Roman" w:hAnsi="Times New Roman" w:eastAsia="Times New Roman" w:cs="Times New Roman"/>
          <w:sz w:val="24"/>
          <w:szCs w:val="24"/>
        </w:rPr>
        <w:t xml:space="preserve">Interviews: Semi-structured interviews with 20 attendees captured detailed </w:t>
      </w:r>
      <w:r w:rsidRPr="180891A9" w:rsidR="007C7289">
        <w:rPr>
          <w:rFonts w:ascii="Times New Roman" w:hAnsi="Times New Roman" w:eastAsia="Times New Roman" w:cs="Times New Roman"/>
          <w:sz w:val="24"/>
          <w:szCs w:val="24"/>
        </w:rPr>
        <w:t>perceptions</w:t>
      </w:r>
      <w:r w:rsidRPr="180891A9" w:rsidR="007C7289">
        <w:rPr>
          <w:rFonts w:ascii="Times New Roman" w:hAnsi="Times New Roman" w:eastAsia="Times New Roman" w:cs="Times New Roman"/>
          <w:sz w:val="24"/>
          <w:szCs w:val="24"/>
        </w:rPr>
        <w:t xml:space="preserve"> and emotional triggers (Creswell and </w:t>
      </w:r>
      <w:r w:rsidRPr="180891A9" w:rsidR="007C7289">
        <w:rPr>
          <w:rFonts w:ascii="Times New Roman" w:hAnsi="Times New Roman" w:eastAsia="Times New Roman" w:cs="Times New Roman"/>
          <w:sz w:val="24"/>
          <w:szCs w:val="24"/>
        </w:rPr>
        <w:t>Poth</w:t>
      </w:r>
      <w:r w:rsidRPr="180891A9" w:rsidR="007C7289">
        <w:rPr>
          <w:rFonts w:ascii="Times New Roman" w:hAnsi="Times New Roman" w:eastAsia="Times New Roman" w:cs="Times New Roman"/>
          <w:sz w:val="24"/>
          <w:szCs w:val="24"/>
        </w:rPr>
        <w:t>, 2018).</w:t>
      </w:r>
      <w:proofErr w:type="spellStart"/>
      <w:proofErr w:type="spellEnd"/>
    </w:p>
    <w:p w:rsidRPr="007C7289" w:rsidR="007C7289" w:rsidP="180891A9" w:rsidRDefault="007C7289" w14:paraId="4C2CFE27" w14:textId="7FE209E4">
      <w:pPr>
        <w:pStyle w:val="Normal"/>
        <w:rPr>
          <w:rFonts w:ascii="Times New Roman" w:hAnsi="Times New Roman" w:eastAsia="Times New Roman" w:cs="Times New Roman"/>
          <w:sz w:val="24"/>
          <w:szCs w:val="24"/>
        </w:rPr>
      </w:pPr>
      <w:r w:rsidRPr="180891A9" w:rsidR="007C7289">
        <w:rPr>
          <w:rFonts w:ascii="Times New Roman" w:hAnsi="Times New Roman" w:eastAsia="Times New Roman" w:cs="Times New Roman"/>
          <w:sz w:val="24"/>
          <w:szCs w:val="24"/>
        </w:rPr>
        <w:t>Focus: Topics included sensory engagement, thematic consistency, and satisfaction.</w:t>
      </w:r>
    </w:p>
    <w:p w:rsidR="008773E4" w:rsidP="007C7289" w:rsidRDefault="008773E4" w14:paraId="64220D5B" w14:textId="77777777">
      <w:pPr>
        <w:rPr>
          <w:rFonts w:ascii="Times New Roman" w:hAnsi="Times New Roman" w:eastAsia="Times New Roman" w:cs="Times New Roman"/>
          <w:sz w:val="24"/>
          <w:szCs w:val="24"/>
        </w:rPr>
      </w:pPr>
    </w:p>
    <w:p w:rsidRPr="007C7289" w:rsidR="007C7289" w:rsidP="180891A9" w:rsidRDefault="007C7289" w14:paraId="1D40E972" w14:textId="3F275CDB" w14:noSpellErr="1">
      <w:pPr>
        <w:rPr>
          <w:rFonts w:ascii="Times New Roman" w:hAnsi="Times New Roman" w:eastAsia="Times New Roman" w:cs="Times New Roman"/>
          <w:sz w:val="28"/>
          <w:szCs w:val="28"/>
        </w:rPr>
      </w:pPr>
      <w:r w:rsidRPr="180891A9" w:rsidR="007C7289">
        <w:rPr>
          <w:rFonts w:ascii="Times New Roman" w:hAnsi="Times New Roman" w:eastAsia="Times New Roman" w:cs="Times New Roman"/>
          <w:sz w:val="28"/>
          <w:szCs w:val="28"/>
        </w:rPr>
        <w:t>3. Social Review Analysis</w:t>
      </w:r>
    </w:p>
    <w:p w:rsidRPr="007C7289" w:rsidR="007C7289" w:rsidP="180891A9" w:rsidRDefault="007C7289" w14:paraId="1C7B8C31" w14:textId="2E3F33FE">
      <w:pPr>
        <w:pStyle w:val="Normal"/>
        <w:rPr>
          <w:rFonts w:ascii="Times New Roman" w:hAnsi="Times New Roman" w:eastAsia="Times New Roman" w:cs="Times New Roman"/>
          <w:sz w:val="24"/>
          <w:szCs w:val="24"/>
        </w:rPr>
      </w:pPr>
      <w:r w:rsidRPr="180891A9" w:rsidR="007C7289">
        <w:rPr>
          <w:rFonts w:ascii="Times New Roman" w:hAnsi="Times New Roman" w:eastAsia="Times New Roman" w:cs="Times New Roman"/>
          <w:sz w:val="24"/>
          <w:szCs w:val="24"/>
        </w:rPr>
        <w:t>Platforms: TripAdvisor, Google Reviews, and Instagram provided insights into attendee sentiments and recurring themes (</w:t>
      </w:r>
      <w:r w:rsidRPr="180891A9" w:rsidR="007C7289">
        <w:rPr>
          <w:rFonts w:ascii="Times New Roman" w:hAnsi="Times New Roman" w:eastAsia="Times New Roman" w:cs="Times New Roman"/>
          <w:sz w:val="24"/>
          <w:szCs w:val="24"/>
        </w:rPr>
        <w:t>Filieri</w:t>
      </w:r>
      <w:r w:rsidRPr="180891A9" w:rsidR="007C7289">
        <w:rPr>
          <w:rFonts w:ascii="Times New Roman" w:hAnsi="Times New Roman" w:eastAsia="Times New Roman" w:cs="Times New Roman"/>
          <w:sz w:val="24"/>
          <w:szCs w:val="24"/>
        </w:rPr>
        <w:t xml:space="preserve"> et al., 2015).</w:t>
      </w:r>
      <w:proofErr w:type="spellStart"/>
      <w:proofErr w:type="spellEnd"/>
    </w:p>
    <w:p w:rsidRPr="007C7289" w:rsidR="007C7289" w:rsidP="180891A9" w:rsidRDefault="007C7289" w14:paraId="73D40FA6" w14:textId="5B95BE8B">
      <w:pPr>
        <w:pStyle w:val="Normal"/>
        <w:rPr>
          <w:rFonts w:ascii="Times New Roman" w:hAnsi="Times New Roman" w:eastAsia="Times New Roman" w:cs="Times New Roman"/>
          <w:sz w:val="24"/>
          <w:szCs w:val="24"/>
        </w:rPr>
      </w:pPr>
      <w:r w:rsidRPr="180891A9" w:rsidR="007C7289">
        <w:rPr>
          <w:rFonts w:ascii="Times New Roman" w:hAnsi="Times New Roman" w:eastAsia="Times New Roman" w:cs="Times New Roman"/>
          <w:sz w:val="24"/>
          <w:szCs w:val="24"/>
        </w:rPr>
        <w:t>Examples: Positive reviews highlighted immersive esthetics at Gower Christmas Tree Farm, while Swansea Waterfront Winter</w:t>
      </w:r>
      <w:r w:rsidRPr="180891A9" w:rsidR="00181425">
        <w:rPr>
          <w:rFonts w:ascii="Times New Roman" w:hAnsi="Times New Roman" w:eastAsia="Times New Roman" w:cs="Times New Roman"/>
          <w:sz w:val="24"/>
          <w:szCs w:val="24"/>
        </w:rPr>
        <w:t xml:space="preserve"> wonder</w:t>
      </w:r>
      <w:r w:rsidRPr="180891A9" w:rsidR="007C7289">
        <w:rPr>
          <w:rFonts w:ascii="Times New Roman" w:hAnsi="Times New Roman" w:eastAsia="Times New Roman" w:cs="Times New Roman"/>
          <w:sz w:val="24"/>
          <w:szCs w:val="24"/>
        </w:rPr>
        <w:t>land reviews praised interactive activities but noted long queues.</w:t>
      </w:r>
    </w:p>
    <w:p w:rsidRPr="007C7289" w:rsidR="007C7289" w:rsidP="007C7289" w:rsidRDefault="007C7289" w14:paraId="29695468" w14:textId="77777777">
      <w:pPr>
        <w:rPr>
          <w:rFonts w:ascii="Times New Roman" w:hAnsi="Times New Roman" w:eastAsia="Times New Roman" w:cs="Times New Roman"/>
          <w:sz w:val="24"/>
          <w:szCs w:val="24"/>
        </w:rPr>
      </w:pPr>
    </w:p>
    <w:p w:rsidRPr="007C7289" w:rsidR="007C7289" w:rsidP="180891A9" w:rsidRDefault="007C7289" w14:paraId="3CF9B69A" w14:textId="30A25FF7" w14:noSpellErr="1">
      <w:pPr>
        <w:rPr>
          <w:rFonts w:ascii="Times New Roman" w:hAnsi="Times New Roman" w:eastAsia="Times New Roman" w:cs="Times New Roman"/>
          <w:sz w:val="28"/>
          <w:szCs w:val="28"/>
        </w:rPr>
      </w:pPr>
      <w:r w:rsidRPr="180891A9" w:rsidR="007C7289">
        <w:rPr>
          <w:rFonts w:ascii="Times New Roman" w:hAnsi="Times New Roman" w:eastAsia="Times New Roman" w:cs="Times New Roman"/>
          <w:sz w:val="28"/>
          <w:szCs w:val="28"/>
        </w:rPr>
        <w:t>4. Ethical Considerations</w:t>
      </w:r>
    </w:p>
    <w:p w:rsidRPr="007C7289" w:rsidR="007C7289" w:rsidP="180891A9" w:rsidRDefault="007C7289" w14:paraId="532A004D" w14:textId="7C212C26">
      <w:pPr>
        <w:pStyle w:val="Normal"/>
        <w:rPr>
          <w:rFonts w:ascii="Times New Roman" w:hAnsi="Times New Roman" w:eastAsia="Times New Roman" w:cs="Times New Roman"/>
          <w:sz w:val="24"/>
          <w:szCs w:val="24"/>
        </w:rPr>
      </w:pPr>
      <w:r w:rsidRPr="180891A9" w:rsidR="007C7289">
        <w:rPr>
          <w:rFonts w:ascii="Times New Roman" w:hAnsi="Times New Roman" w:eastAsia="Times New Roman" w:cs="Times New Roman"/>
          <w:sz w:val="24"/>
          <w:szCs w:val="24"/>
        </w:rPr>
        <w:t>Anonymity: Responses and reviews were anonymized to protect participant identities (</w:t>
      </w:r>
      <w:r w:rsidRPr="180891A9" w:rsidR="007C7289">
        <w:rPr>
          <w:rFonts w:ascii="Times New Roman" w:hAnsi="Times New Roman" w:eastAsia="Times New Roman" w:cs="Times New Roman"/>
          <w:sz w:val="24"/>
          <w:szCs w:val="24"/>
        </w:rPr>
        <w:t>Bryman</w:t>
      </w:r>
      <w:r w:rsidRPr="180891A9" w:rsidR="007C7289">
        <w:rPr>
          <w:rFonts w:ascii="Times New Roman" w:hAnsi="Times New Roman" w:eastAsia="Times New Roman" w:cs="Times New Roman"/>
          <w:sz w:val="24"/>
          <w:szCs w:val="24"/>
        </w:rPr>
        <w:t>, 2012).</w:t>
      </w:r>
      <w:proofErr w:type="spellStart"/>
      <w:proofErr w:type="spellEnd"/>
    </w:p>
    <w:p w:rsidRPr="007C7289" w:rsidR="007C7289" w:rsidP="007C7289" w:rsidRDefault="007C7289" w14:paraId="60E1C6A7" w14:textId="77777777">
      <w:pPr>
        <w:rPr>
          <w:rFonts w:ascii="Times New Roman" w:hAnsi="Times New Roman" w:eastAsia="Times New Roman" w:cs="Times New Roman"/>
          <w:sz w:val="24"/>
          <w:szCs w:val="24"/>
        </w:rPr>
      </w:pPr>
      <w:r w:rsidRPr="007C7289">
        <w:rPr>
          <w:rFonts w:ascii="Times New Roman" w:hAnsi="Times New Roman" w:eastAsia="Times New Roman" w:cs="Times New Roman"/>
          <w:sz w:val="24"/>
          <w:szCs w:val="24"/>
        </w:rPr>
        <w:t>Consent: Participants provided informed consent for surveys and interviews.</w:t>
      </w:r>
    </w:p>
    <w:p w:rsidR="00112CCD" w:rsidP="180891A9" w:rsidRDefault="00112CCD" w14:paraId="69ED6F60" w14:textId="77777777" w14:noSpellErr="1">
      <w:pPr>
        <w:rPr>
          <w:rFonts w:ascii="Times New Roman" w:hAnsi="Times New Roman" w:eastAsia="Times New Roman" w:cs="Times New Roman"/>
          <w:sz w:val="28"/>
          <w:szCs w:val="28"/>
        </w:rPr>
      </w:pPr>
    </w:p>
    <w:p w:rsidRPr="007C7289" w:rsidR="007C7289" w:rsidP="180891A9" w:rsidRDefault="007C7289" w14:paraId="58985A57" w14:textId="60605017" w14:noSpellErr="1">
      <w:pPr>
        <w:rPr>
          <w:rFonts w:ascii="Times New Roman" w:hAnsi="Times New Roman" w:eastAsia="Times New Roman" w:cs="Times New Roman"/>
          <w:sz w:val="28"/>
          <w:szCs w:val="28"/>
        </w:rPr>
      </w:pPr>
      <w:r w:rsidRPr="180891A9" w:rsidR="007C7289">
        <w:rPr>
          <w:rFonts w:ascii="Times New Roman" w:hAnsi="Times New Roman" w:eastAsia="Times New Roman" w:cs="Times New Roman"/>
          <w:sz w:val="28"/>
          <w:szCs w:val="28"/>
        </w:rPr>
        <w:t>5. Data Analysis</w:t>
      </w:r>
    </w:p>
    <w:p w:rsidRPr="007C7289" w:rsidR="007C7289" w:rsidP="007C7289" w:rsidRDefault="007C7289" w14:paraId="7B2E34B6" w14:textId="77777777">
      <w:pPr>
        <w:rPr>
          <w:rFonts w:ascii="Times New Roman" w:hAnsi="Times New Roman" w:eastAsia="Times New Roman" w:cs="Times New Roman"/>
          <w:sz w:val="24"/>
          <w:szCs w:val="24"/>
        </w:rPr>
      </w:pPr>
      <w:r w:rsidRPr="007C7289">
        <w:rPr>
          <w:rFonts w:ascii="Times New Roman" w:hAnsi="Times New Roman" w:eastAsia="Times New Roman" w:cs="Times New Roman"/>
          <w:sz w:val="24"/>
          <w:szCs w:val="24"/>
        </w:rPr>
        <w:t>Quantitative: SPSS was used for regression analysis to identify satisfaction predictors (</w:t>
      </w:r>
      <w:proofErr w:type="spellStart"/>
      <w:r w:rsidRPr="007C7289">
        <w:rPr>
          <w:rFonts w:ascii="Times New Roman" w:hAnsi="Times New Roman" w:eastAsia="Times New Roman" w:cs="Times New Roman"/>
          <w:sz w:val="24"/>
          <w:szCs w:val="24"/>
        </w:rPr>
        <w:t>Pallant</w:t>
      </w:r>
      <w:proofErr w:type="spellEnd"/>
      <w:r w:rsidRPr="007C7289">
        <w:rPr>
          <w:rFonts w:ascii="Times New Roman" w:hAnsi="Times New Roman" w:eastAsia="Times New Roman" w:cs="Times New Roman"/>
          <w:sz w:val="24"/>
          <w:szCs w:val="24"/>
        </w:rPr>
        <w:t>, 2020).</w:t>
      </w:r>
    </w:p>
    <w:p w:rsidRPr="007C7289" w:rsidR="007C7289" w:rsidP="007C7289" w:rsidRDefault="007C7289" w14:paraId="1153AE5A" w14:textId="77777777">
      <w:pPr>
        <w:rPr>
          <w:rFonts w:ascii="Times New Roman" w:hAnsi="Times New Roman" w:eastAsia="Times New Roman" w:cs="Times New Roman"/>
          <w:sz w:val="24"/>
          <w:szCs w:val="24"/>
        </w:rPr>
      </w:pPr>
      <w:r w:rsidRPr="007C7289">
        <w:rPr>
          <w:rFonts w:ascii="Times New Roman" w:hAnsi="Times New Roman" w:eastAsia="Times New Roman" w:cs="Times New Roman"/>
          <w:sz w:val="24"/>
          <w:szCs w:val="24"/>
        </w:rPr>
        <w:t xml:space="preserve">Qualitative: Thematic coding of interviews and social reviews provided in-depth insights (Creswell and </w:t>
      </w:r>
      <w:proofErr w:type="spellStart"/>
      <w:r w:rsidRPr="007C7289">
        <w:rPr>
          <w:rFonts w:ascii="Times New Roman" w:hAnsi="Times New Roman" w:eastAsia="Times New Roman" w:cs="Times New Roman"/>
          <w:sz w:val="24"/>
          <w:szCs w:val="24"/>
        </w:rPr>
        <w:t>Poth</w:t>
      </w:r>
      <w:proofErr w:type="spellEnd"/>
      <w:r w:rsidRPr="007C7289">
        <w:rPr>
          <w:rFonts w:ascii="Times New Roman" w:hAnsi="Times New Roman" w:eastAsia="Times New Roman" w:cs="Times New Roman"/>
          <w:sz w:val="24"/>
          <w:szCs w:val="24"/>
        </w:rPr>
        <w:t>, 2018).</w:t>
      </w:r>
    </w:p>
    <w:p w:rsidR="00C1207B" w:rsidP="2D800F1F" w:rsidRDefault="00C1207B" w14:paraId="71426D44" w14:textId="00D3451E">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Ethical Considerations</w:t>
      </w:r>
    </w:p>
    <w:p w:rsidR="00C1207B" w:rsidP="2D800F1F" w:rsidRDefault="00C1207B" w14:paraId="1C66ABC9" w14:textId="77777777">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Ethical standards were adhered to, including obtaining informed consent from participants and ensuring data confidentiality. Anonymized reporting ensured privacy.</w:t>
      </w:r>
    </w:p>
    <w:p w:rsidR="00C1207B" w:rsidP="2D800F1F" w:rsidRDefault="00C1207B" w14:paraId="29D90F05" w14:textId="77777777">
      <w:pPr>
        <w:rPr>
          <w:rFonts w:ascii="Times New Roman" w:hAnsi="Times New Roman" w:eastAsia="Times New Roman" w:cs="Times New Roman"/>
          <w:sz w:val="24"/>
          <w:szCs w:val="24"/>
        </w:rPr>
      </w:pPr>
    </w:p>
    <w:p w:rsidR="00C1207B" w:rsidP="180891A9" w:rsidRDefault="00C1207B" w14:paraId="552A9D79" w14:textId="702B4702">
      <w:pPr>
        <w:rPr>
          <w:rFonts w:ascii="Times New Roman" w:hAnsi="Times New Roman" w:eastAsia="Times New Roman" w:cs="Times New Roman"/>
          <w:sz w:val="28"/>
          <w:szCs w:val="28"/>
        </w:rPr>
      </w:pPr>
    </w:p>
    <w:p w:rsidR="00C1207B" w:rsidP="180891A9" w:rsidRDefault="00C1207B" w14:paraId="267D3498" w14:textId="7254C7E2">
      <w:pPr>
        <w:pStyle w:val="Normal"/>
        <w:rPr>
          <w:rFonts w:ascii="Times New Roman" w:hAnsi="Times New Roman" w:eastAsia="Times New Roman" w:cs="Times New Roman"/>
          <w:sz w:val="28"/>
          <w:szCs w:val="28"/>
        </w:rPr>
      </w:pPr>
    </w:p>
    <w:p w:rsidR="00C1207B" w:rsidP="180891A9" w:rsidRDefault="00C1207B" w14:paraId="37359AF9" w14:textId="64152C45">
      <w:pPr>
        <w:pStyle w:val="Normal"/>
        <w:rPr>
          <w:rFonts w:ascii="Times New Roman" w:hAnsi="Times New Roman" w:eastAsia="Times New Roman" w:cs="Times New Roman"/>
          <w:sz w:val="28"/>
          <w:szCs w:val="28"/>
        </w:rPr>
      </w:pPr>
      <w:r w:rsidRPr="180891A9" w:rsidR="00C1207B">
        <w:rPr>
          <w:rFonts w:ascii="Times New Roman" w:hAnsi="Times New Roman" w:eastAsia="Times New Roman" w:cs="Times New Roman"/>
          <w:sz w:val="28"/>
          <w:szCs w:val="28"/>
        </w:rPr>
        <w:t>7. Discussion and Implications</w:t>
      </w:r>
    </w:p>
    <w:p w:rsidR="00C1207B" w:rsidP="180891A9" w:rsidRDefault="00C1207B" w14:paraId="3D41C4B8" w14:textId="2CA02017">
      <w:pPr>
        <w:pStyle w:val="Normal"/>
        <w:rPr>
          <w:rFonts w:ascii="Times New Roman" w:hAnsi="Times New Roman" w:eastAsia="Times New Roman" w:cs="Times New Roman"/>
          <w:sz w:val="24"/>
          <w:szCs w:val="24"/>
        </w:rPr>
      </w:pPr>
      <w:r w:rsidRPr="180891A9" w:rsidR="00C1207B">
        <w:rPr>
          <w:rFonts w:ascii="Times New Roman" w:hAnsi="Times New Roman" w:eastAsia="Times New Roman" w:cs="Times New Roman"/>
          <w:sz w:val="24"/>
          <w:szCs w:val="24"/>
        </w:rPr>
        <w:t xml:space="preserve">Key Findings and Their Application  </w:t>
      </w:r>
    </w:p>
    <w:p w:rsidR="00C1207B" w:rsidP="2D800F1F" w:rsidRDefault="6D90AC2A" w14:paraId="1F248A82" w14:textId="61DF8AF8">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w:t>
      </w:r>
      <w:r w:rsidRPr="2D800F1F" w:rsidR="4515EB3B">
        <w:rPr>
          <w:rFonts w:ascii="Times New Roman" w:hAnsi="Times New Roman" w:eastAsia="Times New Roman" w:cs="Times New Roman"/>
          <w:sz w:val="24"/>
          <w:szCs w:val="24"/>
        </w:rPr>
        <w:t xml:space="preserve"> </w:t>
      </w:r>
      <w:r w:rsidRPr="2D800F1F">
        <w:rPr>
          <w:rFonts w:ascii="Times New Roman" w:hAnsi="Times New Roman" w:eastAsia="Times New Roman" w:cs="Times New Roman"/>
          <w:sz w:val="24"/>
          <w:szCs w:val="24"/>
        </w:rPr>
        <w:t xml:space="preserve">Sensory </w:t>
      </w:r>
      <w:r w:rsidRPr="2D800F1F" w:rsidR="6D5DEE8A">
        <w:rPr>
          <w:rFonts w:ascii="Times New Roman" w:hAnsi="Times New Roman" w:eastAsia="Times New Roman" w:cs="Times New Roman"/>
          <w:sz w:val="24"/>
          <w:szCs w:val="24"/>
        </w:rPr>
        <w:t>Marketing:</w:t>
      </w:r>
      <w:r w:rsidRPr="2D800F1F">
        <w:rPr>
          <w:rFonts w:ascii="Times New Roman" w:hAnsi="Times New Roman" w:eastAsia="Times New Roman" w:cs="Times New Roman"/>
          <w:sz w:val="24"/>
          <w:szCs w:val="24"/>
        </w:rPr>
        <w:t xml:space="preserve"> Multi-sensory elements such as festive lighting, music, and aromas were shown to significantly enhance engagement and satisfaction</w:t>
      </w:r>
      <w:r w:rsidRPr="2D800F1F" w:rsidR="7130F476">
        <w:rPr>
          <w:rFonts w:ascii="Times New Roman" w:hAnsi="Times New Roman" w:eastAsia="Times New Roman" w:cs="Times New Roman"/>
          <w:sz w:val="24"/>
          <w:szCs w:val="24"/>
        </w:rPr>
        <w:t xml:space="preserve">. </w:t>
      </w:r>
    </w:p>
    <w:p w:rsidR="00C1207B" w:rsidP="2D800F1F" w:rsidRDefault="4992FAAC" w14:paraId="57E25186" w14:textId="41389985">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Emotional</w:t>
      </w:r>
      <w:r w:rsidRPr="2D800F1F" w:rsidR="6D90AC2A">
        <w:rPr>
          <w:rFonts w:ascii="Times New Roman" w:hAnsi="Times New Roman" w:eastAsia="Times New Roman" w:cs="Times New Roman"/>
          <w:sz w:val="24"/>
          <w:szCs w:val="24"/>
        </w:rPr>
        <w:t xml:space="preserve"> </w:t>
      </w:r>
      <w:r w:rsidRPr="2D800F1F" w:rsidR="2E27ADC2">
        <w:rPr>
          <w:rFonts w:ascii="Times New Roman" w:hAnsi="Times New Roman" w:eastAsia="Times New Roman" w:cs="Times New Roman"/>
          <w:sz w:val="24"/>
          <w:szCs w:val="24"/>
        </w:rPr>
        <w:t>Triggers:</w:t>
      </w:r>
      <w:r w:rsidRPr="2D800F1F" w:rsidR="6D90AC2A">
        <w:rPr>
          <w:rFonts w:ascii="Times New Roman" w:hAnsi="Times New Roman" w:eastAsia="Times New Roman" w:cs="Times New Roman"/>
          <w:sz w:val="24"/>
          <w:szCs w:val="24"/>
        </w:rPr>
        <w:t xml:space="preserve"> Nostalgia and joy were key predictors of attendee loyalty, aligning with findings by </w:t>
      </w:r>
      <w:proofErr w:type="spellStart"/>
      <w:r w:rsidRPr="2D800F1F" w:rsidR="6D90AC2A">
        <w:rPr>
          <w:rFonts w:ascii="Times New Roman" w:hAnsi="Times New Roman" w:eastAsia="Times New Roman" w:cs="Times New Roman"/>
          <w:sz w:val="24"/>
          <w:szCs w:val="24"/>
        </w:rPr>
        <w:t>Hosany</w:t>
      </w:r>
      <w:proofErr w:type="spellEnd"/>
      <w:r w:rsidRPr="2D800F1F" w:rsidR="6D90AC2A">
        <w:rPr>
          <w:rFonts w:ascii="Times New Roman" w:hAnsi="Times New Roman" w:eastAsia="Times New Roman" w:cs="Times New Roman"/>
          <w:sz w:val="24"/>
          <w:szCs w:val="24"/>
        </w:rPr>
        <w:t xml:space="preserve"> et al. (2015)</w:t>
      </w:r>
      <w:r w:rsidRPr="2D800F1F" w:rsidR="13198C32">
        <w:rPr>
          <w:rFonts w:ascii="Times New Roman" w:hAnsi="Times New Roman" w:eastAsia="Times New Roman" w:cs="Times New Roman"/>
          <w:sz w:val="24"/>
          <w:szCs w:val="24"/>
        </w:rPr>
        <w:t xml:space="preserve">. </w:t>
      </w:r>
    </w:p>
    <w:p w:rsidR="00C1207B" w:rsidP="2D800F1F" w:rsidRDefault="455A0825" w14:paraId="205E79A4" w14:textId="2EE41F6F">
      <w:pPr>
        <w:rPr>
          <w:rFonts w:ascii="Times New Roman" w:hAnsi="Times New Roman" w:eastAsia="Times New Roman" w:cs="Times New Roman"/>
          <w:sz w:val="24"/>
          <w:szCs w:val="24"/>
        </w:rPr>
      </w:pPr>
      <w:r w:rsidRPr="180891A9" w:rsidR="455A0825">
        <w:rPr>
          <w:rFonts w:ascii="Times New Roman" w:hAnsi="Times New Roman" w:eastAsia="Times New Roman" w:cs="Times New Roman"/>
          <w:sz w:val="24"/>
          <w:szCs w:val="24"/>
        </w:rPr>
        <w:t>- Thematic</w:t>
      </w:r>
      <w:r w:rsidRPr="180891A9" w:rsidR="00C1207B">
        <w:rPr>
          <w:rFonts w:ascii="Times New Roman" w:hAnsi="Times New Roman" w:eastAsia="Times New Roman" w:cs="Times New Roman"/>
          <w:sz w:val="24"/>
          <w:szCs w:val="24"/>
        </w:rPr>
        <w:t xml:space="preserve"> </w:t>
      </w:r>
      <w:r w:rsidRPr="180891A9" w:rsidR="0FB7F0A7">
        <w:rPr>
          <w:rFonts w:ascii="Times New Roman" w:hAnsi="Times New Roman" w:eastAsia="Times New Roman" w:cs="Times New Roman"/>
          <w:sz w:val="24"/>
          <w:szCs w:val="24"/>
        </w:rPr>
        <w:t>Consistency:</w:t>
      </w:r>
      <w:r w:rsidRPr="180891A9" w:rsidR="00C1207B">
        <w:rPr>
          <w:rFonts w:ascii="Times New Roman" w:hAnsi="Times New Roman" w:eastAsia="Times New Roman" w:cs="Times New Roman"/>
          <w:sz w:val="24"/>
          <w:szCs w:val="24"/>
        </w:rPr>
        <w:t xml:space="preserve"> Cohesive theming was found to reinforce perceived value and overall satisfaction.</w:t>
      </w:r>
    </w:p>
    <w:p w:rsidR="180891A9" w:rsidP="180891A9" w:rsidRDefault="180891A9" w14:paraId="456BCBA5" w14:textId="34801DCB">
      <w:pPr>
        <w:pStyle w:val="Normal"/>
        <w:rPr>
          <w:rFonts w:ascii="Times New Roman" w:hAnsi="Times New Roman" w:eastAsia="Times New Roman" w:cs="Times New Roman"/>
          <w:sz w:val="28"/>
          <w:szCs w:val="28"/>
        </w:rPr>
      </w:pPr>
    </w:p>
    <w:p w:rsidR="00C1207B" w:rsidP="180891A9" w:rsidRDefault="00C1207B" w14:paraId="7548E158" w14:textId="3EF95995">
      <w:pPr>
        <w:pStyle w:val="Normal"/>
        <w:rPr>
          <w:rFonts w:ascii="Times New Roman" w:hAnsi="Times New Roman" w:eastAsia="Times New Roman" w:cs="Times New Roman"/>
          <w:sz w:val="28"/>
          <w:szCs w:val="28"/>
        </w:rPr>
      </w:pPr>
      <w:r w:rsidRPr="180891A9" w:rsidR="00C1207B">
        <w:rPr>
          <w:rFonts w:ascii="Times New Roman" w:hAnsi="Times New Roman" w:eastAsia="Times New Roman" w:cs="Times New Roman"/>
          <w:sz w:val="28"/>
          <w:szCs w:val="28"/>
        </w:rPr>
        <w:t>Recommendations for</w:t>
      </w:r>
      <w:r w:rsidRPr="180891A9" w:rsidR="2EFE0C67">
        <w:rPr>
          <w:rFonts w:ascii="Times New Roman" w:hAnsi="Times New Roman" w:eastAsia="Times New Roman" w:cs="Times New Roman"/>
          <w:sz w:val="28"/>
          <w:szCs w:val="28"/>
        </w:rPr>
        <w:t xml:space="preserve"> event and tourism </w:t>
      </w:r>
    </w:p>
    <w:p w:rsidR="00C1207B" w:rsidP="2D800F1F" w:rsidRDefault="6D90AC2A" w14:paraId="07F9DEB7" w14:textId="09436415">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1. Integrate sensory marketing techniques to enhance attendee immersion</w:t>
      </w:r>
      <w:r w:rsidRPr="2D800F1F" w:rsidR="2A74A027">
        <w:rPr>
          <w:rFonts w:ascii="Times New Roman" w:hAnsi="Times New Roman" w:eastAsia="Times New Roman" w:cs="Times New Roman"/>
          <w:sz w:val="24"/>
          <w:szCs w:val="24"/>
        </w:rPr>
        <w:t xml:space="preserve">. </w:t>
      </w:r>
    </w:p>
    <w:p w:rsidR="00C1207B" w:rsidP="2D800F1F" w:rsidRDefault="6D90AC2A" w14:paraId="17E1BBC5" w14:textId="328E7930">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2. Use digital platforms for pre-event storytelling to build excitement</w:t>
      </w:r>
      <w:r w:rsidRPr="2D800F1F" w:rsidR="6E2DAD59">
        <w:rPr>
          <w:rFonts w:ascii="Times New Roman" w:hAnsi="Times New Roman" w:eastAsia="Times New Roman" w:cs="Times New Roman"/>
          <w:sz w:val="24"/>
          <w:szCs w:val="24"/>
        </w:rPr>
        <w:t xml:space="preserve">. </w:t>
      </w:r>
    </w:p>
    <w:p w:rsidR="00C1207B" w:rsidP="2D800F1F" w:rsidRDefault="6D90AC2A" w14:paraId="49ED2B44" w14:textId="7CBA8688">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3. Ensure thematic consistency across visual, auditory, and interactive elements</w:t>
      </w:r>
      <w:r w:rsidRPr="2D800F1F" w:rsidR="731F7DBE">
        <w:rPr>
          <w:rFonts w:ascii="Times New Roman" w:hAnsi="Times New Roman" w:eastAsia="Times New Roman" w:cs="Times New Roman"/>
          <w:sz w:val="24"/>
          <w:szCs w:val="24"/>
        </w:rPr>
        <w:t xml:space="preserve">. </w:t>
      </w:r>
    </w:p>
    <w:p w:rsidR="00C1207B" w:rsidP="2D800F1F" w:rsidRDefault="00C1207B" w14:paraId="2AA19A1C" w14:textId="77777777">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4. Collect post-event feedback to refine future event designs.</w:t>
      </w:r>
    </w:p>
    <w:p w:rsidR="00C1207B" w:rsidP="2D800F1F" w:rsidRDefault="00C1207B" w14:paraId="14A1E5D0" w14:textId="77777777">
      <w:pPr>
        <w:rPr>
          <w:rFonts w:ascii="Times New Roman" w:hAnsi="Times New Roman" w:eastAsia="Times New Roman" w:cs="Times New Roman"/>
          <w:sz w:val="24"/>
          <w:szCs w:val="24"/>
        </w:rPr>
      </w:pPr>
    </w:p>
    <w:p w:rsidRPr="003C5D87" w:rsidR="00620B78" w:rsidP="00620B78" w:rsidRDefault="00C1207B" w14:paraId="48675E99" w14:textId="70386B20">
      <w:pPr>
        <w:rPr>
          <w:rFonts w:ascii="Times New Roman" w:hAnsi="Times New Roman" w:eastAsia="Times New Roman" w:cs="Times New Roman"/>
          <w:sz w:val="28"/>
          <w:szCs w:val="28"/>
        </w:rPr>
      </w:pPr>
      <w:r w:rsidRPr="2D800F1F">
        <w:rPr>
          <w:rFonts w:ascii="Times New Roman" w:hAnsi="Times New Roman" w:eastAsia="Times New Roman" w:cs="Times New Roman"/>
          <w:sz w:val="28"/>
          <w:szCs w:val="28"/>
        </w:rPr>
        <w:t>8. Conclusion</w:t>
      </w:r>
    </w:p>
    <w:p w:rsidRPr="00620B78" w:rsidR="00620B78" w:rsidP="180891A9" w:rsidRDefault="00620B78" w14:paraId="15515616" w14:textId="2207670F">
      <w:pPr>
        <w:pStyle w:val="Normal"/>
        <w:rPr>
          <w:rFonts w:ascii="Times New Roman" w:hAnsi="Times New Roman" w:eastAsia="Times New Roman" w:cs="Times New Roman"/>
          <w:sz w:val="24"/>
          <w:szCs w:val="24"/>
        </w:rPr>
      </w:pPr>
      <w:r w:rsidRPr="180891A9" w:rsidR="00620B78">
        <w:rPr>
          <w:rFonts w:ascii="Times New Roman" w:hAnsi="Times New Roman" w:eastAsia="Times New Roman" w:cs="Times New Roman"/>
          <w:sz w:val="24"/>
          <w:szCs w:val="24"/>
        </w:rPr>
        <w:t>This study emphasizes the significant role of psychological and behavioral factors—emotional triggers, sensory engagement, and thematic consistency—in driving satisfaction and loyalty at themed events (</w:t>
      </w:r>
      <w:r w:rsidRPr="180891A9" w:rsidR="00620B78">
        <w:rPr>
          <w:rFonts w:ascii="Times New Roman" w:hAnsi="Times New Roman" w:eastAsia="Times New Roman" w:cs="Times New Roman"/>
          <w:sz w:val="24"/>
          <w:szCs w:val="24"/>
        </w:rPr>
        <w:t>Hosany</w:t>
      </w:r>
      <w:r w:rsidRPr="180891A9" w:rsidR="00620B78">
        <w:rPr>
          <w:rFonts w:ascii="Times New Roman" w:hAnsi="Times New Roman" w:eastAsia="Times New Roman" w:cs="Times New Roman"/>
          <w:sz w:val="24"/>
          <w:szCs w:val="24"/>
        </w:rPr>
        <w:t xml:space="preserve"> et al., 2015; Krishna, 2012). While these elements are vital in creating memorable experiences, their impact may be moderated by practical factors such as accessibility, cost, and logistical challenges (Oliver, 1997). For instance, emotional and sensory engagement can enhance satisfaction, but </w:t>
      </w:r>
      <w:r w:rsidRPr="180891A9" w:rsidR="00620B78">
        <w:rPr>
          <w:rFonts w:ascii="Times New Roman" w:hAnsi="Times New Roman" w:eastAsia="Times New Roman" w:cs="Times New Roman"/>
          <w:sz w:val="24"/>
          <w:szCs w:val="24"/>
        </w:rPr>
        <w:t>high costs</w:t>
      </w:r>
      <w:r w:rsidRPr="180891A9" w:rsidR="00620B78">
        <w:rPr>
          <w:rFonts w:ascii="Times New Roman" w:hAnsi="Times New Roman" w:eastAsia="Times New Roman" w:cs="Times New Roman"/>
          <w:sz w:val="24"/>
          <w:szCs w:val="24"/>
        </w:rPr>
        <w:t xml:space="preserve"> or poor organization may undermine the overall experience (Mossberg, 2007).</w:t>
      </w:r>
      <w:proofErr w:type="spellStart"/>
      <w:proofErr w:type="spellEnd"/>
    </w:p>
    <w:p w:rsidRPr="00620B78" w:rsidR="00620B78" w:rsidP="180891A9" w:rsidRDefault="00620B78" w14:paraId="767856F1" w14:textId="569B1775">
      <w:pPr>
        <w:pStyle w:val="Normal"/>
        <w:rPr>
          <w:rFonts w:ascii="Times New Roman" w:hAnsi="Times New Roman" w:eastAsia="Times New Roman" w:cs="Times New Roman"/>
          <w:sz w:val="24"/>
          <w:szCs w:val="24"/>
        </w:rPr>
      </w:pPr>
      <w:r w:rsidRPr="180891A9" w:rsidR="00620B78">
        <w:rPr>
          <w:rFonts w:ascii="Times New Roman" w:hAnsi="Times New Roman" w:eastAsia="Times New Roman" w:cs="Times New Roman"/>
          <w:sz w:val="24"/>
          <w:szCs w:val="24"/>
        </w:rPr>
        <w:t xml:space="preserve">The growing importance of sustainability practices and hybrid event formats offers opportunities to address these challenges (Richards and Palmer, 2010). However, such adaptations may also introduce complexities, such as balancing environmental goals with budget constraints or ensuring </w:t>
      </w:r>
      <w:r w:rsidRPr="180891A9" w:rsidR="00620B78">
        <w:rPr>
          <w:rFonts w:ascii="Times New Roman" w:hAnsi="Times New Roman" w:eastAsia="Times New Roman" w:cs="Times New Roman"/>
          <w:sz w:val="24"/>
          <w:szCs w:val="24"/>
        </w:rPr>
        <w:t>equitable</w:t>
      </w:r>
      <w:r w:rsidRPr="180891A9" w:rsidR="00620B78">
        <w:rPr>
          <w:rFonts w:ascii="Times New Roman" w:hAnsi="Times New Roman" w:eastAsia="Times New Roman" w:cs="Times New Roman"/>
          <w:sz w:val="24"/>
          <w:szCs w:val="24"/>
        </w:rPr>
        <w:t xml:space="preserve"> access to hybrid events (</w:t>
      </w:r>
      <w:r w:rsidRPr="180891A9" w:rsidR="00620B78">
        <w:rPr>
          <w:rFonts w:ascii="Times New Roman" w:hAnsi="Times New Roman" w:eastAsia="Times New Roman" w:cs="Times New Roman"/>
          <w:sz w:val="24"/>
          <w:szCs w:val="24"/>
        </w:rPr>
        <w:t>Andersson</w:t>
      </w:r>
      <w:r w:rsidRPr="180891A9" w:rsidR="00620B78">
        <w:rPr>
          <w:rFonts w:ascii="Times New Roman" w:hAnsi="Times New Roman" w:eastAsia="Times New Roman" w:cs="Times New Roman"/>
          <w:sz w:val="24"/>
          <w:szCs w:val="24"/>
        </w:rPr>
        <w:t xml:space="preserve">, Getz and </w:t>
      </w:r>
      <w:r w:rsidRPr="180891A9" w:rsidR="00620B78">
        <w:rPr>
          <w:rFonts w:ascii="Times New Roman" w:hAnsi="Times New Roman" w:eastAsia="Times New Roman" w:cs="Times New Roman"/>
          <w:sz w:val="24"/>
          <w:szCs w:val="24"/>
        </w:rPr>
        <w:t>Mykletun</w:t>
      </w:r>
      <w:r w:rsidRPr="180891A9" w:rsidR="00620B78">
        <w:rPr>
          <w:rFonts w:ascii="Times New Roman" w:hAnsi="Times New Roman" w:eastAsia="Times New Roman" w:cs="Times New Roman"/>
          <w:sz w:val="24"/>
          <w:szCs w:val="24"/>
        </w:rPr>
        <w:t>, 2013</w:t>
      </w:r>
      <w:r w:rsidRPr="180891A9" w:rsidR="00620B78">
        <w:rPr>
          <w:rFonts w:ascii="Times New Roman" w:hAnsi="Times New Roman" w:eastAsia="Times New Roman" w:cs="Times New Roman"/>
          <w:sz w:val="24"/>
          <w:szCs w:val="24"/>
        </w:rPr>
        <w:t>)</w:t>
      </w:r>
      <w:r w:rsidRPr="180891A9" w:rsidR="1D8E576E">
        <w:rPr>
          <w:rFonts w:ascii="Times New Roman" w:hAnsi="Times New Roman" w:eastAsia="Times New Roman" w:cs="Times New Roman"/>
          <w:sz w:val="24"/>
          <w:szCs w:val="24"/>
        </w:rPr>
        <w:t xml:space="preserve"> </w:t>
      </w:r>
      <w:r w:rsidRPr="180891A9" w:rsidR="00620B78">
        <w:rPr>
          <w:rFonts w:ascii="Times New Roman" w:hAnsi="Times New Roman" w:eastAsia="Times New Roman" w:cs="Times New Roman"/>
          <w:sz w:val="24"/>
          <w:szCs w:val="24"/>
        </w:rPr>
        <w:t>.</w:t>
      </w:r>
      <w:r w:rsidRPr="180891A9" w:rsidR="00620B78">
        <w:rPr>
          <w:rFonts w:ascii="Times New Roman" w:hAnsi="Times New Roman" w:eastAsia="Times New Roman" w:cs="Times New Roman"/>
          <w:sz w:val="24"/>
          <w:szCs w:val="24"/>
        </w:rPr>
        <w:t>Future research should explore these nuances, considering both the potential benefits and limitations of psychological and behavioral approaches in event design to provide a balanced and comprehensive understanding.</w:t>
      </w:r>
    </w:p>
    <w:p w:rsidRPr="00620B78" w:rsidR="00620B78" w:rsidP="00620B78" w:rsidRDefault="00620B78" w14:paraId="0629077E" w14:textId="3264DE3F">
      <w:pPr>
        <w:rPr>
          <w:rFonts w:ascii="Times New Roman" w:hAnsi="Times New Roman" w:eastAsia="Times New Roman" w:cs="Times New Roman"/>
          <w:sz w:val="24"/>
          <w:szCs w:val="24"/>
        </w:rPr>
      </w:pPr>
    </w:p>
    <w:p w:rsidR="00E37BB0" w:rsidP="00F06E86" w:rsidRDefault="00E37BB0" w14:paraId="366B8AF1" w14:textId="77777777">
      <w:pPr>
        <w:rPr>
          <w:rFonts w:ascii="Times New Roman" w:hAnsi="Times New Roman" w:eastAsia="Times New Roman" w:cs="Times New Roman"/>
          <w:sz w:val="28"/>
          <w:szCs w:val="28"/>
        </w:rPr>
      </w:pPr>
      <w:r w:rsidRPr="2D800F1F">
        <w:rPr>
          <w:rFonts w:ascii="Times New Roman" w:hAnsi="Times New Roman" w:eastAsia="Times New Roman" w:cs="Times New Roman"/>
          <w:sz w:val="28"/>
          <w:szCs w:val="28"/>
        </w:rPr>
        <w:t>9. References</w:t>
      </w:r>
    </w:p>
    <w:p w:rsidRPr="00620B78" w:rsidR="00620B78" w:rsidP="00620B78" w:rsidRDefault="00620B78" w14:paraId="7FDDFF9B" w14:textId="77777777">
      <w:pPr>
        <w:rPr>
          <w:rFonts w:ascii="Times New Roman" w:hAnsi="Times New Roman" w:eastAsia="Times New Roman" w:cs="Times New Roman"/>
          <w:sz w:val="24"/>
          <w:szCs w:val="24"/>
        </w:rPr>
      </w:pPr>
      <w:proofErr w:type="spellStart"/>
      <w:r w:rsidRPr="00620B78">
        <w:rPr>
          <w:rFonts w:ascii="Times New Roman" w:hAnsi="Times New Roman" w:eastAsia="Times New Roman" w:cs="Times New Roman"/>
          <w:sz w:val="24"/>
          <w:szCs w:val="24"/>
        </w:rPr>
        <w:t>Andersson</w:t>
      </w:r>
      <w:proofErr w:type="spellEnd"/>
      <w:r w:rsidRPr="00620B78">
        <w:rPr>
          <w:rFonts w:ascii="Times New Roman" w:hAnsi="Times New Roman" w:eastAsia="Times New Roman" w:cs="Times New Roman"/>
          <w:sz w:val="24"/>
          <w:szCs w:val="24"/>
        </w:rPr>
        <w:t xml:space="preserve">, T. D., Getz, D. and </w:t>
      </w:r>
      <w:proofErr w:type="spellStart"/>
      <w:r w:rsidRPr="00620B78">
        <w:rPr>
          <w:rFonts w:ascii="Times New Roman" w:hAnsi="Times New Roman" w:eastAsia="Times New Roman" w:cs="Times New Roman"/>
          <w:sz w:val="24"/>
          <w:szCs w:val="24"/>
        </w:rPr>
        <w:t>Mykletun</w:t>
      </w:r>
      <w:proofErr w:type="spellEnd"/>
      <w:r w:rsidRPr="00620B78">
        <w:rPr>
          <w:rFonts w:ascii="Times New Roman" w:hAnsi="Times New Roman" w:eastAsia="Times New Roman" w:cs="Times New Roman"/>
          <w:sz w:val="24"/>
          <w:szCs w:val="24"/>
        </w:rPr>
        <w:t>, R. J. (2013) ‘Sustainable festival populations: An application of organizational ecology’, Tourism Analysis, 18(6), pp. 621–634.</w:t>
      </w:r>
    </w:p>
    <w:p w:rsidRPr="00620B78" w:rsidR="00620B78" w:rsidP="00620B78" w:rsidRDefault="00620B78" w14:paraId="64EB6B86" w14:textId="77777777">
      <w:pPr>
        <w:rPr>
          <w:rFonts w:ascii="Times New Roman" w:hAnsi="Times New Roman" w:eastAsia="Times New Roman" w:cs="Times New Roman"/>
          <w:sz w:val="24"/>
          <w:szCs w:val="24"/>
        </w:rPr>
      </w:pPr>
      <w:proofErr w:type="spellStart"/>
      <w:r w:rsidRPr="00620B78">
        <w:rPr>
          <w:rFonts w:ascii="Times New Roman" w:hAnsi="Times New Roman" w:eastAsia="Times New Roman" w:cs="Times New Roman"/>
          <w:sz w:val="24"/>
          <w:szCs w:val="24"/>
        </w:rPr>
        <w:t>Hosany</w:t>
      </w:r>
      <w:proofErr w:type="spellEnd"/>
      <w:r w:rsidRPr="00620B78">
        <w:rPr>
          <w:rFonts w:ascii="Times New Roman" w:hAnsi="Times New Roman" w:eastAsia="Times New Roman" w:cs="Times New Roman"/>
          <w:sz w:val="24"/>
          <w:szCs w:val="24"/>
        </w:rPr>
        <w:t xml:space="preserve">, S., </w:t>
      </w:r>
      <w:proofErr w:type="spellStart"/>
      <w:r w:rsidRPr="00620B78">
        <w:rPr>
          <w:rFonts w:ascii="Times New Roman" w:hAnsi="Times New Roman" w:eastAsia="Times New Roman" w:cs="Times New Roman"/>
          <w:sz w:val="24"/>
          <w:szCs w:val="24"/>
        </w:rPr>
        <w:t>Prayag</w:t>
      </w:r>
      <w:proofErr w:type="spellEnd"/>
      <w:r w:rsidRPr="00620B78">
        <w:rPr>
          <w:rFonts w:ascii="Times New Roman" w:hAnsi="Times New Roman" w:eastAsia="Times New Roman" w:cs="Times New Roman"/>
          <w:sz w:val="24"/>
          <w:szCs w:val="24"/>
        </w:rPr>
        <w:t xml:space="preserve">, G., </w:t>
      </w:r>
      <w:proofErr w:type="spellStart"/>
      <w:r w:rsidRPr="00620B78">
        <w:rPr>
          <w:rFonts w:ascii="Times New Roman" w:hAnsi="Times New Roman" w:eastAsia="Times New Roman" w:cs="Times New Roman"/>
          <w:sz w:val="24"/>
          <w:szCs w:val="24"/>
        </w:rPr>
        <w:t>Deesilatham</w:t>
      </w:r>
      <w:proofErr w:type="spellEnd"/>
      <w:r w:rsidRPr="00620B78">
        <w:rPr>
          <w:rFonts w:ascii="Times New Roman" w:hAnsi="Times New Roman" w:eastAsia="Times New Roman" w:cs="Times New Roman"/>
          <w:sz w:val="24"/>
          <w:szCs w:val="24"/>
        </w:rPr>
        <w:t xml:space="preserve">, S., </w:t>
      </w:r>
      <w:proofErr w:type="spellStart"/>
      <w:r w:rsidRPr="00620B78">
        <w:rPr>
          <w:rFonts w:ascii="Times New Roman" w:hAnsi="Times New Roman" w:eastAsia="Times New Roman" w:cs="Times New Roman"/>
          <w:sz w:val="24"/>
          <w:szCs w:val="24"/>
        </w:rPr>
        <w:t>Cauševic</w:t>
      </w:r>
      <w:proofErr w:type="spellEnd"/>
      <w:r w:rsidRPr="00620B78">
        <w:rPr>
          <w:rFonts w:ascii="Times New Roman" w:hAnsi="Times New Roman" w:eastAsia="Times New Roman" w:cs="Times New Roman"/>
          <w:sz w:val="24"/>
          <w:szCs w:val="24"/>
        </w:rPr>
        <w:t xml:space="preserve">, S. and </w:t>
      </w:r>
      <w:proofErr w:type="spellStart"/>
      <w:r w:rsidRPr="00620B78">
        <w:rPr>
          <w:rFonts w:ascii="Times New Roman" w:hAnsi="Times New Roman" w:eastAsia="Times New Roman" w:cs="Times New Roman"/>
          <w:sz w:val="24"/>
          <w:szCs w:val="24"/>
        </w:rPr>
        <w:t>Odeh</w:t>
      </w:r>
      <w:proofErr w:type="spellEnd"/>
      <w:r w:rsidRPr="00620B78">
        <w:rPr>
          <w:rFonts w:ascii="Times New Roman" w:hAnsi="Times New Roman" w:eastAsia="Times New Roman" w:cs="Times New Roman"/>
          <w:sz w:val="24"/>
          <w:szCs w:val="24"/>
        </w:rPr>
        <w:t>, K. (2015) ‘Measuring tourists’ emotional experiences: Further validation of the destination emotion scale’, Journal of Travel Research, 54(4), pp. 482–495.</w:t>
      </w:r>
    </w:p>
    <w:p w:rsidRPr="00620B78" w:rsidR="00620B78" w:rsidP="00620B78" w:rsidRDefault="00620B78" w14:paraId="3A6F226A" w14:textId="77777777">
      <w:pPr>
        <w:rPr>
          <w:rFonts w:ascii="Times New Roman" w:hAnsi="Times New Roman" w:eastAsia="Times New Roman" w:cs="Times New Roman"/>
          <w:sz w:val="24"/>
          <w:szCs w:val="24"/>
        </w:rPr>
      </w:pPr>
      <w:r w:rsidRPr="00620B78">
        <w:rPr>
          <w:rFonts w:ascii="Times New Roman" w:hAnsi="Times New Roman" w:eastAsia="Times New Roman" w:cs="Times New Roman"/>
          <w:sz w:val="24"/>
          <w:szCs w:val="24"/>
        </w:rPr>
        <w:t>Krishna, A. (2012) Customer Sense: How the 5 Senses Influence Buying Behavior. New York: Palgrave Macmillan.</w:t>
      </w:r>
    </w:p>
    <w:p w:rsidRPr="00620B78" w:rsidR="00620B78" w:rsidP="00620B78" w:rsidRDefault="00620B78" w14:paraId="00C608ED" w14:textId="77777777">
      <w:pPr>
        <w:rPr>
          <w:rFonts w:ascii="Times New Roman" w:hAnsi="Times New Roman" w:eastAsia="Times New Roman" w:cs="Times New Roman"/>
          <w:sz w:val="24"/>
          <w:szCs w:val="24"/>
        </w:rPr>
      </w:pPr>
      <w:r w:rsidRPr="00620B78">
        <w:rPr>
          <w:rFonts w:ascii="Times New Roman" w:hAnsi="Times New Roman" w:eastAsia="Times New Roman" w:cs="Times New Roman"/>
          <w:sz w:val="24"/>
          <w:szCs w:val="24"/>
        </w:rPr>
        <w:t>Mossberg, L. (2007) ‘A marketing approach to the tourist experience’, Scandinavian Journal of Hospitality and Tourism, 7(1), pp. 59–74.</w:t>
      </w:r>
    </w:p>
    <w:p w:rsidRPr="00620B78" w:rsidR="00620B78" w:rsidP="00620B78" w:rsidRDefault="00620B78" w14:paraId="6B299C97" w14:textId="77777777">
      <w:pPr>
        <w:rPr>
          <w:rFonts w:ascii="Times New Roman" w:hAnsi="Times New Roman" w:eastAsia="Times New Roman" w:cs="Times New Roman"/>
          <w:sz w:val="24"/>
          <w:szCs w:val="24"/>
        </w:rPr>
      </w:pPr>
      <w:r w:rsidRPr="00620B78">
        <w:rPr>
          <w:rFonts w:ascii="Times New Roman" w:hAnsi="Times New Roman" w:eastAsia="Times New Roman" w:cs="Times New Roman"/>
          <w:sz w:val="24"/>
          <w:szCs w:val="24"/>
        </w:rPr>
        <w:t>Oliver, R. L. (1997) Satisfaction: A Behavioral Perspective on the Consumer. New York: McGraw-Hill.</w:t>
      </w:r>
    </w:p>
    <w:p w:rsidRPr="00620B78" w:rsidR="00620B78" w:rsidP="00620B78" w:rsidRDefault="00620B78" w14:paraId="7F1D3CDF" w14:textId="77777777">
      <w:pPr>
        <w:rPr>
          <w:rFonts w:ascii="Times New Roman" w:hAnsi="Times New Roman" w:eastAsia="Times New Roman" w:cs="Times New Roman"/>
          <w:sz w:val="24"/>
          <w:szCs w:val="24"/>
        </w:rPr>
      </w:pPr>
      <w:r w:rsidRPr="00620B78">
        <w:rPr>
          <w:rFonts w:ascii="Times New Roman" w:hAnsi="Times New Roman" w:eastAsia="Times New Roman" w:cs="Times New Roman"/>
          <w:sz w:val="24"/>
          <w:szCs w:val="24"/>
        </w:rPr>
        <w:t xml:space="preserve">Richards, G. and Palmer, R. (2010) Eventful Cities: Cultural Management and Urban </w:t>
      </w:r>
      <w:proofErr w:type="spellStart"/>
      <w:r w:rsidRPr="00620B78">
        <w:rPr>
          <w:rFonts w:ascii="Times New Roman" w:hAnsi="Times New Roman" w:eastAsia="Times New Roman" w:cs="Times New Roman"/>
          <w:sz w:val="24"/>
          <w:szCs w:val="24"/>
        </w:rPr>
        <w:t>Revitalisation</w:t>
      </w:r>
      <w:proofErr w:type="spellEnd"/>
      <w:r w:rsidRPr="00620B78">
        <w:rPr>
          <w:rFonts w:ascii="Times New Roman" w:hAnsi="Times New Roman" w:eastAsia="Times New Roman" w:cs="Times New Roman"/>
          <w:sz w:val="24"/>
          <w:szCs w:val="24"/>
        </w:rPr>
        <w:t>. Oxford: Butterworth-Heinemann.</w:t>
      </w:r>
    </w:p>
    <w:p w:rsidR="00946181" w:rsidP="2D800F1F" w:rsidRDefault="4CD24917" w14:paraId="40D30F25" w14:textId="4E50CD8E">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xml:space="preserve">- </w:t>
      </w:r>
      <w:proofErr w:type="spellStart"/>
      <w:r w:rsidRPr="2D800F1F">
        <w:rPr>
          <w:rFonts w:ascii="Times New Roman" w:hAnsi="Times New Roman" w:eastAsia="Times New Roman" w:cs="Times New Roman"/>
          <w:sz w:val="24"/>
          <w:szCs w:val="24"/>
        </w:rPr>
        <w:t>Ajzen</w:t>
      </w:r>
      <w:proofErr w:type="spellEnd"/>
      <w:r w:rsidRPr="2D800F1F">
        <w:rPr>
          <w:rFonts w:ascii="Times New Roman" w:hAnsi="Times New Roman" w:eastAsia="Times New Roman" w:cs="Times New Roman"/>
          <w:sz w:val="24"/>
          <w:szCs w:val="24"/>
        </w:rPr>
        <w:t>, I. (1991) ‘The theory of planned behavior’, *Organizational Behavior and Human Decision Processes*, 50(2), pp. 179–211</w:t>
      </w:r>
      <w:r w:rsidRPr="2D800F1F" w:rsidR="2E8CB136">
        <w:rPr>
          <w:rFonts w:ascii="Times New Roman" w:hAnsi="Times New Roman" w:eastAsia="Times New Roman" w:cs="Times New Roman"/>
          <w:sz w:val="24"/>
          <w:szCs w:val="24"/>
        </w:rPr>
        <w:t xml:space="preserve">. </w:t>
      </w:r>
    </w:p>
    <w:p w:rsidR="00946181" w:rsidP="2D800F1F" w:rsidRDefault="4CD24917" w14:paraId="146B9562" w14:textId="29E84127">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xml:space="preserve">- </w:t>
      </w:r>
      <w:proofErr w:type="spellStart"/>
      <w:r w:rsidRPr="2D800F1F">
        <w:rPr>
          <w:rFonts w:ascii="Times New Roman" w:hAnsi="Times New Roman" w:eastAsia="Times New Roman" w:cs="Times New Roman"/>
          <w:sz w:val="24"/>
          <w:szCs w:val="24"/>
        </w:rPr>
        <w:t>Andersson</w:t>
      </w:r>
      <w:proofErr w:type="spellEnd"/>
      <w:r w:rsidRPr="2D800F1F">
        <w:rPr>
          <w:rFonts w:ascii="Times New Roman" w:hAnsi="Times New Roman" w:eastAsia="Times New Roman" w:cs="Times New Roman"/>
          <w:sz w:val="24"/>
          <w:szCs w:val="24"/>
        </w:rPr>
        <w:t xml:space="preserve">, T. D., Getz, D. and </w:t>
      </w:r>
      <w:proofErr w:type="spellStart"/>
      <w:r w:rsidRPr="2D800F1F">
        <w:rPr>
          <w:rFonts w:ascii="Times New Roman" w:hAnsi="Times New Roman" w:eastAsia="Times New Roman" w:cs="Times New Roman"/>
          <w:sz w:val="24"/>
          <w:szCs w:val="24"/>
        </w:rPr>
        <w:t>Mykletun</w:t>
      </w:r>
      <w:proofErr w:type="spellEnd"/>
      <w:r w:rsidRPr="2D800F1F">
        <w:rPr>
          <w:rFonts w:ascii="Times New Roman" w:hAnsi="Times New Roman" w:eastAsia="Times New Roman" w:cs="Times New Roman"/>
          <w:sz w:val="24"/>
          <w:szCs w:val="24"/>
        </w:rPr>
        <w:t>, R. J. (2013) ‘Sustainable festival populations: An application of organizational ecology’, *Tourism Analysis*, 18(6), pp. 621–634</w:t>
      </w:r>
      <w:r w:rsidRPr="2D800F1F" w:rsidR="0B6DCAA9">
        <w:rPr>
          <w:rFonts w:ascii="Times New Roman" w:hAnsi="Times New Roman" w:eastAsia="Times New Roman" w:cs="Times New Roman"/>
          <w:sz w:val="24"/>
          <w:szCs w:val="24"/>
        </w:rPr>
        <w:t xml:space="preserve">. </w:t>
      </w:r>
    </w:p>
    <w:p w:rsidR="00946181" w:rsidP="2D800F1F" w:rsidRDefault="4CD24917" w14:paraId="26CBB251" w14:textId="771EA455">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xml:space="preserve">- </w:t>
      </w:r>
      <w:proofErr w:type="spellStart"/>
      <w:r w:rsidRPr="2D800F1F">
        <w:rPr>
          <w:rFonts w:ascii="Times New Roman" w:hAnsi="Times New Roman" w:eastAsia="Times New Roman" w:cs="Times New Roman"/>
          <w:sz w:val="24"/>
          <w:szCs w:val="24"/>
        </w:rPr>
        <w:t>Deci</w:t>
      </w:r>
      <w:proofErr w:type="spellEnd"/>
      <w:r w:rsidRPr="2D800F1F">
        <w:rPr>
          <w:rFonts w:ascii="Times New Roman" w:hAnsi="Times New Roman" w:eastAsia="Times New Roman" w:cs="Times New Roman"/>
          <w:sz w:val="24"/>
          <w:szCs w:val="24"/>
        </w:rPr>
        <w:t>, E. L. and Ryan, R. M. (1985) *Intrinsic Motivation and Self-Determination in Human Behavior*. New York: Springer Science &amp; Business Media</w:t>
      </w:r>
      <w:r w:rsidRPr="2D800F1F" w:rsidR="5E5B2FAB">
        <w:rPr>
          <w:rFonts w:ascii="Times New Roman" w:hAnsi="Times New Roman" w:eastAsia="Times New Roman" w:cs="Times New Roman"/>
          <w:sz w:val="24"/>
          <w:szCs w:val="24"/>
        </w:rPr>
        <w:t xml:space="preserve">. </w:t>
      </w:r>
    </w:p>
    <w:p w:rsidR="00946181" w:rsidP="2D800F1F" w:rsidRDefault="4CD24917" w14:paraId="4C544CEE" w14:textId="552013C8">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Fill, C. (2013) *Marketing Communications: Brands, Experiences, and Participation*. Harlow: Pearson Education</w:t>
      </w:r>
      <w:r w:rsidRPr="2D800F1F" w:rsidR="79EBAFE4">
        <w:rPr>
          <w:rFonts w:ascii="Times New Roman" w:hAnsi="Times New Roman" w:eastAsia="Times New Roman" w:cs="Times New Roman"/>
          <w:sz w:val="24"/>
          <w:szCs w:val="24"/>
        </w:rPr>
        <w:t xml:space="preserve">. </w:t>
      </w:r>
    </w:p>
    <w:p w:rsidR="00946181" w:rsidP="2D800F1F" w:rsidRDefault="4CD24917" w14:paraId="0EC6EE33" w14:textId="004F8670">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xml:space="preserve">- </w:t>
      </w:r>
      <w:proofErr w:type="spellStart"/>
      <w:r w:rsidRPr="2D800F1F">
        <w:rPr>
          <w:rFonts w:ascii="Times New Roman" w:hAnsi="Times New Roman" w:eastAsia="Times New Roman" w:cs="Times New Roman"/>
          <w:sz w:val="24"/>
          <w:szCs w:val="24"/>
        </w:rPr>
        <w:t>Hosany</w:t>
      </w:r>
      <w:proofErr w:type="spellEnd"/>
      <w:r w:rsidRPr="2D800F1F">
        <w:rPr>
          <w:rFonts w:ascii="Times New Roman" w:hAnsi="Times New Roman" w:eastAsia="Times New Roman" w:cs="Times New Roman"/>
          <w:sz w:val="24"/>
          <w:szCs w:val="24"/>
        </w:rPr>
        <w:t xml:space="preserve">, S., </w:t>
      </w:r>
      <w:proofErr w:type="spellStart"/>
      <w:r w:rsidRPr="2D800F1F">
        <w:rPr>
          <w:rFonts w:ascii="Times New Roman" w:hAnsi="Times New Roman" w:eastAsia="Times New Roman" w:cs="Times New Roman"/>
          <w:sz w:val="24"/>
          <w:szCs w:val="24"/>
        </w:rPr>
        <w:t>Prayag</w:t>
      </w:r>
      <w:proofErr w:type="spellEnd"/>
      <w:r w:rsidRPr="2D800F1F">
        <w:rPr>
          <w:rFonts w:ascii="Times New Roman" w:hAnsi="Times New Roman" w:eastAsia="Times New Roman" w:cs="Times New Roman"/>
          <w:sz w:val="24"/>
          <w:szCs w:val="24"/>
        </w:rPr>
        <w:t xml:space="preserve">, G., </w:t>
      </w:r>
      <w:proofErr w:type="spellStart"/>
      <w:r w:rsidRPr="2D800F1F">
        <w:rPr>
          <w:rFonts w:ascii="Times New Roman" w:hAnsi="Times New Roman" w:eastAsia="Times New Roman" w:cs="Times New Roman"/>
          <w:sz w:val="24"/>
          <w:szCs w:val="24"/>
        </w:rPr>
        <w:t>Deesilatham</w:t>
      </w:r>
      <w:proofErr w:type="spellEnd"/>
      <w:r w:rsidRPr="2D800F1F">
        <w:rPr>
          <w:rFonts w:ascii="Times New Roman" w:hAnsi="Times New Roman" w:eastAsia="Times New Roman" w:cs="Times New Roman"/>
          <w:sz w:val="24"/>
          <w:szCs w:val="24"/>
        </w:rPr>
        <w:t xml:space="preserve">, S., </w:t>
      </w:r>
      <w:proofErr w:type="spellStart"/>
      <w:r w:rsidRPr="2D800F1F">
        <w:rPr>
          <w:rFonts w:ascii="Times New Roman" w:hAnsi="Times New Roman" w:eastAsia="Times New Roman" w:cs="Times New Roman"/>
          <w:sz w:val="24"/>
          <w:szCs w:val="24"/>
        </w:rPr>
        <w:t>Cauševic</w:t>
      </w:r>
      <w:proofErr w:type="spellEnd"/>
      <w:r w:rsidRPr="2D800F1F">
        <w:rPr>
          <w:rFonts w:ascii="Times New Roman" w:hAnsi="Times New Roman" w:eastAsia="Times New Roman" w:cs="Times New Roman"/>
          <w:sz w:val="24"/>
          <w:szCs w:val="24"/>
        </w:rPr>
        <w:t xml:space="preserve">, S. and </w:t>
      </w:r>
      <w:proofErr w:type="spellStart"/>
      <w:r w:rsidRPr="2D800F1F">
        <w:rPr>
          <w:rFonts w:ascii="Times New Roman" w:hAnsi="Times New Roman" w:eastAsia="Times New Roman" w:cs="Times New Roman"/>
          <w:sz w:val="24"/>
          <w:szCs w:val="24"/>
        </w:rPr>
        <w:t>Odeh</w:t>
      </w:r>
      <w:proofErr w:type="spellEnd"/>
      <w:r w:rsidRPr="2D800F1F">
        <w:rPr>
          <w:rFonts w:ascii="Times New Roman" w:hAnsi="Times New Roman" w:eastAsia="Times New Roman" w:cs="Times New Roman"/>
          <w:sz w:val="24"/>
          <w:szCs w:val="24"/>
        </w:rPr>
        <w:t>, K. (2015) ‘Measuring tourists’ emotional experiences: Further validation of the destination emotion scale’, *Journal of Travel Research*, 54(4), pp. 482–495</w:t>
      </w:r>
      <w:r w:rsidRPr="2D800F1F" w:rsidR="6777C9D2">
        <w:rPr>
          <w:rFonts w:ascii="Times New Roman" w:hAnsi="Times New Roman" w:eastAsia="Times New Roman" w:cs="Times New Roman"/>
          <w:sz w:val="24"/>
          <w:szCs w:val="24"/>
        </w:rPr>
        <w:t xml:space="preserve">. </w:t>
      </w:r>
    </w:p>
    <w:p w:rsidR="00946181" w:rsidP="2D800F1F" w:rsidRDefault="4CD24917" w14:paraId="7F599A30" w14:textId="79DA8EEE">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xml:space="preserve">- </w:t>
      </w:r>
      <w:proofErr w:type="spellStart"/>
      <w:r w:rsidRPr="2D800F1F">
        <w:rPr>
          <w:rFonts w:ascii="Times New Roman" w:hAnsi="Times New Roman" w:eastAsia="Times New Roman" w:cs="Times New Roman"/>
          <w:sz w:val="24"/>
          <w:szCs w:val="24"/>
        </w:rPr>
        <w:t>Iso-Ahola</w:t>
      </w:r>
      <w:proofErr w:type="spellEnd"/>
      <w:r w:rsidRPr="2D800F1F">
        <w:rPr>
          <w:rFonts w:ascii="Times New Roman" w:hAnsi="Times New Roman" w:eastAsia="Times New Roman" w:cs="Times New Roman"/>
          <w:sz w:val="24"/>
          <w:szCs w:val="24"/>
        </w:rPr>
        <w:t>, S. E. (1982) ‘Toward a social psychology of recreational travel’, *Leisure Studies*, 3(3), pp. 45–56</w:t>
      </w:r>
      <w:r w:rsidRPr="2D800F1F" w:rsidR="7E8117FA">
        <w:rPr>
          <w:rFonts w:ascii="Times New Roman" w:hAnsi="Times New Roman" w:eastAsia="Times New Roman" w:cs="Times New Roman"/>
          <w:sz w:val="24"/>
          <w:szCs w:val="24"/>
        </w:rPr>
        <w:t xml:space="preserve">. </w:t>
      </w:r>
    </w:p>
    <w:p w:rsidR="00946181" w:rsidP="2D800F1F" w:rsidRDefault="4CD24917" w14:paraId="7B4BA22C" w14:textId="2AE58A45">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Krishna, A. (2012) *Customer Sense: How the 5 Senses Influence Buying Behavior*. New York: Palgrave Macmillan</w:t>
      </w:r>
      <w:r w:rsidRPr="2D800F1F" w:rsidR="639163D5">
        <w:rPr>
          <w:rFonts w:ascii="Times New Roman" w:hAnsi="Times New Roman" w:eastAsia="Times New Roman" w:cs="Times New Roman"/>
          <w:sz w:val="24"/>
          <w:szCs w:val="24"/>
        </w:rPr>
        <w:t xml:space="preserve">. </w:t>
      </w:r>
    </w:p>
    <w:p w:rsidR="00946181" w:rsidP="2D800F1F" w:rsidRDefault="4CD24917" w14:paraId="5962F3C7" w14:textId="5923EEC0">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Mossberg, L. (2007) ‘A marketing approach to the tourist experience’, *Scandinavian Journal of Hospitality and Tourism*, 7(1), pp. 59–74</w:t>
      </w:r>
      <w:r w:rsidRPr="2D800F1F" w:rsidR="663D2AD5">
        <w:rPr>
          <w:rFonts w:ascii="Times New Roman" w:hAnsi="Times New Roman" w:eastAsia="Times New Roman" w:cs="Times New Roman"/>
          <w:sz w:val="24"/>
          <w:szCs w:val="24"/>
        </w:rPr>
        <w:t xml:space="preserve">. </w:t>
      </w:r>
    </w:p>
    <w:p w:rsidR="00946181" w:rsidP="2D800F1F" w:rsidRDefault="4CD24917" w14:paraId="58D049E9" w14:textId="75C54C9A">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Nicholson, R. E. and Pearce, D. G. (2001) ‘Why do people attend events: A comparative analysis of visitor motivations at four South Island events’, *Journal of Travel Research*, 39(4), pp. 449–460</w:t>
      </w:r>
      <w:r w:rsidRPr="2D800F1F" w:rsidR="7DF2C9A7">
        <w:rPr>
          <w:rFonts w:ascii="Times New Roman" w:hAnsi="Times New Roman" w:eastAsia="Times New Roman" w:cs="Times New Roman"/>
          <w:sz w:val="24"/>
          <w:szCs w:val="24"/>
        </w:rPr>
        <w:t xml:space="preserve">. </w:t>
      </w:r>
    </w:p>
    <w:p w:rsidR="00946181" w:rsidP="2D800F1F" w:rsidRDefault="4CD24917" w14:paraId="0B75C66B" w14:textId="6C4542B7">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Oliver, R. L. (1980) ‘A cognitive model of the antecedents and consequences of satisfaction decisions’, *Journal of Marketing Research*, 17(4), pp. 460–469</w:t>
      </w:r>
      <w:r w:rsidRPr="2D800F1F" w:rsidR="7EBEA71F">
        <w:rPr>
          <w:rFonts w:ascii="Times New Roman" w:hAnsi="Times New Roman" w:eastAsia="Times New Roman" w:cs="Times New Roman"/>
          <w:sz w:val="24"/>
          <w:szCs w:val="24"/>
        </w:rPr>
        <w:t xml:space="preserve">. </w:t>
      </w:r>
    </w:p>
    <w:p w:rsidR="00946181" w:rsidP="2D800F1F" w:rsidRDefault="4CD24917" w14:paraId="68746355" w14:textId="11B60B6D">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Oliver, R. L. (1997) *Satisfaction: A Behavioral Perspective on the Consumer*. New York: McGraw-Hill</w:t>
      </w:r>
      <w:r w:rsidRPr="2D800F1F" w:rsidR="404716D5">
        <w:rPr>
          <w:rFonts w:ascii="Times New Roman" w:hAnsi="Times New Roman" w:eastAsia="Times New Roman" w:cs="Times New Roman"/>
          <w:sz w:val="24"/>
          <w:szCs w:val="24"/>
        </w:rPr>
        <w:t xml:space="preserve">. </w:t>
      </w:r>
    </w:p>
    <w:p w:rsidR="00946181" w:rsidP="2D800F1F" w:rsidRDefault="4CD24917" w14:paraId="122FC3F8" w14:textId="7204BEB2">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xml:space="preserve">- Petty, R. E. and </w:t>
      </w:r>
      <w:proofErr w:type="spellStart"/>
      <w:r w:rsidRPr="2D800F1F">
        <w:rPr>
          <w:rFonts w:ascii="Times New Roman" w:hAnsi="Times New Roman" w:eastAsia="Times New Roman" w:cs="Times New Roman"/>
          <w:sz w:val="24"/>
          <w:szCs w:val="24"/>
        </w:rPr>
        <w:t>Cacioppo</w:t>
      </w:r>
      <w:proofErr w:type="spellEnd"/>
      <w:r w:rsidRPr="2D800F1F">
        <w:rPr>
          <w:rFonts w:ascii="Times New Roman" w:hAnsi="Times New Roman" w:eastAsia="Times New Roman" w:cs="Times New Roman"/>
          <w:sz w:val="24"/>
          <w:szCs w:val="24"/>
        </w:rPr>
        <w:t>, J. T. (1986) *Communication and Persuasion: Central and Peripheral Routes to Attitude Change*. New York: Springer-</w:t>
      </w:r>
      <w:proofErr w:type="spellStart"/>
      <w:r w:rsidRPr="2D800F1F">
        <w:rPr>
          <w:rFonts w:ascii="Times New Roman" w:hAnsi="Times New Roman" w:eastAsia="Times New Roman" w:cs="Times New Roman"/>
          <w:sz w:val="24"/>
          <w:szCs w:val="24"/>
        </w:rPr>
        <w:t>Verlag</w:t>
      </w:r>
      <w:proofErr w:type="spellEnd"/>
      <w:r w:rsidRPr="2D800F1F" w:rsidR="5D019FFA">
        <w:rPr>
          <w:rFonts w:ascii="Times New Roman" w:hAnsi="Times New Roman" w:eastAsia="Times New Roman" w:cs="Times New Roman"/>
          <w:sz w:val="24"/>
          <w:szCs w:val="24"/>
        </w:rPr>
        <w:t xml:space="preserve">. </w:t>
      </w:r>
    </w:p>
    <w:p w:rsidR="00946181" w:rsidP="2D800F1F" w:rsidRDefault="4CD24917" w14:paraId="6B962A6C" w14:textId="21DF6615">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Pine, B. J. and Gilmore, J. H. (1999) *The Experience Economy: Work Is Theatre and Every Business a Stage*. Boston: Harvard Business School Press</w:t>
      </w:r>
      <w:r w:rsidRPr="2D800F1F" w:rsidR="1F1ADA8D">
        <w:rPr>
          <w:rFonts w:ascii="Times New Roman" w:hAnsi="Times New Roman" w:eastAsia="Times New Roman" w:cs="Times New Roman"/>
          <w:sz w:val="24"/>
          <w:szCs w:val="24"/>
        </w:rPr>
        <w:t xml:space="preserve">. </w:t>
      </w:r>
    </w:p>
    <w:p w:rsidR="00946181" w:rsidP="2D800F1F" w:rsidRDefault="4CD24917" w14:paraId="745B95B6" w14:textId="3718B66C">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Quinn, B. (2006) ‘</w:t>
      </w:r>
      <w:proofErr w:type="spellStart"/>
      <w:r w:rsidRPr="2D800F1F">
        <w:rPr>
          <w:rFonts w:ascii="Times New Roman" w:hAnsi="Times New Roman" w:eastAsia="Times New Roman" w:cs="Times New Roman"/>
          <w:sz w:val="24"/>
          <w:szCs w:val="24"/>
        </w:rPr>
        <w:t>Problematising</w:t>
      </w:r>
      <w:proofErr w:type="spellEnd"/>
      <w:r w:rsidRPr="2D800F1F">
        <w:rPr>
          <w:rFonts w:ascii="Times New Roman" w:hAnsi="Times New Roman" w:eastAsia="Times New Roman" w:cs="Times New Roman"/>
          <w:sz w:val="24"/>
          <w:szCs w:val="24"/>
        </w:rPr>
        <w:t xml:space="preserve"> festival tourism: Arts festivals and sustainable development in Ireland’, *Journal of Sustainable Tourism*, 14(3), pp. 288–306</w:t>
      </w:r>
      <w:r w:rsidRPr="2D800F1F" w:rsidR="25363040">
        <w:rPr>
          <w:rFonts w:ascii="Times New Roman" w:hAnsi="Times New Roman" w:eastAsia="Times New Roman" w:cs="Times New Roman"/>
          <w:sz w:val="24"/>
          <w:szCs w:val="24"/>
        </w:rPr>
        <w:t xml:space="preserve">. </w:t>
      </w:r>
    </w:p>
    <w:p w:rsidR="00946181" w:rsidP="2D800F1F" w:rsidRDefault="4CD24917" w14:paraId="16890C3B" w14:textId="78C87185">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xml:space="preserve">- Richards, G. and Palmer, R. (2010) *Eventful Cities: Cultural Management and Urban </w:t>
      </w:r>
      <w:proofErr w:type="spellStart"/>
      <w:r w:rsidRPr="2D800F1F">
        <w:rPr>
          <w:rFonts w:ascii="Times New Roman" w:hAnsi="Times New Roman" w:eastAsia="Times New Roman" w:cs="Times New Roman"/>
          <w:sz w:val="24"/>
          <w:szCs w:val="24"/>
        </w:rPr>
        <w:t>Revitalisation</w:t>
      </w:r>
      <w:proofErr w:type="spellEnd"/>
      <w:r w:rsidRPr="2D800F1F">
        <w:rPr>
          <w:rFonts w:ascii="Times New Roman" w:hAnsi="Times New Roman" w:eastAsia="Times New Roman" w:cs="Times New Roman"/>
          <w:sz w:val="24"/>
          <w:szCs w:val="24"/>
        </w:rPr>
        <w:t>*. Oxford: Butterworth-Heinemann</w:t>
      </w:r>
      <w:r w:rsidRPr="2D800F1F" w:rsidR="1831255A">
        <w:rPr>
          <w:rFonts w:ascii="Times New Roman" w:hAnsi="Times New Roman" w:eastAsia="Times New Roman" w:cs="Times New Roman"/>
          <w:sz w:val="24"/>
          <w:szCs w:val="24"/>
        </w:rPr>
        <w:t xml:space="preserve">. </w:t>
      </w:r>
    </w:p>
    <w:p w:rsidR="00946181" w:rsidP="2D800F1F" w:rsidRDefault="4CD24917" w14:paraId="775FD10A" w14:textId="51A9B6F9">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xml:space="preserve">- </w:t>
      </w:r>
      <w:proofErr w:type="spellStart"/>
      <w:r w:rsidRPr="2D800F1F">
        <w:rPr>
          <w:rFonts w:ascii="Times New Roman" w:hAnsi="Times New Roman" w:eastAsia="Times New Roman" w:cs="Times New Roman"/>
          <w:sz w:val="24"/>
          <w:szCs w:val="24"/>
        </w:rPr>
        <w:t>Thaler</w:t>
      </w:r>
      <w:proofErr w:type="spellEnd"/>
      <w:r w:rsidRPr="2D800F1F">
        <w:rPr>
          <w:rFonts w:ascii="Times New Roman" w:hAnsi="Times New Roman" w:eastAsia="Times New Roman" w:cs="Times New Roman"/>
          <w:sz w:val="24"/>
          <w:szCs w:val="24"/>
        </w:rPr>
        <w:t xml:space="preserve">, R. H. and </w:t>
      </w:r>
      <w:proofErr w:type="spellStart"/>
      <w:r w:rsidRPr="2D800F1F">
        <w:rPr>
          <w:rFonts w:ascii="Times New Roman" w:hAnsi="Times New Roman" w:eastAsia="Times New Roman" w:cs="Times New Roman"/>
          <w:sz w:val="24"/>
          <w:szCs w:val="24"/>
        </w:rPr>
        <w:t>Sunstein</w:t>
      </w:r>
      <w:proofErr w:type="spellEnd"/>
      <w:r w:rsidRPr="2D800F1F">
        <w:rPr>
          <w:rFonts w:ascii="Times New Roman" w:hAnsi="Times New Roman" w:eastAsia="Times New Roman" w:cs="Times New Roman"/>
          <w:sz w:val="24"/>
          <w:szCs w:val="24"/>
        </w:rPr>
        <w:t>, C. R. (2008) *Nudge: Improving Decisions About Health, Wealth, and Happiness*. New Haven: Yale University Press</w:t>
      </w:r>
      <w:r w:rsidRPr="2D800F1F" w:rsidR="4DABAF6C">
        <w:rPr>
          <w:rFonts w:ascii="Times New Roman" w:hAnsi="Times New Roman" w:eastAsia="Times New Roman" w:cs="Times New Roman"/>
          <w:sz w:val="24"/>
          <w:szCs w:val="24"/>
        </w:rPr>
        <w:t xml:space="preserve">. </w:t>
      </w:r>
    </w:p>
    <w:p w:rsidR="00946181" w:rsidP="2D800F1F" w:rsidRDefault="4CD24917" w14:paraId="7A607BAE" w14:textId="7D13E386">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Visit Swansea Bay (2023) *Gower Christmas Tree Farm*. Available at: [website link] (Accessed: 11 November 2024)</w:t>
      </w:r>
      <w:r w:rsidRPr="2D800F1F" w:rsidR="777E63E9">
        <w:rPr>
          <w:rFonts w:ascii="Times New Roman" w:hAnsi="Times New Roman" w:eastAsia="Times New Roman" w:cs="Times New Roman"/>
          <w:sz w:val="24"/>
          <w:szCs w:val="24"/>
        </w:rPr>
        <w:t xml:space="preserve">. </w:t>
      </w:r>
    </w:p>
    <w:p w:rsidR="00946181" w:rsidP="2D800F1F" w:rsidRDefault="4CD24917" w14:paraId="5851A977" w14:textId="6C1EBDA2">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Swansea Council (2023) *</w:t>
      </w:r>
      <w:proofErr w:type="spellStart"/>
      <w:r w:rsidRPr="2D800F1F">
        <w:rPr>
          <w:rFonts w:ascii="Times New Roman" w:hAnsi="Times New Roman" w:eastAsia="Times New Roman" w:cs="Times New Roman"/>
          <w:sz w:val="24"/>
          <w:szCs w:val="24"/>
        </w:rPr>
        <w:t>Winterland</w:t>
      </w:r>
      <w:proofErr w:type="spellEnd"/>
      <w:r w:rsidRPr="2D800F1F">
        <w:rPr>
          <w:rFonts w:ascii="Times New Roman" w:hAnsi="Times New Roman" w:eastAsia="Times New Roman" w:cs="Times New Roman"/>
          <w:sz w:val="24"/>
          <w:szCs w:val="24"/>
        </w:rPr>
        <w:t xml:space="preserve"> Swansea*. Available at: [website link] (Accessed: 11 November 2024)</w:t>
      </w:r>
      <w:r w:rsidRPr="2D800F1F" w:rsidR="537CAD9E">
        <w:rPr>
          <w:rFonts w:ascii="Times New Roman" w:hAnsi="Times New Roman" w:eastAsia="Times New Roman" w:cs="Times New Roman"/>
          <w:sz w:val="24"/>
          <w:szCs w:val="24"/>
        </w:rPr>
        <w:t xml:space="preserve">. </w:t>
      </w:r>
    </w:p>
    <w:p w:rsidR="00C1207B" w:rsidP="2D800F1F" w:rsidRDefault="6D90AC2A" w14:paraId="12A7E80C" w14:textId="3EE3E21D">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xml:space="preserve">- </w:t>
      </w:r>
      <w:proofErr w:type="spellStart"/>
      <w:r w:rsidRPr="2D800F1F">
        <w:rPr>
          <w:rFonts w:ascii="Times New Roman" w:hAnsi="Times New Roman" w:eastAsia="Times New Roman" w:cs="Times New Roman"/>
          <w:sz w:val="24"/>
          <w:szCs w:val="24"/>
        </w:rPr>
        <w:t>Ajzen</w:t>
      </w:r>
      <w:proofErr w:type="spellEnd"/>
      <w:r w:rsidRPr="2D800F1F">
        <w:rPr>
          <w:rFonts w:ascii="Times New Roman" w:hAnsi="Times New Roman" w:eastAsia="Times New Roman" w:cs="Times New Roman"/>
          <w:sz w:val="24"/>
          <w:szCs w:val="24"/>
        </w:rPr>
        <w:t>, I. (1991) ‘The theory of planned behavior’, *Organizational Behavior and Human Decision Processes*, 50(2), pp. 179–211</w:t>
      </w:r>
      <w:r w:rsidRPr="2D800F1F" w:rsidR="5849534C">
        <w:rPr>
          <w:rFonts w:ascii="Times New Roman" w:hAnsi="Times New Roman" w:eastAsia="Times New Roman" w:cs="Times New Roman"/>
          <w:sz w:val="24"/>
          <w:szCs w:val="24"/>
        </w:rPr>
        <w:t xml:space="preserve">. </w:t>
      </w:r>
    </w:p>
    <w:p w:rsidR="00C1207B" w:rsidP="2D800F1F" w:rsidRDefault="6D90AC2A" w14:paraId="4E7DD7A5" w14:textId="05D120CC">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xml:space="preserve">- </w:t>
      </w:r>
      <w:proofErr w:type="spellStart"/>
      <w:r w:rsidRPr="2D800F1F">
        <w:rPr>
          <w:rFonts w:ascii="Times New Roman" w:hAnsi="Times New Roman" w:eastAsia="Times New Roman" w:cs="Times New Roman"/>
          <w:sz w:val="24"/>
          <w:szCs w:val="24"/>
        </w:rPr>
        <w:t>Andersson</w:t>
      </w:r>
      <w:proofErr w:type="spellEnd"/>
      <w:r w:rsidRPr="2D800F1F">
        <w:rPr>
          <w:rFonts w:ascii="Times New Roman" w:hAnsi="Times New Roman" w:eastAsia="Times New Roman" w:cs="Times New Roman"/>
          <w:sz w:val="24"/>
          <w:szCs w:val="24"/>
        </w:rPr>
        <w:t xml:space="preserve">, T. D., Getz, D. and </w:t>
      </w:r>
      <w:proofErr w:type="spellStart"/>
      <w:r w:rsidRPr="2D800F1F">
        <w:rPr>
          <w:rFonts w:ascii="Times New Roman" w:hAnsi="Times New Roman" w:eastAsia="Times New Roman" w:cs="Times New Roman"/>
          <w:sz w:val="24"/>
          <w:szCs w:val="24"/>
        </w:rPr>
        <w:t>Mykletun</w:t>
      </w:r>
      <w:proofErr w:type="spellEnd"/>
      <w:r w:rsidRPr="2D800F1F">
        <w:rPr>
          <w:rFonts w:ascii="Times New Roman" w:hAnsi="Times New Roman" w:eastAsia="Times New Roman" w:cs="Times New Roman"/>
          <w:sz w:val="24"/>
          <w:szCs w:val="24"/>
        </w:rPr>
        <w:t>, R. J. (2013) ‘Sustainable festival populations: An application of organizational ecology’, *Tourism Analysis*, 18(6), pp. 621–634</w:t>
      </w:r>
      <w:r w:rsidRPr="2D800F1F" w:rsidR="6971E7A6">
        <w:rPr>
          <w:rFonts w:ascii="Times New Roman" w:hAnsi="Times New Roman" w:eastAsia="Times New Roman" w:cs="Times New Roman"/>
          <w:sz w:val="24"/>
          <w:szCs w:val="24"/>
        </w:rPr>
        <w:t xml:space="preserve">. </w:t>
      </w:r>
    </w:p>
    <w:p w:rsidR="00C1207B" w:rsidP="2D800F1F" w:rsidRDefault="6D90AC2A" w14:paraId="4CC6B320" w14:textId="5BB86183">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Fill, C. (2013) *Marketing Communications: Brands, Experiences, and Participation*. Harlow: Pearson Education</w:t>
      </w:r>
      <w:r w:rsidRPr="2D800F1F" w:rsidR="7CF7AE15">
        <w:rPr>
          <w:rFonts w:ascii="Times New Roman" w:hAnsi="Times New Roman" w:eastAsia="Times New Roman" w:cs="Times New Roman"/>
          <w:sz w:val="24"/>
          <w:szCs w:val="24"/>
        </w:rPr>
        <w:t xml:space="preserve">. </w:t>
      </w:r>
    </w:p>
    <w:p w:rsidR="00C1207B" w:rsidP="2D800F1F" w:rsidRDefault="6D90AC2A" w14:paraId="7DD2B8D3" w14:textId="2A85AEEB">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xml:space="preserve">- </w:t>
      </w:r>
      <w:proofErr w:type="spellStart"/>
      <w:r w:rsidRPr="2D800F1F">
        <w:rPr>
          <w:rFonts w:ascii="Times New Roman" w:hAnsi="Times New Roman" w:eastAsia="Times New Roman" w:cs="Times New Roman"/>
          <w:sz w:val="24"/>
          <w:szCs w:val="24"/>
        </w:rPr>
        <w:t>Hosany</w:t>
      </w:r>
      <w:proofErr w:type="spellEnd"/>
      <w:r w:rsidRPr="2D800F1F">
        <w:rPr>
          <w:rFonts w:ascii="Times New Roman" w:hAnsi="Times New Roman" w:eastAsia="Times New Roman" w:cs="Times New Roman"/>
          <w:sz w:val="24"/>
          <w:szCs w:val="24"/>
        </w:rPr>
        <w:t xml:space="preserve">, S., </w:t>
      </w:r>
      <w:proofErr w:type="spellStart"/>
      <w:r w:rsidRPr="2D800F1F">
        <w:rPr>
          <w:rFonts w:ascii="Times New Roman" w:hAnsi="Times New Roman" w:eastAsia="Times New Roman" w:cs="Times New Roman"/>
          <w:sz w:val="24"/>
          <w:szCs w:val="24"/>
        </w:rPr>
        <w:t>Prayag</w:t>
      </w:r>
      <w:proofErr w:type="spellEnd"/>
      <w:r w:rsidRPr="2D800F1F">
        <w:rPr>
          <w:rFonts w:ascii="Times New Roman" w:hAnsi="Times New Roman" w:eastAsia="Times New Roman" w:cs="Times New Roman"/>
          <w:sz w:val="24"/>
          <w:szCs w:val="24"/>
        </w:rPr>
        <w:t xml:space="preserve">, G., </w:t>
      </w:r>
      <w:proofErr w:type="spellStart"/>
      <w:r w:rsidRPr="2D800F1F">
        <w:rPr>
          <w:rFonts w:ascii="Times New Roman" w:hAnsi="Times New Roman" w:eastAsia="Times New Roman" w:cs="Times New Roman"/>
          <w:sz w:val="24"/>
          <w:szCs w:val="24"/>
        </w:rPr>
        <w:t>Deesilatham</w:t>
      </w:r>
      <w:proofErr w:type="spellEnd"/>
      <w:r w:rsidRPr="2D800F1F">
        <w:rPr>
          <w:rFonts w:ascii="Times New Roman" w:hAnsi="Times New Roman" w:eastAsia="Times New Roman" w:cs="Times New Roman"/>
          <w:sz w:val="24"/>
          <w:szCs w:val="24"/>
        </w:rPr>
        <w:t xml:space="preserve">, S., </w:t>
      </w:r>
      <w:proofErr w:type="spellStart"/>
      <w:r w:rsidRPr="2D800F1F">
        <w:rPr>
          <w:rFonts w:ascii="Times New Roman" w:hAnsi="Times New Roman" w:eastAsia="Times New Roman" w:cs="Times New Roman"/>
          <w:sz w:val="24"/>
          <w:szCs w:val="24"/>
        </w:rPr>
        <w:t>Cauševic</w:t>
      </w:r>
      <w:proofErr w:type="spellEnd"/>
      <w:r w:rsidRPr="2D800F1F">
        <w:rPr>
          <w:rFonts w:ascii="Times New Roman" w:hAnsi="Times New Roman" w:eastAsia="Times New Roman" w:cs="Times New Roman"/>
          <w:sz w:val="24"/>
          <w:szCs w:val="24"/>
        </w:rPr>
        <w:t xml:space="preserve">, S. and </w:t>
      </w:r>
      <w:proofErr w:type="spellStart"/>
      <w:r w:rsidRPr="2D800F1F">
        <w:rPr>
          <w:rFonts w:ascii="Times New Roman" w:hAnsi="Times New Roman" w:eastAsia="Times New Roman" w:cs="Times New Roman"/>
          <w:sz w:val="24"/>
          <w:szCs w:val="24"/>
        </w:rPr>
        <w:t>Odeh</w:t>
      </w:r>
      <w:proofErr w:type="spellEnd"/>
      <w:r w:rsidRPr="2D800F1F">
        <w:rPr>
          <w:rFonts w:ascii="Times New Roman" w:hAnsi="Times New Roman" w:eastAsia="Times New Roman" w:cs="Times New Roman"/>
          <w:sz w:val="24"/>
          <w:szCs w:val="24"/>
        </w:rPr>
        <w:t>, K. (2015) ‘Measuring tourists’ emotional experiences: Further validation of the destination emotion scale’, *Journal of Travel Research*, 54(4), pp. 482–495</w:t>
      </w:r>
      <w:r w:rsidRPr="2D800F1F" w:rsidR="6E3F2DE3">
        <w:rPr>
          <w:rFonts w:ascii="Times New Roman" w:hAnsi="Times New Roman" w:eastAsia="Times New Roman" w:cs="Times New Roman"/>
          <w:sz w:val="24"/>
          <w:szCs w:val="24"/>
        </w:rPr>
        <w:t xml:space="preserve">. </w:t>
      </w:r>
    </w:p>
    <w:p w:rsidR="00C1207B" w:rsidP="2D800F1F" w:rsidRDefault="6D90AC2A" w14:paraId="18096D91" w14:textId="3D098B52">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Krishna, A. (2012) *Customer Sense: How the 5 Senses Influence Buying Behavior*. New York: Palgrave Macmillan</w:t>
      </w:r>
      <w:r w:rsidRPr="2D800F1F" w:rsidR="1D952201">
        <w:rPr>
          <w:rFonts w:ascii="Times New Roman" w:hAnsi="Times New Roman" w:eastAsia="Times New Roman" w:cs="Times New Roman"/>
          <w:sz w:val="24"/>
          <w:szCs w:val="24"/>
        </w:rPr>
        <w:t xml:space="preserve">. </w:t>
      </w:r>
    </w:p>
    <w:p w:rsidR="00C1207B" w:rsidP="2D800F1F" w:rsidRDefault="6D90AC2A" w14:paraId="3CBD1158" w14:textId="057B36B8">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Pine, B. J. and Gilmore, J. H. (1999) *The Experience Economy: Work Is Theatre and Every Business a Stage*. Boston: Harvard Business School Press</w:t>
      </w:r>
      <w:r w:rsidRPr="2D800F1F" w:rsidR="6A3AAFA9">
        <w:rPr>
          <w:rFonts w:ascii="Times New Roman" w:hAnsi="Times New Roman" w:eastAsia="Times New Roman" w:cs="Times New Roman"/>
          <w:sz w:val="24"/>
          <w:szCs w:val="24"/>
        </w:rPr>
        <w:t xml:space="preserve">. </w:t>
      </w:r>
    </w:p>
    <w:p w:rsidRPr="009127B8" w:rsidR="009127B8" w:rsidP="009127B8" w:rsidRDefault="009127B8" w14:paraId="7D67B2EA" w14:textId="77777777">
      <w:pPr>
        <w:rPr>
          <w:rFonts w:ascii="Times New Roman" w:hAnsi="Times New Roman" w:eastAsia="Times New Roman" w:cs="Times New Roman"/>
          <w:sz w:val="24"/>
          <w:szCs w:val="24"/>
        </w:rPr>
      </w:pPr>
      <w:r w:rsidRPr="009127B8">
        <w:rPr>
          <w:rFonts w:ascii="Times New Roman" w:hAnsi="Times New Roman" w:eastAsia="Times New Roman" w:cs="Times New Roman"/>
          <w:sz w:val="24"/>
          <w:szCs w:val="24"/>
        </w:rPr>
        <w:t>Gower Christmas Tree Farm (2023) Official Website. Available at: https://www.gowerchristmastreefarm.co.uk (Accessed: 14 November 2024).</w:t>
      </w:r>
    </w:p>
    <w:p w:rsidR="00ED0071" w:rsidP="2D800F1F" w:rsidRDefault="009127B8" w14:paraId="3CB481E8" w14:textId="4F70EAFB">
      <w:pPr>
        <w:rPr>
          <w:rFonts w:ascii="Times New Roman" w:hAnsi="Times New Roman" w:eastAsia="Times New Roman" w:cs="Times New Roman"/>
          <w:sz w:val="24"/>
          <w:szCs w:val="24"/>
        </w:rPr>
      </w:pPr>
      <w:r w:rsidRPr="009127B8">
        <w:rPr>
          <w:rFonts w:ascii="Times New Roman" w:hAnsi="Times New Roman" w:eastAsia="Times New Roman" w:cs="Times New Roman"/>
          <w:sz w:val="24"/>
          <w:szCs w:val="24"/>
        </w:rPr>
        <w:t xml:space="preserve">Visit Swansea Bay (2023) ‘Gower Christmas Tree Farm: A festive family experience’, Visit Swansea Bay Tourism Guide. Available at: </w:t>
      </w:r>
      <w:hyperlink w:history="1" r:id="rId9">
        <w:r w:rsidRPr="00945AE2" w:rsidR="00AA504F">
          <w:rPr>
            <w:rStyle w:val="Hyperlink"/>
            <w:rFonts w:ascii="Times New Roman" w:hAnsi="Times New Roman" w:eastAsia="Times New Roman" w:cs="Times New Roman"/>
            <w:sz w:val="24"/>
            <w:szCs w:val="24"/>
          </w:rPr>
          <w:t>https://www.visitswanseabay.com</w:t>
        </w:r>
      </w:hyperlink>
    </w:p>
    <w:p w:rsidR="0052316D" w:rsidRDefault="0052316D" w14:paraId="35315C03" w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Gower Christmas Tree Farm (2023) Official Website. Available at: </w:t>
      </w:r>
      <w:hyperlink w:history="1" r:id="rId10">
        <w:r w:rsidRPr="00945AE2">
          <w:rPr>
            <w:rStyle w:val="Hyperlink"/>
            <w:rFonts w:ascii="Times New Roman" w:hAnsi="Times New Roman" w:eastAsia="Times New Roman" w:cs="Times New Roman"/>
            <w:sz w:val="24"/>
            <w:szCs w:val="24"/>
          </w:rPr>
          <w:t>https://www.gowerchristmastreefarm.co.uk</w:t>
        </w:r>
      </w:hyperlink>
      <w:r>
        <w:rPr>
          <w:rFonts w:ascii="Times New Roman" w:hAnsi="Times New Roman" w:eastAsia="Times New Roman" w:cs="Times New Roman"/>
          <w:sz w:val="24"/>
          <w:szCs w:val="24"/>
        </w:rPr>
        <w:t xml:space="preserve"> (Accessed: 14 November 2024).</w:t>
      </w:r>
    </w:p>
    <w:p w:rsidR="0052316D" w:rsidRDefault="0052316D" w14:paraId="41CF0A90" w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t>Pine, B. J. and Gilmore, J. H. (1999) The Experience Economy: Work Is Theatre and Every Business a Stage. Boston: Harvard Business School Press.</w:t>
      </w:r>
    </w:p>
    <w:p w:rsidR="0052316D" w:rsidRDefault="0052316D" w14:paraId="0F12F742" w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Visit Swansea Bay (2023) </w:t>
      </w:r>
      <w:proofErr w:type="spellStart"/>
      <w:r>
        <w:rPr>
          <w:rFonts w:ascii="Times New Roman" w:hAnsi="Times New Roman" w:eastAsia="Times New Roman" w:cs="Times New Roman"/>
          <w:sz w:val="24"/>
          <w:szCs w:val="24"/>
        </w:rPr>
        <w:t>Winterland</w:t>
      </w:r>
      <w:proofErr w:type="spellEnd"/>
      <w:r>
        <w:rPr>
          <w:rFonts w:ascii="Times New Roman" w:hAnsi="Times New Roman" w:eastAsia="Times New Roman" w:cs="Times New Roman"/>
          <w:sz w:val="24"/>
          <w:szCs w:val="24"/>
        </w:rPr>
        <w:t xml:space="preserve"> Swansea. Available at: </w:t>
      </w:r>
      <w:hyperlink w:history="1" r:id="rId11">
        <w:r w:rsidRPr="00945AE2">
          <w:rPr>
            <w:rStyle w:val="Hyperlink"/>
            <w:rFonts w:ascii="Times New Roman" w:hAnsi="Times New Roman" w:eastAsia="Times New Roman" w:cs="Times New Roman"/>
            <w:sz w:val="24"/>
            <w:szCs w:val="24"/>
          </w:rPr>
          <w:t>https://www.visitswanseabay.com</w:t>
        </w:r>
      </w:hyperlink>
      <w:r>
        <w:rPr>
          <w:rFonts w:ascii="Times New Roman" w:hAnsi="Times New Roman" w:eastAsia="Times New Roman" w:cs="Times New Roman"/>
          <w:sz w:val="24"/>
          <w:szCs w:val="24"/>
        </w:rPr>
        <w:t xml:space="preserve"> (Accessed: 14 November 2024).</w:t>
      </w:r>
    </w:p>
    <w:p w:rsidR="0052316D" w:rsidRDefault="0052316D" w14:paraId="6B10486A" w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Richards, G. and Palmer, R. (2010) Eventful Cities: Cultural Management and Urban </w:t>
      </w:r>
      <w:proofErr w:type="spellStart"/>
      <w:r>
        <w:rPr>
          <w:rFonts w:ascii="Times New Roman" w:hAnsi="Times New Roman" w:eastAsia="Times New Roman" w:cs="Times New Roman"/>
          <w:sz w:val="24"/>
          <w:szCs w:val="24"/>
        </w:rPr>
        <w:t>Revitalisation</w:t>
      </w:r>
      <w:proofErr w:type="spellEnd"/>
      <w:r>
        <w:rPr>
          <w:rFonts w:ascii="Times New Roman" w:hAnsi="Times New Roman" w:eastAsia="Times New Roman" w:cs="Times New Roman"/>
          <w:sz w:val="24"/>
          <w:szCs w:val="24"/>
        </w:rPr>
        <w:t>. Oxford: Butterworth-Heinemann.</w:t>
      </w:r>
    </w:p>
    <w:p w:rsidR="0052316D" w:rsidRDefault="0052316D" w14:paraId="09F7C751" w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t>Mossberg, L. (2007) ‘A marketing approach to the tourist experience’, Scandinavian Journal of Hospitality and Tourism, 7(1), pp. 59–74.</w:t>
      </w:r>
    </w:p>
    <w:p w:rsidR="0052316D" w:rsidRDefault="0052316D" w14:paraId="795F2B6D" w14:textId="0EAB4E72">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xml:space="preserve">- Expectancy-Disconfirmation Theory (Oliver, 1980): Links satisfaction to the alignment between expectations and actual experiences. </w:t>
      </w:r>
    </w:p>
    <w:p w:rsidR="0052316D" w:rsidRDefault="0052316D" w14:paraId="5311F1E0" w14:textId="77777777">
      <w:pPr>
        <w:rPr>
          <w:rFonts w:ascii="Times New Roman" w:hAnsi="Times New Roman" w:eastAsia="Times New Roman" w:cs="Times New Roman"/>
          <w:sz w:val="24"/>
          <w:szCs w:val="24"/>
        </w:rPr>
      </w:pPr>
      <w:r w:rsidRPr="2D800F1F">
        <w:rPr>
          <w:rFonts w:ascii="Times New Roman" w:hAnsi="Times New Roman" w:eastAsia="Times New Roman" w:cs="Times New Roman"/>
          <w:sz w:val="24"/>
          <w:szCs w:val="24"/>
        </w:rPr>
        <w:t>- Self-Determination Theory (</w:t>
      </w:r>
      <w:proofErr w:type="spellStart"/>
      <w:r w:rsidRPr="2D800F1F">
        <w:rPr>
          <w:rFonts w:ascii="Times New Roman" w:hAnsi="Times New Roman" w:eastAsia="Times New Roman" w:cs="Times New Roman"/>
          <w:sz w:val="24"/>
          <w:szCs w:val="24"/>
        </w:rPr>
        <w:t>Deci</w:t>
      </w:r>
      <w:proofErr w:type="spellEnd"/>
      <w:r w:rsidRPr="2D800F1F">
        <w:rPr>
          <w:rFonts w:ascii="Times New Roman" w:hAnsi="Times New Roman" w:eastAsia="Times New Roman" w:cs="Times New Roman"/>
          <w:sz w:val="24"/>
          <w:szCs w:val="24"/>
        </w:rPr>
        <w:t xml:space="preserve"> &amp; Ryan, 1985): Highlights intrinsic motivations (e.g., curiosity) and extrinsic motivations (e.g., rewards). </w:t>
      </w:r>
    </w:p>
    <w:p w:rsidR="00883CA8" w:rsidRDefault="009120A2" w14:paraId="396B08EA" w14:textId="253138E2">
      <w:pPr>
        <w:rPr>
          <w:rFonts w:ascii="Times New Roman" w:hAnsi="Times New Roman" w:eastAsia="Times New Roman" w:cs="Times New Roman"/>
          <w:sz w:val="24"/>
          <w:szCs w:val="24"/>
        </w:rPr>
      </w:pPr>
      <w:r w:rsidRPr="009120A2">
        <w:rPr>
          <w:rFonts w:ascii="Times New Roman" w:hAnsi="Times New Roman" w:eastAsia="Times New Roman" w:cs="Times New Roman"/>
          <w:sz w:val="24"/>
          <w:szCs w:val="24"/>
        </w:rPr>
        <w:t xml:space="preserve">Visit Swansea Bay (2023) ‘Gower Heritage Centre Festivals: Celebrating Local Culture’, Visit Swansea Bay Tourism Guide. Available at: </w:t>
      </w:r>
      <w:hyperlink w:history="1" r:id="rId12">
        <w:r w:rsidRPr="009D33CC" w:rsidR="00281003">
          <w:rPr>
            <w:rStyle w:val="Hyperlink"/>
            <w:rFonts w:ascii="Times New Roman" w:hAnsi="Times New Roman" w:eastAsia="Times New Roman" w:cs="Times New Roman"/>
            <w:sz w:val="24"/>
            <w:szCs w:val="24"/>
          </w:rPr>
          <w:t>https://www.visitswanseabay.com</w:t>
        </w:r>
      </w:hyperlink>
    </w:p>
    <w:p w:rsidRPr="00281003" w:rsidR="00281003" w:rsidP="00281003" w:rsidRDefault="00281003" w14:paraId="632BED8E" w14:textId="77777777">
      <w:pPr>
        <w:rPr>
          <w:rFonts w:ascii="Times New Roman" w:hAnsi="Times New Roman" w:eastAsia="Times New Roman" w:cs="Times New Roman"/>
          <w:sz w:val="24"/>
          <w:szCs w:val="24"/>
        </w:rPr>
      </w:pPr>
      <w:proofErr w:type="spellStart"/>
      <w:r w:rsidRPr="00281003">
        <w:rPr>
          <w:rFonts w:ascii="Times New Roman" w:hAnsi="Times New Roman" w:eastAsia="Times New Roman" w:cs="Times New Roman"/>
          <w:sz w:val="24"/>
          <w:szCs w:val="24"/>
        </w:rPr>
        <w:t>Bryman</w:t>
      </w:r>
      <w:proofErr w:type="spellEnd"/>
      <w:r w:rsidRPr="00281003">
        <w:rPr>
          <w:rFonts w:ascii="Times New Roman" w:hAnsi="Times New Roman" w:eastAsia="Times New Roman" w:cs="Times New Roman"/>
          <w:sz w:val="24"/>
          <w:szCs w:val="24"/>
        </w:rPr>
        <w:t xml:space="preserve">, A. (2012) Social Research Methods. 4th </w:t>
      </w:r>
      <w:proofErr w:type="spellStart"/>
      <w:r w:rsidRPr="00281003">
        <w:rPr>
          <w:rFonts w:ascii="Times New Roman" w:hAnsi="Times New Roman" w:eastAsia="Times New Roman" w:cs="Times New Roman"/>
          <w:sz w:val="24"/>
          <w:szCs w:val="24"/>
        </w:rPr>
        <w:t>edn</w:t>
      </w:r>
      <w:proofErr w:type="spellEnd"/>
      <w:r w:rsidRPr="00281003">
        <w:rPr>
          <w:rFonts w:ascii="Times New Roman" w:hAnsi="Times New Roman" w:eastAsia="Times New Roman" w:cs="Times New Roman"/>
          <w:sz w:val="24"/>
          <w:szCs w:val="24"/>
        </w:rPr>
        <w:t>. Oxford: Oxford University Press.</w:t>
      </w:r>
    </w:p>
    <w:p w:rsidRPr="00281003" w:rsidR="00281003" w:rsidP="00281003" w:rsidRDefault="00281003" w14:paraId="28ED1618" w14:textId="77777777">
      <w:pPr>
        <w:rPr>
          <w:rFonts w:ascii="Times New Roman" w:hAnsi="Times New Roman" w:eastAsia="Times New Roman" w:cs="Times New Roman"/>
          <w:sz w:val="24"/>
          <w:szCs w:val="24"/>
        </w:rPr>
      </w:pPr>
      <w:r w:rsidRPr="00281003">
        <w:rPr>
          <w:rFonts w:ascii="Times New Roman" w:hAnsi="Times New Roman" w:eastAsia="Times New Roman" w:cs="Times New Roman"/>
          <w:sz w:val="24"/>
          <w:szCs w:val="24"/>
        </w:rPr>
        <w:t xml:space="preserve">Creswell, J. W. and </w:t>
      </w:r>
      <w:proofErr w:type="spellStart"/>
      <w:r w:rsidRPr="00281003">
        <w:rPr>
          <w:rFonts w:ascii="Times New Roman" w:hAnsi="Times New Roman" w:eastAsia="Times New Roman" w:cs="Times New Roman"/>
          <w:sz w:val="24"/>
          <w:szCs w:val="24"/>
        </w:rPr>
        <w:t>Poth</w:t>
      </w:r>
      <w:proofErr w:type="spellEnd"/>
      <w:r w:rsidRPr="00281003">
        <w:rPr>
          <w:rFonts w:ascii="Times New Roman" w:hAnsi="Times New Roman" w:eastAsia="Times New Roman" w:cs="Times New Roman"/>
          <w:sz w:val="24"/>
          <w:szCs w:val="24"/>
        </w:rPr>
        <w:t xml:space="preserve">, C. N. (2018) Qualitative Inquiry and Research Design. 4th </w:t>
      </w:r>
      <w:proofErr w:type="spellStart"/>
      <w:r w:rsidRPr="00281003">
        <w:rPr>
          <w:rFonts w:ascii="Times New Roman" w:hAnsi="Times New Roman" w:eastAsia="Times New Roman" w:cs="Times New Roman"/>
          <w:sz w:val="24"/>
          <w:szCs w:val="24"/>
        </w:rPr>
        <w:t>edn</w:t>
      </w:r>
      <w:proofErr w:type="spellEnd"/>
      <w:r w:rsidRPr="00281003">
        <w:rPr>
          <w:rFonts w:ascii="Times New Roman" w:hAnsi="Times New Roman" w:eastAsia="Times New Roman" w:cs="Times New Roman"/>
          <w:sz w:val="24"/>
          <w:szCs w:val="24"/>
        </w:rPr>
        <w:t>. Thousand Oaks: SAGE Publications.</w:t>
      </w:r>
    </w:p>
    <w:p w:rsidRPr="00281003" w:rsidR="00281003" w:rsidP="00281003" w:rsidRDefault="00281003" w14:paraId="7518BEE1" w14:textId="77777777">
      <w:pPr>
        <w:rPr>
          <w:rFonts w:ascii="Times New Roman" w:hAnsi="Times New Roman" w:eastAsia="Times New Roman" w:cs="Times New Roman"/>
          <w:sz w:val="24"/>
          <w:szCs w:val="24"/>
        </w:rPr>
      </w:pPr>
      <w:proofErr w:type="spellStart"/>
      <w:r w:rsidRPr="00281003">
        <w:rPr>
          <w:rFonts w:ascii="Times New Roman" w:hAnsi="Times New Roman" w:eastAsia="Times New Roman" w:cs="Times New Roman"/>
          <w:sz w:val="24"/>
          <w:szCs w:val="24"/>
        </w:rPr>
        <w:t>Filieri</w:t>
      </w:r>
      <w:proofErr w:type="spellEnd"/>
      <w:r w:rsidRPr="00281003">
        <w:rPr>
          <w:rFonts w:ascii="Times New Roman" w:hAnsi="Times New Roman" w:eastAsia="Times New Roman" w:cs="Times New Roman"/>
          <w:sz w:val="24"/>
          <w:szCs w:val="24"/>
        </w:rPr>
        <w:t xml:space="preserve">, R., </w:t>
      </w:r>
      <w:proofErr w:type="spellStart"/>
      <w:r w:rsidRPr="00281003">
        <w:rPr>
          <w:rFonts w:ascii="Times New Roman" w:hAnsi="Times New Roman" w:eastAsia="Times New Roman" w:cs="Times New Roman"/>
          <w:sz w:val="24"/>
          <w:szCs w:val="24"/>
        </w:rPr>
        <w:t>Alguezaui</w:t>
      </w:r>
      <w:proofErr w:type="spellEnd"/>
      <w:r w:rsidRPr="00281003">
        <w:rPr>
          <w:rFonts w:ascii="Times New Roman" w:hAnsi="Times New Roman" w:eastAsia="Times New Roman" w:cs="Times New Roman"/>
          <w:sz w:val="24"/>
          <w:szCs w:val="24"/>
        </w:rPr>
        <w:t>, S. and McLeay, F. (2015) ‘Why do travelers trust TripAdvisor?’, Tourism Management, 51, pp. 174–185.</w:t>
      </w:r>
    </w:p>
    <w:p w:rsidRPr="00281003" w:rsidR="00281003" w:rsidP="00281003" w:rsidRDefault="00281003" w14:paraId="5F182E8A" w14:textId="77777777">
      <w:pPr>
        <w:rPr>
          <w:rFonts w:ascii="Times New Roman" w:hAnsi="Times New Roman" w:eastAsia="Times New Roman" w:cs="Times New Roman"/>
          <w:sz w:val="24"/>
          <w:szCs w:val="24"/>
        </w:rPr>
      </w:pPr>
      <w:proofErr w:type="spellStart"/>
      <w:r w:rsidRPr="00281003">
        <w:rPr>
          <w:rFonts w:ascii="Times New Roman" w:hAnsi="Times New Roman" w:eastAsia="Times New Roman" w:cs="Times New Roman"/>
          <w:sz w:val="24"/>
          <w:szCs w:val="24"/>
        </w:rPr>
        <w:t>Pallant</w:t>
      </w:r>
      <w:proofErr w:type="spellEnd"/>
      <w:r w:rsidRPr="00281003">
        <w:rPr>
          <w:rFonts w:ascii="Times New Roman" w:hAnsi="Times New Roman" w:eastAsia="Times New Roman" w:cs="Times New Roman"/>
          <w:sz w:val="24"/>
          <w:szCs w:val="24"/>
        </w:rPr>
        <w:t xml:space="preserve">, J. (2020) SPSS Survival Manual. 7th </w:t>
      </w:r>
      <w:proofErr w:type="spellStart"/>
      <w:r w:rsidRPr="00281003">
        <w:rPr>
          <w:rFonts w:ascii="Times New Roman" w:hAnsi="Times New Roman" w:eastAsia="Times New Roman" w:cs="Times New Roman"/>
          <w:sz w:val="24"/>
          <w:szCs w:val="24"/>
        </w:rPr>
        <w:t>edn</w:t>
      </w:r>
      <w:proofErr w:type="spellEnd"/>
      <w:r w:rsidRPr="00281003">
        <w:rPr>
          <w:rFonts w:ascii="Times New Roman" w:hAnsi="Times New Roman" w:eastAsia="Times New Roman" w:cs="Times New Roman"/>
          <w:sz w:val="24"/>
          <w:szCs w:val="24"/>
        </w:rPr>
        <w:t>. London: Routledge.</w:t>
      </w:r>
    </w:p>
    <w:p w:rsidRPr="00281003" w:rsidR="00281003" w:rsidP="00281003" w:rsidRDefault="00281003" w14:paraId="4A13C052" w14:textId="77777777">
      <w:pPr>
        <w:rPr>
          <w:rFonts w:ascii="Times New Roman" w:hAnsi="Times New Roman" w:eastAsia="Times New Roman" w:cs="Times New Roman"/>
          <w:sz w:val="24"/>
          <w:szCs w:val="24"/>
        </w:rPr>
      </w:pPr>
      <w:r w:rsidRPr="00281003">
        <w:rPr>
          <w:rFonts w:ascii="Times New Roman" w:hAnsi="Times New Roman" w:eastAsia="Times New Roman" w:cs="Times New Roman"/>
          <w:sz w:val="24"/>
          <w:szCs w:val="24"/>
        </w:rPr>
        <w:t>Gower Christmas Tree Farm (2023) Official Website. Available at: https://www.gowerchristmastreefarm.co.uk (Accessed: 14 November 2024).</w:t>
      </w:r>
    </w:p>
    <w:p w:rsidR="00281003" w:rsidRDefault="00281003" w14:paraId="4191BC19" w14:textId="2F35AC95">
      <w:pPr>
        <w:rPr>
          <w:rFonts w:ascii="Times New Roman" w:hAnsi="Times New Roman" w:eastAsia="Times New Roman" w:cs="Times New Roman"/>
          <w:sz w:val="24"/>
          <w:szCs w:val="24"/>
        </w:rPr>
      </w:pPr>
      <w:r w:rsidRPr="00281003">
        <w:rPr>
          <w:rFonts w:ascii="Times New Roman" w:hAnsi="Times New Roman" w:eastAsia="Times New Roman" w:cs="Times New Roman"/>
          <w:sz w:val="24"/>
          <w:szCs w:val="24"/>
        </w:rPr>
        <w:t xml:space="preserve">Visit Swansea Bay (2023) </w:t>
      </w:r>
      <w:proofErr w:type="spellStart"/>
      <w:r w:rsidRPr="00281003">
        <w:rPr>
          <w:rFonts w:ascii="Times New Roman" w:hAnsi="Times New Roman" w:eastAsia="Times New Roman" w:cs="Times New Roman"/>
          <w:sz w:val="24"/>
          <w:szCs w:val="24"/>
        </w:rPr>
        <w:t>Winterland</w:t>
      </w:r>
      <w:proofErr w:type="spellEnd"/>
      <w:r w:rsidRPr="00281003">
        <w:rPr>
          <w:rFonts w:ascii="Times New Roman" w:hAnsi="Times New Roman" w:eastAsia="Times New Roman" w:cs="Times New Roman"/>
          <w:sz w:val="24"/>
          <w:szCs w:val="24"/>
        </w:rPr>
        <w:t xml:space="preserve"> Swansea. Available at: https://www.visitswanseabay.com (Accessed: 14 November 2024</w:t>
      </w:r>
    </w:p>
    <w:p w:rsidR="00420B8A" w:rsidRDefault="00420B8A" w14:paraId="60A55C98" w14:textId="77777777">
      <w:pPr>
        <w:rPr>
          <w:rFonts w:ascii="Times New Roman" w:hAnsi="Times New Roman" w:eastAsia="Times New Roman" w:cs="Times New Roman"/>
          <w:sz w:val="24"/>
          <w:szCs w:val="24"/>
        </w:rPr>
      </w:pPr>
      <w:proofErr w:type="spellStart"/>
      <w:r>
        <w:rPr>
          <w:rFonts w:ascii="Times New Roman" w:hAnsi="Times New Roman" w:eastAsia="Times New Roman" w:cs="Times New Roman"/>
          <w:sz w:val="24"/>
          <w:szCs w:val="24"/>
        </w:rPr>
        <w:t>Andersson</w:t>
      </w:r>
      <w:proofErr w:type="spellEnd"/>
      <w:r>
        <w:rPr>
          <w:rFonts w:ascii="Times New Roman" w:hAnsi="Times New Roman" w:eastAsia="Times New Roman" w:cs="Times New Roman"/>
          <w:sz w:val="24"/>
          <w:szCs w:val="24"/>
        </w:rPr>
        <w:t>, T. D. (2007) ‘The cultural challenges of experience design’, Scandinavian Journal of Hospitality and Tourism, 7(1), pp. 60–70.</w:t>
      </w:r>
    </w:p>
    <w:p w:rsidR="00420B8A" w:rsidRDefault="00420B8A" w14:paraId="5D5416DA" w14:textId="77777777">
      <w:pPr>
        <w:rPr>
          <w:rFonts w:ascii="Times New Roman" w:hAnsi="Times New Roman" w:eastAsia="Times New Roman" w:cs="Times New Roman"/>
          <w:sz w:val="24"/>
          <w:szCs w:val="24"/>
        </w:rPr>
      </w:pPr>
      <w:proofErr w:type="spellStart"/>
      <w:r>
        <w:rPr>
          <w:rFonts w:ascii="Times New Roman" w:hAnsi="Times New Roman" w:eastAsia="Times New Roman" w:cs="Times New Roman"/>
          <w:sz w:val="24"/>
          <w:szCs w:val="24"/>
        </w:rPr>
        <w:t>Hosany</w:t>
      </w:r>
      <w:proofErr w:type="spellEnd"/>
      <w:r>
        <w:rPr>
          <w:rFonts w:ascii="Times New Roman" w:hAnsi="Times New Roman" w:eastAsia="Times New Roman" w:cs="Times New Roman"/>
          <w:sz w:val="24"/>
          <w:szCs w:val="24"/>
        </w:rPr>
        <w:t xml:space="preserve">, S., </w:t>
      </w:r>
      <w:proofErr w:type="spellStart"/>
      <w:r>
        <w:rPr>
          <w:rFonts w:ascii="Times New Roman" w:hAnsi="Times New Roman" w:eastAsia="Times New Roman" w:cs="Times New Roman"/>
          <w:sz w:val="24"/>
          <w:szCs w:val="24"/>
        </w:rPr>
        <w:t>Prayag</w:t>
      </w:r>
      <w:proofErr w:type="spellEnd"/>
      <w:r>
        <w:rPr>
          <w:rFonts w:ascii="Times New Roman" w:hAnsi="Times New Roman" w:eastAsia="Times New Roman" w:cs="Times New Roman"/>
          <w:sz w:val="24"/>
          <w:szCs w:val="24"/>
        </w:rPr>
        <w:t xml:space="preserve">, G., </w:t>
      </w:r>
      <w:proofErr w:type="spellStart"/>
      <w:r>
        <w:rPr>
          <w:rFonts w:ascii="Times New Roman" w:hAnsi="Times New Roman" w:eastAsia="Times New Roman" w:cs="Times New Roman"/>
          <w:sz w:val="24"/>
          <w:szCs w:val="24"/>
        </w:rPr>
        <w:t>Deesilatham</w:t>
      </w:r>
      <w:proofErr w:type="spellEnd"/>
      <w:r>
        <w:rPr>
          <w:rFonts w:ascii="Times New Roman" w:hAnsi="Times New Roman" w:eastAsia="Times New Roman" w:cs="Times New Roman"/>
          <w:sz w:val="24"/>
          <w:szCs w:val="24"/>
        </w:rPr>
        <w:t xml:space="preserve">, S., </w:t>
      </w:r>
      <w:proofErr w:type="spellStart"/>
      <w:r>
        <w:rPr>
          <w:rFonts w:ascii="Times New Roman" w:hAnsi="Times New Roman" w:eastAsia="Times New Roman" w:cs="Times New Roman"/>
          <w:sz w:val="24"/>
          <w:szCs w:val="24"/>
        </w:rPr>
        <w:t>Cauševic</w:t>
      </w:r>
      <w:proofErr w:type="spellEnd"/>
      <w:r>
        <w:rPr>
          <w:rFonts w:ascii="Times New Roman" w:hAnsi="Times New Roman" w:eastAsia="Times New Roman" w:cs="Times New Roman"/>
          <w:sz w:val="24"/>
          <w:szCs w:val="24"/>
        </w:rPr>
        <w:t xml:space="preserve">, S. and </w:t>
      </w:r>
      <w:proofErr w:type="spellStart"/>
      <w:r>
        <w:rPr>
          <w:rFonts w:ascii="Times New Roman" w:hAnsi="Times New Roman" w:eastAsia="Times New Roman" w:cs="Times New Roman"/>
          <w:sz w:val="24"/>
          <w:szCs w:val="24"/>
        </w:rPr>
        <w:t>Odeh</w:t>
      </w:r>
      <w:proofErr w:type="spellEnd"/>
      <w:r>
        <w:rPr>
          <w:rFonts w:ascii="Times New Roman" w:hAnsi="Times New Roman" w:eastAsia="Times New Roman" w:cs="Times New Roman"/>
          <w:sz w:val="24"/>
          <w:szCs w:val="24"/>
        </w:rPr>
        <w:t>, K. (2015) ‘Measuring tourists’ emotional experiences: Further validation of the destination emotion scale’, Journal of Travel Research, 54(4), pp. 482–495.</w:t>
      </w:r>
    </w:p>
    <w:p w:rsidR="00420B8A" w:rsidRDefault="00420B8A" w14:paraId="017EE31C" w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t>Mossberg, L. (2007) ‘A marketing approach to the tourist experience’, Scandinavian Journal of Hospitality and Tourism, 7(1), pp. 59–74.</w:t>
      </w:r>
    </w:p>
    <w:p w:rsidR="00420B8A" w:rsidRDefault="00420B8A" w14:paraId="293EE0D3" w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Oh, H., Fiore, A. M. and </w:t>
      </w:r>
      <w:proofErr w:type="spellStart"/>
      <w:r>
        <w:rPr>
          <w:rFonts w:ascii="Times New Roman" w:hAnsi="Times New Roman" w:eastAsia="Times New Roman" w:cs="Times New Roman"/>
          <w:sz w:val="24"/>
          <w:szCs w:val="24"/>
        </w:rPr>
        <w:t>Jeoung</w:t>
      </w:r>
      <w:proofErr w:type="spellEnd"/>
      <w:r>
        <w:rPr>
          <w:rFonts w:ascii="Times New Roman" w:hAnsi="Times New Roman" w:eastAsia="Times New Roman" w:cs="Times New Roman"/>
          <w:sz w:val="24"/>
          <w:szCs w:val="24"/>
        </w:rPr>
        <w:t>, M. (2007) ‘Measuring experience economy concepts: Tourism applications’, Journal of Travel Research, 46(2), pp. 119–132.</w:t>
      </w:r>
    </w:p>
    <w:p w:rsidR="00420B8A" w:rsidRDefault="00420B8A" w14:paraId="7FD58276" w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t>Pine, B. J. and Gilmore, J. H. (1999) The Experience Economy: Work is Theatre and Every Business a Stage. Boston: Harvard Business School Press.</w:t>
      </w:r>
    </w:p>
    <w:p w:rsidR="00420B8A" w:rsidRDefault="00420B8A" w14:paraId="016D220C" w14:textId="77777777">
      <w:pPr>
        <w:rPr>
          <w:rFonts w:ascii="Times New Roman" w:hAnsi="Times New Roman" w:eastAsia="Times New Roman" w:cs="Times New Roman"/>
          <w:sz w:val="24"/>
          <w:szCs w:val="24"/>
        </w:rPr>
      </w:pPr>
      <w:proofErr w:type="spellStart"/>
      <w:r>
        <w:rPr>
          <w:rFonts w:ascii="Times New Roman" w:hAnsi="Times New Roman" w:eastAsia="Times New Roman" w:cs="Times New Roman"/>
          <w:sz w:val="24"/>
          <w:szCs w:val="24"/>
        </w:rPr>
        <w:t>Poulsson</w:t>
      </w:r>
      <w:proofErr w:type="spellEnd"/>
      <w:r>
        <w:rPr>
          <w:rFonts w:ascii="Times New Roman" w:hAnsi="Times New Roman" w:eastAsia="Times New Roman" w:cs="Times New Roman"/>
          <w:sz w:val="24"/>
          <w:szCs w:val="24"/>
        </w:rPr>
        <w:t>, S. H. G. and Kale, S. H. (2004) ‘The experience economy and commercial experiences’, The Marketing Review, 4(3), pp. 267–277.</w:t>
      </w:r>
    </w:p>
    <w:p w:rsidR="00420B8A" w:rsidRDefault="00420B8A" w14:paraId="52BFDFC1" w14:textId="77777777">
      <w:pPr>
        <w:rPr>
          <w:rFonts w:ascii="Times New Roman" w:hAnsi="Times New Roman" w:eastAsia="Times New Roman" w:cs="Times New Roman"/>
          <w:sz w:val="24"/>
          <w:szCs w:val="24"/>
        </w:rPr>
      </w:pPr>
    </w:p>
    <w:p w:rsidR="00420B8A" w:rsidRDefault="00420B8A" w14:paraId="25F7CE33" w14:textId="77777777">
      <w:pPr>
        <w:rPr>
          <w:rFonts w:ascii="Times New Roman" w:hAnsi="Times New Roman" w:eastAsia="Times New Roman" w:cs="Times New Roman"/>
          <w:sz w:val="24"/>
          <w:szCs w:val="24"/>
        </w:rPr>
      </w:pPr>
    </w:p>
    <w:p w:rsidR="00420B8A" w:rsidRDefault="00420B8A" w14:paraId="12905CD5" w14:textId="6F768DFC">
      <w:pPr>
        <w:rPr>
          <w:rFonts w:ascii="Times New Roman" w:hAnsi="Times New Roman" w:eastAsia="Times New Roman" w:cs="Times New Roman"/>
          <w:sz w:val="24"/>
          <w:szCs w:val="24"/>
        </w:rPr>
      </w:pPr>
    </w:p>
    <w:p w:rsidR="00420B8A" w:rsidRDefault="00420B8A" w14:paraId="474611AC" w14:textId="77777777">
      <w:pPr>
        <w:rPr>
          <w:rFonts w:ascii="Times New Roman" w:hAnsi="Times New Roman" w:eastAsia="Times New Roman" w:cs="Times New Roman"/>
          <w:sz w:val="24"/>
          <w:szCs w:val="24"/>
        </w:rPr>
      </w:pPr>
    </w:p>
    <w:p w:rsidR="00420B8A" w:rsidRDefault="00420B8A" w14:paraId="6620D976" w14:textId="77777777">
      <w:pPr>
        <w:rPr>
          <w:rFonts w:ascii="Times New Roman" w:hAnsi="Times New Roman" w:eastAsia="Times New Roman" w:cs="Times New Roman"/>
          <w:sz w:val="24"/>
          <w:szCs w:val="24"/>
        </w:rPr>
      </w:pPr>
    </w:p>
    <w:p w:rsidR="0052316D" w:rsidRDefault="0052316D" w14:paraId="7279132F" w14:textId="77777777">
      <w:pPr>
        <w:rPr>
          <w:rFonts w:ascii="Times New Roman" w:hAnsi="Times New Roman" w:eastAsia="Times New Roman" w:cs="Times New Roman"/>
          <w:sz w:val="24"/>
          <w:szCs w:val="24"/>
        </w:rPr>
      </w:pPr>
    </w:p>
    <w:p w:rsidR="00AA504F" w:rsidP="2D800F1F" w:rsidRDefault="00AA504F" w14:paraId="55CB61F0" w14:textId="77777777">
      <w:pPr>
        <w:rPr>
          <w:rFonts w:ascii="Times New Roman" w:hAnsi="Times New Roman" w:eastAsia="Times New Roman" w:cs="Times New Roman"/>
          <w:sz w:val="24"/>
          <w:szCs w:val="24"/>
        </w:rPr>
      </w:pPr>
    </w:p>
    <w:p w:rsidR="00C1207B" w:rsidP="00C1207B" w:rsidRDefault="00C1207B" w14:paraId="3C4F2341" w14:textId="77777777"/>
    <w:p w:rsidR="00C1207B" w:rsidP="00C1207B" w:rsidRDefault="00C1207B" w14:paraId="2D2472F1" w14:textId="77777777"/>
    <w:p w:rsidR="00C1207B" w:rsidP="00C1207B" w:rsidRDefault="00C1207B" w14:paraId="2371C363" w14:textId="055550B1"/>
    <w:p w:rsidR="00840FB0" w:rsidP="0009307C" w:rsidRDefault="00840FB0" w14:paraId="5AA20A00" w14:textId="12A7CCCB"/>
    <w:sectPr w:rsidR="00840FB0" w:rsidSect="00034616">
      <w:pgSz w:w="12240" w:h="15840" w:orient="portrait"/>
      <w:pgMar w:top="1440" w:right="1800" w:bottom="1440" w:left="1800" w:header="720" w:footer="720" w:gutter="0"/>
      <w:cols w:space="720"/>
      <w:docGrid w:linePitch="360"/>
      <w:headerReference w:type="default" r:id="R0cc818aacae246b4"/>
      <w:footerReference w:type="default" r:id="Re841a62a439649f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2880"/>
      <w:gridCol w:w="2880"/>
      <w:gridCol w:w="2880"/>
    </w:tblGrid>
    <w:tr w:rsidR="180891A9" w:rsidTr="180891A9" w14:paraId="6388D1FB">
      <w:trPr>
        <w:trHeight w:val="300"/>
      </w:trPr>
      <w:tc>
        <w:tcPr>
          <w:tcW w:w="2880" w:type="dxa"/>
          <w:tcMar/>
        </w:tcPr>
        <w:p w:rsidR="180891A9" w:rsidP="180891A9" w:rsidRDefault="180891A9" w14:paraId="2B659E01" w14:textId="00389092">
          <w:pPr>
            <w:pStyle w:val="Header"/>
            <w:bidi w:val="0"/>
            <w:ind w:left="-115"/>
            <w:jc w:val="left"/>
          </w:pPr>
        </w:p>
      </w:tc>
      <w:tc>
        <w:tcPr>
          <w:tcW w:w="2880" w:type="dxa"/>
          <w:tcMar/>
        </w:tcPr>
        <w:p w:rsidR="180891A9" w:rsidP="180891A9" w:rsidRDefault="180891A9" w14:paraId="2FC7346C" w14:textId="6CBA5FB5">
          <w:pPr>
            <w:pStyle w:val="Header"/>
            <w:bidi w:val="0"/>
            <w:jc w:val="center"/>
          </w:pPr>
        </w:p>
      </w:tc>
      <w:tc>
        <w:tcPr>
          <w:tcW w:w="2880" w:type="dxa"/>
          <w:tcMar/>
        </w:tcPr>
        <w:p w:rsidR="180891A9" w:rsidP="180891A9" w:rsidRDefault="180891A9" w14:paraId="5AF71795" w14:textId="783C35BC">
          <w:pPr>
            <w:pStyle w:val="Header"/>
            <w:bidi w:val="0"/>
            <w:ind w:right="-115"/>
            <w:jc w:val="right"/>
          </w:pPr>
        </w:p>
      </w:tc>
    </w:tr>
  </w:tbl>
  <w:p w:rsidR="180891A9" w:rsidP="180891A9" w:rsidRDefault="180891A9" w14:paraId="50964771" w14:textId="332E98E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2880"/>
      <w:gridCol w:w="2880"/>
      <w:gridCol w:w="2880"/>
    </w:tblGrid>
    <w:tr w:rsidR="180891A9" w:rsidTr="180891A9" w14:paraId="3EEA0D82">
      <w:trPr>
        <w:trHeight w:val="300"/>
      </w:trPr>
      <w:tc>
        <w:tcPr>
          <w:tcW w:w="2880" w:type="dxa"/>
          <w:tcMar/>
        </w:tcPr>
        <w:p w:rsidR="180891A9" w:rsidP="180891A9" w:rsidRDefault="180891A9" w14:paraId="6AB4CBD7" w14:textId="68DC9279">
          <w:pPr>
            <w:pStyle w:val="Header"/>
            <w:bidi w:val="0"/>
            <w:ind w:left="-115"/>
            <w:jc w:val="left"/>
          </w:pPr>
        </w:p>
      </w:tc>
      <w:tc>
        <w:tcPr>
          <w:tcW w:w="2880" w:type="dxa"/>
          <w:tcMar/>
        </w:tcPr>
        <w:p w:rsidR="180891A9" w:rsidP="180891A9" w:rsidRDefault="180891A9" w14:paraId="4761B5C2" w14:textId="1FDF342C">
          <w:pPr>
            <w:pStyle w:val="Header"/>
            <w:bidi w:val="0"/>
            <w:jc w:val="center"/>
          </w:pPr>
        </w:p>
      </w:tc>
      <w:tc>
        <w:tcPr>
          <w:tcW w:w="2880" w:type="dxa"/>
          <w:tcMar/>
        </w:tcPr>
        <w:p w:rsidR="180891A9" w:rsidP="180891A9" w:rsidRDefault="180891A9" w14:paraId="5EF17820" w14:textId="4449B497">
          <w:pPr>
            <w:pStyle w:val="Header"/>
            <w:bidi w:val="0"/>
            <w:ind w:right="-115"/>
            <w:jc w:val="right"/>
          </w:pPr>
        </w:p>
      </w:tc>
    </w:tr>
  </w:tbl>
  <w:p w:rsidR="180891A9" w:rsidP="180891A9" w:rsidRDefault="180891A9" w14:paraId="7C737E95" w14:textId="566B6DB1">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PT4iGL0MolAOC2" int2:id="2ejQV32k">
      <int2:state int2:value="Rejected" int2:type="AugLoop_Text_Critique"/>
    </int2:textHash>
    <int2:textHash int2:hashCode="SCA2HRmoN6izx3" int2:id="wDwBR7Wo">
      <int2:state int2:value="Rejected" int2:type="AugLoop_Text_Critique"/>
    </int2:textHash>
    <int2:textHash int2:hashCode="0rCsQloX44C4/J" int2:id="CVtJAsHV">
      <int2:state int2:value="Rejected" int2:type="AugLoop_Text_Critique"/>
    </int2:textHash>
    <int2:textHash int2:hashCode="IAdF+eYCryzIBZ" int2:id="IwIV1fSP">
      <int2:state int2:value="Rejected" int2:type="AugLoop_Text_Critique"/>
    </int2:textHash>
    <int2:textHash int2:hashCode="C03E97wovEr7MX" int2:id="UuCjC9k1">
      <int2:state int2:value="Rejected" int2:type="AugLoop_Text_Critique"/>
    </int2:textHash>
    <int2:bookmark int2:bookmarkName="_Int_hH19rqbp" int2:invalidationBookmarkName="" int2:hashCode="SMFwPIHakRGYAb" int2:id="3Ql92RIX">
      <int2:state int2:value="Rejected" int2:type="AugLoop_Text_Critique"/>
    </int2:bookmark>
    <int2:bookmark int2:bookmarkName="_Int_YIAu60IA" int2:invalidationBookmarkName="" int2:hashCode="RqhmcRGM7U3nVn" int2:id="SNinbuwW">
      <int2:state int2:value="Rejected" int2:type="AugLoop_Text_Critique"/>
    </int2:bookmark>
    <int2:bookmark int2:bookmarkName="_Int_zamboPq8" int2:invalidationBookmarkName="" int2:hashCode="ZanletI6wlweVG" int2:id="gYkEdDYl">
      <int2:state int2:value="Rejected" int2:type="AugLoop_Text_Critique"/>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abstractNum w:abstractNumId="9" w15:restartNumberingAfterBreak="0">
    <w:nsid w:val="1C69BB58"/>
    <w:multiLevelType w:val="hybridMultilevel"/>
    <w:tmpl w:val="FFFFFFFF"/>
    <w:lvl w:ilvl="0" w:tplc="C37E3EC6">
      <w:start w:val="1"/>
      <w:numFmt w:val="bullet"/>
      <w:lvlText w:val="-"/>
      <w:lvlJc w:val="left"/>
      <w:pPr>
        <w:ind w:left="720" w:hanging="360"/>
      </w:pPr>
      <w:rPr>
        <w:rFonts w:hint="default" w:ascii="Aptos" w:hAnsi="Aptos"/>
      </w:rPr>
    </w:lvl>
    <w:lvl w:ilvl="1" w:tplc="95AC96F2">
      <w:start w:val="1"/>
      <w:numFmt w:val="bullet"/>
      <w:lvlText w:val="o"/>
      <w:lvlJc w:val="left"/>
      <w:pPr>
        <w:ind w:left="1440" w:hanging="360"/>
      </w:pPr>
      <w:rPr>
        <w:rFonts w:hint="default" w:ascii="Courier New" w:hAnsi="Courier New"/>
      </w:rPr>
    </w:lvl>
    <w:lvl w:ilvl="2" w:tplc="4434F16A">
      <w:start w:val="1"/>
      <w:numFmt w:val="bullet"/>
      <w:lvlText w:val=""/>
      <w:lvlJc w:val="left"/>
      <w:pPr>
        <w:ind w:left="2160" w:hanging="360"/>
      </w:pPr>
      <w:rPr>
        <w:rFonts w:hint="default" w:ascii="Wingdings" w:hAnsi="Wingdings"/>
      </w:rPr>
    </w:lvl>
    <w:lvl w:ilvl="3" w:tplc="168EA012">
      <w:start w:val="1"/>
      <w:numFmt w:val="bullet"/>
      <w:lvlText w:val=""/>
      <w:lvlJc w:val="left"/>
      <w:pPr>
        <w:ind w:left="2880" w:hanging="360"/>
      </w:pPr>
      <w:rPr>
        <w:rFonts w:hint="default" w:ascii="Symbol" w:hAnsi="Symbol"/>
      </w:rPr>
    </w:lvl>
    <w:lvl w:ilvl="4" w:tplc="51E8B470">
      <w:start w:val="1"/>
      <w:numFmt w:val="bullet"/>
      <w:lvlText w:val="o"/>
      <w:lvlJc w:val="left"/>
      <w:pPr>
        <w:ind w:left="3600" w:hanging="360"/>
      </w:pPr>
      <w:rPr>
        <w:rFonts w:hint="default" w:ascii="Courier New" w:hAnsi="Courier New"/>
      </w:rPr>
    </w:lvl>
    <w:lvl w:ilvl="5" w:tplc="B8BC8254">
      <w:start w:val="1"/>
      <w:numFmt w:val="bullet"/>
      <w:lvlText w:val=""/>
      <w:lvlJc w:val="left"/>
      <w:pPr>
        <w:ind w:left="4320" w:hanging="360"/>
      </w:pPr>
      <w:rPr>
        <w:rFonts w:hint="default" w:ascii="Wingdings" w:hAnsi="Wingdings"/>
      </w:rPr>
    </w:lvl>
    <w:lvl w:ilvl="6" w:tplc="3BF46974">
      <w:start w:val="1"/>
      <w:numFmt w:val="bullet"/>
      <w:lvlText w:val=""/>
      <w:lvlJc w:val="left"/>
      <w:pPr>
        <w:ind w:left="5040" w:hanging="360"/>
      </w:pPr>
      <w:rPr>
        <w:rFonts w:hint="default" w:ascii="Symbol" w:hAnsi="Symbol"/>
      </w:rPr>
    </w:lvl>
    <w:lvl w:ilvl="7" w:tplc="19A64BB6">
      <w:start w:val="1"/>
      <w:numFmt w:val="bullet"/>
      <w:lvlText w:val="o"/>
      <w:lvlJc w:val="left"/>
      <w:pPr>
        <w:ind w:left="5760" w:hanging="360"/>
      </w:pPr>
      <w:rPr>
        <w:rFonts w:hint="default" w:ascii="Courier New" w:hAnsi="Courier New"/>
      </w:rPr>
    </w:lvl>
    <w:lvl w:ilvl="8" w:tplc="F0080708">
      <w:start w:val="1"/>
      <w:numFmt w:val="bullet"/>
      <w:lvlText w:val=""/>
      <w:lvlJc w:val="left"/>
      <w:pPr>
        <w:ind w:left="6480" w:hanging="360"/>
      </w:pPr>
      <w:rPr>
        <w:rFonts w:hint="default" w:ascii="Wingdings" w:hAnsi="Wingdings"/>
      </w:rPr>
    </w:lvl>
  </w:abstractNum>
  <w:abstractNum w:abstractNumId="10" w15:restartNumberingAfterBreak="0">
    <w:nsid w:val="4F8E508C"/>
    <w:multiLevelType w:val="hybridMultilevel"/>
    <w:tmpl w:val="1598E30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8952F7E"/>
    <w:multiLevelType w:val="hybridMultilevel"/>
    <w:tmpl w:val="13F8803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FBF1001"/>
    <w:multiLevelType w:val="hybridMultilevel"/>
    <w:tmpl w:val="CD60773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7951715">
    <w:abstractNumId w:val="9"/>
  </w:num>
  <w:num w:numId="2" w16cid:durableId="995181267">
    <w:abstractNumId w:val="8"/>
  </w:num>
  <w:num w:numId="3" w16cid:durableId="1442069005">
    <w:abstractNumId w:val="6"/>
  </w:num>
  <w:num w:numId="4" w16cid:durableId="927035668">
    <w:abstractNumId w:val="5"/>
  </w:num>
  <w:num w:numId="5" w16cid:durableId="777674011">
    <w:abstractNumId w:val="4"/>
  </w:num>
  <w:num w:numId="6" w16cid:durableId="769593375">
    <w:abstractNumId w:val="7"/>
  </w:num>
  <w:num w:numId="7" w16cid:durableId="25375227">
    <w:abstractNumId w:val="3"/>
  </w:num>
  <w:num w:numId="8" w16cid:durableId="521285486">
    <w:abstractNumId w:val="2"/>
  </w:num>
  <w:num w:numId="9" w16cid:durableId="289437867">
    <w:abstractNumId w:val="1"/>
  </w:num>
  <w:num w:numId="10" w16cid:durableId="698700440">
    <w:abstractNumId w:val="0"/>
  </w:num>
  <w:num w:numId="11" w16cid:durableId="1139110983">
    <w:abstractNumId w:val="10"/>
  </w:num>
  <w:num w:numId="12" w16cid:durableId="1147087934">
    <w:abstractNumId w:val="11"/>
  </w:num>
  <w:num w:numId="13" w16cid:durableId="56946324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0"/>
  <w:revisionView w:inkAnnotations="0"/>
  <w:trackRevisions w:val="false"/>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53A7"/>
    <w:rsid w:val="0001374E"/>
    <w:rsid w:val="00034616"/>
    <w:rsid w:val="0006063C"/>
    <w:rsid w:val="00073557"/>
    <w:rsid w:val="0009307C"/>
    <w:rsid w:val="000C152F"/>
    <w:rsid w:val="000E71B7"/>
    <w:rsid w:val="000F2211"/>
    <w:rsid w:val="000F24E4"/>
    <w:rsid w:val="00112CCD"/>
    <w:rsid w:val="0015074B"/>
    <w:rsid w:val="00181425"/>
    <w:rsid w:val="001831E5"/>
    <w:rsid w:val="001966B2"/>
    <w:rsid w:val="001B2C05"/>
    <w:rsid w:val="001D53DD"/>
    <w:rsid w:val="002050B8"/>
    <w:rsid w:val="00210BFA"/>
    <w:rsid w:val="00225C79"/>
    <w:rsid w:val="00246529"/>
    <w:rsid w:val="00266BF7"/>
    <w:rsid w:val="00281003"/>
    <w:rsid w:val="0029639D"/>
    <w:rsid w:val="002B271A"/>
    <w:rsid w:val="002C573A"/>
    <w:rsid w:val="00306174"/>
    <w:rsid w:val="00326F90"/>
    <w:rsid w:val="003377AA"/>
    <w:rsid w:val="00350D54"/>
    <w:rsid w:val="00350DDE"/>
    <w:rsid w:val="00354349"/>
    <w:rsid w:val="003837DF"/>
    <w:rsid w:val="003B1164"/>
    <w:rsid w:val="003C5D87"/>
    <w:rsid w:val="003C6ADF"/>
    <w:rsid w:val="003F3288"/>
    <w:rsid w:val="0040116A"/>
    <w:rsid w:val="00420B8A"/>
    <w:rsid w:val="00482885"/>
    <w:rsid w:val="004A7736"/>
    <w:rsid w:val="004C5438"/>
    <w:rsid w:val="004C7E73"/>
    <w:rsid w:val="005177E0"/>
    <w:rsid w:val="0052316D"/>
    <w:rsid w:val="00547EE8"/>
    <w:rsid w:val="005574E0"/>
    <w:rsid w:val="0057246B"/>
    <w:rsid w:val="0057335D"/>
    <w:rsid w:val="005A2159"/>
    <w:rsid w:val="005A46C0"/>
    <w:rsid w:val="00620B78"/>
    <w:rsid w:val="00632436"/>
    <w:rsid w:val="006430B3"/>
    <w:rsid w:val="0065091A"/>
    <w:rsid w:val="0067205C"/>
    <w:rsid w:val="00681CE2"/>
    <w:rsid w:val="006869D9"/>
    <w:rsid w:val="00692132"/>
    <w:rsid w:val="006B303C"/>
    <w:rsid w:val="006C4965"/>
    <w:rsid w:val="006D61F6"/>
    <w:rsid w:val="00706688"/>
    <w:rsid w:val="0073235B"/>
    <w:rsid w:val="0076308B"/>
    <w:rsid w:val="00780BEF"/>
    <w:rsid w:val="007B369B"/>
    <w:rsid w:val="007B5AD5"/>
    <w:rsid w:val="007C7289"/>
    <w:rsid w:val="007D0B14"/>
    <w:rsid w:val="007D4808"/>
    <w:rsid w:val="007E391F"/>
    <w:rsid w:val="0082575C"/>
    <w:rsid w:val="00840FB0"/>
    <w:rsid w:val="008429F4"/>
    <w:rsid w:val="008773E4"/>
    <w:rsid w:val="00883CA8"/>
    <w:rsid w:val="008C27F6"/>
    <w:rsid w:val="008E0B01"/>
    <w:rsid w:val="009120A2"/>
    <w:rsid w:val="009127B8"/>
    <w:rsid w:val="009377B1"/>
    <w:rsid w:val="00946181"/>
    <w:rsid w:val="00986954"/>
    <w:rsid w:val="009E0F0B"/>
    <w:rsid w:val="00A37397"/>
    <w:rsid w:val="00A431B0"/>
    <w:rsid w:val="00AA1D8D"/>
    <w:rsid w:val="00AA504F"/>
    <w:rsid w:val="00AB7834"/>
    <w:rsid w:val="00AC129B"/>
    <w:rsid w:val="00AC42E3"/>
    <w:rsid w:val="00AC6D2D"/>
    <w:rsid w:val="00AE39EC"/>
    <w:rsid w:val="00AF1FB5"/>
    <w:rsid w:val="00B057FD"/>
    <w:rsid w:val="00B2251C"/>
    <w:rsid w:val="00B26763"/>
    <w:rsid w:val="00B47730"/>
    <w:rsid w:val="00BA3891"/>
    <w:rsid w:val="00BD2FDC"/>
    <w:rsid w:val="00C111FD"/>
    <w:rsid w:val="00C1207B"/>
    <w:rsid w:val="00C177DE"/>
    <w:rsid w:val="00C31756"/>
    <w:rsid w:val="00C35D91"/>
    <w:rsid w:val="00C37A68"/>
    <w:rsid w:val="00C4506F"/>
    <w:rsid w:val="00C52B6B"/>
    <w:rsid w:val="00C5643B"/>
    <w:rsid w:val="00C81740"/>
    <w:rsid w:val="00C81BD7"/>
    <w:rsid w:val="00C877BB"/>
    <w:rsid w:val="00CB0664"/>
    <w:rsid w:val="00CB0797"/>
    <w:rsid w:val="00CB09E7"/>
    <w:rsid w:val="00CB1B78"/>
    <w:rsid w:val="00D06AF9"/>
    <w:rsid w:val="00D22DBC"/>
    <w:rsid w:val="00D34774"/>
    <w:rsid w:val="00D73056"/>
    <w:rsid w:val="00D834EE"/>
    <w:rsid w:val="00D87341"/>
    <w:rsid w:val="00D9454B"/>
    <w:rsid w:val="00E37BB0"/>
    <w:rsid w:val="00E66F8D"/>
    <w:rsid w:val="00EA6529"/>
    <w:rsid w:val="00ED0071"/>
    <w:rsid w:val="00EF3F2C"/>
    <w:rsid w:val="00EF50E0"/>
    <w:rsid w:val="00EF6604"/>
    <w:rsid w:val="00F210AE"/>
    <w:rsid w:val="00F31BEA"/>
    <w:rsid w:val="00F54472"/>
    <w:rsid w:val="00F5730A"/>
    <w:rsid w:val="00F9347F"/>
    <w:rsid w:val="00FC693F"/>
    <w:rsid w:val="02A06A4F"/>
    <w:rsid w:val="02B9C539"/>
    <w:rsid w:val="036975AC"/>
    <w:rsid w:val="06CAA10C"/>
    <w:rsid w:val="071F4A9F"/>
    <w:rsid w:val="0748A4E6"/>
    <w:rsid w:val="07D2C261"/>
    <w:rsid w:val="07D67351"/>
    <w:rsid w:val="07E8294D"/>
    <w:rsid w:val="09C10C48"/>
    <w:rsid w:val="0B6DCAA9"/>
    <w:rsid w:val="0B81E628"/>
    <w:rsid w:val="0C97E4D6"/>
    <w:rsid w:val="0CB7E4C6"/>
    <w:rsid w:val="0D52B975"/>
    <w:rsid w:val="0E78094B"/>
    <w:rsid w:val="0FB7F0A7"/>
    <w:rsid w:val="0FF4E8ED"/>
    <w:rsid w:val="10998FB6"/>
    <w:rsid w:val="109A5030"/>
    <w:rsid w:val="111E09DD"/>
    <w:rsid w:val="1216125F"/>
    <w:rsid w:val="125628D6"/>
    <w:rsid w:val="13198C32"/>
    <w:rsid w:val="17AFBC90"/>
    <w:rsid w:val="17C2D469"/>
    <w:rsid w:val="17C4E885"/>
    <w:rsid w:val="180891A9"/>
    <w:rsid w:val="1831255A"/>
    <w:rsid w:val="1888F795"/>
    <w:rsid w:val="18B2596F"/>
    <w:rsid w:val="18DA49BB"/>
    <w:rsid w:val="1A287029"/>
    <w:rsid w:val="1A609BF1"/>
    <w:rsid w:val="1ADCEEA1"/>
    <w:rsid w:val="1D67AAAF"/>
    <w:rsid w:val="1D8E576E"/>
    <w:rsid w:val="1D952201"/>
    <w:rsid w:val="1DFD0CEE"/>
    <w:rsid w:val="1F1ADA8D"/>
    <w:rsid w:val="1F4B6870"/>
    <w:rsid w:val="1F6B1925"/>
    <w:rsid w:val="21416A20"/>
    <w:rsid w:val="22E1AA05"/>
    <w:rsid w:val="2369FA83"/>
    <w:rsid w:val="25363040"/>
    <w:rsid w:val="26BF4323"/>
    <w:rsid w:val="270412C3"/>
    <w:rsid w:val="27D98555"/>
    <w:rsid w:val="2811B828"/>
    <w:rsid w:val="28F24A82"/>
    <w:rsid w:val="29944B0D"/>
    <w:rsid w:val="2A74A027"/>
    <w:rsid w:val="2B7D4F49"/>
    <w:rsid w:val="2D30B216"/>
    <w:rsid w:val="2D800F1F"/>
    <w:rsid w:val="2E20B259"/>
    <w:rsid w:val="2E27ADC2"/>
    <w:rsid w:val="2E402788"/>
    <w:rsid w:val="2E8CB136"/>
    <w:rsid w:val="2EE005BE"/>
    <w:rsid w:val="2EFE0C67"/>
    <w:rsid w:val="2F1295E3"/>
    <w:rsid w:val="2F6E3766"/>
    <w:rsid w:val="3250ED6E"/>
    <w:rsid w:val="329FED3F"/>
    <w:rsid w:val="3308A33B"/>
    <w:rsid w:val="3345A5BC"/>
    <w:rsid w:val="334C4512"/>
    <w:rsid w:val="335A1CB4"/>
    <w:rsid w:val="341EFE8B"/>
    <w:rsid w:val="34E443AF"/>
    <w:rsid w:val="36747F12"/>
    <w:rsid w:val="36BE0B3F"/>
    <w:rsid w:val="36FAEB5D"/>
    <w:rsid w:val="371FD6A1"/>
    <w:rsid w:val="37329E76"/>
    <w:rsid w:val="37F630BA"/>
    <w:rsid w:val="390F1A5F"/>
    <w:rsid w:val="3ACE621D"/>
    <w:rsid w:val="3B194F03"/>
    <w:rsid w:val="3D32A235"/>
    <w:rsid w:val="3DC3EDE9"/>
    <w:rsid w:val="3F56377F"/>
    <w:rsid w:val="404716D5"/>
    <w:rsid w:val="40F0C5DB"/>
    <w:rsid w:val="412DBE4A"/>
    <w:rsid w:val="414B20F7"/>
    <w:rsid w:val="427D1EB6"/>
    <w:rsid w:val="4298B6B0"/>
    <w:rsid w:val="42F52846"/>
    <w:rsid w:val="43A82459"/>
    <w:rsid w:val="4515EB3B"/>
    <w:rsid w:val="455A0825"/>
    <w:rsid w:val="45903861"/>
    <w:rsid w:val="45A35A74"/>
    <w:rsid w:val="472BA075"/>
    <w:rsid w:val="49593EC0"/>
    <w:rsid w:val="4992FAAC"/>
    <w:rsid w:val="4A591C8F"/>
    <w:rsid w:val="4A8C7C15"/>
    <w:rsid w:val="4A9EE297"/>
    <w:rsid w:val="4C37CD13"/>
    <w:rsid w:val="4C46D5E4"/>
    <w:rsid w:val="4CC5C4D2"/>
    <w:rsid w:val="4CCEEBC3"/>
    <w:rsid w:val="4CD24917"/>
    <w:rsid w:val="4DABAF6C"/>
    <w:rsid w:val="5250FC80"/>
    <w:rsid w:val="537CAD9E"/>
    <w:rsid w:val="542C2562"/>
    <w:rsid w:val="55F15880"/>
    <w:rsid w:val="569DFA39"/>
    <w:rsid w:val="576CB60A"/>
    <w:rsid w:val="57D1337A"/>
    <w:rsid w:val="5849534C"/>
    <w:rsid w:val="589957E1"/>
    <w:rsid w:val="589D6A52"/>
    <w:rsid w:val="595094D4"/>
    <w:rsid w:val="5CFC7590"/>
    <w:rsid w:val="5D019FFA"/>
    <w:rsid w:val="5E5B2FAB"/>
    <w:rsid w:val="5E923800"/>
    <w:rsid w:val="5E986D77"/>
    <w:rsid w:val="61D24DAC"/>
    <w:rsid w:val="6348CFA9"/>
    <w:rsid w:val="639163D5"/>
    <w:rsid w:val="66297208"/>
    <w:rsid w:val="663D2AD5"/>
    <w:rsid w:val="6777C9D2"/>
    <w:rsid w:val="6850A513"/>
    <w:rsid w:val="6862FE1E"/>
    <w:rsid w:val="6971E7A6"/>
    <w:rsid w:val="699F5A4D"/>
    <w:rsid w:val="69E1C50C"/>
    <w:rsid w:val="6A3AAFA9"/>
    <w:rsid w:val="6D5DEE8A"/>
    <w:rsid w:val="6D90AC2A"/>
    <w:rsid w:val="6DDFC5E5"/>
    <w:rsid w:val="6E2DAD59"/>
    <w:rsid w:val="6E3F2DE3"/>
    <w:rsid w:val="6F0F28C5"/>
    <w:rsid w:val="70868D06"/>
    <w:rsid w:val="7130F476"/>
    <w:rsid w:val="731F7DBE"/>
    <w:rsid w:val="74B2D43E"/>
    <w:rsid w:val="74D32E31"/>
    <w:rsid w:val="75B96CA7"/>
    <w:rsid w:val="76BAC706"/>
    <w:rsid w:val="76F5970A"/>
    <w:rsid w:val="777E63E9"/>
    <w:rsid w:val="78A93D17"/>
    <w:rsid w:val="793DE0C8"/>
    <w:rsid w:val="79EBAFE4"/>
    <w:rsid w:val="7B3D4125"/>
    <w:rsid w:val="7C6A0F10"/>
    <w:rsid w:val="7CF7AE15"/>
    <w:rsid w:val="7D4E6A66"/>
    <w:rsid w:val="7DC7AE4F"/>
    <w:rsid w:val="7DF2C9A7"/>
    <w:rsid w:val="7E8117FA"/>
    <w:rsid w:val="7EBEA71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9E1026F"/>
  <w14:defaultImageDpi w14:val="300"/>
  <w15:docId w15:val="{BB0E8527-DE89-A544-9A83-4CC2748F8D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2"/>
      </w:numPr>
      <w:contextualSpacing/>
    </w:pPr>
  </w:style>
  <w:style w:type="paragraph" w:styleId="ListBullet2">
    <w:name w:val="List Bullet 2"/>
    <w:basedOn w:val="Normal"/>
    <w:uiPriority w:val="99"/>
    <w:unhideWhenUsed/>
    <w:rsid w:val="00326F90"/>
    <w:pPr>
      <w:numPr>
        <w:numId w:val="3"/>
      </w:numPr>
      <w:contextualSpacing/>
    </w:pPr>
  </w:style>
  <w:style w:type="paragraph" w:styleId="ListBullet3">
    <w:name w:val="List Bullet 3"/>
    <w:basedOn w:val="Normal"/>
    <w:uiPriority w:val="99"/>
    <w:unhideWhenUsed/>
    <w:rsid w:val="00326F90"/>
    <w:pPr>
      <w:numPr>
        <w:numId w:val="4"/>
      </w:numPr>
      <w:contextualSpacing/>
    </w:pPr>
  </w:style>
  <w:style w:type="paragraph" w:styleId="ListNumber">
    <w:name w:val="List Number"/>
    <w:basedOn w:val="Normal"/>
    <w:uiPriority w:val="99"/>
    <w:unhideWhenUsed/>
    <w:rsid w:val="00326F90"/>
    <w:pPr>
      <w:numPr>
        <w:numId w:val="6"/>
      </w:numPr>
      <w:contextualSpacing/>
    </w:pPr>
  </w:style>
  <w:style w:type="paragraph" w:styleId="ListNumber2">
    <w:name w:val="List Number 2"/>
    <w:basedOn w:val="Normal"/>
    <w:uiPriority w:val="99"/>
    <w:unhideWhenUsed/>
    <w:rsid w:val="0029639D"/>
    <w:pPr>
      <w:numPr>
        <w:numId w:val="7"/>
      </w:numPr>
      <w:contextualSpacing/>
    </w:pPr>
  </w:style>
  <w:style w:type="paragraph" w:styleId="ListNumber3">
    <w:name w:val="List Number 3"/>
    <w:basedOn w:val="Normal"/>
    <w:uiPriority w:val="99"/>
    <w:unhideWhenUsed/>
    <w:rsid w:val="0029639D"/>
    <w:pPr>
      <w:numPr>
        <w:numId w:val="8"/>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C35D91"/>
    <w:rPr>
      <w:color w:val="0000FF" w:themeColor="hyperlink"/>
      <w:u w:val="single"/>
    </w:rPr>
  </w:style>
  <w:style w:type="character" w:styleId="UnresolvedMention">
    <w:name w:val="Unresolved Mention"/>
    <w:basedOn w:val="DefaultParagraphFont"/>
    <w:uiPriority w:val="99"/>
    <w:semiHidden/>
    <w:unhideWhenUsed/>
    <w:rsid w:val="00C35D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visitswanseabay.com"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www.visitswanseabay.com" TargetMode="External" Id="rId11" /><Relationship Type="http://schemas.openxmlformats.org/officeDocument/2006/relationships/numbering" Target="numbering.xml" Id="rId5" /><Relationship Type="http://schemas.microsoft.com/office/2020/10/relationships/intelligence" Target="intelligence2.xml" Id="rId15" /><Relationship Type="http://schemas.openxmlformats.org/officeDocument/2006/relationships/hyperlink" Target="https://www.gowerchristmastreefarm.co.uk" TargetMode="External" Id="rId10" /><Relationship Type="http://schemas.openxmlformats.org/officeDocument/2006/relationships/customXml" Target="../customXml/item4.xml" Id="rId4" /><Relationship Type="http://schemas.openxmlformats.org/officeDocument/2006/relationships/hyperlink" Target="https://www.visitswanseabay.com" TargetMode="External" Id="rId9" /><Relationship Type="http://schemas.openxmlformats.org/officeDocument/2006/relationships/theme" Target="theme/theme1.xml" Id="rId14" /><Relationship Type="http://schemas.openxmlformats.org/officeDocument/2006/relationships/header" Target="header.xml" Id="R0cc818aacae246b4" /><Relationship Type="http://schemas.openxmlformats.org/officeDocument/2006/relationships/footer" Target="footer.xml" Id="Re841a62a439649f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6" ma:contentTypeDescription="Create a new document." ma:contentTypeScope="" ma:versionID="67272a7181605a4e9f3408d4363aee1f">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e3bc85a96c216ec6b78174c85ac65111"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LengthInSeconds" minOccurs="0"/>
                <xsd:element ref="ns3:MediaServiceDateTaken" minOccurs="0"/>
                <xsd:element ref="ns3:_activity" minOccurs="0"/>
                <xsd:element ref="ns3:MediaServiceAutoTags"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LengthInSeconds" ma:index="16" nillable="true" ma:displayName="MediaLengthInSeconds" ma:hidden="true" ma:internalName="MediaLengthInSeconds" ma:readOnly="true">
      <xsd:simpleType>
        <xsd:restriction base="dms:Unknown"/>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_activity" ma:index="18" nillable="true" ma:displayName="_activity" ma:hidden="true" ma:internalName="_activity">
      <xsd:simpleType>
        <xsd:restriction base="dms:Note"/>
      </xsd:simpleType>
    </xsd:element>
    <xsd:element name="MediaServiceAutoTags" ma:index="19" nillable="true" ma:displayName="Tags" ma:internalName="MediaServiceAutoTags"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2185e222-3c8d-40d1-8655-532d5209bd26"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C5D1FAB-7E9F-4560-8D16-90E09B5EF790}">
  <ds:schemaRefs>
    <ds:schemaRef ds:uri="http://schemas.microsoft.com/office/2006/metadata/contentType"/>
    <ds:schemaRef ds:uri="http://schemas.microsoft.com/office/2006/metadata/properties/metaAttributes"/>
    <ds:schemaRef ds:uri="http://www.w3.org/2000/xmlns/"/>
    <ds:schemaRef ds:uri="http://www.w3.org/2001/XMLSchema"/>
    <ds:schemaRef ds:uri="2185e222-3c8d-40d1-8655-532d5209bd26"/>
    <ds:schemaRef ds:uri="2fff46f4-612e-44ba-884a-bcd0b08f5dc6"/>
  </ds:schemaRefs>
</ds:datastoreItem>
</file>

<file path=customXml/itemProps2.xml><?xml version="1.0" encoding="utf-8"?>
<ds:datastoreItem xmlns:ds="http://schemas.openxmlformats.org/officeDocument/2006/customXml" ds:itemID="{7EAF9DB8-C802-4714-B5FA-6B64013C0CF9}">
  <ds:schemaRefs>
    <ds:schemaRef ds:uri="http://schemas.microsoft.com/office/2006/metadata/properties"/>
    <ds:schemaRef ds:uri="http://www.w3.org/2000/xmlns/"/>
    <ds:schemaRef ds:uri="2185e222-3c8d-40d1-8655-532d5209bd26"/>
    <ds:schemaRef ds:uri="http://www.w3.org/2001/XMLSchema-instance"/>
  </ds:schemaRefs>
</ds:datastoreItem>
</file>

<file path=customXml/itemProps3.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11BD2057-6792-4BAF-A9CE-9106D60C8BD0}">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Penelope Hutchinson (2125800)</lastModifiedBy>
  <revision>3</revision>
  <dcterms:created xsi:type="dcterms:W3CDTF">2024-11-15T09:29:00.0000000Z</dcterms:created>
  <dcterms:modified xsi:type="dcterms:W3CDTF">2024-11-15T11:40:26.4948163Z</dcterms:modified>
  <categor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ff24b4c5d4627b7c12294a85d740bccaf59a9ff9369bac7eec929215f96a2f22</vt:lpwstr>
  </property>
  <property fmtid="{D5CDD505-2E9C-101B-9397-08002B2CF9AE}" pid="3" name="ContentTypeId">
    <vt:lpwstr>0x01010007410AC8C6F95F4D9E71F942A85CABE2</vt:lpwstr>
  </property>
</Properties>
</file>