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DEC0D" w14:textId="77777777" w:rsidR="00C05A06" w:rsidRPr="002A44C5" w:rsidRDefault="00C05A06" w:rsidP="00206E03">
      <w:pPr>
        <w:shd w:val="clear" w:color="auto" w:fill="FFFFFF" w:themeFill="background1"/>
        <w:spacing w:line="360" w:lineRule="auto"/>
        <w:rPr>
          <w:rFonts w:ascii="Arial" w:hAnsi="Arial" w:cs="Arial"/>
          <w:b/>
          <w:bCs/>
        </w:rPr>
      </w:pPr>
      <w:r w:rsidRPr="002A44C5">
        <w:rPr>
          <w:rFonts w:ascii="Arial" w:hAnsi="Arial" w:cs="Arial"/>
          <w:b/>
          <w:bCs/>
        </w:rPr>
        <w:t>Name: Kimia Mansoory Kinevarsi</w:t>
      </w:r>
    </w:p>
    <w:p w14:paraId="4F85A196" w14:textId="77777777" w:rsidR="00C05A06" w:rsidRPr="002A44C5" w:rsidRDefault="00C05A06" w:rsidP="00206E03">
      <w:pPr>
        <w:shd w:val="clear" w:color="auto" w:fill="FFFFFF" w:themeFill="background1"/>
        <w:spacing w:line="360" w:lineRule="auto"/>
        <w:rPr>
          <w:rFonts w:ascii="Arial" w:hAnsi="Arial" w:cs="Arial"/>
          <w:b/>
          <w:bCs/>
        </w:rPr>
      </w:pPr>
      <w:r w:rsidRPr="002A44C5">
        <w:rPr>
          <w:rFonts w:ascii="Arial" w:hAnsi="Arial" w:cs="Arial"/>
          <w:b/>
          <w:bCs/>
        </w:rPr>
        <w:t>Student ID: 2242261</w:t>
      </w:r>
    </w:p>
    <w:p w14:paraId="5494E2DD" w14:textId="19995BFA" w:rsidR="00C05A06" w:rsidRPr="002A44C5" w:rsidRDefault="00C05A06" w:rsidP="00206E03">
      <w:pPr>
        <w:shd w:val="clear" w:color="auto" w:fill="FFFFFF" w:themeFill="background1"/>
        <w:spacing w:line="360" w:lineRule="auto"/>
        <w:rPr>
          <w:rFonts w:ascii="Arial" w:hAnsi="Arial" w:cs="Arial"/>
          <w:b/>
          <w:bCs/>
        </w:rPr>
      </w:pPr>
      <w:r w:rsidRPr="002A44C5">
        <w:rPr>
          <w:rFonts w:ascii="Arial" w:hAnsi="Arial" w:cs="Arial"/>
          <w:b/>
          <w:bCs/>
        </w:rPr>
        <w:t xml:space="preserve">Module Name: Changemakers: Building </w:t>
      </w:r>
      <w:r w:rsidR="00152861" w:rsidRPr="002A44C5">
        <w:rPr>
          <w:rFonts w:ascii="Arial" w:hAnsi="Arial" w:cs="Arial"/>
          <w:b/>
          <w:bCs/>
        </w:rPr>
        <w:t>your Personal Brand for Sustainable Employment</w:t>
      </w:r>
    </w:p>
    <w:p w14:paraId="6ED01D49" w14:textId="164F0BA5" w:rsidR="00C05A06" w:rsidRPr="002A44C5" w:rsidRDefault="00C05A06" w:rsidP="00206E03">
      <w:pPr>
        <w:shd w:val="clear" w:color="auto" w:fill="FFFFFF" w:themeFill="background1"/>
        <w:spacing w:line="360" w:lineRule="auto"/>
        <w:rPr>
          <w:rFonts w:ascii="Arial" w:hAnsi="Arial" w:cs="Arial"/>
          <w:b/>
          <w:bCs/>
        </w:rPr>
      </w:pPr>
      <w:r w:rsidRPr="002A44C5">
        <w:rPr>
          <w:rFonts w:ascii="Arial" w:hAnsi="Arial" w:cs="Arial"/>
          <w:b/>
          <w:bCs/>
        </w:rPr>
        <w:t>Module Code: BMHP501</w:t>
      </w:r>
      <w:r w:rsidR="00152861" w:rsidRPr="002A44C5">
        <w:rPr>
          <w:rFonts w:ascii="Arial" w:hAnsi="Arial" w:cs="Arial"/>
          <w:b/>
          <w:bCs/>
        </w:rPr>
        <w:t>5</w:t>
      </w:r>
    </w:p>
    <w:p w14:paraId="41007407" w14:textId="77777777" w:rsidR="00C05A06" w:rsidRPr="002A44C5" w:rsidRDefault="00C05A06" w:rsidP="00206E03">
      <w:pPr>
        <w:shd w:val="clear" w:color="auto" w:fill="FFFFFF" w:themeFill="background1"/>
        <w:spacing w:line="360" w:lineRule="auto"/>
        <w:rPr>
          <w:rFonts w:ascii="Arial" w:hAnsi="Arial" w:cs="Arial"/>
          <w:b/>
          <w:bCs/>
        </w:rPr>
      </w:pPr>
      <w:r w:rsidRPr="002A44C5">
        <w:rPr>
          <w:rFonts w:ascii="Arial" w:hAnsi="Arial" w:cs="Arial"/>
          <w:b/>
          <w:bCs/>
        </w:rPr>
        <w:t>Lecturer: Caroline Salami</w:t>
      </w:r>
    </w:p>
    <w:p w14:paraId="497009C8" w14:textId="76100865" w:rsidR="00C05A06" w:rsidRPr="002A44C5" w:rsidRDefault="00C05A06" w:rsidP="00206E03">
      <w:pPr>
        <w:shd w:val="clear" w:color="auto" w:fill="FFFFFF" w:themeFill="background1"/>
        <w:spacing w:line="360" w:lineRule="auto"/>
        <w:rPr>
          <w:rFonts w:ascii="Arial" w:hAnsi="Arial" w:cs="Arial"/>
          <w:b/>
          <w:bCs/>
        </w:rPr>
      </w:pPr>
      <w:r w:rsidRPr="002A44C5">
        <w:rPr>
          <w:rFonts w:ascii="Arial" w:hAnsi="Arial" w:cs="Arial"/>
          <w:b/>
          <w:bCs/>
        </w:rPr>
        <w:t>Submission date: 05/12/2025</w:t>
      </w:r>
    </w:p>
    <w:p w14:paraId="6A34244E" w14:textId="77777777" w:rsidR="00C05A06" w:rsidRPr="002A44C5" w:rsidRDefault="00C05A06" w:rsidP="00206E03">
      <w:pPr>
        <w:shd w:val="clear" w:color="auto" w:fill="FFFFFF" w:themeFill="background1"/>
        <w:spacing w:line="360" w:lineRule="auto"/>
        <w:rPr>
          <w:rFonts w:ascii="Arial" w:hAnsi="Arial" w:cs="Arial"/>
          <w:b/>
          <w:bCs/>
        </w:rPr>
      </w:pPr>
      <w:r w:rsidRPr="002A44C5">
        <w:rPr>
          <w:rFonts w:ascii="Arial" w:hAnsi="Arial" w:cs="Arial"/>
          <w:b/>
          <w:bCs/>
        </w:rPr>
        <w:t>Component 1</w:t>
      </w:r>
    </w:p>
    <w:p w14:paraId="3C68DA07" w14:textId="77777777" w:rsidR="00F23D3F" w:rsidRDefault="00F23D3F"/>
    <w:p w14:paraId="7BEA80C5" w14:textId="77777777" w:rsidR="00F23D3F" w:rsidRDefault="00F23D3F"/>
    <w:p w14:paraId="363B19D4" w14:textId="77777777" w:rsidR="00F23D3F" w:rsidRDefault="00F23D3F"/>
    <w:p w14:paraId="7781A0EA" w14:textId="77777777" w:rsidR="00F23D3F" w:rsidRDefault="00F23D3F"/>
    <w:p w14:paraId="076D658E" w14:textId="77777777" w:rsidR="00F23D3F" w:rsidRDefault="00F23D3F"/>
    <w:p w14:paraId="764C85E7" w14:textId="77777777" w:rsidR="00F23D3F" w:rsidRDefault="00F23D3F"/>
    <w:p w14:paraId="266AFD34" w14:textId="77777777" w:rsidR="00F23D3F" w:rsidRDefault="00F23D3F"/>
    <w:p w14:paraId="6BC450DD" w14:textId="77777777" w:rsidR="00F23D3F" w:rsidRDefault="00F23D3F"/>
    <w:p w14:paraId="0AF277ED" w14:textId="77777777" w:rsidR="00F23D3F" w:rsidRDefault="00F23D3F"/>
    <w:p w14:paraId="07086335" w14:textId="77777777" w:rsidR="00F23D3F" w:rsidRDefault="00F23D3F"/>
    <w:p w14:paraId="163A0045" w14:textId="77777777" w:rsidR="00F23D3F" w:rsidRDefault="00F23D3F"/>
    <w:p w14:paraId="27B0B831" w14:textId="77777777" w:rsidR="00F23D3F" w:rsidRDefault="00F23D3F"/>
    <w:p w14:paraId="5560438A" w14:textId="77777777" w:rsidR="00F23D3F" w:rsidRPr="00F23D3F" w:rsidRDefault="00F23D3F" w:rsidP="00F23D3F">
      <w:pPr>
        <w:spacing w:line="360" w:lineRule="auto"/>
        <w:rPr>
          <w:rFonts w:ascii="Arial" w:hAnsi="Arial" w:cs="Arial"/>
          <w:sz w:val="22"/>
          <w:szCs w:val="22"/>
        </w:rPr>
      </w:pPr>
    </w:p>
    <w:p w14:paraId="0AC5C1FB" w14:textId="77777777" w:rsidR="00F23D3F" w:rsidRPr="00F23D3F" w:rsidRDefault="00F23D3F" w:rsidP="00F23D3F">
      <w:pPr>
        <w:spacing w:line="360" w:lineRule="auto"/>
        <w:rPr>
          <w:rFonts w:ascii="Arial" w:hAnsi="Arial" w:cs="Arial"/>
          <w:sz w:val="22"/>
          <w:szCs w:val="22"/>
        </w:rPr>
      </w:pPr>
    </w:p>
    <w:p w14:paraId="69C68A47" w14:textId="77777777" w:rsidR="00F23D3F" w:rsidRPr="00F23D3F" w:rsidRDefault="00F23D3F" w:rsidP="00F23D3F">
      <w:pPr>
        <w:spacing w:line="360" w:lineRule="auto"/>
        <w:rPr>
          <w:rFonts w:ascii="Arial" w:hAnsi="Arial" w:cs="Arial"/>
          <w:sz w:val="22"/>
          <w:szCs w:val="22"/>
        </w:rPr>
      </w:pPr>
    </w:p>
    <w:p w14:paraId="092D56EE" w14:textId="77777777" w:rsidR="00F23D3F" w:rsidRPr="00F23D3F" w:rsidRDefault="00F23D3F" w:rsidP="00F23D3F">
      <w:pPr>
        <w:spacing w:line="360" w:lineRule="auto"/>
        <w:rPr>
          <w:rFonts w:ascii="Arial" w:hAnsi="Arial" w:cs="Arial"/>
          <w:sz w:val="22"/>
          <w:szCs w:val="22"/>
        </w:rPr>
      </w:pPr>
    </w:p>
    <w:p w14:paraId="7E489EA5" w14:textId="77777777" w:rsidR="00F23D3F" w:rsidRPr="00F23D3F" w:rsidRDefault="00F23D3F" w:rsidP="00F23D3F">
      <w:pPr>
        <w:spacing w:line="360" w:lineRule="auto"/>
        <w:rPr>
          <w:rFonts w:ascii="Arial" w:hAnsi="Arial" w:cs="Arial"/>
          <w:sz w:val="22"/>
          <w:szCs w:val="22"/>
        </w:rPr>
      </w:pPr>
    </w:p>
    <w:p w14:paraId="37422AC2" w14:textId="77777777" w:rsidR="00F23D3F" w:rsidRPr="00F23D3F" w:rsidRDefault="00F23D3F" w:rsidP="00F23D3F">
      <w:pPr>
        <w:spacing w:line="360" w:lineRule="auto"/>
        <w:rPr>
          <w:rFonts w:ascii="Arial" w:hAnsi="Arial" w:cs="Arial"/>
          <w:sz w:val="22"/>
          <w:szCs w:val="22"/>
        </w:rPr>
      </w:pPr>
    </w:p>
    <w:p w14:paraId="44D7C505" w14:textId="77777777" w:rsidR="00F23D3F" w:rsidRPr="00F23D3F" w:rsidRDefault="00F23D3F" w:rsidP="00F23D3F">
      <w:pPr>
        <w:spacing w:line="360" w:lineRule="auto"/>
        <w:rPr>
          <w:rFonts w:ascii="Arial" w:hAnsi="Arial" w:cs="Arial"/>
          <w:sz w:val="22"/>
          <w:szCs w:val="22"/>
        </w:rPr>
      </w:pPr>
    </w:p>
    <w:p w14:paraId="484E302D" w14:textId="77777777" w:rsidR="00F23D3F" w:rsidRPr="00F23D3F" w:rsidRDefault="00F23D3F" w:rsidP="00F23D3F">
      <w:pPr>
        <w:spacing w:line="360" w:lineRule="auto"/>
        <w:rPr>
          <w:rFonts w:ascii="Arial" w:hAnsi="Arial" w:cs="Arial"/>
          <w:sz w:val="22"/>
          <w:szCs w:val="22"/>
        </w:rPr>
      </w:pPr>
    </w:p>
    <w:sdt>
      <w:sdtPr>
        <w:rPr>
          <w:rFonts w:asciiTheme="minorHAnsi" w:eastAsiaTheme="minorHAnsi" w:hAnsiTheme="minorHAnsi" w:cstheme="minorBidi"/>
          <w:b w:val="0"/>
          <w:bCs w:val="0"/>
          <w:color w:val="auto"/>
          <w:kern w:val="2"/>
          <w:sz w:val="24"/>
          <w:szCs w:val="24"/>
          <w:lang w:val="en-GB" w:eastAsia="en-US"/>
          <w14:ligatures w14:val="standardContextual"/>
        </w:rPr>
        <w:id w:val="1725105934"/>
        <w:docPartObj>
          <w:docPartGallery w:val="Table of Contents"/>
          <w:docPartUnique/>
        </w:docPartObj>
      </w:sdtPr>
      <w:sdtEndPr>
        <w:rPr>
          <w:noProof/>
        </w:rPr>
      </w:sdtEndPr>
      <w:sdtContent>
        <w:p w14:paraId="55CB77CF" w14:textId="77777777" w:rsidR="00243B0D" w:rsidRPr="00680407" w:rsidRDefault="00243B0D" w:rsidP="00243B0D">
          <w:pPr>
            <w:pStyle w:val="TOCHeading"/>
            <w:spacing w:line="360" w:lineRule="auto"/>
            <w:rPr>
              <w:rFonts w:ascii="Arial" w:hAnsi="Arial" w:cs="Arial"/>
              <w:color w:val="000000" w:themeColor="text1"/>
              <w:sz w:val="24"/>
              <w:szCs w:val="24"/>
            </w:rPr>
          </w:pPr>
          <w:r w:rsidRPr="00680407">
            <w:rPr>
              <w:rFonts w:ascii="Arial" w:hAnsi="Arial" w:cs="Arial"/>
              <w:color w:val="000000" w:themeColor="text1"/>
              <w:sz w:val="24"/>
              <w:szCs w:val="24"/>
            </w:rPr>
            <w:t>Table of Contents</w:t>
          </w:r>
        </w:p>
        <w:p w14:paraId="01BABCC4" w14:textId="108DE341" w:rsidR="002A528F" w:rsidRDefault="00243B0D">
          <w:pPr>
            <w:pStyle w:val="TOC2"/>
            <w:tabs>
              <w:tab w:val="right" w:leader="dot" w:pos="9016"/>
            </w:tabs>
            <w:rPr>
              <w:rFonts w:eastAsiaTheme="minorEastAsia"/>
              <w:noProof/>
              <w:lang w:eastAsia="en-GB"/>
            </w:rPr>
          </w:pPr>
          <w:r w:rsidRPr="00680407">
            <w:rPr>
              <w:rFonts w:ascii="Arial" w:hAnsi="Arial" w:cs="Arial"/>
              <w:i/>
              <w:iCs/>
            </w:rPr>
            <w:fldChar w:fldCharType="begin"/>
          </w:r>
          <w:r w:rsidRPr="00680407">
            <w:rPr>
              <w:rFonts w:ascii="Arial" w:hAnsi="Arial" w:cs="Arial"/>
            </w:rPr>
            <w:instrText xml:space="preserve"> TOC \o "1-3" \h \z \u </w:instrText>
          </w:r>
          <w:r w:rsidRPr="00680407">
            <w:rPr>
              <w:rFonts w:ascii="Arial" w:hAnsi="Arial" w:cs="Arial"/>
              <w:i/>
              <w:iCs/>
            </w:rPr>
            <w:fldChar w:fldCharType="separate"/>
          </w:r>
          <w:hyperlink w:anchor="_Toc215831191" w:history="1">
            <w:r w:rsidR="002A528F" w:rsidRPr="00172991">
              <w:rPr>
                <w:rStyle w:val="Hyperlink"/>
                <w:rFonts w:ascii="Arial" w:eastAsia="Times New Roman" w:hAnsi="Arial" w:cs="Arial"/>
                <w:b/>
                <w:bCs/>
                <w:noProof/>
                <w:kern w:val="0"/>
                <w:lang w:eastAsia="en-GB"/>
                <w14:ligatures w14:val="none"/>
              </w:rPr>
              <w:t>Introduction</w:t>
            </w:r>
            <w:r w:rsidR="002A528F">
              <w:rPr>
                <w:noProof/>
                <w:webHidden/>
              </w:rPr>
              <w:tab/>
            </w:r>
            <w:r w:rsidR="002A528F">
              <w:rPr>
                <w:noProof/>
                <w:webHidden/>
              </w:rPr>
              <w:fldChar w:fldCharType="begin"/>
            </w:r>
            <w:r w:rsidR="002A528F">
              <w:rPr>
                <w:noProof/>
                <w:webHidden/>
              </w:rPr>
              <w:instrText xml:space="preserve"> PAGEREF _Toc215831191 \h </w:instrText>
            </w:r>
            <w:r w:rsidR="002A528F">
              <w:rPr>
                <w:noProof/>
                <w:webHidden/>
              </w:rPr>
            </w:r>
            <w:r w:rsidR="002A528F">
              <w:rPr>
                <w:noProof/>
                <w:webHidden/>
              </w:rPr>
              <w:fldChar w:fldCharType="separate"/>
            </w:r>
            <w:r w:rsidR="002A528F">
              <w:rPr>
                <w:noProof/>
                <w:webHidden/>
              </w:rPr>
              <w:t>3</w:t>
            </w:r>
            <w:r w:rsidR="002A528F">
              <w:rPr>
                <w:noProof/>
                <w:webHidden/>
              </w:rPr>
              <w:fldChar w:fldCharType="end"/>
            </w:r>
          </w:hyperlink>
        </w:p>
        <w:p w14:paraId="73E84AAC" w14:textId="66FB097F" w:rsidR="002A528F" w:rsidRDefault="002A528F">
          <w:pPr>
            <w:pStyle w:val="TOC2"/>
            <w:tabs>
              <w:tab w:val="right" w:leader="dot" w:pos="9016"/>
            </w:tabs>
            <w:rPr>
              <w:rFonts w:eastAsiaTheme="minorEastAsia"/>
              <w:noProof/>
              <w:lang w:eastAsia="en-GB"/>
            </w:rPr>
          </w:pPr>
          <w:hyperlink w:anchor="_Toc215831192" w:history="1">
            <w:r w:rsidRPr="00172991">
              <w:rPr>
                <w:rStyle w:val="Hyperlink"/>
                <w:rFonts w:ascii="Arial" w:eastAsia="Times New Roman" w:hAnsi="Arial" w:cs="Arial"/>
                <w:b/>
                <w:bCs/>
                <w:noProof/>
                <w:kern w:val="0"/>
                <w:lang w:eastAsia="en-GB"/>
                <w14:ligatures w14:val="none"/>
              </w:rPr>
              <w:t>Task 1 – Reflection on Unit 1: Brand You</w:t>
            </w:r>
            <w:r>
              <w:rPr>
                <w:noProof/>
                <w:webHidden/>
              </w:rPr>
              <w:tab/>
            </w:r>
            <w:r>
              <w:rPr>
                <w:noProof/>
                <w:webHidden/>
              </w:rPr>
              <w:fldChar w:fldCharType="begin"/>
            </w:r>
            <w:r>
              <w:rPr>
                <w:noProof/>
                <w:webHidden/>
              </w:rPr>
              <w:instrText xml:space="preserve"> PAGEREF _Toc215831192 \h </w:instrText>
            </w:r>
            <w:r>
              <w:rPr>
                <w:noProof/>
                <w:webHidden/>
              </w:rPr>
            </w:r>
            <w:r>
              <w:rPr>
                <w:noProof/>
                <w:webHidden/>
              </w:rPr>
              <w:fldChar w:fldCharType="separate"/>
            </w:r>
            <w:r>
              <w:rPr>
                <w:noProof/>
                <w:webHidden/>
              </w:rPr>
              <w:t>4</w:t>
            </w:r>
            <w:r>
              <w:rPr>
                <w:noProof/>
                <w:webHidden/>
              </w:rPr>
              <w:fldChar w:fldCharType="end"/>
            </w:r>
          </w:hyperlink>
        </w:p>
        <w:p w14:paraId="31858D6B" w14:textId="1AAF6231" w:rsidR="002A528F" w:rsidRDefault="002A528F">
          <w:pPr>
            <w:pStyle w:val="TOC2"/>
            <w:tabs>
              <w:tab w:val="right" w:leader="dot" w:pos="9016"/>
            </w:tabs>
            <w:rPr>
              <w:rFonts w:eastAsiaTheme="minorEastAsia"/>
              <w:noProof/>
              <w:lang w:eastAsia="en-GB"/>
            </w:rPr>
          </w:pPr>
          <w:hyperlink w:anchor="_Toc215831193" w:history="1">
            <w:r w:rsidRPr="00172991">
              <w:rPr>
                <w:rStyle w:val="Hyperlink"/>
                <w:rFonts w:ascii="Arial" w:eastAsia="Times New Roman" w:hAnsi="Arial" w:cs="Arial"/>
                <w:b/>
                <w:bCs/>
                <w:noProof/>
                <w:kern w:val="0"/>
                <w:lang w:eastAsia="en-GB"/>
                <w14:ligatures w14:val="none"/>
              </w:rPr>
              <w:t>Task 2 – Reflection on Unit 2: It’s a Small World</w:t>
            </w:r>
            <w:r>
              <w:rPr>
                <w:noProof/>
                <w:webHidden/>
              </w:rPr>
              <w:tab/>
            </w:r>
            <w:r>
              <w:rPr>
                <w:noProof/>
                <w:webHidden/>
              </w:rPr>
              <w:fldChar w:fldCharType="begin"/>
            </w:r>
            <w:r>
              <w:rPr>
                <w:noProof/>
                <w:webHidden/>
              </w:rPr>
              <w:instrText xml:space="preserve"> PAGEREF _Toc215831193 \h </w:instrText>
            </w:r>
            <w:r>
              <w:rPr>
                <w:noProof/>
                <w:webHidden/>
              </w:rPr>
            </w:r>
            <w:r>
              <w:rPr>
                <w:noProof/>
                <w:webHidden/>
              </w:rPr>
              <w:fldChar w:fldCharType="separate"/>
            </w:r>
            <w:r>
              <w:rPr>
                <w:noProof/>
                <w:webHidden/>
              </w:rPr>
              <w:t>7</w:t>
            </w:r>
            <w:r>
              <w:rPr>
                <w:noProof/>
                <w:webHidden/>
              </w:rPr>
              <w:fldChar w:fldCharType="end"/>
            </w:r>
          </w:hyperlink>
        </w:p>
        <w:p w14:paraId="6B8EFFAF" w14:textId="78C47E50" w:rsidR="002A528F" w:rsidRDefault="002A528F">
          <w:pPr>
            <w:pStyle w:val="TOC2"/>
            <w:tabs>
              <w:tab w:val="right" w:leader="dot" w:pos="9016"/>
            </w:tabs>
            <w:rPr>
              <w:rFonts w:eastAsiaTheme="minorEastAsia"/>
              <w:noProof/>
              <w:lang w:eastAsia="en-GB"/>
            </w:rPr>
          </w:pPr>
          <w:hyperlink w:anchor="_Toc215831194" w:history="1">
            <w:r w:rsidRPr="00172991">
              <w:rPr>
                <w:rStyle w:val="Hyperlink"/>
                <w:rFonts w:ascii="Arial" w:eastAsia="Times New Roman" w:hAnsi="Arial" w:cs="Arial"/>
                <w:b/>
                <w:bCs/>
                <w:noProof/>
                <w:kern w:val="0"/>
                <w:lang w:eastAsia="en-GB"/>
                <w14:ligatures w14:val="none"/>
              </w:rPr>
              <w:t>Task 3 – Reflection on Unit 3: Opportunity Knocks</w:t>
            </w:r>
            <w:r>
              <w:rPr>
                <w:noProof/>
                <w:webHidden/>
              </w:rPr>
              <w:tab/>
            </w:r>
            <w:r>
              <w:rPr>
                <w:noProof/>
                <w:webHidden/>
              </w:rPr>
              <w:fldChar w:fldCharType="begin"/>
            </w:r>
            <w:r>
              <w:rPr>
                <w:noProof/>
                <w:webHidden/>
              </w:rPr>
              <w:instrText xml:space="preserve"> PAGEREF _Toc215831194 \h </w:instrText>
            </w:r>
            <w:r>
              <w:rPr>
                <w:noProof/>
                <w:webHidden/>
              </w:rPr>
            </w:r>
            <w:r>
              <w:rPr>
                <w:noProof/>
                <w:webHidden/>
              </w:rPr>
              <w:fldChar w:fldCharType="separate"/>
            </w:r>
            <w:r>
              <w:rPr>
                <w:noProof/>
                <w:webHidden/>
              </w:rPr>
              <w:t>10</w:t>
            </w:r>
            <w:r>
              <w:rPr>
                <w:noProof/>
                <w:webHidden/>
              </w:rPr>
              <w:fldChar w:fldCharType="end"/>
            </w:r>
          </w:hyperlink>
        </w:p>
        <w:p w14:paraId="67F3D728" w14:textId="0F4AAAC4" w:rsidR="002A528F" w:rsidRDefault="002A528F">
          <w:pPr>
            <w:pStyle w:val="TOC2"/>
            <w:tabs>
              <w:tab w:val="right" w:leader="dot" w:pos="9016"/>
            </w:tabs>
            <w:rPr>
              <w:rFonts w:eastAsiaTheme="minorEastAsia"/>
              <w:noProof/>
              <w:lang w:eastAsia="en-GB"/>
            </w:rPr>
          </w:pPr>
          <w:hyperlink w:anchor="_Toc215831195" w:history="1">
            <w:r w:rsidRPr="00172991">
              <w:rPr>
                <w:rStyle w:val="Hyperlink"/>
                <w:rFonts w:ascii="Arial" w:eastAsia="Times New Roman" w:hAnsi="Arial" w:cs="Arial"/>
                <w:b/>
                <w:bCs/>
                <w:noProof/>
                <w:kern w:val="0"/>
                <w:lang w:eastAsia="en-GB"/>
                <w14:ligatures w14:val="none"/>
              </w:rPr>
              <w:t>Task 4 – Reflection on Unit 4: The Pursuit of Happiness</w:t>
            </w:r>
            <w:r>
              <w:rPr>
                <w:noProof/>
                <w:webHidden/>
              </w:rPr>
              <w:tab/>
            </w:r>
            <w:r>
              <w:rPr>
                <w:noProof/>
                <w:webHidden/>
              </w:rPr>
              <w:fldChar w:fldCharType="begin"/>
            </w:r>
            <w:r>
              <w:rPr>
                <w:noProof/>
                <w:webHidden/>
              </w:rPr>
              <w:instrText xml:space="preserve"> PAGEREF _Toc215831195 \h </w:instrText>
            </w:r>
            <w:r>
              <w:rPr>
                <w:noProof/>
                <w:webHidden/>
              </w:rPr>
            </w:r>
            <w:r>
              <w:rPr>
                <w:noProof/>
                <w:webHidden/>
              </w:rPr>
              <w:fldChar w:fldCharType="separate"/>
            </w:r>
            <w:r>
              <w:rPr>
                <w:noProof/>
                <w:webHidden/>
              </w:rPr>
              <w:t>12</w:t>
            </w:r>
            <w:r>
              <w:rPr>
                <w:noProof/>
                <w:webHidden/>
              </w:rPr>
              <w:fldChar w:fldCharType="end"/>
            </w:r>
          </w:hyperlink>
        </w:p>
        <w:p w14:paraId="1091F9AB" w14:textId="2E5F92D8" w:rsidR="002A528F" w:rsidRDefault="002A528F">
          <w:pPr>
            <w:pStyle w:val="TOC2"/>
            <w:tabs>
              <w:tab w:val="right" w:leader="dot" w:pos="9016"/>
            </w:tabs>
            <w:rPr>
              <w:rFonts w:eastAsiaTheme="minorEastAsia"/>
              <w:noProof/>
              <w:lang w:eastAsia="en-GB"/>
            </w:rPr>
          </w:pPr>
          <w:hyperlink w:anchor="_Toc215831196" w:history="1">
            <w:r w:rsidRPr="00172991">
              <w:rPr>
                <w:rStyle w:val="Hyperlink"/>
                <w:rFonts w:ascii="Arial" w:eastAsia="Times New Roman" w:hAnsi="Arial" w:cs="Arial"/>
                <w:b/>
                <w:bCs/>
                <w:noProof/>
                <w:kern w:val="0"/>
                <w:lang w:eastAsia="en-GB"/>
                <w14:ligatures w14:val="none"/>
              </w:rPr>
              <w:t>Conclusion</w:t>
            </w:r>
            <w:r>
              <w:rPr>
                <w:noProof/>
                <w:webHidden/>
              </w:rPr>
              <w:tab/>
            </w:r>
            <w:r>
              <w:rPr>
                <w:noProof/>
                <w:webHidden/>
              </w:rPr>
              <w:fldChar w:fldCharType="begin"/>
            </w:r>
            <w:r>
              <w:rPr>
                <w:noProof/>
                <w:webHidden/>
              </w:rPr>
              <w:instrText xml:space="preserve"> PAGEREF _Toc215831196 \h </w:instrText>
            </w:r>
            <w:r>
              <w:rPr>
                <w:noProof/>
                <w:webHidden/>
              </w:rPr>
            </w:r>
            <w:r>
              <w:rPr>
                <w:noProof/>
                <w:webHidden/>
              </w:rPr>
              <w:fldChar w:fldCharType="separate"/>
            </w:r>
            <w:r>
              <w:rPr>
                <w:noProof/>
                <w:webHidden/>
              </w:rPr>
              <w:t>14</w:t>
            </w:r>
            <w:r>
              <w:rPr>
                <w:noProof/>
                <w:webHidden/>
              </w:rPr>
              <w:fldChar w:fldCharType="end"/>
            </w:r>
          </w:hyperlink>
        </w:p>
        <w:p w14:paraId="4B23CA52" w14:textId="12683363" w:rsidR="002A528F" w:rsidRDefault="002A528F">
          <w:pPr>
            <w:pStyle w:val="TOC2"/>
            <w:tabs>
              <w:tab w:val="right" w:leader="dot" w:pos="9016"/>
            </w:tabs>
            <w:rPr>
              <w:rFonts w:eastAsiaTheme="minorEastAsia"/>
              <w:noProof/>
              <w:lang w:eastAsia="en-GB"/>
            </w:rPr>
          </w:pPr>
          <w:hyperlink w:anchor="_Toc215831197" w:history="1">
            <w:r w:rsidRPr="00172991">
              <w:rPr>
                <w:rStyle w:val="Hyperlink"/>
                <w:rFonts w:ascii="Arial" w:eastAsia="Times New Roman" w:hAnsi="Arial" w:cs="Arial"/>
                <w:b/>
                <w:bCs/>
                <w:noProof/>
                <w:kern w:val="0"/>
                <w:lang w:eastAsia="en-GB"/>
                <w14:ligatures w14:val="none"/>
              </w:rPr>
              <w:t>References</w:t>
            </w:r>
            <w:r>
              <w:rPr>
                <w:noProof/>
                <w:webHidden/>
              </w:rPr>
              <w:tab/>
            </w:r>
            <w:r>
              <w:rPr>
                <w:noProof/>
                <w:webHidden/>
              </w:rPr>
              <w:fldChar w:fldCharType="begin"/>
            </w:r>
            <w:r>
              <w:rPr>
                <w:noProof/>
                <w:webHidden/>
              </w:rPr>
              <w:instrText xml:space="preserve"> PAGEREF _Toc215831197 \h </w:instrText>
            </w:r>
            <w:r>
              <w:rPr>
                <w:noProof/>
                <w:webHidden/>
              </w:rPr>
            </w:r>
            <w:r>
              <w:rPr>
                <w:noProof/>
                <w:webHidden/>
              </w:rPr>
              <w:fldChar w:fldCharType="separate"/>
            </w:r>
            <w:r>
              <w:rPr>
                <w:noProof/>
                <w:webHidden/>
              </w:rPr>
              <w:t>15</w:t>
            </w:r>
            <w:r>
              <w:rPr>
                <w:noProof/>
                <w:webHidden/>
              </w:rPr>
              <w:fldChar w:fldCharType="end"/>
            </w:r>
          </w:hyperlink>
        </w:p>
        <w:p w14:paraId="089036CC" w14:textId="37158448" w:rsidR="00243B0D" w:rsidRPr="001A62FA" w:rsidRDefault="00243B0D" w:rsidP="00243B0D">
          <w:pPr>
            <w:spacing w:line="360" w:lineRule="auto"/>
            <w:rPr>
              <w:rFonts w:ascii="Arial" w:hAnsi="Arial" w:cs="Arial"/>
              <w:sz w:val="22"/>
              <w:szCs w:val="22"/>
            </w:rPr>
          </w:pPr>
          <w:r w:rsidRPr="00680407">
            <w:rPr>
              <w:rFonts w:ascii="Arial" w:hAnsi="Arial" w:cs="Arial"/>
              <w:b/>
              <w:bCs/>
              <w:noProof/>
            </w:rPr>
            <w:fldChar w:fldCharType="end"/>
          </w:r>
        </w:p>
      </w:sdtContent>
    </w:sdt>
    <w:p w14:paraId="1F92E90F" w14:textId="77777777" w:rsidR="00243B0D" w:rsidRDefault="00243B0D" w:rsidP="00243B0D"/>
    <w:p w14:paraId="620399B9" w14:textId="77777777" w:rsidR="00243B0D" w:rsidRDefault="00243B0D" w:rsidP="00243B0D"/>
    <w:p w14:paraId="2936E3DE" w14:textId="77777777" w:rsidR="00F23D3F" w:rsidRPr="00F23D3F" w:rsidRDefault="00F23D3F" w:rsidP="00F23D3F">
      <w:pPr>
        <w:spacing w:line="360" w:lineRule="auto"/>
        <w:rPr>
          <w:rFonts w:ascii="Arial" w:hAnsi="Arial" w:cs="Arial"/>
          <w:sz w:val="22"/>
          <w:szCs w:val="22"/>
        </w:rPr>
      </w:pPr>
    </w:p>
    <w:p w14:paraId="11DB6FE5" w14:textId="77777777" w:rsidR="00F23D3F" w:rsidRPr="00F23D3F" w:rsidRDefault="00F23D3F" w:rsidP="00F23D3F">
      <w:pPr>
        <w:spacing w:line="360" w:lineRule="auto"/>
        <w:rPr>
          <w:rFonts w:ascii="Arial" w:hAnsi="Arial" w:cs="Arial"/>
          <w:sz w:val="22"/>
          <w:szCs w:val="22"/>
        </w:rPr>
      </w:pPr>
    </w:p>
    <w:p w14:paraId="4FE46C34" w14:textId="77777777" w:rsidR="00F23D3F" w:rsidRPr="00F23D3F" w:rsidRDefault="00F23D3F" w:rsidP="00F23D3F">
      <w:pPr>
        <w:spacing w:line="360" w:lineRule="auto"/>
        <w:rPr>
          <w:rFonts w:ascii="Arial" w:hAnsi="Arial" w:cs="Arial"/>
          <w:sz w:val="22"/>
          <w:szCs w:val="22"/>
        </w:rPr>
      </w:pPr>
    </w:p>
    <w:p w14:paraId="739C7D09" w14:textId="77777777" w:rsidR="00F23D3F" w:rsidRPr="00F23D3F" w:rsidRDefault="00F23D3F" w:rsidP="00F23D3F">
      <w:pPr>
        <w:spacing w:line="360" w:lineRule="auto"/>
        <w:rPr>
          <w:rFonts w:ascii="Arial" w:hAnsi="Arial" w:cs="Arial"/>
          <w:sz w:val="22"/>
          <w:szCs w:val="22"/>
        </w:rPr>
      </w:pPr>
    </w:p>
    <w:p w14:paraId="1ED28ED0" w14:textId="77777777" w:rsidR="00F23D3F" w:rsidRPr="00F23D3F" w:rsidRDefault="00F23D3F" w:rsidP="00F23D3F">
      <w:pPr>
        <w:spacing w:line="360" w:lineRule="auto"/>
        <w:rPr>
          <w:rFonts w:ascii="Arial" w:hAnsi="Arial" w:cs="Arial"/>
          <w:sz w:val="22"/>
          <w:szCs w:val="22"/>
        </w:rPr>
      </w:pPr>
    </w:p>
    <w:p w14:paraId="1919C5F3" w14:textId="77777777" w:rsidR="00F23D3F" w:rsidRPr="00F23D3F" w:rsidRDefault="00F23D3F" w:rsidP="00F23D3F">
      <w:pPr>
        <w:spacing w:line="360" w:lineRule="auto"/>
        <w:rPr>
          <w:rFonts w:ascii="Arial" w:hAnsi="Arial" w:cs="Arial"/>
          <w:sz w:val="22"/>
          <w:szCs w:val="22"/>
        </w:rPr>
      </w:pPr>
    </w:p>
    <w:p w14:paraId="7DCDCA57" w14:textId="77777777" w:rsidR="00F23D3F" w:rsidRPr="00F23D3F" w:rsidRDefault="00F23D3F" w:rsidP="00F23D3F">
      <w:pPr>
        <w:spacing w:line="360" w:lineRule="auto"/>
        <w:rPr>
          <w:rFonts w:ascii="Arial" w:hAnsi="Arial" w:cs="Arial"/>
          <w:sz w:val="22"/>
          <w:szCs w:val="22"/>
        </w:rPr>
      </w:pPr>
    </w:p>
    <w:p w14:paraId="3C844C2C" w14:textId="77777777" w:rsidR="00F23D3F" w:rsidRPr="00F23D3F" w:rsidRDefault="00F23D3F" w:rsidP="00F23D3F">
      <w:pPr>
        <w:spacing w:line="360" w:lineRule="auto"/>
        <w:rPr>
          <w:rFonts w:ascii="Arial" w:hAnsi="Arial" w:cs="Arial"/>
          <w:sz w:val="22"/>
          <w:szCs w:val="22"/>
        </w:rPr>
      </w:pPr>
    </w:p>
    <w:p w14:paraId="37998DDA" w14:textId="77777777" w:rsidR="00F23D3F" w:rsidRPr="00F23D3F" w:rsidRDefault="00F23D3F" w:rsidP="00F23D3F">
      <w:pPr>
        <w:spacing w:line="360" w:lineRule="auto"/>
        <w:rPr>
          <w:rFonts w:ascii="Arial" w:hAnsi="Arial" w:cs="Arial"/>
          <w:sz w:val="22"/>
          <w:szCs w:val="22"/>
        </w:rPr>
      </w:pPr>
    </w:p>
    <w:p w14:paraId="728B619F" w14:textId="77777777" w:rsidR="00F23D3F" w:rsidRPr="00F23D3F" w:rsidRDefault="00F23D3F" w:rsidP="00F23D3F">
      <w:pPr>
        <w:spacing w:line="360" w:lineRule="auto"/>
        <w:rPr>
          <w:rFonts w:ascii="Arial" w:hAnsi="Arial" w:cs="Arial"/>
          <w:sz w:val="22"/>
          <w:szCs w:val="22"/>
        </w:rPr>
      </w:pPr>
    </w:p>
    <w:p w14:paraId="230D8F9F" w14:textId="77777777" w:rsidR="00F23D3F" w:rsidRDefault="00F23D3F" w:rsidP="00F23D3F">
      <w:pPr>
        <w:spacing w:line="360" w:lineRule="auto"/>
        <w:rPr>
          <w:rFonts w:ascii="Arial" w:hAnsi="Arial" w:cs="Arial"/>
          <w:sz w:val="22"/>
          <w:szCs w:val="22"/>
        </w:rPr>
      </w:pPr>
    </w:p>
    <w:p w14:paraId="10D7AEB6" w14:textId="77777777" w:rsidR="009C028F" w:rsidRDefault="009C028F" w:rsidP="00F23D3F">
      <w:pPr>
        <w:spacing w:line="360" w:lineRule="auto"/>
        <w:rPr>
          <w:rFonts w:ascii="Arial" w:hAnsi="Arial" w:cs="Arial"/>
          <w:sz w:val="22"/>
          <w:szCs w:val="22"/>
        </w:rPr>
      </w:pPr>
    </w:p>
    <w:p w14:paraId="23CFF151" w14:textId="77777777" w:rsidR="00D03763" w:rsidRDefault="00D03763" w:rsidP="00F23D3F">
      <w:pPr>
        <w:spacing w:line="360" w:lineRule="auto"/>
        <w:rPr>
          <w:rFonts w:ascii="Arial" w:hAnsi="Arial" w:cs="Arial"/>
          <w:sz w:val="22"/>
          <w:szCs w:val="22"/>
        </w:rPr>
      </w:pPr>
    </w:p>
    <w:p w14:paraId="1A1B2DB0" w14:textId="77777777" w:rsidR="00D03763" w:rsidRDefault="00D03763" w:rsidP="00F23D3F">
      <w:pPr>
        <w:spacing w:line="360" w:lineRule="auto"/>
        <w:rPr>
          <w:rFonts w:ascii="Arial" w:hAnsi="Arial" w:cs="Arial"/>
          <w:sz w:val="22"/>
          <w:szCs w:val="22"/>
        </w:rPr>
      </w:pPr>
    </w:p>
    <w:p w14:paraId="31AB6684" w14:textId="77777777" w:rsidR="009C028F" w:rsidRPr="00F23D3F" w:rsidRDefault="009C028F" w:rsidP="00F23D3F">
      <w:pPr>
        <w:spacing w:line="360" w:lineRule="auto"/>
        <w:rPr>
          <w:rFonts w:ascii="Arial" w:hAnsi="Arial" w:cs="Arial"/>
          <w:sz w:val="22"/>
          <w:szCs w:val="22"/>
        </w:rPr>
      </w:pPr>
    </w:p>
    <w:p w14:paraId="0CDB0DF7" w14:textId="1FC17710" w:rsidR="00F23D3F" w:rsidRPr="00F23D3F" w:rsidRDefault="00F23D3F" w:rsidP="00F23D3F">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0" w:name="_Toc215831191"/>
      <w:r w:rsidRPr="00F23D3F">
        <w:rPr>
          <w:rFonts w:ascii="Arial" w:eastAsia="Times New Roman" w:hAnsi="Arial" w:cs="Arial"/>
          <w:b/>
          <w:bCs/>
          <w:color w:val="000000"/>
          <w:kern w:val="0"/>
          <w:sz w:val="22"/>
          <w:szCs w:val="22"/>
          <w:lang w:eastAsia="en-GB"/>
          <w14:ligatures w14:val="none"/>
        </w:rPr>
        <w:lastRenderedPageBreak/>
        <w:t>Introduction</w:t>
      </w:r>
      <w:bookmarkEnd w:id="0"/>
    </w:p>
    <w:p w14:paraId="3AE06D55" w14:textId="77777777" w:rsidR="008C0DAE" w:rsidRPr="008C0DAE" w:rsidRDefault="008C0DAE" w:rsidP="008C0DAE">
      <w:pPr>
        <w:pStyle w:val="NormalWeb"/>
        <w:spacing w:line="360" w:lineRule="auto"/>
        <w:rPr>
          <w:rFonts w:ascii="Arial" w:hAnsi="Arial" w:cs="Arial"/>
          <w:color w:val="000000"/>
          <w:sz w:val="22"/>
          <w:szCs w:val="22"/>
        </w:rPr>
      </w:pPr>
      <w:r w:rsidRPr="008C0DAE">
        <w:rPr>
          <w:rFonts w:ascii="Arial" w:hAnsi="Arial" w:cs="Arial"/>
          <w:color w:val="000000"/>
          <w:sz w:val="22"/>
          <w:szCs w:val="22"/>
        </w:rPr>
        <w:t>This assignment reflects on my learning across the four units of the</w:t>
      </w:r>
      <w:r w:rsidRPr="008C0DAE">
        <w:rPr>
          <w:rStyle w:val="apple-converted-space"/>
          <w:rFonts w:ascii="Arial" w:eastAsiaTheme="majorEastAsia" w:hAnsi="Arial" w:cs="Arial"/>
          <w:color w:val="000000"/>
          <w:sz w:val="22"/>
          <w:szCs w:val="22"/>
        </w:rPr>
        <w:t> </w:t>
      </w:r>
      <w:r w:rsidRPr="008C0DAE">
        <w:rPr>
          <w:rStyle w:val="Emphasis"/>
          <w:rFonts w:ascii="Arial" w:eastAsiaTheme="majorEastAsia" w:hAnsi="Arial" w:cs="Arial"/>
          <w:color w:val="000000"/>
          <w:sz w:val="22"/>
          <w:szCs w:val="22"/>
        </w:rPr>
        <w:t>Changemakers: Building Your Brand for Sustainable Employment</w:t>
      </w:r>
      <w:r w:rsidRPr="008C0DAE">
        <w:rPr>
          <w:rStyle w:val="apple-converted-space"/>
          <w:rFonts w:ascii="Arial" w:eastAsiaTheme="majorEastAsia" w:hAnsi="Arial" w:cs="Arial"/>
          <w:color w:val="000000"/>
          <w:sz w:val="22"/>
          <w:szCs w:val="22"/>
        </w:rPr>
        <w:t> </w:t>
      </w:r>
      <w:r w:rsidRPr="008C0DAE">
        <w:rPr>
          <w:rFonts w:ascii="Arial" w:hAnsi="Arial" w:cs="Arial"/>
          <w:color w:val="000000"/>
          <w:sz w:val="22"/>
          <w:szCs w:val="22"/>
        </w:rPr>
        <w:t>module. Throughout the module, I explored key themes relating to personal branding, global interconnectedness, opportunity development, and wellbeing within the context of health and social care. Each unit provided structured activities, online tasks, and guided discussions that strengthened my understanding of how professional identity, cultural awareness, employability, and personal resilience contribute to sustainable career development. My reflections draw on academic theories and models, including Personal Branding Theory, the Johari Window, Strengths-Based Development, SMART Goals, Experiential Learning, Emotional Intelligence, Serendipity Mindset, PERMA, and Antifragile Thinking, to demonstrate how my learning has evolved and how these ideas are relevant to my present studies and future career in health and social care. The assignment is organised into four reflective sections, each focused on one unit, followed by a conclusion summarising the overall value of the module. For each unit, I include screenshots of the online activities that supported my engagement and understanding. Overall, this assignment highlights how the knowledge and skills gained have contributed to my professional growth, increased confidence, and readiness to progress within the sector.</w:t>
      </w:r>
    </w:p>
    <w:p w14:paraId="38C4ABE3"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49FE8808"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34932A9"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BA61146"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19B4B3D"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52A6DBD"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ACFC0E1"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F4C90A7"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B31BAB8"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4B69FD37" w14:textId="77777777" w:rsidR="00315273" w:rsidRDefault="003152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E228728" w14:textId="77777777" w:rsidR="009C028F" w:rsidRPr="00F23D3F" w:rsidRDefault="009C028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11550BA" w14:textId="690708CF" w:rsidR="00F23D3F" w:rsidRPr="00F23D3F" w:rsidRDefault="00F23D3F" w:rsidP="00F23D3F">
      <w:pPr>
        <w:spacing w:after="0" w:line="360" w:lineRule="auto"/>
        <w:rPr>
          <w:rFonts w:ascii="Arial" w:eastAsia="Times New Roman" w:hAnsi="Arial" w:cs="Arial"/>
          <w:kern w:val="0"/>
          <w:sz w:val="22"/>
          <w:szCs w:val="22"/>
          <w:lang w:eastAsia="en-GB"/>
          <w14:ligatures w14:val="none"/>
        </w:rPr>
      </w:pPr>
    </w:p>
    <w:p w14:paraId="09C6CFA2" w14:textId="3A562931" w:rsidR="00F23D3F" w:rsidRPr="00F23D3F" w:rsidRDefault="00F23D3F" w:rsidP="00F23D3F">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1" w:name="_Toc215831192"/>
      <w:r w:rsidRPr="00F23D3F">
        <w:rPr>
          <w:rFonts w:ascii="Arial" w:eastAsia="Times New Roman" w:hAnsi="Arial" w:cs="Arial"/>
          <w:b/>
          <w:bCs/>
          <w:color w:val="000000"/>
          <w:kern w:val="0"/>
          <w:sz w:val="22"/>
          <w:szCs w:val="22"/>
          <w:lang w:eastAsia="en-GB"/>
          <w14:ligatures w14:val="none"/>
        </w:rPr>
        <w:t>Task 1 – Reflection on Unit 1: Brand You</w:t>
      </w:r>
      <w:bookmarkEnd w:id="1"/>
    </w:p>
    <w:p w14:paraId="2B182815" w14:textId="72CBD651" w:rsidR="00F23D3F" w:rsidRP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Unit 1 focused on developing my understanding of personal branding and the importance of self-awareness in shaping a professional identity. During the lectures and online tasks, I realised how essential it is to understand my own strengths, values, and professional aspirations when communicating who I am as a future health and social care practitioner. One of the key concepts explored in this unit was </w:t>
      </w:r>
      <w:r w:rsidRPr="00F23D3F">
        <w:rPr>
          <w:rFonts w:ascii="Arial" w:eastAsia="Times New Roman" w:hAnsi="Arial" w:cs="Arial"/>
          <w:b/>
          <w:bCs/>
          <w:color w:val="000000"/>
          <w:kern w:val="0"/>
          <w:sz w:val="22"/>
          <w:szCs w:val="22"/>
          <w:lang w:eastAsia="en-GB"/>
          <w14:ligatures w14:val="none"/>
        </w:rPr>
        <w:t>personal branding theory</w:t>
      </w:r>
      <w:r w:rsidRPr="00F23D3F">
        <w:rPr>
          <w:rFonts w:ascii="Arial" w:eastAsia="Times New Roman" w:hAnsi="Arial" w:cs="Arial"/>
          <w:color w:val="000000"/>
          <w:kern w:val="0"/>
          <w:sz w:val="22"/>
          <w:szCs w:val="22"/>
          <w:lang w:eastAsia="en-GB"/>
          <w14:ligatures w14:val="none"/>
        </w:rPr>
        <w:t xml:space="preserve">, which suggests that individuals must consciously create a consistent and authentic professional image (Montoya &amp; Vandehey, 2009). I learned that personal branding is not about self-promotion </w:t>
      </w:r>
      <w:r w:rsidR="00A852FD" w:rsidRPr="00F23D3F">
        <w:rPr>
          <w:rFonts w:ascii="Arial" w:eastAsia="Times New Roman" w:hAnsi="Arial" w:cs="Arial"/>
          <w:color w:val="000000"/>
          <w:kern w:val="0"/>
          <w:sz w:val="22"/>
          <w:szCs w:val="22"/>
          <w:lang w:eastAsia="en-GB"/>
          <w14:ligatures w14:val="none"/>
        </w:rPr>
        <w:t>alone but</w:t>
      </w:r>
      <w:r w:rsidRPr="00F23D3F">
        <w:rPr>
          <w:rFonts w:ascii="Arial" w:eastAsia="Times New Roman" w:hAnsi="Arial" w:cs="Arial"/>
          <w:color w:val="000000"/>
          <w:kern w:val="0"/>
          <w:sz w:val="22"/>
          <w:szCs w:val="22"/>
          <w:lang w:eastAsia="en-GB"/>
          <w14:ligatures w14:val="none"/>
        </w:rPr>
        <w:t xml:space="preserve"> about presenting a trustworthy and competent identity that aligns with the expectations of employers and service users.</w:t>
      </w:r>
    </w:p>
    <w:p w14:paraId="58C68A3D" w14:textId="77777777" w:rsidR="00F23D3F" w:rsidRP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Another influential concept was </w:t>
      </w:r>
      <w:r w:rsidRPr="00F23D3F">
        <w:rPr>
          <w:rFonts w:ascii="Arial" w:eastAsia="Times New Roman" w:hAnsi="Arial" w:cs="Arial"/>
          <w:b/>
          <w:bCs/>
          <w:color w:val="000000"/>
          <w:kern w:val="0"/>
          <w:sz w:val="22"/>
          <w:szCs w:val="22"/>
          <w:lang w:eastAsia="en-GB"/>
          <w14:ligatures w14:val="none"/>
        </w:rPr>
        <w:t>Johari’s Window</w:t>
      </w:r>
      <w:r w:rsidRPr="00F23D3F">
        <w:rPr>
          <w:rFonts w:ascii="Arial" w:eastAsia="Times New Roman" w:hAnsi="Arial" w:cs="Arial"/>
          <w:color w:val="000000"/>
          <w:kern w:val="0"/>
          <w:sz w:val="22"/>
          <w:szCs w:val="22"/>
          <w:lang w:eastAsia="en-GB"/>
          <w14:ligatures w14:val="none"/>
        </w:rPr>
        <w:t>, a model that helped me reflect on how open, hidden, blind, and unknown aspects of myself influence how others perceive me (Luft &amp; Ingham, 1955). Through class discussions, I recognised the importance of increasing my “open area” by actively seeking feedback and being more confident in expressing my skills.</w:t>
      </w:r>
    </w:p>
    <w:p w14:paraId="53B2337B" w14:textId="77777777" w:rsid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Additionally, the unit explored </w:t>
      </w:r>
      <w:r w:rsidRPr="00F23D3F">
        <w:rPr>
          <w:rFonts w:ascii="Arial" w:eastAsia="Times New Roman" w:hAnsi="Arial" w:cs="Arial"/>
          <w:b/>
          <w:bCs/>
          <w:color w:val="000000"/>
          <w:kern w:val="0"/>
          <w:sz w:val="22"/>
          <w:szCs w:val="22"/>
          <w:lang w:eastAsia="en-GB"/>
          <w14:ligatures w14:val="none"/>
        </w:rPr>
        <w:t>strengths-based development</w:t>
      </w:r>
      <w:r w:rsidRPr="00F23D3F">
        <w:rPr>
          <w:rFonts w:ascii="Arial" w:eastAsia="Times New Roman" w:hAnsi="Arial" w:cs="Arial"/>
          <w:color w:val="000000"/>
          <w:kern w:val="0"/>
          <w:sz w:val="22"/>
          <w:szCs w:val="22"/>
          <w:lang w:eastAsia="en-GB"/>
          <w14:ligatures w14:val="none"/>
        </w:rPr>
        <w:t>, which encouraged me to identify what I naturally do well. This approach aligns with Clifton and Anderson’s (2001) emphasis on using personal strengths to enhance professional effectiveness. By completing the online tasks, I became more aware of how my communication skills, empathy, and experience in mental health support can form the foundation of my professional brand.</w:t>
      </w:r>
    </w:p>
    <w:p w14:paraId="7C450448" w14:textId="77777777" w:rsidR="005852DF" w:rsidRDefault="005852D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323ED72E" w14:textId="77777777" w:rsidR="000E6699" w:rsidRDefault="000E6699"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1517F5C" w14:textId="77777777" w:rsidR="000E6699" w:rsidRDefault="000E6699"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C2050BC" w14:textId="77777777" w:rsidR="000E6699" w:rsidRDefault="000E6699"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3992871" w14:textId="77777777" w:rsidR="000E6699" w:rsidRDefault="000E6699"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C1D67A9" w14:textId="77777777" w:rsidR="000E6699" w:rsidRDefault="000E6699"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1282579" w14:textId="77777777" w:rsidR="000E6699" w:rsidRDefault="000E6699"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50065BC" w14:textId="77777777" w:rsidR="000E6699" w:rsidRDefault="000E6699"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C965242" w14:textId="77777777" w:rsidR="000E6699" w:rsidRPr="00F23D3F" w:rsidRDefault="000E6699"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4AF5F52" w14:textId="2D5D1D76" w:rsidR="005E142A" w:rsidRDefault="00F23D3F" w:rsidP="005852DF">
      <w:pPr>
        <w:rPr>
          <w:rFonts w:ascii="Arial" w:hAnsi="Arial" w:cs="Arial"/>
          <w:b/>
          <w:bCs/>
          <w:sz w:val="22"/>
          <w:szCs w:val="22"/>
          <w:lang w:eastAsia="en-GB"/>
        </w:rPr>
      </w:pPr>
      <w:r w:rsidRPr="009B3F32">
        <w:rPr>
          <w:rFonts w:ascii="Arial" w:hAnsi="Arial" w:cs="Arial"/>
          <w:b/>
          <w:bCs/>
          <w:sz w:val="22"/>
          <w:szCs w:val="22"/>
          <w:lang w:eastAsia="en-GB"/>
        </w:rPr>
        <w:t>Screenshots from Unit 1 Activities</w:t>
      </w:r>
    </w:p>
    <w:p w14:paraId="5576E0B1" w14:textId="77777777" w:rsidR="005309DD" w:rsidRDefault="005309DD" w:rsidP="005852DF">
      <w:pPr>
        <w:rPr>
          <w:rFonts w:ascii="Arial" w:hAnsi="Arial" w:cs="Arial"/>
          <w:b/>
          <w:bCs/>
          <w:sz w:val="22"/>
          <w:szCs w:val="22"/>
          <w:lang w:eastAsia="en-GB"/>
        </w:rPr>
      </w:pPr>
    </w:p>
    <w:p w14:paraId="7BA0EDAF" w14:textId="13A95454" w:rsidR="005852DF" w:rsidRPr="002A528F" w:rsidRDefault="005309DD" w:rsidP="005309DD">
      <w:pPr>
        <w:spacing w:line="240" w:lineRule="auto"/>
        <w:rPr>
          <w:rFonts w:ascii="Arial" w:hAnsi="Arial" w:cs="Arial"/>
          <w:i/>
          <w:iCs/>
          <w:sz w:val="20"/>
          <w:szCs w:val="20"/>
          <w:lang w:eastAsia="en-GB"/>
        </w:rPr>
      </w:pPr>
      <w:r w:rsidRPr="002A528F">
        <w:rPr>
          <w:rFonts w:ascii="Arial" w:hAnsi="Arial" w:cs="Arial"/>
          <w:i/>
          <w:iCs/>
          <w:sz w:val="20"/>
          <w:szCs w:val="20"/>
          <w:lang w:eastAsia="en-GB"/>
        </w:rPr>
        <w:t>Figure 1 from week 1 forum:</w:t>
      </w:r>
    </w:p>
    <w:p w14:paraId="18DF828C" w14:textId="2CEDA07E" w:rsidR="005E142A" w:rsidRDefault="005E142A"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Pr>
          <w:rFonts w:ascii="Arial" w:eastAsia="Times New Roman" w:hAnsi="Arial" w:cs="Arial"/>
          <w:i/>
          <w:iCs/>
          <w:noProof/>
          <w:color w:val="000000"/>
          <w:kern w:val="0"/>
          <w:sz w:val="22"/>
          <w:szCs w:val="22"/>
          <w:lang w:eastAsia="en-GB"/>
        </w:rPr>
        <w:drawing>
          <wp:inline distT="0" distB="0" distL="0" distR="0" wp14:anchorId="30DFEDDC" wp14:editId="3461C85C">
            <wp:extent cx="4184015" cy="2091055"/>
            <wp:effectExtent l="0" t="0" r="0" b="4445"/>
            <wp:docPr id="21392790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79064" name="Picture 1" descr="A screenshot of a computer&#10;&#10;AI-generated content may be incorrect."/>
                    <pic:cNvPicPr/>
                  </pic:nvPicPr>
                  <pic:blipFill rotWithShape="1">
                    <a:blip r:embed="rId6" cstate="print">
                      <a:extLst>
                        <a:ext uri="{28A0092B-C50C-407E-A947-70E740481C1C}">
                          <a14:useLocalDpi xmlns:a14="http://schemas.microsoft.com/office/drawing/2010/main" val="0"/>
                        </a:ext>
                      </a:extLst>
                    </a:blip>
                    <a:srcRect l="4352" t="15471" r="13918" b="19153"/>
                    <a:stretch>
                      <a:fillRect/>
                    </a:stretch>
                  </pic:blipFill>
                  <pic:spPr bwMode="auto">
                    <a:xfrm>
                      <a:off x="0" y="0"/>
                      <a:ext cx="4228291" cy="2113183"/>
                    </a:xfrm>
                    <a:prstGeom prst="rect">
                      <a:avLst/>
                    </a:prstGeom>
                    <a:ln>
                      <a:noFill/>
                    </a:ln>
                    <a:extLst>
                      <a:ext uri="{53640926-AAD7-44D8-BBD7-CCE9431645EC}">
                        <a14:shadowObscured xmlns:a14="http://schemas.microsoft.com/office/drawing/2010/main"/>
                      </a:ext>
                    </a:extLst>
                  </pic:spPr>
                </pic:pic>
              </a:graphicData>
            </a:graphic>
          </wp:inline>
        </w:drawing>
      </w:r>
    </w:p>
    <w:p w14:paraId="00DD032F" w14:textId="53A1EF9B" w:rsidR="005E142A" w:rsidRDefault="000E6699" w:rsidP="00F23D3F">
      <w:pPr>
        <w:spacing w:before="100" w:beforeAutospacing="1" w:after="100" w:afterAutospacing="1" w:line="360" w:lineRule="auto"/>
        <w:rPr>
          <w:rFonts w:ascii="Arial" w:hAnsi="Arial" w:cs="Arial"/>
          <w:color w:val="000000"/>
          <w:sz w:val="22"/>
          <w:szCs w:val="22"/>
        </w:rPr>
      </w:pPr>
      <w:r w:rsidRPr="000E6699">
        <w:rPr>
          <w:rFonts w:ascii="Arial" w:hAnsi="Arial" w:cs="Arial"/>
          <w:color w:val="000000"/>
          <w:sz w:val="22"/>
          <w:szCs w:val="22"/>
        </w:rPr>
        <w:t>Reflecting on this activity has helped me clarify my career goal of becoming a mental health therapist within community mental health services. Through the unit, I recognised how much my interests in wellbeing, cultural competence, and personal development have grown. The module encouraged me to think about the steps I need to take, such as gaining practical experience and continuing my academic development. This reflection has strengthened my motivation and given me a clearer sense of direction toward postgraduate training and eventually supporting individuals to improve their emotional wellbeing.</w:t>
      </w:r>
    </w:p>
    <w:p w14:paraId="337D969D" w14:textId="77777777" w:rsidR="007A6B1C" w:rsidRDefault="007A6B1C" w:rsidP="00F23D3F">
      <w:pPr>
        <w:spacing w:before="100" w:beforeAutospacing="1" w:after="100" w:afterAutospacing="1" w:line="360" w:lineRule="auto"/>
        <w:rPr>
          <w:rFonts w:ascii="Arial" w:hAnsi="Arial" w:cs="Arial"/>
          <w:color w:val="000000"/>
          <w:sz w:val="22"/>
          <w:szCs w:val="22"/>
        </w:rPr>
      </w:pPr>
    </w:p>
    <w:p w14:paraId="6C29529D" w14:textId="77777777" w:rsidR="007A6B1C" w:rsidRDefault="007A6B1C" w:rsidP="00F23D3F">
      <w:pPr>
        <w:spacing w:before="100" w:beforeAutospacing="1" w:after="100" w:afterAutospacing="1" w:line="360" w:lineRule="auto"/>
        <w:rPr>
          <w:rFonts w:ascii="Arial" w:hAnsi="Arial" w:cs="Arial"/>
          <w:color w:val="000000"/>
          <w:sz w:val="22"/>
          <w:szCs w:val="22"/>
        </w:rPr>
      </w:pPr>
    </w:p>
    <w:p w14:paraId="544B8E0B" w14:textId="77777777" w:rsidR="007A6B1C" w:rsidRDefault="007A6B1C" w:rsidP="00F23D3F">
      <w:pPr>
        <w:spacing w:before="100" w:beforeAutospacing="1" w:after="100" w:afterAutospacing="1" w:line="360" w:lineRule="auto"/>
        <w:rPr>
          <w:rFonts w:ascii="Arial" w:hAnsi="Arial" w:cs="Arial"/>
          <w:color w:val="000000"/>
          <w:sz w:val="22"/>
          <w:szCs w:val="22"/>
        </w:rPr>
      </w:pPr>
    </w:p>
    <w:p w14:paraId="03647706" w14:textId="77777777" w:rsidR="007A6B1C" w:rsidRPr="000E6699" w:rsidRDefault="007A6B1C"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3044DA1" w14:textId="77777777" w:rsidR="005E142A" w:rsidRDefault="005E142A"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31B2E36F" w14:textId="77777777" w:rsidR="005309DD" w:rsidRDefault="005309DD"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452EB29E" w14:textId="77777777" w:rsidR="005309DD" w:rsidRDefault="005309DD"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7B22B238" w14:textId="77777777" w:rsidR="005309DD" w:rsidRDefault="005309DD"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371691AA" w14:textId="33FC3E36" w:rsidR="005309DD" w:rsidRPr="00E66CEC" w:rsidRDefault="005309DD" w:rsidP="005309DD">
      <w:pPr>
        <w:spacing w:line="240" w:lineRule="auto"/>
        <w:rPr>
          <w:rFonts w:ascii="Arial" w:hAnsi="Arial" w:cs="Arial"/>
          <w:i/>
          <w:iCs/>
          <w:sz w:val="20"/>
          <w:szCs w:val="20"/>
          <w:lang w:eastAsia="en-GB"/>
        </w:rPr>
      </w:pPr>
      <w:r w:rsidRPr="00E66CEC">
        <w:rPr>
          <w:rFonts w:ascii="Arial" w:hAnsi="Arial" w:cs="Arial"/>
          <w:i/>
          <w:iCs/>
          <w:sz w:val="20"/>
          <w:szCs w:val="20"/>
          <w:lang w:eastAsia="en-GB"/>
        </w:rPr>
        <w:lastRenderedPageBreak/>
        <w:t xml:space="preserve">Figure </w:t>
      </w:r>
      <w:r w:rsidRPr="00E66CEC">
        <w:rPr>
          <w:rFonts w:ascii="Arial" w:hAnsi="Arial" w:cs="Arial"/>
          <w:i/>
          <w:iCs/>
          <w:sz w:val="20"/>
          <w:szCs w:val="20"/>
          <w:lang w:eastAsia="en-GB"/>
        </w:rPr>
        <w:t>2</w:t>
      </w:r>
      <w:r w:rsidRPr="00E66CEC">
        <w:rPr>
          <w:rFonts w:ascii="Arial" w:hAnsi="Arial" w:cs="Arial"/>
          <w:i/>
          <w:iCs/>
          <w:sz w:val="20"/>
          <w:szCs w:val="20"/>
          <w:lang w:eastAsia="en-GB"/>
        </w:rPr>
        <w:t xml:space="preserve"> from week </w:t>
      </w:r>
      <w:r w:rsidRPr="00E66CEC">
        <w:rPr>
          <w:rFonts w:ascii="Arial" w:hAnsi="Arial" w:cs="Arial"/>
          <w:i/>
          <w:iCs/>
          <w:sz w:val="20"/>
          <w:szCs w:val="20"/>
          <w:lang w:eastAsia="en-GB"/>
        </w:rPr>
        <w:t>2</w:t>
      </w:r>
      <w:r w:rsidRPr="00E66CEC">
        <w:rPr>
          <w:rFonts w:ascii="Arial" w:hAnsi="Arial" w:cs="Arial"/>
          <w:i/>
          <w:iCs/>
          <w:sz w:val="20"/>
          <w:szCs w:val="20"/>
          <w:lang w:eastAsia="en-GB"/>
        </w:rPr>
        <w:t xml:space="preserve"> forum:</w:t>
      </w:r>
    </w:p>
    <w:p w14:paraId="66AF034A" w14:textId="36CBD81D" w:rsidR="005E142A" w:rsidRDefault="006B67CC"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Pr>
          <w:rFonts w:ascii="Arial" w:eastAsia="Times New Roman" w:hAnsi="Arial" w:cs="Arial"/>
          <w:i/>
          <w:iCs/>
          <w:noProof/>
          <w:color w:val="000000"/>
          <w:kern w:val="0"/>
          <w:sz w:val="22"/>
          <w:szCs w:val="22"/>
          <w:lang w:eastAsia="en-GB"/>
        </w:rPr>
        <w:drawing>
          <wp:inline distT="0" distB="0" distL="0" distR="0" wp14:anchorId="2F8C855C" wp14:editId="4F48BC04">
            <wp:extent cx="4184073" cy="1905897"/>
            <wp:effectExtent l="0" t="0" r="0" b="0"/>
            <wp:docPr id="11320473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047317" name="Picture 1132047317"/>
                    <pic:cNvPicPr/>
                  </pic:nvPicPr>
                  <pic:blipFill rotWithShape="1">
                    <a:blip r:embed="rId7" cstate="print">
                      <a:extLst>
                        <a:ext uri="{28A0092B-C50C-407E-A947-70E740481C1C}">
                          <a14:useLocalDpi xmlns:a14="http://schemas.microsoft.com/office/drawing/2010/main" val="0"/>
                        </a:ext>
                      </a:extLst>
                    </a:blip>
                    <a:srcRect l="5804" t="22820" r="15113" b="19540"/>
                    <a:stretch>
                      <a:fillRect/>
                    </a:stretch>
                  </pic:blipFill>
                  <pic:spPr bwMode="auto">
                    <a:xfrm>
                      <a:off x="0" y="0"/>
                      <a:ext cx="4206534" cy="1916128"/>
                    </a:xfrm>
                    <a:prstGeom prst="rect">
                      <a:avLst/>
                    </a:prstGeom>
                    <a:ln>
                      <a:noFill/>
                    </a:ln>
                    <a:extLst>
                      <a:ext uri="{53640926-AAD7-44D8-BBD7-CCE9431645EC}">
                        <a14:shadowObscured xmlns:a14="http://schemas.microsoft.com/office/drawing/2010/main"/>
                      </a:ext>
                    </a:extLst>
                  </pic:spPr>
                </pic:pic>
              </a:graphicData>
            </a:graphic>
          </wp:inline>
        </w:drawing>
      </w:r>
    </w:p>
    <w:p w14:paraId="15D28B13" w14:textId="509FDDD3" w:rsidR="005E142A" w:rsidRPr="007A6B1C" w:rsidRDefault="007A6B1C"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7A6B1C">
        <w:rPr>
          <w:rFonts w:ascii="Arial" w:hAnsi="Arial" w:cs="Arial"/>
          <w:color w:val="000000"/>
          <w:sz w:val="22"/>
          <w:szCs w:val="22"/>
        </w:rPr>
        <w:t>Reflecting on this activity helped me understand the importance of Emotional Intelligence in health and social care. By exploring how recognising and managing emotions supports empathy, communication, and trust, I can see how essential these skills are for working effectively with service users. The example of nurses using Emotional Intelligence to improve pain management highlighted how emotional awareness can directly impact the quality of care. This reflection has strengthened my understanding of why developing my own Emotional Intelligence will be vital for my future practice.</w:t>
      </w:r>
    </w:p>
    <w:p w14:paraId="08F29D55" w14:textId="77777777" w:rsidR="005E142A" w:rsidRDefault="005E142A"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02CB794F" w14:textId="77777777" w:rsidR="005E142A" w:rsidRDefault="005E142A"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6C38782A" w14:textId="77777777" w:rsidR="000E6699" w:rsidRDefault="000E6699"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7ED4FBC0" w14:textId="77777777" w:rsidR="000E6699" w:rsidRDefault="000E6699"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41E2404F" w14:textId="77777777" w:rsidR="000E6699" w:rsidRDefault="000E6699"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1EB3AB9D" w14:textId="77777777" w:rsidR="000E6699" w:rsidRDefault="000E6699"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2DB162B4" w14:textId="77777777" w:rsidR="000E6699" w:rsidRDefault="000E6699"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51E1ABBF" w14:textId="77777777" w:rsidR="000E6699" w:rsidRDefault="000E6699"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1EDD9477" w14:textId="77777777" w:rsidR="000E6699" w:rsidRDefault="000E6699"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6DD33872" w14:textId="07961077" w:rsidR="00F23D3F" w:rsidRDefault="00F23D3F"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br/>
      </w:r>
      <w:r w:rsidRPr="00F23D3F">
        <w:rPr>
          <w:rFonts w:ascii="Arial" w:eastAsia="Times New Roman" w:hAnsi="Arial" w:cs="Arial"/>
          <w:color w:val="000000"/>
          <w:kern w:val="0"/>
          <w:sz w:val="22"/>
          <w:szCs w:val="22"/>
          <w:lang w:eastAsia="en-GB"/>
          <w14:ligatures w14:val="none"/>
        </w:rPr>
        <w:br/>
      </w:r>
    </w:p>
    <w:p w14:paraId="4F316814" w14:textId="77777777" w:rsidR="00315273" w:rsidRDefault="003152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08B564D5" w14:textId="77777777" w:rsidR="00315273" w:rsidRDefault="003152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74AF68E7" w14:textId="77777777" w:rsidR="00315273" w:rsidRDefault="003152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5AFE0A95" w14:textId="7F00C75B" w:rsidR="00F23D3F" w:rsidRPr="00F23D3F" w:rsidRDefault="00F23D3F" w:rsidP="00F23D3F">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2" w:name="_Toc215831193"/>
      <w:r w:rsidRPr="00F23D3F">
        <w:rPr>
          <w:rFonts w:ascii="Arial" w:eastAsia="Times New Roman" w:hAnsi="Arial" w:cs="Arial"/>
          <w:b/>
          <w:bCs/>
          <w:color w:val="000000"/>
          <w:kern w:val="0"/>
          <w:sz w:val="22"/>
          <w:szCs w:val="22"/>
          <w:lang w:eastAsia="en-GB"/>
          <w14:ligatures w14:val="none"/>
        </w:rPr>
        <w:t>Task 2 – Reflection on Unit 2: It’s a Small World</w:t>
      </w:r>
      <w:bookmarkEnd w:id="2"/>
    </w:p>
    <w:p w14:paraId="5EE8D270" w14:textId="34FB2199" w:rsidR="00F23D3F" w:rsidRP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Unit 2 deepened my understanding of global connections within health and social care. The unit highlighted how cultural diversity, international policy influences, and global migration patterns shape the experiences of service users and professionals. Through lectures, I became more aware of how interconnected modern societies are, and how global issues</w:t>
      </w:r>
      <w:r w:rsidR="006E30B3">
        <w:rPr>
          <w:rFonts w:ascii="Arial" w:eastAsia="Times New Roman" w:hAnsi="Arial" w:cs="Arial"/>
          <w:color w:val="000000"/>
          <w:kern w:val="0"/>
          <w:sz w:val="22"/>
          <w:szCs w:val="22"/>
          <w:lang w:eastAsia="en-GB"/>
          <w14:ligatures w14:val="none"/>
        </w:rPr>
        <w:t xml:space="preserve"> </w:t>
      </w:r>
      <w:r w:rsidRPr="00F23D3F">
        <w:rPr>
          <w:rFonts w:ascii="Arial" w:eastAsia="Times New Roman" w:hAnsi="Arial" w:cs="Arial"/>
          <w:color w:val="000000"/>
          <w:kern w:val="0"/>
          <w:sz w:val="22"/>
          <w:szCs w:val="22"/>
          <w:lang w:eastAsia="en-GB"/>
          <w14:ligatures w14:val="none"/>
        </w:rPr>
        <w:t>such as health inequalities, pandemics, and workforce shortages</w:t>
      </w:r>
      <w:r w:rsidR="006E30B3">
        <w:rPr>
          <w:rFonts w:ascii="Arial" w:eastAsia="Times New Roman" w:hAnsi="Arial" w:cs="Arial"/>
          <w:color w:val="000000"/>
          <w:kern w:val="0"/>
          <w:sz w:val="22"/>
          <w:szCs w:val="22"/>
          <w:lang w:eastAsia="en-GB"/>
          <w14:ligatures w14:val="none"/>
        </w:rPr>
        <w:t xml:space="preserve">, </w:t>
      </w:r>
      <w:r w:rsidRPr="00F23D3F">
        <w:rPr>
          <w:rFonts w:ascii="Arial" w:eastAsia="Times New Roman" w:hAnsi="Arial" w:cs="Arial"/>
          <w:color w:val="000000"/>
          <w:kern w:val="0"/>
          <w:sz w:val="22"/>
          <w:szCs w:val="22"/>
          <w:lang w:eastAsia="en-GB"/>
          <w14:ligatures w14:val="none"/>
        </w:rPr>
        <w:t>directly affect care delivery in the UK.</w:t>
      </w:r>
    </w:p>
    <w:p w14:paraId="24DE0A80" w14:textId="77777777" w:rsidR="00F23D3F" w:rsidRP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One key topic in this unit was </w:t>
      </w:r>
      <w:r w:rsidRPr="00F23D3F">
        <w:rPr>
          <w:rFonts w:ascii="Arial" w:eastAsia="Times New Roman" w:hAnsi="Arial" w:cs="Arial"/>
          <w:b/>
          <w:bCs/>
          <w:color w:val="000000"/>
          <w:kern w:val="0"/>
          <w:sz w:val="22"/>
          <w:szCs w:val="22"/>
          <w:lang w:eastAsia="en-GB"/>
          <w14:ligatures w14:val="none"/>
        </w:rPr>
        <w:t>cultural competence</w:t>
      </w:r>
      <w:r w:rsidRPr="00F23D3F">
        <w:rPr>
          <w:rFonts w:ascii="Arial" w:eastAsia="Times New Roman" w:hAnsi="Arial" w:cs="Arial"/>
          <w:color w:val="000000"/>
          <w:kern w:val="0"/>
          <w:sz w:val="22"/>
          <w:szCs w:val="22"/>
          <w:lang w:eastAsia="en-GB"/>
          <w14:ligatures w14:val="none"/>
        </w:rPr>
        <w:t>, which refers to the ability to work effectively with people from diverse cultural backgrounds (Betancourt et al., 2002). I realised that developing cultural competence is essential for reducing health disparities and improving communication with service users. This learning helped me understand why cultural humility and awareness are vital within my future role.</w:t>
      </w:r>
    </w:p>
    <w:p w14:paraId="754594FB" w14:textId="77777777" w:rsidR="00F23D3F" w:rsidRP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Another important theory explored was </w:t>
      </w:r>
      <w:r w:rsidRPr="00F23D3F">
        <w:rPr>
          <w:rFonts w:ascii="Arial" w:eastAsia="Times New Roman" w:hAnsi="Arial" w:cs="Arial"/>
          <w:b/>
          <w:bCs/>
          <w:color w:val="000000"/>
          <w:kern w:val="0"/>
          <w:sz w:val="22"/>
          <w:szCs w:val="22"/>
          <w:lang w:eastAsia="en-GB"/>
          <w14:ligatures w14:val="none"/>
        </w:rPr>
        <w:t>Hofstede’s Cultural Dimensions</w:t>
      </w:r>
      <w:r w:rsidRPr="00F23D3F">
        <w:rPr>
          <w:rFonts w:ascii="Arial" w:eastAsia="Times New Roman" w:hAnsi="Arial" w:cs="Arial"/>
          <w:color w:val="000000"/>
          <w:kern w:val="0"/>
          <w:sz w:val="22"/>
          <w:szCs w:val="22"/>
          <w:lang w:eastAsia="en-GB"/>
          <w14:ligatures w14:val="none"/>
        </w:rPr>
        <w:t>, which provided insight into how cultural values influence behaviour, communication, and expectations. Applying this theory helped me recognise how differences in power distance, collectivism, and uncertainty avoidance can affect interactions in care settings.</w:t>
      </w:r>
    </w:p>
    <w:p w14:paraId="09716224" w14:textId="7B60E8D3" w:rsid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Unit 2 also emphasised how technology and global networks create opportunities for international collaboration. Completing the online tasks, especially the discussion forums, made me think critically about how global events</w:t>
      </w:r>
      <w:r w:rsidR="003930A6">
        <w:rPr>
          <w:rFonts w:ascii="Arial" w:eastAsia="Times New Roman" w:hAnsi="Arial" w:cs="Arial"/>
          <w:color w:val="000000"/>
          <w:kern w:val="0"/>
          <w:sz w:val="22"/>
          <w:szCs w:val="22"/>
          <w:lang w:eastAsia="en-GB"/>
          <w14:ligatures w14:val="none"/>
        </w:rPr>
        <w:t xml:space="preserve"> </w:t>
      </w:r>
      <w:r w:rsidRPr="00F23D3F">
        <w:rPr>
          <w:rFonts w:ascii="Arial" w:eastAsia="Times New Roman" w:hAnsi="Arial" w:cs="Arial"/>
          <w:color w:val="000000"/>
          <w:kern w:val="0"/>
          <w:sz w:val="22"/>
          <w:szCs w:val="22"/>
          <w:lang w:eastAsia="en-GB"/>
          <w14:ligatures w14:val="none"/>
        </w:rPr>
        <w:t>such as climate change or digital innovation</w:t>
      </w:r>
      <w:r w:rsidR="003930A6">
        <w:rPr>
          <w:rFonts w:ascii="Arial" w:eastAsia="Times New Roman" w:hAnsi="Arial" w:cs="Arial"/>
          <w:color w:val="000000"/>
          <w:kern w:val="0"/>
          <w:sz w:val="22"/>
          <w:szCs w:val="22"/>
          <w:lang w:eastAsia="en-GB"/>
          <w14:ligatures w14:val="none"/>
        </w:rPr>
        <w:t xml:space="preserve">, </w:t>
      </w:r>
      <w:r w:rsidRPr="00F23D3F">
        <w:rPr>
          <w:rFonts w:ascii="Arial" w:eastAsia="Times New Roman" w:hAnsi="Arial" w:cs="Arial"/>
          <w:color w:val="000000"/>
          <w:kern w:val="0"/>
          <w:sz w:val="22"/>
          <w:szCs w:val="22"/>
          <w:lang w:eastAsia="en-GB"/>
          <w14:ligatures w14:val="none"/>
        </w:rPr>
        <w:t>directly shape health and social care services.</w:t>
      </w:r>
    </w:p>
    <w:p w14:paraId="03795467" w14:textId="77777777" w:rsidR="00BF5173" w:rsidRDefault="00BF51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A8C72EF" w14:textId="77777777" w:rsidR="00BF5173" w:rsidRDefault="00BF51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1ED02F7" w14:textId="77777777" w:rsidR="00BF5173" w:rsidRDefault="00BF517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A90AAF0" w14:textId="77777777" w:rsidR="0081625F" w:rsidRDefault="0081625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5B0F470" w14:textId="77777777" w:rsidR="0081625F" w:rsidRDefault="0081625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612578A" w14:textId="77777777" w:rsidR="0081625F" w:rsidRPr="00F23D3F" w:rsidRDefault="0081625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DCEA36B" w14:textId="77777777" w:rsidR="00F23D3F" w:rsidRDefault="00F23D3F" w:rsidP="009B3F32">
      <w:pPr>
        <w:rPr>
          <w:rFonts w:ascii="Arial" w:hAnsi="Arial" w:cs="Arial"/>
          <w:b/>
          <w:bCs/>
          <w:sz w:val="22"/>
          <w:szCs w:val="22"/>
          <w:lang w:eastAsia="en-GB"/>
        </w:rPr>
      </w:pPr>
      <w:r w:rsidRPr="009B3F32">
        <w:rPr>
          <w:rFonts w:ascii="Arial" w:hAnsi="Arial" w:cs="Arial"/>
          <w:b/>
          <w:bCs/>
          <w:sz w:val="22"/>
          <w:szCs w:val="22"/>
          <w:lang w:eastAsia="en-GB"/>
        </w:rPr>
        <w:t>Screenshots from Unit 2 Activities</w:t>
      </w:r>
    </w:p>
    <w:p w14:paraId="6FFF7897" w14:textId="77777777" w:rsidR="0043583E" w:rsidRPr="009B3F32" w:rsidRDefault="0043583E" w:rsidP="009B3F32">
      <w:pPr>
        <w:rPr>
          <w:rFonts w:ascii="Arial" w:hAnsi="Arial" w:cs="Arial"/>
          <w:b/>
          <w:bCs/>
          <w:sz w:val="22"/>
          <w:szCs w:val="22"/>
          <w:lang w:eastAsia="en-GB"/>
        </w:rPr>
      </w:pPr>
    </w:p>
    <w:p w14:paraId="15D25290" w14:textId="43359EB9" w:rsidR="00BF5173" w:rsidRPr="00991AF1" w:rsidRDefault="0043583E" w:rsidP="0043583E">
      <w:pPr>
        <w:spacing w:line="240" w:lineRule="auto"/>
        <w:rPr>
          <w:rFonts w:ascii="Arial" w:hAnsi="Arial" w:cs="Arial"/>
          <w:i/>
          <w:iCs/>
          <w:sz w:val="20"/>
          <w:szCs w:val="20"/>
          <w:lang w:eastAsia="en-GB"/>
        </w:rPr>
      </w:pPr>
      <w:r w:rsidRPr="00991AF1">
        <w:rPr>
          <w:rFonts w:ascii="Arial" w:hAnsi="Arial" w:cs="Arial"/>
          <w:i/>
          <w:iCs/>
          <w:sz w:val="20"/>
          <w:szCs w:val="20"/>
          <w:lang w:eastAsia="en-GB"/>
        </w:rPr>
        <w:t xml:space="preserve">Figure </w:t>
      </w:r>
      <w:r w:rsidRPr="00991AF1">
        <w:rPr>
          <w:rFonts w:ascii="Arial" w:hAnsi="Arial" w:cs="Arial"/>
          <w:i/>
          <w:iCs/>
          <w:sz w:val="20"/>
          <w:szCs w:val="20"/>
          <w:lang w:eastAsia="en-GB"/>
        </w:rPr>
        <w:t>3</w:t>
      </w:r>
      <w:r w:rsidRPr="00991AF1">
        <w:rPr>
          <w:rFonts w:ascii="Arial" w:hAnsi="Arial" w:cs="Arial"/>
          <w:i/>
          <w:iCs/>
          <w:sz w:val="20"/>
          <w:szCs w:val="20"/>
          <w:lang w:eastAsia="en-GB"/>
        </w:rPr>
        <w:t xml:space="preserve"> from week </w:t>
      </w:r>
      <w:r w:rsidRPr="00991AF1">
        <w:rPr>
          <w:rFonts w:ascii="Arial" w:hAnsi="Arial" w:cs="Arial"/>
          <w:i/>
          <w:iCs/>
          <w:sz w:val="20"/>
          <w:szCs w:val="20"/>
          <w:lang w:eastAsia="en-GB"/>
        </w:rPr>
        <w:t>3</w:t>
      </w:r>
      <w:r w:rsidRPr="00991AF1">
        <w:rPr>
          <w:rFonts w:ascii="Arial" w:hAnsi="Arial" w:cs="Arial"/>
          <w:i/>
          <w:iCs/>
          <w:sz w:val="20"/>
          <w:szCs w:val="20"/>
          <w:lang w:eastAsia="en-GB"/>
        </w:rPr>
        <w:t xml:space="preserve"> forum:</w:t>
      </w:r>
    </w:p>
    <w:p w14:paraId="3111CC82" w14:textId="20C22DB2" w:rsidR="00BF5173" w:rsidRDefault="00BF51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Pr>
          <w:rFonts w:ascii="Arial" w:eastAsia="Times New Roman" w:hAnsi="Arial" w:cs="Arial"/>
          <w:i/>
          <w:iCs/>
          <w:noProof/>
          <w:color w:val="000000"/>
          <w:kern w:val="0"/>
          <w:sz w:val="22"/>
          <w:szCs w:val="22"/>
          <w:lang w:eastAsia="en-GB"/>
        </w:rPr>
        <w:drawing>
          <wp:inline distT="0" distB="0" distL="0" distR="0" wp14:anchorId="545FC6A0" wp14:editId="2C972B74">
            <wp:extent cx="4571293" cy="2369127"/>
            <wp:effectExtent l="0" t="0" r="1270" b="6350"/>
            <wp:docPr id="110611715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117158" name="Picture 3" descr="A screenshot of a computer&#10;&#10;AI-generated content may be incorrect."/>
                    <pic:cNvPicPr/>
                  </pic:nvPicPr>
                  <pic:blipFill rotWithShape="1">
                    <a:blip r:embed="rId8" cstate="print">
                      <a:extLst>
                        <a:ext uri="{28A0092B-C50C-407E-A947-70E740481C1C}">
                          <a14:useLocalDpi xmlns:a14="http://schemas.microsoft.com/office/drawing/2010/main" val="0"/>
                        </a:ext>
                      </a:extLst>
                    </a:blip>
                    <a:srcRect l="5802" t="22047" r="14415" b="11794"/>
                    <a:stretch>
                      <a:fillRect/>
                    </a:stretch>
                  </pic:blipFill>
                  <pic:spPr bwMode="auto">
                    <a:xfrm>
                      <a:off x="0" y="0"/>
                      <a:ext cx="4572711" cy="2369862"/>
                    </a:xfrm>
                    <a:prstGeom prst="rect">
                      <a:avLst/>
                    </a:prstGeom>
                    <a:ln>
                      <a:noFill/>
                    </a:ln>
                    <a:extLst>
                      <a:ext uri="{53640926-AAD7-44D8-BBD7-CCE9431645EC}">
                        <a14:shadowObscured xmlns:a14="http://schemas.microsoft.com/office/drawing/2010/main"/>
                      </a:ext>
                    </a:extLst>
                  </pic:spPr>
                </pic:pic>
              </a:graphicData>
            </a:graphic>
          </wp:inline>
        </w:drawing>
      </w:r>
    </w:p>
    <w:p w14:paraId="11671EC7" w14:textId="523C10FE" w:rsidR="00BF5173" w:rsidRDefault="00BF5173" w:rsidP="00F23D3F">
      <w:pPr>
        <w:spacing w:before="100" w:beforeAutospacing="1" w:after="100" w:afterAutospacing="1" w:line="360" w:lineRule="auto"/>
        <w:rPr>
          <w:rFonts w:ascii="Arial" w:hAnsi="Arial" w:cs="Arial"/>
          <w:color w:val="000000"/>
          <w:sz w:val="22"/>
          <w:szCs w:val="22"/>
        </w:rPr>
      </w:pPr>
      <w:r w:rsidRPr="00BF5173">
        <w:rPr>
          <w:rFonts w:ascii="Arial" w:hAnsi="Arial" w:cs="Arial"/>
          <w:color w:val="000000"/>
          <w:sz w:val="22"/>
          <w:szCs w:val="22"/>
        </w:rPr>
        <w:t>Reflecting on Emotional Intelligence in this activity helped me understand its importance in health and social care practice. By exploring how recognising and managing emotions supports empathy, communication, and trust, I now see how essential these skills are in providing person-centred care. The example of nurses using Emotional Intelligence to improve pain management showed me how emotional awareness can directly enhance outcomes. This reflection has encouraged me to continue developing my own Emotional Intelligence, as it will strengthen my ability to support service users effectively in future practice.</w:t>
      </w:r>
    </w:p>
    <w:p w14:paraId="6A4E329A" w14:textId="77777777" w:rsidR="009B3F29" w:rsidRDefault="009B3F29" w:rsidP="00F23D3F">
      <w:pPr>
        <w:spacing w:before="100" w:beforeAutospacing="1" w:after="100" w:afterAutospacing="1" w:line="360" w:lineRule="auto"/>
        <w:rPr>
          <w:rFonts w:ascii="Arial" w:hAnsi="Arial" w:cs="Arial"/>
          <w:color w:val="000000"/>
          <w:sz w:val="22"/>
          <w:szCs w:val="22"/>
        </w:rPr>
      </w:pPr>
    </w:p>
    <w:p w14:paraId="1601FACC" w14:textId="77777777" w:rsidR="00606570" w:rsidRDefault="00606570" w:rsidP="00F23D3F">
      <w:pPr>
        <w:spacing w:before="100" w:beforeAutospacing="1" w:after="100" w:afterAutospacing="1" w:line="360" w:lineRule="auto"/>
        <w:rPr>
          <w:rFonts w:ascii="Arial" w:hAnsi="Arial" w:cs="Arial"/>
          <w:color w:val="000000"/>
          <w:sz w:val="22"/>
          <w:szCs w:val="22"/>
        </w:rPr>
      </w:pPr>
    </w:p>
    <w:p w14:paraId="2AF07361" w14:textId="77777777" w:rsidR="00606570" w:rsidRDefault="00606570" w:rsidP="00F23D3F">
      <w:pPr>
        <w:spacing w:before="100" w:beforeAutospacing="1" w:after="100" w:afterAutospacing="1" w:line="360" w:lineRule="auto"/>
        <w:rPr>
          <w:rFonts w:ascii="Arial" w:hAnsi="Arial" w:cs="Arial"/>
          <w:color w:val="000000"/>
          <w:sz w:val="22"/>
          <w:szCs w:val="22"/>
        </w:rPr>
      </w:pPr>
    </w:p>
    <w:p w14:paraId="59C6173D" w14:textId="77777777" w:rsidR="0043583E" w:rsidRDefault="0043583E" w:rsidP="00F23D3F">
      <w:pPr>
        <w:spacing w:before="100" w:beforeAutospacing="1" w:after="100" w:afterAutospacing="1" w:line="360" w:lineRule="auto"/>
        <w:rPr>
          <w:rFonts w:ascii="Arial" w:hAnsi="Arial" w:cs="Arial"/>
          <w:color w:val="000000"/>
          <w:sz w:val="22"/>
          <w:szCs w:val="22"/>
        </w:rPr>
      </w:pPr>
    </w:p>
    <w:p w14:paraId="1D0A069A" w14:textId="77777777" w:rsidR="0043583E" w:rsidRDefault="0043583E" w:rsidP="00F23D3F">
      <w:pPr>
        <w:spacing w:before="100" w:beforeAutospacing="1" w:after="100" w:afterAutospacing="1" w:line="360" w:lineRule="auto"/>
        <w:rPr>
          <w:rFonts w:ascii="Arial" w:hAnsi="Arial" w:cs="Arial"/>
          <w:color w:val="000000"/>
          <w:sz w:val="22"/>
          <w:szCs w:val="22"/>
        </w:rPr>
      </w:pPr>
    </w:p>
    <w:p w14:paraId="75F2AAE2" w14:textId="77777777" w:rsidR="0043583E" w:rsidRDefault="0043583E" w:rsidP="00F23D3F">
      <w:pPr>
        <w:spacing w:before="100" w:beforeAutospacing="1" w:after="100" w:afterAutospacing="1" w:line="360" w:lineRule="auto"/>
        <w:rPr>
          <w:rFonts w:ascii="Arial" w:hAnsi="Arial" w:cs="Arial"/>
          <w:color w:val="000000"/>
          <w:sz w:val="22"/>
          <w:szCs w:val="22"/>
        </w:rPr>
      </w:pPr>
    </w:p>
    <w:p w14:paraId="08592AE1" w14:textId="77777777" w:rsidR="0043583E" w:rsidRDefault="0043583E" w:rsidP="00F23D3F">
      <w:pPr>
        <w:spacing w:before="100" w:beforeAutospacing="1" w:after="100" w:afterAutospacing="1" w:line="360" w:lineRule="auto"/>
        <w:rPr>
          <w:rFonts w:ascii="Arial" w:hAnsi="Arial" w:cs="Arial"/>
          <w:color w:val="000000"/>
          <w:sz w:val="22"/>
          <w:szCs w:val="22"/>
        </w:rPr>
      </w:pPr>
    </w:p>
    <w:p w14:paraId="19954919" w14:textId="59432048" w:rsidR="0043583E" w:rsidRPr="00991AF1" w:rsidRDefault="0043583E" w:rsidP="0043583E">
      <w:pPr>
        <w:spacing w:line="240" w:lineRule="auto"/>
        <w:rPr>
          <w:rFonts w:ascii="Arial" w:hAnsi="Arial" w:cs="Arial"/>
          <w:i/>
          <w:iCs/>
          <w:sz w:val="20"/>
          <w:szCs w:val="20"/>
          <w:lang w:eastAsia="en-GB"/>
        </w:rPr>
      </w:pPr>
      <w:r w:rsidRPr="00991AF1">
        <w:rPr>
          <w:rFonts w:ascii="Arial" w:hAnsi="Arial" w:cs="Arial"/>
          <w:i/>
          <w:iCs/>
          <w:sz w:val="20"/>
          <w:szCs w:val="20"/>
          <w:lang w:eastAsia="en-GB"/>
        </w:rPr>
        <w:lastRenderedPageBreak/>
        <w:t xml:space="preserve">Figure </w:t>
      </w:r>
      <w:r w:rsidRPr="00991AF1">
        <w:rPr>
          <w:rFonts w:ascii="Arial" w:hAnsi="Arial" w:cs="Arial"/>
          <w:i/>
          <w:iCs/>
          <w:sz w:val="20"/>
          <w:szCs w:val="20"/>
          <w:lang w:eastAsia="en-GB"/>
        </w:rPr>
        <w:t xml:space="preserve">4 </w:t>
      </w:r>
      <w:r w:rsidRPr="00991AF1">
        <w:rPr>
          <w:rFonts w:ascii="Arial" w:hAnsi="Arial" w:cs="Arial"/>
          <w:i/>
          <w:iCs/>
          <w:sz w:val="20"/>
          <w:szCs w:val="20"/>
          <w:lang w:eastAsia="en-GB"/>
        </w:rPr>
        <w:t xml:space="preserve">from week </w:t>
      </w:r>
      <w:r w:rsidRPr="00991AF1">
        <w:rPr>
          <w:rFonts w:ascii="Arial" w:hAnsi="Arial" w:cs="Arial"/>
          <w:i/>
          <w:iCs/>
          <w:sz w:val="20"/>
          <w:szCs w:val="20"/>
          <w:lang w:eastAsia="en-GB"/>
        </w:rPr>
        <w:t>4</w:t>
      </w:r>
      <w:r w:rsidRPr="00991AF1">
        <w:rPr>
          <w:rFonts w:ascii="Arial" w:hAnsi="Arial" w:cs="Arial"/>
          <w:i/>
          <w:iCs/>
          <w:sz w:val="20"/>
          <w:szCs w:val="20"/>
          <w:lang w:eastAsia="en-GB"/>
        </w:rPr>
        <w:t xml:space="preserve"> forum:</w:t>
      </w:r>
    </w:p>
    <w:p w14:paraId="24C27E11" w14:textId="2E64C88D" w:rsidR="00F14638" w:rsidRDefault="00F14638" w:rsidP="00F23D3F">
      <w:pPr>
        <w:spacing w:before="100" w:beforeAutospacing="1" w:after="100" w:afterAutospacing="1" w:line="360" w:lineRule="auto"/>
        <w:rPr>
          <w:rFonts w:ascii="Arial" w:hAnsi="Arial" w:cs="Arial"/>
          <w:color w:val="000000"/>
          <w:sz w:val="22"/>
          <w:szCs w:val="22"/>
        </w:rPr>
      </w:pPr>
      <w:r>
        <w:rPr>
          <w:rFonts w:ascii="Arial" w:hAnsi="Arial" w:cs="Arial"/>
          <w:noProof/>
          <w:color w:val="000000"/>
          <w:sz w:val="22"/>
          <w:szCs w:val="22"/>
        </w:rPr>
        <w:drawing>
          <wp:inline distT="0" distB="0" distL="0" distR="0" wp14:anchorId="6B6E8337" wp14:editId="5E294041">
            <wp:extent cx="4570592" cy="2091055"/>
            <wp:effectExtent l="0" t="0" r="1905" b="4445"/>
            <wp:docPr id="156499017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990175" name="Picture 4" descr="A screen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l="6045" t="24368" r="14156" b="17216"/>
                    <a:stretch>
                      <a:fillRect/>
                    </a:stretch>
                  </pic:blipFill>
                  <pic:spPr bwMode="auto">
                    <a:xfrm>
                      <a:off x="0" y="0"/>
                      <a:ext cx="4573696" cy="2092475"/>
                    </a:xfrm>
                    <a:prstGeom prst="rect">
                      <a:avLst/>
                    </a:prstGeom>
                    <a:ln>
                      <a:noFill/>
                    </a:ln>
                    <a:extLst>
                      <a:ext uri="{53640926-AAD7-44D8-BBD7-CCE9431645EC}">
                        <a14:shadowObscured xmlns:a14="http://schemas.microsoft.com/office/drawing/2010/main"/>
                      </a:ext>
                    </a:extLst>
                  </pic:spPr>
                </pic:pic>
              </a:graphicData>
            </a:graphic>
          </wp:inline>
        </w:drawing>
      </w:r>
    </w:p>
    <w:p w14:paraId="7D826333" w14:textId="2E629E47" w:rsidR="00F14638" w:rsidRPr="00F14638" w:rsidRDefault="00F14638"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14638">
        <w:rPr>
          <w:rFonts w:ascii="Arial" w:hAnsi="Arial" w:cs="Arial"/>
          <w:color w:val="000000"/>
          <w:sz w:val="22"/>
          <w:szCs w:val="22"/>
        </w:rPr>
        <w:t>Reflecting on this activity helped me understand how important networking is within health and social care. Writing my post made me think more deeply about the different ways professionals can build connections, such as through training, conferences, and inter-agency collaboration. I also recognised how connecting with colleagues and community organisations can improve the support we provide to service users. This activity strengthened my awareness of how networking contributes to professional growth, shared learning, and better-quality care, and it motivated me to be more proactive in developing these connections throughout my career.</w:t>
      </w:r>
      <w:r w:rsidR="0018530B">
        <w:rPr>
          <w:rFonts w:ascii="Arial" w:hAnsi="Arial" w:cs="Arial"/>
          <w:color w:val="000000"/>
          <w:sz w:val="22"/>
          <w:szCs w:val="22"/>
        </w:rPr>
        <w:t xml:space="preserve"> </w:t>
      </w:r>
      <w:r w:rsidR="00DB0D1C">
        <w:rPr>
          <w:rFonts w:ascii="Arial" w:hAnsi="Arial" w:cs="Arial"/>
          <w:color w:val="000000"/>
          <w:sz w:val="22"/>
          <w:szCs w:val="22"/>
        </w:rPr>
        <w:t>I acknowledge certain challenges accompanied</w:t>
      </w:r>
      <w:r w:rsidR="008C604C">
        <w:rPr>
          <w:rFonts w:ascii="Arial" w:hAnsi="Arial" w:cs="Arial"/>
          <w:color w:val="000000"/>
          <w:sz w:val="22"/>
          <w:szCs w:val="22"/>
        </w:rPr>
        <w:t xml:space="preserve"> with networking, for </w:t>
      </w:r>
      <w:r w:rsidR="00D16229">
        <w:rPr>
          <w:rFonts w:ascii="Arial" w:hAnsi="Arial" w:cs="Arial"/>
          <w:color w:val="000000"/>
          <w:sz w:val="22"/>
          <w:szCs w:val="22"/>
        </w:rPr>
        <w:t>example,</w:t>
      </w:r>
      <w:r w:rsidR="008C604C">
        <w:rPr>
          <w:rFonts w:ascii="Arial" w:hAnsi="Arial" w:cs="Arial"/>
          <w:color w:val="000000"/>
          <w:sz w:val="22"/>
          <w:szCs w:val="22"/>
        </w:rPr>
        <w:t xml:space="preserve"> staff burnt out, </w:t>
      </w:r>
      <w:r w:rsidR="00D20CC2">
        <w:rPr>
          <w:rFonts w:ascii="Arial" w:hAnsi="Arial" w:cs="Arial"/>
          <w:color w:val="000000"/>
          <w:sz w:val="22"/>
          <w:szCs w:val="22"/>
        </w:rPr>
        <w:t xml:space="preserve">information. Overload and stress especially as I am </w:t>
      </w:r>
      <w:r w:rsidR="00E103E1">
        <w:rPr>
          <w:rFonts w:ascii="Arial" w:hAnsi="Arial" w:cs="Arial"/>
          <w:color w:val="000000"/>
          <w:sz w:val="22"/>
          <w:szCs w:val="22"/>
        </w:rPr>
        <w:t>slightly introverted,</w:t>
      </w:r>
      <w:r w:rsidR="000D1CF6">
        <w:rPr>
          <w:rFonts w:ascii="Arial" w:hAnsi="Arial" w:cs="Arial"/>
          <w:color w:val="000000"/>
          <w:sz w:val="22"/>
          <w:szCs w:val="22"/>
        </w:rPr>
        <w:t xml:space="preserve"> to overcome this I will set </w:t>
      </w:r>
      <w:r w:rsidR="00D16229">
        <w:rPr>
          <w:rFonts w:ascii="Arial" w:hAnsi="Arial" w:cs="Arial"/>
          <w:color w:val="000000"/>
          <w:sz w:val="22"/>
          <w:szCs w:val="22"/>
        </w:rPr>
        <w:t>achievable</w:t>
      </w:r>
      <w:r w:rsidR="000D1CF6">
        <w:rPr>
          <w:rFonts w:ascii="Arial" w:hAnsi="Arial" w:cs="Arial"/>
          <w:color w:val="000000"/>
          <w:sz w:val="22"/>
          <w:szCs w:val="22"/>
        </w:rPr>
        <w:t xml:space="preserve"> goals a</w:t>
      </w:r>
      <w:r w:rsidR="003A2438">
        <w:rPr>
          <w:rFonts w:ascii="Arial" w:hAnsi="Arial" w:cs="Arial"/>
          <w:color w:val="000000"/>
          <w:sz w:val="22"/>
          <w:szCs w:val="22"/>
        </w:rPr>
        <w:t>nd network online</w:t>
      </w:r>
    </w:p>
    <w:p w14:paraId="4219F7FF" w14:textId="77777777" w:rsidR="00BF5173" w:rsidRDefault="00BF51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6CAA0EE7" w14:textId="77777777" w:rsidR="00BF5173" w:rsidRDefault="00BF51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5A6DF4DF" w14:textId="77777777" w:rsidR="00BF5173" w:rsidRDefault="00BF51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164FB98C" w14:textId="77777777" w:rsidR="00BF5173" w:rsidRDefault="00BF51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5D5A0BC9" w14:textId="77777777" w:rsidR="00BF5173" w:rsidRDefault="00BF51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54BC2C7B" w14:textId="77777777" w:rsidR="00BF5173" w:rsidRDefault="00BF51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6584D687" w14:textId="77777777" w:rsidR="00BF5173" w:rsidRDefault="00BF51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51CB0A62" w14:textId="77777777" w:rsidR="00BF5173" w:rsidRDefault="00BF5173"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46FE98A1" w14:textId="77777777" w:rsidR="009F4832" w:rsidRDefault="009F4832"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0FEFBBA2" w14:textId="77777777" w:rsidR="009F4832" w:rsidRDefault="009F4832"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p>
    <w:p w14:paraId="78F2F870"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50488FC" w14:textId="77777777" w:rsidR="009B3F32" w:rsidRPr="00F23D3F" w:rsidRDefault="009B3F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1540675" w14:textId="5BECE75E" w:rsidR="00F23D3F" w:rsidRPr="00F23D3F" w:rsidRDefault="00F23D3F" w:rsidP="00F23D3F">
      <w:pPr>
        <w:spacing w:after="0" w:line="360" w:lineRule="auto"/>
        <w:rPr>
          <w:rFonts w:ascii="Arial" w:eastAsia="Times New Roman" w:hAnsi="Arial" w:cs="Arial"/>
          <w:kern w:val="0"/>
          <w:sz w:val="22"/>
          <w:szCs w:val="22"/>
          <w:lang w:eastAsia="en-GB"/>
          <w14:ligatures w14:val="none"/>
        </w:rPr>
      </w:pPr>
    </w:p>
    <w:p w14:paraId="5F885F6A" w14:textId="6074E868" w:rsidR="00F23D3F" w:rsidRPr="00F23D3F" w:rsidRDefault="00F23D3F" w:rsidP="00F23D3F">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3" w:name="_Toc215831194"/>
      <w:r w:rsidRPr="00F23D3F">
        <w:rPr>
          <w:rFonts w:ascii="Arial" w:eastAsia="Times New Roman" w:hAnsi="Arial" w:cs="Arial"/>
          <w:b/>
          <w:bCs/>
          <w:color w:val="000000"/>
          <w:kern w:val="0"/>
          <w:sz w:val="22"/>
          <w:szCs w:val="22"/>
          <w:lang w:eastAsia="en-GB"/>
          <w14:ligatures w14:val="none"/>
        </w:rPr>
        <w:t>Task 3 – Reflection on Unit 3: Opportunity Knocks</w:t>
      </w:r>
      <w:bookmarkEnd w:id="3"/>
    </w:p>
    <w:p w14:paraId="0DC14618" w14:textId="77777777" w:rsidR="00F23D3F" w:rsidRP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Unit 3 helped me recognise and evaluate opportunities for personal and professional development. Through the lessons and activities, I learned that opportunities do not only appear by chance; often, they must be identified, planned for, and actively pursued. The unit emphasised the importance of </w:t>
      </w:r>
      <w:r w:rsidRPr="00F23D3F">
        <w:rPr>
          <w:rFonts w:ascii="Arial" w:eastAsia="Times New Roman" w:hAnsi="Arial" w:cs="Arial"/>
          <w:b/>
          <w:bCs/>
          <w:color w:val="000000"/>
          <w:kern w:val="0"/>
          <w:sz w:val="22"/>
          <w:szCs w:val="22"/>
          <w:lang w:eastAsia="en-GB"/>
          <w14:ligatures w14:val="none"/>
        </w:rPr>
        <w:t>goal setting</w:t>
      </w:r>
      <w:r w:rsidRPr="00F23D3F">
        <w:rPr>
          <w:rFonts w:ascii="Arial" w:eastAsia="Times New Roman" w:hAnsi="Arial" w:cs="Arial"/>
          <w:color w:val="000000"/>
          <w:kern w:val="0"/>
          <w:sz w:val="22"/>
          <w:szCs w:val="22"/>
          <w:lang w:eastAsia="en-GB"/>
          <w14:ligatures w14:val="none"/>
        </w:rPr>
        <w:t> as a tool for structuring career development. I used the </w:t>
      </w:r>
      <w:r w:rsidRPr="00F23D3F">
        <w:rPr>
          <w:rFonts w:ascii="Arial" w:eastAsia="Times New Roman" w:hAnsi="Arial" w:cs="Arial"/>
          <w:b/>
          <w:bCs/>
          <w:color w:val="000000"/>
          <w:kern w:val="0"/>
          <w:sz w:val="22"/>
          <w:szCs w:val="22"/>
          <w:lang w:eastAsia="en-GB"/>
          <w14:ligatures w14:val="none"/>
        </w:rPr>
        <w:t>SMART goals framework</w:t>
      </w:r>
      <w:r w:rsidRPr="00F23D3F">
        <w:rPr>
          <w:rFonts w:ascii="Arial" w:eastAsia="Times New Roman" w:hAnsi="Arial" w:cs="Arial"/>
          <w:color w:val="000000"/>
          <w:kern w:val="0"/>
          <w:sz w:val="22"/>
          <w:szCs w:val="22"/>
          <w:lang w:eastAsia="en-GB"/>
          <w14:ligatures w14:val="none"/>
        </w:rPr>
        <w:t> to refine my short- and long-term ambitions, which allowed me to break down larger aspirations into more achievable steps (Doran, 1981).</w:t>
      </w:r>
    </w:p>
    <w:p w14:paraId="4AAABF5D" w14:textId="77777777" w:rsidR="00F23D3F" w:rsidRP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Another key topic in this unit was </w:t>
      </w:r>
      <w:r w:rsidRPr="00F23D3F">
        <w:rPr>
          <w:rFonts w:ascii="Arial" w:eastAsia="Times New Roman" w:hAnsi="Arial" w:cs="Arial"/>
          <w:b/>
          <w:bCs/>
          <w:color w:val="000000"/>
          <w:kern w:val="0"/>
          <w:sz w:val="22"/>
          <w:szCs w:val="22"/>
          <w:lang w:eastAsia="en-GB"/>
          <w14:ligatures w14:val="none"/>
        </w:rPr>
        <w:t>personal development planning (PDP)</w:t>
      </w:r>
      <w:r w:rsidRPr="00F23D3F">
        <w:rPr>
          <w:rFonts w:ascii="Arial" w:eastAsia="Times New Roman" w:hAnsi="Arial" w:cs="Arial"/>
          <w:color w:val="000000"/>
          <w:kern w:val="0"/>
          <w:sz w:val="22"/>
          <w:szCs w:val="22"/>
          <w:lang w:eastAsia="en-GB"/>
          <w14:ligatures w14:val="none"/>
        </w:rPr>
        <w:t>. Engaging with PDP activities enabled me to think more critically about the skills I already possess and those I need to develop for my future career. This reflective approach aligns with Kolb’s experiential learning theory (1984), which emphasises that learning occurs through the cycle of reflection, conceptualisation, and action.</w:t>
      </w:r>
    </w:p>
    <w:p w14:paraId="137C38EA" w14:textId="600C7BC0" w:rsid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 xml:space="preserve">The unit also encouraged me to reflect on the concept of employability, including networking, seeking mentorship, and staying aware of emerging opportunities in the sector. Through online activities, I gained confidence in identifying training, volunteer roles, and professional experiences that could strengthen my CV and </w:t>
      </w:r>
      <w:r w:rsidR="003A2438">
        <w:rPr>
          <w:rFonts w:ascii="Arial" w:eastAsia="Times New Roman" w:hAnsi="Arial" w:cs="Arial"/>
          <w:color w:val="000000"/>
          <w:kern w:val="0"/>
          <w:sz w:val="22"/>
          <w:szCs w:val="22"/>
          <w:lang w:eastAsia="en-GB"/>
          <w14:ligatures w14:val="none"/>
        </w:rPr>
        <w:t xml:space="preserve">updated my professional social media profiles, </w:t>
      </w:r>
      <w:r w:rsidR="00B96E49">
        <w:rPr>
          <w:rFonts w:ascii="Arial" w:eastAsia="Times New Roman" w:hAnsi="Arial" w:cs="Arial"/>
          <w:color w:val="000000"/>
          <w:kern w:val="0"/>
          <w:sz w:val="22"/>
          <w:szCs w:val="22"/>
          <w:lang w:eastAsia="en-GB"/>
          <w14:ligatures w14:val="none"/>
        </w:rPr>
        <w:t xml:space="preserve">to </w:t>
      </w:r>
      <w:r w:rsidRPr="00F23D3F">
        <w:rPr>
          <w:rFonts w:ascii="Arial" w:eastAsia="Times New Roman" w:hAnsi="Arial" w:cs="Arial"/>
          <w:color w:val="000000"/>
          <w:kern w:val="0"/>
          <w:sz w:val="22"/>
          <w:szCs w:val="22"/>
          <w:lang w:eastAsia="en-GB"/>
          <w14:ligatures w14:val="none"/>
        </w:rPr>
        <w:t>enhance my readiness for employment in health and social care.</w:t>
      </w:r>
    </w:p>
    <w:p w14:paraId="6A075090" w14:textId="77777777" w:rsidR="0053280F" w:rsidRDefault="0053280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DE67417" w14:textId="77777777" w:rsidR="0053280F" w:rsidRDefault="0053280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6EDE81D" w14:textId="77777777" w:rsidR="0053280F" w:rsidRDefault="0053280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D2C8BC6" w14:textId="77777777" w:rsidR="0053280F" w:rsidRDefault="0053280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D485965" w14:textId="77777777" w:rsidR="0053280F" w:rsidRDefault="0053280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884939A" w14:textId="77777777" w:rsidR="0053280F" w:rsidRDefault="0053280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FA03297" w14:textId="77777777" w:rsidR="00F23D3F" w:rsidRDefault="00F23D3F" w:rsidP="009B3F32">
      <w:pPr>
        <w:rPr>
          <w:rFonts w:ascii="Arial" w:hAnsi="Arial" w:cs="Arial"/>
          <w:b/>
          <w:bCs/>
          <w:sz w:val="22"/>
          <w:szCs w:val="22"/>
          <w:lang w:eastAsia="en-GB"/>
        </w:rPr>
      </w:pPr>
      <w:r w:rsidRPr="009B3F32">
        <w:rPr>
          <w:rFonts w:ascii="Arial" w:hAnsi="Arial" w:cs="Arial"/>
          <w:b/>
          <w:bCs/>
          <w:sz w:val="22"/>
          <w:szCs w:val="22"/>
          <w:lang w:eastAsia="en-GB"/>
        </w:rPr>
        <w:lastRenderedPageBreak/>
        <w:t>Screenshots from Unit 3 Activities</w:t>
      </w:r>
    </w:p>
    <w:p w14:paraId="75251214" w14:textId="77777777" w:rsidR="00140C20" w:rsidRDefault="00140C20" w:rsidP="009B3F32">
      <w:pPr>
        <w:rPr>
          <w:rFonts w:ascii="Arial" w:hAnsi="Arial" w:cs="Arial"/>
          <w:b/>
          <w:bCs/>
          <w:sz w:val="22"/>
          <w:szCs w:val="22"/>
          <w:lang w:eastAsia="en-GB"/>
        </w:rPr>
      </w:pPr>
    </w:p>
    <w:p w14:paraId="5DBD3B84" w14:textId="4937E0C0" w:rsidR="00140C20" w:rsidRPr="009732F8" w:rsidRDefault="00140C20" w:rsidP="00140C20">
      <w:pPr>
        <w:spacing w:line="240" w:lineRule="auto"/>
        <w:rPr>
          <w:rFonts w:ascii="Arial" w:hAnsi="Arial" w:cs="Arial"/>
          <w:i/>
          <w:iCs/>
          <w:sz w:val="20"/>
          <w:szCs w:val="20"/>
          <w:lang w:eastAsia="en-GB"/>
        </w:rPr>
      </w:pPr>
      <w:r w:rsidRPr="009732F8">
        <w:rPr>
          <w:rFonts w:ascii="Arial" w:hAnsi="Arial" w:cs="Arial"/>
          <w:i/>
          <w:iCs/>
          <w:sz w:val="20"/>
          <w:szCs w:val="20"/>
          <w:lang w:eastAsia="en-GB"/>
        </w:rPr>
        <w:t xml:space="preserve">Figure </w:t>
      </w:r>
      <w:r w:rsidRPr="009732F8">
        <w:rPr>
          <w:rFonts w:ascii="Arial" w:hAnsi="Arial" w:cs="Arial"/>
          <w:i/>
          <w:iCs/>
          <w:sz w:val="20"/>
          <w:szCs w:val="20"/>
          <w:lang w:eastAsia="en-GB"/>
        </w:rPr>
        <w:t>5</w:t>
      </w:r>
      <w:r w:rsidR="00FA4648" w:rsidRPr="009732F8">
        <w:rPr>
          <w:rFonts w:ascii="Arial" w:hAnsi="Arial" w:cs="Arial"/>
          <w:i/>
          <w:iCs/>
          <w:sz w:val="20"/>
          <w:szCs w:val="20"/>
          <w:lang w:eastAsia="en-GB"/>
        </w:rPr>
        <w:t xml:space="preserve">- Serendipity </w:t>
      </w:r>
      <w:r w:rsidR="007A121B" w:rsidRPr="009732F8">
        <w:rPr>
          <w:rFonts w:ascii="Arial" w:hAnsi="Arial" w:cs="Arial"/>
          <w:i/>
          <w:iCs/>
          <w:sz w:val="20"/>
          <w:szCs w:val="20"/>
          <w:lang w:eastAsia="en-GB"/>
        </w:rPr>
        <w:t>Mindset Week 5:</w:t>
      </w:r>
    </w:p>
    <w:p w14:paraId="3CBC088C" w14:textId="012FFA35" w:rsidR="009F4832" w:rsidRDefault="000808BE"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Pr>
          <w:rFonts w:ascii="Arial" w:eastAsia="Times New Roman" w:hAnsi="Arial" w:cs="Arial"/>
          <w:i/>
          <w:iCs/>
          <w:noProof/>
          <w:color w:val="000000"/>
          <w:kern w:val="0"/>
          <w:sz w:val="22"/>
          <w:szCs w:val="22"/>
          <w:lang w:eastAsia="en-GB"/>
        </w:rPr>
        <w:drawing>
          <wp:inline distT="0" distB="0" distL="0" distR="0" wp14:anchorId="289E83EB" wp14:editId="7F86B74B">
            <wp:extent cx="4598670" cy="2036459"/>
            <wp:effectExtent l="0" t="0" r="0" b="0"/>
            <wp:docPr id="147877515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75157" name="Picture 5"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6043" t="29010" r="13689" b="14115"/>
                    <a:stretch>
                      <a:fillRect/>
                    </a:stretch>
                  </pic:blipFill>
                  <pic:spPr bwMode="auto">
                    <a:xfrm>
                      <a:off x="0" y="0"/>
                      <a:ext cx="4600521" cy="2037279"/>
                    </a:xfrm>
                    <a:prstGeom prst="rect">
                      <a:avLst/>
                    </a:prstGeom>
                    <a:ln>
                      <a:noFill/>
                    </a:ln>
                    <a:extLst>
                      <a:ext uri="{53640926-AAD7-44D8-BBD7-CCE9431645EC}">
                        <a14:shadowObscured xmlns:a14="http://schemas.microsoft.com/office/drawing/2010/main"/>
                      </a:ext>
                    </a:extLst>
                  </pic:spPr>
                </pic:pic>
              </a:graphicData>
            </a:graphic>
          </wp:inline>
        </w:drawing>
      </w:r>
    </w:p>
    <w:p w14:paraId="73B0A500" w14:textId="47452D9E" w:rsidR="009F4832" w:rsidRDefault="0053280F" w:rsidP="00F23D3F">
      <w:pPr>
        <w:spacing w:before="100" w:beforeAutospacing="1" w:after="100" w:afterAutospacing="1" w:line="360" w:lineRule="auto"/>
        <w:rPr>
          <w:rFonts w:ascii="Arial" w:hAnsi="Arial" w:cs="Arial"/>
          <w:color w:val="000000"/>
          <w:sz w:val="22"/>
          <w:szCs w:val="22"/>
        </w:rPr>
      </w:pPr>
      <w:r w:rsidRPr="0053280F">
        <w:rPr>
          <w:rFonts w:ascii="Arial" w:hAnsi="Arial" w:cs="Arial"/>
          <w:color w:val="000000"/>
          <w:sz w:val="22"/>
          <w:szCs w:val="22"/>
        </w:rPr>
        <w:t>Reflecting on the concept of a serendipity mindset helped me appreciate the value of being open to unexpected opportunities in both personal and professional life. Writing my post made me realise how curiosity, adaptability, and connecting experiences can create “smart luck” and lead to positive outcomes. This activity encouraged me to approach challenges with a more flexible and proactive mindset, which I believe will be beneficial in my future career in health and social care.</w:t>
      </w:r>
    </w:p>
    <w:p w14:paraId="07C78CDA" w14:textId="419F8FE8" w:rsidR="00500BF2" w:rsidRPr="009732F8" w:rsidRDefault="00140C20" w:rsidP="00FA4648">
      <w:pPr>
        <w:spacing w:line="240" w:lineRule="auto"/>
        <w:rPr>
          <w:rFonts w:ascii="Arial" w:hAnsi="Arial" w:cs="Arial"/>
          <w:i/>
          <w:iCs/>
          <w:sz w:val="20"/>
          <w:szCs w:val="20"/>
          <w:lang w:eastAsia="en-GB"/>
        </w:rPr>
      </w:pPr>
      <w:r w:rsidRPr="009732F8">
        <w:rPr>
          <w:rFonts w:ascii="Arial" w:hAnsi="Arial" w:cs="Arial"/>
          <w:i/>
          <w:iCs/>
          <w:sz w:val="20"/>
          <w:szCs w:val="20"/>
          <w:lang w:eastAsia="en-GB"/>
        </w:rPr>
        <w:t xml:space="preserve">Figure </w:t>
      </w:r>
      <w:r w:rsidRPr="009732F8">
        <w:rPr>
          <w:rFonts w:ascii="Arial" w:hAnsi="Arial" w:cs="Arial"/>
          <w:i/>
          <w:iCs/>
          <w:sz w:val="20"/>
          <w:szCs w:val="20"/>
          <w:lang w:eastAsia="en-GB"/>
        </w:rPr>
        <w:t xml:space="preserve">6- Video Reflection </w:t>
      </w:r>
      <w:r w:rsidR="00FA4648" w:rsidRPr="009732F8">
        <w:rPr>
          <w:rFonts w:ascii="Arial" w:hAnsi="Arial" w:cs="Arial"/>
          <w:i/>
          <w:iCs/>
          <w:sz w:val="20"/>
          <w:szCs w:val="20"/>
          <w:lang w:eastAsia="en-GB"/>
        </w:rPr>
        <w:t>Week 6</w:t>
      </w:r>
      <w:r w:rsidRPr="009732F8">
        <w:rPr>
          <w:rFonts w:ascii="Arial" w:hAnsi="Arial" w:cs="Arial"/>
          <w:i/>
          <w:iCs/>
          <w:sz w:val="20"/>
          <w:szCs w:val="20"/>
          <w:lang w:eastAsia="en-GB"/>
        </w:rPr>
        <w:t>:</w:t>
      </w:r>
    </w:p>
    <w:p w14:paraId="36789343" w14:textId="71BC7E9C" w:rsidR="009F4832" w:rsidRDefault="0076263B"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Pr>
          <w:rFonts w:ascii="Arial" w:eastAsia="Times New Roman" w:hAnsi="Arial" w:cs="Arial"/>
          <w:i/>
          <w:iCs/>
          <w:noProof/>
          <w:color w:val="000000"/>
          <w:kern w:val="0"/>
          <w:sz w:val="22"/>
          <w:szCs w:val="22"/>
          <w:lang w:eastAsia="en-GB"/>
        </w:rPr>
        <w:drawing>
          <wp:inline distT="0" distB="0" distL="0" distR="0" wp14:anchorId="67521A36" wp14:editId="68852F58">
            <wp:extent cx="4502140" cy="1967345"/>
            <wp:effectExtent l="0" t="0" r="0" b="1270"/>
            <wp:docPr id="548619152"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619152" name="Picture 6" descr="A screenshot of a computer&#10;&#10;AI-generated content may be incorrect."/>
                    <pic:cNvPicPr/>
                  </pic:nvPicPr>
                  <pic:blipFill rotWithShape="1">
                    <a:blip r:embed="rId11" cstate="print">
                      <a:extLst>
                        <a:ext uri="{28A0092B-C50C-407E-A947-70E740481C1C}">
                          <a14:useLocalDpi xmlns:a14="http://schemas.microsoft.com/office/drawing/2010/main" val="0"/>
                        </a:ext>
                      </a:extLst>
                    </a:blip>
                    <a:srcRect l="6527" t="25528" r="14904" b="19537"/>
                    <a:stretch>
                      <a:fillRect/>
                    </a:stretch>
                  </pic:blipFill>
                  <pic:spPr bwMode="auto">
                    <a:xfrm>
                      <a:off x="0" y="0"/>
                      <a:ext cx="4503212" cy="1967813"/>
                    </a:xfrm>
                    <a:prstGeom prst="rect">
                      <a:avLst/>
                    </a:prstGeom>
                    <a:ln>
                      <a:noFill/>
                    </a:ln>
                    <a:extLst>
                      <a:ext uri="{53640926-AAD7-44D8-BBD7-CCE9431645EC}">
                        <a14:shadowObscured xmlns:a14="http://schemas.microsoft.com/office/drawing/2010/main"/>
                      </a:ext>
                    </a:extLst>
                  </pic:spPr>
                </pic:pic>
              </a:graphicData>
            </a:graphic>
          </wp:inline>
        </w:drawing>
      </w:r>
    </w:p>
    <w:p w14:paraId="4EB11268" w14:textId="16C8E077" w:rsidR="009F4832" w:rsidRPr="00C534B7" w:rsidRDefault="00C534B7"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C534B7">
        <w:rPr>
          <w:rFonts w:ascii="Arial" w:hAnsi="Arial" w:cs="Arial"/>
          <w:color w:val="000000"/>
          <w:sz w:val="22"/>
          <w:szCs w:val="22"/>
        </w:rPr>
        <w:t>Reflecting on the video helped me understand the diversity of roles within health and social care and think more creatively about how my skills could be applied across the sector. It also highlighted the meaningful impact professionals can have, inspiring me to consider the type of positive difference I want to make in my future career. This activity encouraged me to explore a broader range of opportunities and reinforced my motivation to pursue a purpose-driven role in health and social care.</w:t>
      </w:r>
    </w:p>
    <w:p w14:paraId="72BDDBB8" w14:textId="77777777" w:rsidR="0076263B" w:rsidRDefault="0076263B"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3612EED" w14:textId="77777777" w:rsidR="0076263B" w:rsidRDefault="0076263B"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C19B1D0" w14:textId="77777777" w:rsidR="0076263B" w:rsidRDefault="0076263B"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1B315D7" w14:textId="023F6387" w:rsidR="00F23D3F" w:rsidRPr="00282BE3" w:rsidRDefault="00F23D3F" w:rsidP="00282BE3">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4" w:name="_Toc215831195"/>
      <w:r w:rsidRPr="00282BE3">
        <w:rPr>
          <w:rFonts w:ascii="Arial" w:eastAsia="Times New Roman" w:hAnsi="Arial" w:cs="Arial"/>
          <w:b/>
          <w:bCs/>
          <w:color w:val="000000"/>
          <w:kern w:val="0"/>
          <w:sz w:val="22"/>
          <w:szCs w:val="22"/>
          <w:lang w:eastAsia="en-GB"/>
          <w14:ligatures w14:val="none"/>
        </w:rPr>
        <w:t>Task 4 – Reflection on Unit 4: The Pursuit of Happiness</w:t>
      </w:r>
      <w:bookmarkEnd w:id="4"/>
    </w:p>
    <w:p w14:paraId="158D68C5" w14:textId="77777777" w:rsidR="00282BE3" w:rsidRPr="00282BE3" w:rsidRDefault="00282BE3" w:rsidP="00282BE3">
      <w:pPr>
        <w:pStyle w:val="NormalWeb"/>
        <w:spacing w:line="360" w:lineRule="auto"/>
        <w:rPr>
          <w:rFonts w:ascii="Arial" w:hAnsi="Arial" w:cs="Arial"/>
          <w:color w:val="000000"/>
          <w:sz w:val="22"/>
          <w:szCs w:val="22"/>
        </w:rPr>
      </w:pPr>
      <w:r w:rsidRPr="00282BE3">
        <w:rPr>
          <w:rFonts w:ascii="Arial" w:hAnsi="Arial" w:cs="Arial"/>
          <w:color w:val="000000"/>
          <w:sz w:val="22"/>
          <w:szCs w:val="22"/>
        </w:rPr>
        <w:t>Unit 4 explored wellbeing, resilience, emotional intelligence, and work–life balance. This unit helped me recognise the importance of maintaining my own wellbeing when working in demanding health and social care environments. One of the central ideas in this unit was Seligman’s PERMA model, which highlights the five components of wellbeing: Positive Emotion, Engagement, Relationships, Meaning, and Accomplishment (Seligman, 2011). Reflecting on this helped me understand how wellbeing affects both personal satisfaction and professional performance.</w:t>
      </w:r>
    </w:p>
    <w:p w14:paraId="6CF9119A" w14:textId="77777777" w:rsidR="00282BE3" w:rsidRPr="00282BE3" w:rsidRDefault="00282BE3" w:rsidP="00282BE3">
      <w:pPr>
        <w:pStyle w:val="NormalWeb"/>
        <w:spacing w:line="360" w:lineRule="auto"/>
        <w:rPr>
          <w:rFonts w:ascii="Arial" w:hAnsi="Arial" w:cs="Arial"/>
          <w:color w:val="000000"/>
          <w:sz w:val="22"/>
          <w:szCs w:val="22"/>
        </w:rPr>
      </w:pPr>
      <w:r w:rsidRPr="00282BE3">
        <w:rPr>
          <w:rFonts w:ascii="Arial" w:hAnsi="Arial" w:cs="Arial"/>
          <w:color w:val="000000"/>
          <w:sz w:val="22"/>
          <w:szCs w:val="22"/>
        </w:rPr>
        <w:t>The unit also explored resilience theory, which emphasises the ability to adapt positively to stress and adversity. Through class activities, I learned that developing resilience is not about avoiding challenges, but about building strategies such as self-care, reflection, and seeking support, while recognising that high stress, emotional exhaustion, and work–life pressures can make staying resilient difficult.</w:t>
      </w:r>
    </w:p>
    <w:p w14:paraId="2A252F17" w14:textId="77777777" w:rsidR="00282BE3" w:rsidRPr="00282BE3" w:rsidRDefault="00282BE3" w:rsidP="00282BE3">
      <w:pPr>
        <w:pStyle w:val="NormalWeb"/>
        <w:spacing w:line="360" w:lineRule="auto"/>
        <w:rPr>
          <w:rFonts w:ascii="Arial" w:hAnsi="Arial" w:cs="Arial"/>
          <w:color w:val="000000"/>
          <w:sz w:val="22"/>
          <w:szCs w:val="22"/>
        </w:rPr>
      </w:pPr>
      <w:r w:rsidRPr="00282BE3">
        <w:rPr>
          <w:rFonts w:ascii="Arial" w:hAnsi="Arial" w:cs="Arial"/>
          <w:color w:val="000000"/>
          <w:sz w:val="22"/>
          <w:szCs w:val="22"/>
        </w:rPr>
        <w:t>Additionally, the concept of emotional intelligence (Goleman, 1995) helped me reflect on how self-awareness, empathy, and emotional regulation are core skills in health and social care. I realised that strengthening these skills will not only enhance my communication with service users but also support better teamwork and leadership.</w:t>
      </w:r>
    </w:p>
    <w:p w14:paraId="732B2B76" w14:textId="77777777" w:rsidR="00BE1070" w:rsidRDefault="00BE1070"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3F0AC517" w14:textId="77777777" w:rsidR="004C522F" w:rsidRDefault="004C522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490B1A63" w14:textId="77777777" w:rsidR="004C522F" w:rsidRDefault="004C522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384E2511" w14:textId="77777777" w:rsidR="00D57E12" w:rsidRDefault="00D57E1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BBC5D60" w14:textId="77777777" w:rsidR="00282BE3" w:rsidRDefault="00282BE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E76B61F" w14:textId="77777777" w:rsidR="00282BE3" w:rsidRDefault="00282BE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0A27998" w14:textId="77777777" w:rsidR="00282BE3" w:rsidRDefault="00282BE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BA9E529" w14:textId="77777777" w:rsidR="00282BE3" w:rsidRDefault="00282BE3"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3EFEBD6" w14:textId="77777777" w:rsidR="00F23D3F" w:rsidRDefault="00F23D3F" w:rsidP="00FC7F11">
      <w:pPr>
        <w:rPr>
          <w:rFonts w:ascii="Arial" w:hAnsi="Arial" w:cs="Arial"/>
          <w:b/>
          <w:bCs/>
          <w:sz w:val="22"/>
          <w:szCs w:val="22"/>
          <w:lang w:eastAsia="en-GB"/>
        </w:rPr>
      </w:pPr>
      <w:r w:rsidRPr="00FC7F11">
        <w:rPr>
          <w:rFonts w:ascii="Arial" w:hAnsi="Arial" w:cs="Arial"/>
          <w:b/>
          <w:bCs/>
          <w:sz w:val="22"/>
          <w:szCs w:val="22"/>
          <w:lang w:eastAsia="en-GB"/>
        </w:rPr>
        <w:t>Screenshots from Unit 4 Activities</w:t>
      </w:r>
    </w:p>
    <w:p w14:paraId="75B50FF8" w14:textId="77777777" w:rsidR="005137A9" w:rsidRDefault="005137A9" w:rsidP="00FC7F11">
      <w:pPr>
        <w:rPr>
          <w:rFonts w:ascii="Arial" w:hAnsi="Arial" w:cs="Arial"/>
          <w:b/>
          <w:bCs/>
          <w:sz w:val="22"/>
          <w:szCs w:val="22"/>
          <w:lang w:eastAsia="en-GB"/>
        </w:rPr>
      </w:pPr>
    </w:p>
    <w:p w14:paraId="020D0D33" w14:textId="571EEC7D" w:rsidR="007A121B" w:rsidRPr="009732F8" w:rsidRDefault="007A121B" w:rsidP="007A121B">
      <w:pPr>
        <w:spacing w:line="240" w:lineRule="auto"/>
        <w:rPr>
          <w:rFonts w:ascii="Arial" w:hAnsi="Arial" w:cs="Arial"/>
          <w:i/>
          <w:iCs/>
          <w:sz w:val="20"/>
          <w:szCs w:val="20"/>
          <w:lang w:eastAsia="en-GB"/>
        </w:rPr>
      </w:pPr>
      <w:r w:rsidRPr="009732F8">
        <w:rPr>
          <w:rFonts w:ascii="Arial" w:hAnsi="Arial" w:cs="Arial"/>
          <w:i/>
          <w:iCs/>
          <w:sz w:val="20"/>
          <w:szCs w:val="20"/>
          <w:lang w:eastAsia="en-GB"/>
        </w:rPr>
        <w:t xml:space="preserve">Figure </w:t>
      </w:r>
      <w:r w:rsidRPr="009732F8">
        <w:rPr>
          <w:rFonts w:ascii="Arial" w:hAnsi="Arial" w:cs="Arial"/>
          <w:i/>
          <w:iCs/>
          <w:sz w:val="20"/>
          <w:szCs w:val="20"/>
          <w:lang w:eastAsia="en-GB"/>
        </w:rPr>
        <w:t>7- Q</w:t>
      </w:r>
      <w:r w:rsidR="005137A9" w:rsidRPr="009732F8">
        <w:rPr>
          <w:rFonts w:ascii="Arial" w:hAnsi="Arial" w:cs="Arial"/>
          <w:i/>
          <w:iCs/>
          <w:sz w:val="20"/>
          <w:szCs w:val="20"/>
          <w:lang w:eastAsia="en-GB"/>
        </w:rPr>
        <w:t>uiz Refection Week 7:</w:t>
      </w:r>
    </w:p>
    <w:p w14:paraId="72CC639C" w14:textId="3A4448F8" w:rsidR="009F4832" w:rsidRDefault="00EE734F"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Pr>
          <w:rFonts w:ascii="Arial" w:eastAsia="Times New Roman" w:hAnsi="Arial" w:cs="Arial"/>
          <w:i/>
          <w:iCs/>
          <w:noProof/>
          <w:color w:val="000000"/>
          <w:kern w:val="0"/>
          <w:sz w:val="22"/>
          <w:szCs w:val="22"/>
          <w:lang w:eastAsia="en-GB"/>
        </w:rPr>
        <w:drawing>
          <wp:inline distT="0" distB="0" distL="0" distR="0" wp14:anchorId="68B01E98" wp14:editId="4E9D3749">
            <wp:extent cx="4418872" cy="1856509"/>
            <wp:effectExtent l="0" t="0" r="1270" b="0"/>
            <wp:docPr id="148923366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33662" name="Picture 7" descr="A screenshot of a computer&#10;&#10;AI-generated content may be incorrect."/>
                    <pic:cNvPicPr/>
                  </pic:nvPicPr>
                  <pic:blipFill rotWithShape="1">
                    <a:blip r:embed="rId12" cstate="print">
                      <a:extLst>
                        <a:ext uri="{28A0092B-C50C-407E-A947-70E740481C1C}">
                          <a14:useLocalDpi xmlns:a14="http://schemas.microsoft.com/office/drawing/2010/main" val="0"/>
                        </a:ext>
                      </a:extLst>
                    </a:blip>
                    <a:srcRect l="7011" t="22047" r="15868" b="26109"/>
                    <a:stretch>
                      <a:fillRect/>
                    </a:stretch>
                  </pic:blipFill>
                  <pic:spPr bwMode="auto">
                    <a:xfrm>
                      <a:off x="0" y="0"/>
                      <a:ext cx="4420243" cy="1857085"/>
                    </a:xfrm>
                    <a:prstGeom prst="rect">
                      <a:avLst/>
                    </a:prstGeom>
                    <a:ln>
                      <a:noFill/>
                    </a:ln>
                    <a:extLst>
                      <a:ext uri="{53640926-AAD7-44D8-BBD7-CCE9431645EC}">
                        <a14:shadowObscured xmlns:a14="http://schemas.microsoft.com/office/drawing/2010/main"/>
                      </a:ext>
                    </a:extLst>
                  </pic:spPr>
                </pic:pic>
              </a:graphicData>
            </a:graphic>
          </wp:inline>
        </w:drawing>
      </w:r>
    </w:p>
    <w:p w14:paraId="4263FC0D" w14:textId="4D35C0A9" w:rsidR="009F4832" w:rsidRPr="004C522F" w:rsidRDefault="004C522F"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sidRPr="004C522F">
        <w:rPr>
          <w:rFonts w:ascii="Arial" w:hAnsi="Arial" w:cs="Arial"/>
          <w:color w:val="000000"/>
          <w:sz w:val="22"/>
          <w:szCs w:val="22"/>
        </w:rPr>
        <w:t>Reflecting on the quiz results helped me recognise some limiting beliefs I hold, like doubting my abilities and avoiding new opportunities. Writing my post made me aware of how staying in my comfort zone can restrict my growth. This activity has motivated me to take more risks, trust my decisions, and embrace learning from new experiences to reach my full potential.</w:t>
      </w:r>
    </w:p>
    <w:p w14:paraId="19EF601D" w14:textId="7A7EC70F" w:rsidR="009F4832" w:rsidRPr="009732F8" w:rsidRDefault="005137A9" w:rsidP="005137A9">
      <w:pPr>
        <w:spacing w:line="240" w:lineRule="auto"/>
        <w:rPr>
          <w:rFonts w:ascii="Arial" w:hAnsi="Arial" w:cs="Arial"/>
          <w:i/>
          <w:iCs/>
          <w:sz w:val="20"/>
          <w:szCs w:val="20"/>
          <w:lang w:eastAsia="en-GB"/>
        </w:rPr>
      </w:pPr>
      <w:r w:rsidRPr="009732F8">
        <w:rPr>
          <w:rFonts w:ascii="Arial" w:hAnsi="Arial" w:cs="Arial"/>
          <w:i/>
          <w:iCs/>
          <w:sz w:val="20"/>
          <w:szCs w:val="20"/>
          <w:lang w:eastAsia="en-GB"/>
        </w:rPr>
        <w:t xml:space="preserve">Figure </w:t>
      </w:r>
      <w:r w:rsidRPr="009732F8">
        <w:rPr>
          <w:rFonts w:ascii="Arial" w:hAnsi="Arial" w:cs="Arial"/>
          <w:i/>
          <w:iCs/>
          <w:sz w:val="20"/>
          <w:szCs w:val="20"/>
          <w:lang w:eastAsia="en-GB"/>
        </w:rPr>
        <w:t>8- Unachieved Goals Week 8</w:t>
      </w:r>
      <w:r w:rsidRPr="009732F8">
        <w:rPr>
          <w:rFonts w:ascii="Arial" w:hAnsi="Arial" w:cs="Arial"/>
          <w:i/>
          <w:iCs/>
          <w:sz w:val="20"/>
          <w:szCs w:val="20"/>
          <w:lang w:eastAsia="en-GB"/>
        </w:rPr>
        <w:t>:</w:t>
      </w:r>
    </w:p>
    <w:p w14:paraId="2FD8D541" w14:textId="668A4C94" w:rsidR="009F4832" w:rsidRDefault="00C33CA0" w:rsidP="00F23D3F">
      <w:pPr>
        <w:spacing w:before="100" w:beforeAutospacing="1" w:after="100" w:afterAutospacing="1" w:line="360" w:lineRule="auto"/>
        <w:rPr>
          <w:rFonts w:ascii="Arial" w:eastAsia="Times New Roman" w:hAnsi="Arial" w:cs="Arial"/>
          <w:i/>
          <w:iCs/>
          <w:color w:val="000000"/>
          <w:kern w:val="0"/>
          <w:sz w:val="22"/>
          <w:szCs w:val="22"/>
          <w:lang w:eastAsia="en-GB"/>
          <w14:ligatures w14:val="none"/>
        </w:rPr>
      </w:pPr>
      <w:r>
        <w:rPr>
          <w:rFonts w:ascii="Arial" w:eastAsia="Times New Roman" w:hAnsi="Arial" w:cs="Arial"/>
          <w:i/>
          <w:iCs/>
          <w:noProof/>
          <w:color w:val="000000"/>
          <w:kern w:val="0"/>
          <w:sz w:val="22"/>
          <w:szCs w:val="22"/>
          <w:lang w:eastAsia="en-GB"/>
        </w:rPr>
        <w:drawing>
          <wp:inline distT="0" distB="0" distL="0" distR="0" wp14:anchorId="62A8BFA1" wp14:editId="6328BA3A">
            <wp:extent cx="4585117" cy="2161309"/>
            <wp:effectExtent l="0" t="0" r="0" b="0"/>
            <wp:docPr id="108539439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394396" name="Picture 8" descr="A screenshot of a computer&#10;&#10;AI-generated content may be incorrect."/>
                    <pic:cNvPicPr/>
                  </pic:nvPicPr>
                  <pic:blipFill rotWithShape="1">
                    <a:blip r:embed="rId13" cstate="print">
                      <a:extLst>
                        <a:ext uri="{28A0092B-C50C-407E-A947-70E740481C1C}">
                          <a14:useLocalDpi xmlns:a14="http://schemas.microsoft.com/office/drawing/2010/main" val="0"/>
                        </a:ext>
                      </a:extLst>
                    </a:blip>
                    <a:srcRect l="6043" t="21273" r="13941" b="18375"/>
                    <a:stretch>
                      <a:fillRect/>
                    </a:stretch>
                  </pic:blipFill>
                  <pic:spPr bwMode="auto">
                    <a:xfrm>
                      <a:off x="0" y="0"/>
                      <a:ext cx="4586150" cy="2161796"/>
                    </a:xfrm>
                    <a:prstGeom prst="rect">
                      <a:avLst/>
                    </a:prstGeom>
                    <a:ln>
                      <a:noFill/>
                    </a:ln>
                    <a:extLst>
                      <a:ext uri="{53640926-AAD7-44D8-BBD7-CCE9431645EC}">
                        <a14:shadowObscured xmlns:a14="http://schemas.microsoft.com/office/drawing/2010/main"/>
                      </a:ext>
                    </a:extLst>
                  </pic:spPr>
                </pic:pic>
              </a:graphicData>
            </a:graphic>
          </wp:inline>
        </w:drawing>
      </w:r>
    </w:p>
    <w:p w14:paraId="6FEDEA74" w14:textId="69B20854" w:rsidR="009F4832" w:rsidRPr="002568E4" w:rsidRDefault="002568E4"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568E4">
        <w:rPr>
          <w:rFonts w:ascii="Arial" w:hAnsi="Arial" w:cs="Arial"/>
          <w:color w:val="000000"/>
          <w:sz w:val="22"/>
          <w:szCs w:val="22"/>
        </w:rPr>
        <w:t xml:space="preserve">Reflecting on my goal of maintaining a consistent study schedule helped me recognise the challenges of balancing responsibilities and the impact of setbacks on motivation. </w:t>
      </w:r>
      <w:r w:rsidR="003566D0">
        <w:rPr>
          <w:rFonts w:ascii="Arial" w:hAnsi="Arial" w:cs="Arial"/>
          <w:color w:val="000000"/>
          <w:sz w:val="22"/>
          <w:szCs w:val="22"/>
        </w:rPr>
        <w:t xml:space="preserve">As also highlighted by </w:t>
      </w:r>
      <w:r w:rsidR="005078C5">
        <w:rPr>
          <w:rFonts w:ascii="Arial" w:hAnsi="Arial" w:cs="Arial"/>
          <w:color w:val="000000"/>
          <w:sz w:val="22"/>
          <w:szCs w:val="22"/>
        </w:rPr>
        <w:t>Kolb’s</w:t>
      </w:r>
      <w:r w:rsidR="003566D0">
        <w:rPr>
          <w:rFonts w:ascii="Arial" w:hAnsi="Arial" w:cs="Arial"/>
          <w:color w:val="000000"/>
          <w:sz w:val="22"/>
          <w:szCs w:val="22"/>
        </w:rPr>
        <w:t xml:space="preserve"> reflection cycle. </w:t>
      </w:r>
      <w:r w:rsidRPr="002568E4">
        <w:rPr>
          <w:rFonts w:ascii="Arial" w:hAnsi="Arial" w:cs="Arial"/>
          <w:color w:val="000000"/>
          <w:sz w:val="22"/>
          <w:szCs w:val="22"/>
        </w:rPr>
        <w:t>Writing my post made me see how adopting an antifragile mindset</w:t>
      </w:r>
      <w:r w:rsidR="00FA7381">
        <w:rPr>
          <w:rFonts w:ascii="Arial" w:hAnsi="Arial" w:cs="Arial"/>
          <w:color w:val="000000"/>
          <w:sz w:val="22"/>
          <w:szCs w:val="22"/>
        </w:rPr>
        <w:t xml:space="preserve">, </w:t>
      </w:r>
      <w:r w:rsidRPr="002568E4">
        <w:rPr>
          <w:rFonts w:ascii="Arial" w:hAnsi="Arial" w:cs="Arial"/>
          <w:color w:val="000000"/>
          <w:sz w:val="22"/>
          <w:szCs w:val="22"/>
        </w:rPr>
        <w:t>viewing disruptions as opportunities to adapt and improve</w:t>
      </w:r>
      <w:r w:rsidR="003566D0">
        <w:rPr>
          <w:rFonts w:ascii="Arial" w:hAnsi="Arial" w:cs="Arial"/>
          <w:color w:val="000000"/>
          <w:sz w:val="22"/>
          <w:szCs w:val="22"/>
        </w:rPr>
        <w:t xml:space="preserve">, </w:t>
      </w:r>
      <w:r w:rsidRPr="002568E4">
        <w:rPr>
          <w:rFonts w:ascii="Arial" w:hAnsi="Arial" w:cs="Arial"/>
          <w:color w:val="000000"/>
          <w:sz w:val="22"/>
          <w:szCs w:val="22"/>
        </w:rPr>
        <w:t xml:space="preserve">could have helped me develop a more flexible and resilient approach. This activity has encouraged me </w:t>
      </w:r>
      <w:r w:rsidRPr="002568E4">
        <w:rPr>
          <w:rFonts w:ascii="Arial" w:hAnsi="Arial" w:cs="Arial"/>
          <w:color w:val="000000"/>
          <w:sz w:val="22"/>
          <w:szCs w:val="22"/>
        </w:rPr>
        <w:lastRenderedPageBreak/>
        <w:t>to embrace challenges as learning opportunities to strengthen my personal and academic growth.</w:t>
      </w:r>
    </w:p>
    <w:p w14:paraId="26653790" w14:textId="54D9D110" w:rsidR="00F23D3F" w:rsidRPr="00F23D3F" w:rsidRDefault="00F23D3F" w:rsidP="00F23D3F">
      <w:pPr>
        <w:spacing w:after="0" w:line="360" w:lineRule="auto"/>
        <w:rPr>
          <w:rFonts w:ascii="Arial" w:eastAsia="Times New Roman" w:hAnsi="Arial" w:cs="Arial"/>
          <w:kern w:val="0"/>
          <w:sz w:val="22"/>
          <w:szCs w:val="22"/>
          <w:lang w:eastAsia="en-GB"/>
          <w14:ligatures w14:val="none"/>
        </w:rPr>
      </w:pPr>
    </w:p>
    <w:p w14:paraId="36BB088F" w14:textId="77777777" w:rsidR="00D57E12" w:rsidRDefault="00D57E12" w:rsidP="00F23D3F">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p>
    <w:p w14:paraId="397873E0" w14:textId="77777777" w:rsidR="00C97296" w:rsidRDefault="00C97296" w:rsidP="00F23D3F">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p>
    <w:p w14:paraId="14116615" w14:textId="40441DCE" w:rsidR="00F23D3F" w:rsidRPr="00F23D3F" w:rsidRDefault="00F23D3F" w:rsidP="00F23D3F">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5" w:name="_Toc215831196"/>
      <w:r w:rsidRPr="00F23D3F">
        <w:rPr>
          <w:rFonts w:ascii="Arial" w:eastAsia="Times New Roman" w:hAnsi="Arial" w:cs="Arial"/>
          <w:b/>
          <w:bCs/>
          <w:color w:val="000000"/>
          <w:kern w:val="0"/>
          <w:sz w:val="22"/>
          <w:szCs w:val="22"/>
          <w:lang w:eastAsia="en-GB"/>
          <w14:ligatures w14:val="none"/>
        </w:rPr>
        <w:t>Conclusion</w:t>
      </w:r>
      <w:bookmarkEnd w:id="5"/>
    </w:p>
    <w:p w14:paraId="7A85F424" w14:textId="77777777" w:rsidR="00F23D3F" w:rsidRDefault="00F23D3F"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F23D3F">
        <w:rPr>
          <w:rFonts w:ascii="Arial" w:eastAsia="Times New Roman" w:hAnsi="Arial" w:cs="Arial"/>
          <w:color w:val="000000"/>
          <w:kern w:val="0"/>
          <w:sz w:val="22"/>
          <w:szCs w:val="22"/>
          <w:lang w:eastAsia="en-GB"/>
          <w14:ligatures w14:val="none"/>
        </w:rPr>
        <w:t>Reflecting on all four units has helped me gain a clearer understanding of the skills, values, and knowledge required for sustainable personal and professional development within health and social care. Unit 1 strengthened my awareness of personal branding and self-reflection. Unit 2 expanded my understanding of cultural diversity and global influences. Unit 3 enabled me to recognise and pursue professional opportunities, while Unit 4 deepened my appreciation for wellbeing and resilience. Together, these units have helped me build confidence in my ability to grow within the sector. The theories, models, and practical activities explored throughout the module have provided me with valuable strategies for improving my employability, communication, cultural competence, and self-care. This learning will continue to shape my development as I progress toward a rewarding career in health and social care.</w:t>
      </w:r>
    </w:p>
    <w:p w14:paraId="128994D0"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8AC7075"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E9C7E06"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A15C629"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5EAF4F0"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804ED1F"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C2E02D5"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33F1475F"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5B8FB12F"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27AD93B" w14:textId="77777777" w:rsidR="009F4832" w:rsidRDefault="009F4832" w:rsidP="00F23D3F">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4C96E90C" w14:textId="7111D1C4" w:rsidR="00F23D3F" w:rsidRPr="00F23D3F" w:rsidRDefault="00F23D3F" w:rsidP="007A7157">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6" w:name="_Toc215831197"/>
      <w:r w:rsidRPr="00F23D3F">
        <w:rPr>
          <w:rFonts w:ascii="Arial" w:eastAsia="Times New Roman" w:hAnsi="Arial" w:cs="Arial"/>
          <w:b/>
          <w:bCs/>
          <w:color w:val="000000"/>
          <w:kern w:val="0"/>
          <w:sz w:val="22"/>
          <w:szCs w:val="22"/>
          <w:lang w:eastAsia="en-GB"/>
          <w14:ligatures w14:val="none"/>
        </w:rPr>
        <w:t>References</w:t>
      </w:r>
      <w:bookmarkEnd w:id="6"/>
      <w:r w:rsidRPr="00F23D3F">
        <w:rPr>
          <w:rFonts w:ascii="Arial" w:eastAsia="Times New Roman" w:hAnsi="Arial" w:cs="Arial"/>
          <w:b/>
          <w:bCs/>
          <w:color w:val="000000"/>
          <w:kern w:val="0"/>
          <w:sz w:val="22"/>
          <w:szCs w:val="22"/>
          <w:lang w:eastAsia="en-GB"/>
          <w14:ligatures w14:val="none"/>
        </w:rPr>
        <w:t xml:space="preserve"> </w:t>
      </w:r>
    </w:p>
    <w:p w14:paraId="4D34174A" w14:textId="77777777" w:rsidR="00886C20" w:rsidRPr="00886C20" w:rsidRDefault="00886C20" w:rsidP="00886C20">
      <w:pPr>
        <w:pStyle w:val="NormalWeb"/>
        <w:rPr>
          <w:rFonts w:ascii="Arial" w:hAnsi="Arial" w:cs="Arial"/>
          <w:color w:val="000000"/>
          <w:sz w:val="22"/>
          <w:szCs w:val="22"/>
        </w:rPr>
      </w:pPr>
      <w:r w:rsidRPr="00886C20">
        <w:rPr>
          <w:rFonts w:ascii="Arial" w:hAnsi="Arial" w:cs="Arial"/>
          <w:color w:val="000000"/>
          <w:sz w:val="22"/>
          <w:szCs w:val="22"/>
        </w:rPr>
        <w:t xml:space="preserve">Betancourt, J.R., Green, A.R., Carrillo, J.E. &amp; </w:t>
      </w:r>
      <w:proofErr w:type="spellStart"/>
      <w:r w:rsidRPr="00886C20">
        <w:rPr>
          <w:rFonts w:ascii="Arial" w:hAnsi="Arial" w:cs="Arial"/>
          <w:color w:val="000000"/>
          <w:sz w:val="22"/>
          <w:szCs w:val="22"/>
        </w:rPr>
        <w:t>Ananeh-Firempong</w:t>
      </w:r>
      <w:proofErr w:type="spellEnd"/>
      <w:r w:rsidRPr="00886C20">
        <w:rPr>
          <w:rFonts w:ascii="Arial" w:hAnsi="Arial" w:cs="Arial"/>
          <w:color w:val="000000"/>
          <w:sz w:val="22"/>
          <w:szCs w:val="22"/>
        </w:rPr>
        <w:t>, O. (2002) ‘Defining cultural competence: A practical framework for addressing racial/ethnic disparities in health and health care’,</w:t>
      </w:r>
      <w:r w:rsidRPr="00886C20">
        <w:rPr>
          <w:rStyle w:val="apple-converted-space"/>
          <w:rFonts w:ascii="Arial" w:eastAsiaTheme="majorEastAsia" w:hAnsi="Arial" w:cs="Arial"/>
          <w:color w:val="000000"/>
          <w:sz w:val="22"/>
          <w:szCs w:val="22"/>
        </w:rPr>
        <w:t> </w:t>
      </w:r>
      <w:r w:rsidRPr="00886C20">
        <w:rPr>
          <w:rStyle w:val="Emphasis"/>
          <w:rFonts w:ascii="Arial" w:eastAsiaTheme="majorEastAsia" w:hAnsi="Arial" w:cs="Arial"/>
          <w:color w:val="000000"/>
          <w:sz w:val="22"/>
          <w:szCs w:val="22"/>
        </w:rPr>
        <w:t>Public Health Reports</w:t>
      </w:r>
      <w:r w:rsidRPr="00886C20">
        <w:rPr>
          <w:rFonts w:ascii="Arial" w:hAnsi="Arial" w:cs="Arial"/>
          <w:color w:val="000000"/>
          <w:sz w:val="22"/>
          <w:szCs w:val="22"/>
        </w:rPr>
        <w:t>, 118(4), pp. 293–302. Available at:</w:t>
      </w:r>
      <w:r w:rsidRPr="00886C20">
        <w:rPr>
          <w:rStyle w:val="apple-converted-space"/>
          <w:rFonts w:ascii="Arial" w:eastAsiaTheme="majorEastAsia" w:hAnsi="Arial" w:cs="Arial"/>
          <w:color w:val="000000"/>
          <w:sz w:val="22"/>
          <w:szCs w:val="22"/>
        </w:rPr>
        <w:t> </w:t>
      </w:r>
      <w:hyperlink r:id="rId14" w:tgtFrame="_new" w:history="1">
        <w:r w:rsidRPr="00886C20">
          <w:rPr>
            <w:rStyle w:val="Hyperlink"/>
            <w:rFonts w:ascii="Arial" w:eastAsiaTheme="majorEastAsia" w:hAnsi="Arial" w:cs="Arial"/>
            <w:sz w:val="22"/>
            <w:szCs w:val="22"/>
          </w:rPr>
          <w:t>https://journals.sagepub.com/home/phr</w:t>
        </w:r>
      </w:hyperlink>
      <w:r w:rsidRPr="00886C20">
        <w:rPr>
          <w:rStyle w:val="apple-converted-space"/>
          <w:rFonts w:ascii="Arial" w:eastAsiaTheme="majorEastAsia" w:hAnsi="Arial" w:cs="Arial"/>
          <w:color w:val="000000"/>
          <w:sz w:val="22"/>
          <w:szCs w:val="22"/>
        </w:rPr>
        <w:t> </w:t>
      </w:r>
      <w:r w:rsidRPr="00886C20">
        <w:rPr>
          <w:rFonts w:ascii="Arial" w:hAnsi="Arial" w:cs="Arial"/>
          <w:color w:val="000000"/>
          <w:sz w:val="22"/>
          <w:szCs w:val="22"/>
        </w:rPr>
        <w:t>(Accessed: 28 November 2025).</w:t>
      </w:r>
    </w:p>
    <w:p w14:paraId="626E46DA" w14:textId="77777777" w:rsidR="00886C20" w:rsidRPr="00886C20" w:rsidRDefault="00886C20" w:rsidP="00886C20">
      <w:pPr>
        <w:pStyle w:val="NormalWeb"/>
        <w:rPr>
          <w:rFonts w:ascii="Arial" w:hAnsi="Arial" w:cs="Arial"/>
          <w:color w:val="000000"/>
          <w:sz w:val="22"/>
          <w:szCs w:val="22"/>
        </w:rPr>
      </w:pPr>
      <w:r w:rsidRPr="00886C20">
        <w:rPr>
          <w:rFonts w:ascii="Arial" w:hAnsi="Arial" w:cs="Arial"/>
          <w:color w:val="000000"/>
          <w:sz w:val="22"/>
          <w:szCs w:val="22"/>
        </w:rPr>
        <w:t>Clifton, D.O. &amp; Anderson, E. (2001)</w:t>
      </w:r>
      <w:r w:rsidRPr="00886C20">
        <w:rPr>
          <w:rStyle w:val="apple-converted-space"/>
          <w:rFonts w:ascii="Arial" w:eastAsiaTheme="majorEastAsia" w:hAnsi="Arial" w:cs="Arial"/>
          <w:color w:val="000000"/>
          <w:sz w:val="22"/>
          <w:szCs w:val="22"/>
        </w:rPr>
        <w:t> </w:t>
      </w:r>
      <w:proofErr w:type="spellStart"/>
      <w:r w:rsidRPr="00886C20">
        <w:rPr>
          <w:rStyle w:val="Emphasis"/>
          <w:rFonts w:ascii="Arial" w:eastAsiaTheme="majorEastAsia" w:hAnsi="Arial" w:cs="Arial"/>
          <w:color w:val="000000"/>
          <w:sz w:val="22"/>
          <w:szCs w:val="22"/>
        </w:rPr>
        <w:t>StrengthsQuest</w:t>
      </w:r>
      <w:proofErr w:type="spellEnd"/>
      <w:r w:rsidRPr="00886C20">
        <w:rPr>
          <w:rStyle w:val="Emphasis"/>
          <w:rFonts w:ascii="Arial" w:eastAsiaTheme="majorEastAsia" w:hAnsi="Arial" w:cs="Arial"/>
          <w:color w:val="000000"/>
          <w:sz w:val="22"/>
          <w:szCs w:val="22"/>
        </w:rPr>
        <w:t>: Discover and Develop Your Strengths in Academics, Career, and Beyond</w:t>
      </w:r>
      <w:r w:rsidRPr="00886C20">
        <w:rPr>
          <w:rFonts w:ascii="Arial" w:hAnsi="Arial" w:cs="Arial"/>
          <w:color w:val="000000"/>
          <w:sz w:val="22"/>
          <w:szCs w:val="22"/>
        </w:rPr>
        <w:t>. Washington, DC: Gallup Press. pp. 3–18. Available at:</w:t>
      </w:r>
      <w:r w:rsidRPr="00886C20">
        <w:rPr>
          <w:rStyle w:val="apple-converted-space"/>
          <w:rFonts w:ascii="Arial" w:eastAsiaTheme="majorEastAsia" w:hAnsi="Arial" w:cs="Arial"/>
          <w:color w:val="000000"/>
          <w:sz w:val="22"/>
          <w:szCs w:val="22"/>
        </w:rPr>
        <w:t> </w:t>
      </w:r>
      <w:hyperlink r:id="rId15" w:tgtFrame="_new" w:history="1">
        <w:r w:rsidRPr="00886C20">
          <w:rPr>
            <w:rStyle w:val="Hyperlink"/>
            <w:rFonts w:ascii="Arial" w:eastAsiaTheme="majorEastAsia" w:hAnsi="Arial" w:cs="Arial"/>
            <w:sz w:val="22"/>
            <w:szCs w:val="22"/>
          </w:rPr>
          <w:t>https://www.gallup.com/</w:t>
        </w:r>
      </w:hyperlink>
      <w:r w:rsidRPr="00886C20">
        <w:rPr>
          <w:rStyle w:val="apple-converted-space"/>
          <w:rFonts w:ascii="Arial" w:eastAsiaTheme="majorEastAsia" w:hAnsi="Arial" w:cs="Arial"/>
          <w:color w:val="000000"/>
          <w:sz w:val="22"/>
          <w:szCs w:val="22"/>
        </w:rPr>
        <w:t> </w:t>
      </w:r>
      <w:r w:rsidRPr="00886C20">
        <w:rPr>
          <w:rFonts w:ascii="Arial" w:hAnsi="Arial" w:cs="Arial"/>
          <w:color w:val="000000"/>
          <w:sz w:val="22"/>
          <w:szCs w:val="22"/>
        </w:rPr>
        <w:t>(Accessed: 28 November 2025).</w:t>
      </w:r>
    </w:p>
    <w:p w14:paraId="3BA0F249" w14:textId="77777777" w:rsidR="00886C20" w:rsidRPr="00886C20" w:rsidRDefault="00886C20" w:rsidP="00886C20">
      <w:pPr>
        <w:pStyle w:val="NormalWeb"/>
        <w:rPr>
          <w:rFonts w:ascii="Arial" w:hAnsi="Arial" w:cs="Arial"/>
          <w:color w:val="000000"/>
          <w:sz w:val="22"/>
          <w:szCs w:val="22"/>
        </w:rPr>
      </w:pPr>
      <w:r w:rsidRPr="00886C20">
        <w:rPr>
          <w:rFonts w:ascii="Arial" w:hAnsi="Arial" w:cs="Arial"/>
          <w:color w:val="000000"/>
          <w:sz w:val="22"/>
          <w:szCs w:val="22"/>
        </w:rPr>
        <w:t>Doran, G.T. (1981) ‘There’s a S.M.A.R.T. Way to Write Management’s Goals and Objectives’,</w:t>
      </w:r>
      <w:r w:rsidRPr="00886C20">
        <w:rPr>
          <w:rStyle w:val="apple-converted-space"/>
          <w:rFonts w:ascii="Arial" w:eastAsiaTheme="majorEastAsia" w:hAnsi="Arial" w:cs="Arial"/>
          <w:color w:val="000000"/>
          <w:sz w:val="22"/>
          <w:szCs w:val="22"/>
        </w:rPr>
        <w:t> </w:t>
      </w:r>
      <w:r w:rsidRPr="00886C20">
        <w:rPr>
          <w:rStyle w:val="Emphasis"/>
          <w:rFonts w:ascii="Arial" w:eastAsiaTheme="majorEastAsia" w:hAnsi="Arial" w:cs="Arial"/>
          <w:color w:val="000000"/>
          <w:sz w:val="22"/>
          <w:szCs w:val="22"/>
        </w:rPr>
        <w:t>Management Review</w:t>
      </w:r>
      <w:r w:rsidRPr="00886C20">
        <w:rPr>
          <w:rFonts w:ascii="Arial" w:hAnsi="Arial" w:cs="Arial"/>
          <w:color w:val="000000"/>
          <w:sz w:val="22"/>
          <w:szCs w:val="22"/>
        </w:rPr>
        <w:t>, 70(11), pp. 35–36. Available at:</w:t>
      </w:r>
      <w:r w:rsidRPr="00886C20">
        <w:rPr>
          <w:rStyle w:val="apple-converted-space"/>
          <w:rFonts w:ascii="Arial" w:eastAsiaTheme="majorEastAsia" w:hAnsi="Arial" w:cs="Arial"/>
          <w:color w:val="000000"/>
          <w:sz w:val="22"/>
          <w:szCs w:val="22"/>
        </w:rPr>
        <w:t> </w:t>
      </w:r>
      <w:hyperlink r:id="rId16" w:tgtFrame="_new" w:history="1">
        <w:r w:rsidRPr="00886C20">
          <w:rPr>
            <w:rStyle w:val="Hyperlink"/>
            <w:rFonts w:ascii="Arial" w:eastAsiaTheme="majorEastAsia" w:hAnsi="Arial" w:cs="Arial"/>
            <w:sz w:val="22"/>
            <w:szCs w:val="22"/>
          </w:rPr>
          <w:t>https://mgmtreview.com/</w:t>
        </w:r>
      </w:hyperlink>
      <w:r w:rsidRPr="00886C20">
        <w:rPr>
          <w:rStyle w:val="apple-converted-space"/>
          <w:rFonts w:ascii="Arial" w:eastAsiaTheme="majorEastAsia" w:hAnsi="Arial" w:cs="Arial"/>
          <w:color w:val="000000"/>
          <w:sz w:val="22"/>
          <w:szCs w:val="22"/>
        </w:rPr>
        <w:t> </w:t>
      </w:r>
      <w:r w:rsidRPr="00886C20">
        <w:rPr>
          <w:rFonts w:ascii="Arial" w:hAnsi="Arial" w:cs="Arial"/>
          <w:color w:val="000000"/>
          <w:sz w:val="22"/>
          <w:szCs w:val="22"/>
        </w:rPr>
        <w:t>(Accessed: 28 November 2025).</w:t>
      </w:r>
    </w:p>
    <w:p w14:paraId="287BB33D" w14:textId="77777777" w:rsidR="00886C20" w:rsidRPr="00886C20" w:rsidRDefault="00886C20" w:rsidP="00886C20">
      <w:pPr>
        <w:pStyle w:val="NormalWeb"/>
        <w:rPr>
          <w:rFonts w:ascii="Arial" w:hAnsi="Arial" w:cs="Arial"/>
          <w:color w:val="000000"/>
          <w:sz w:val="22"/>
          <w:szCs w:val="22"/>
        </w:rPr>
      </w:pPr>
      <w:r w:rsidRPr="00886C20">
        <w:rPr>
          <w:rFonts w:ascii="Arial" w:hAnsi="Arial" w:cs="Arial"/>
          <w:color w:val="000000"/>
          <w:sz w:val="22"/>
          <w:szCs w:val="22"/>
        </w:rPr>
        <w:t>Goleman, D. (1995)</w:t>
      </w:r>
      <w:r w:rsidRPr="00886C20">
        <w:rPr>
          <w:rStyle w:val="apple-converted-space"/>
          <w:rFonts w:ascii="Arial" w:eastAsiaTheme="majorEastAsia" w:hAnsi="Arial" w:cs="Arial"/>
          <w:color w:val="000000"/>
          <w:sz w:val="22"/>
          <w:szCs w:val="22"/>
        </w:rPr>
        <w:t> </w:t>
      </w:r>
      <w:r w:rsidRPr="00886C20">
        <w:rPr>
          <w:rStyle w:val="Emphasis"/>
          <w:rFonts w:ascii="Arial" w:eastAsiaTheme="majorEastAsia" w:hAnsi="Arial" w:cs="Arial"/>
          <w:color w:val="000000"/>
          <w:sz w:val="22"/>
          <w:szCs w:val="22"/>
        </w:rPr>
        <w:t>Emotional Intelligence: Why It Can Matter More Than IQ</w:t>
      </w:r>
      <w:r w:rsidRPr="00886C20">
        <w:rPr>
          <w:rFonts w:ascii="Arial" w:hAnsi="Arial" w:cs="Arial"/>
          <w:color w:val="000000"/>
          <w:sz w:val="22"/>
          <w:szCs w:val="22"/>
        </w:rPr>
        <w:t>. New York: Bantam Books. pp. 40–60. Available at:</w:t>
      </w:r>
      <w:r w:rsidRPr="00886C20">
        <w:rPr>
          <w:rStyle w:val="apple-converted-space"/>
          <w:rFonts w:ascii="Arial" w:eastAsiaTheme="majorEastAsia" w:hAnsi="Arial" w:cs="Arial"/>
          <w:color w:val="000000"/>
          <w:sz w:val="22"/>
          <w:szCs w:val="22"/>
        </w:rPr>
        <w:t> </w:t>
      </w:r>
      <w:hyperlink r:id="rId17" w:tgtFrame="_new" w:history="1">
        <w:r w:rsidRPr="00886C20">
          <w:rPr>
            <w:rStyle w:val="Hyperlink"/>
            <w:rFonts w:ascii="Arial" w:eastAsiaTheme="majorEastAsia" w:hAnsi="Arial" w:cs="Arial"/>
            <w:sz w:val="22"/>
            <w:szCs w:val="22"/>
          </w:rPr>
          <w:t>https://www.penguinrandomhouse.com/</w:t>
        </w:r>
      </w:hyperlink>
      <w:r w:rsidRPr="00886C20">
        <w:rPr>
          <w:rStyle w:val="apple-converted-space"/>
          <w:rFonts w:ascii="Arial" w:eastAsiaTheme="majorEastAsia" w:hAnsi="Arial" w:cs="Arial"/>
          <w:color w:val="000000"/>
          <w:sz w:val="22"/>
          <w:szCs w:val="22"/>
        </w:rPr>
        <w:t> </w:t>
      </w:r>
      <w:r w:rsidRPr="00886C20">
        <w:rPr>
          <w:rFonts w:ascii="Arial" w:hAnsi="Arial" w:cs="Arial"/>
          <w:color w:val="000000"/>
          <w:sz w:val="22"/>
          <w:szCs w:val="22"/>
        </w:rPr>
        <w:t>(Accessed: 28 November 2025).</w:t>
      </w:r>
    </w:p>
    <w:p w14:paraId="2C97E109" w14:textId="77777777" w:rsidR="00886C20" w:rsidRPr="00886C20" w:rsidRDefault="00886C20" w:rsidP="00886C20">
      <w:pPr>
        <w:pStyle w:val="NormalWeb"/>
        <w:rPr>
          <w:rFonts w:ascii="Arial" w:hAnsi="Arial" w:cs="Arial"/>
          <w:color w:val="000000"/>
          <w:sz w:val="22"/>
          <w:szCs w:val="22"/>
        </w:rPr>
      </w:pPr>
      <w:r w:rsidRPr="00886C20">
        <w:rPr>
          <w:rFonts w:ascii="Arial" w:hAnsi="Arial" w:cs="Arial"/>
          <w:color w:val="000000"/>
          <w:sz w:val="22"/>
          <w:szCs w:val="22"/>
        </w:rPr>
        <w:t>Hofstede Insights (2024)</w:t>
      </w:r>
      <w:r w:rsidRPr="00886C20">
        <w:rPr>
          <w:rStyle w:val="apple-converted-space"/>
          <w:rFonts w:ascii="Arial" w:eastAsiaTheme="majorEastAsia" w:hAnsi="Arial" w:cs="Arial"/>
          <w:color w:val="000000"/>
          <w:sz w:val="22"/>
          <w:szCs w:val="22"/>
        </w:rPr>
        <w:t> </w:t>
      </w:r>
      <w:r w:rsidRPr="00886C20">
        <w:rPr>
          <w:rStyle w:val="Emphasis"/>
          <w:rFonts w:ascii="Arial" w:eastAsiaTheme="majorEastAsia" w:hAnsi="Arial" w:cs="Arial"/>
          <w:color w:val="000000"/>
          <w:sz w:val="22"/>
          <w:szCs w:val="22"/>
        </w:rPr>
        <w:t>Hofstede’s Cultural Dimensions</w:t>
      </w:r>
      <w:r w:rsidRPr="00886C20">
        <w:rPr>
          <w:rFonts w:ascii="Arial" w:hAnsi="Arial" w:cs="Arial"/>
          <w:color w:val="000000"/>
          <w:sz w:val="22"/>
          <w:szCs w:val="22"/>
        </w:rPr>
        <w:t>. Available at:</w:t>
      </w:r>
      <w:r w:rsidRPr="00886C20">
        <w:rPr>
          <w:rStyle w:val="apple-converted-space"/>
          <w:rFonts w:ascii="Arial" w:eastAsiaTheme="majorEastAsia" w:hAnsi="Arial" w:cs="Arial"/>
          <w:color w:val="000000"/>
          <w:sz w:val="22"/>
          <w:szCs w:val="22"/>
        </w:rPr>
        <w:t> </w:t>
      </w:r>
      <w:hyperlink r:id="rId18" w:tgtFrame="_new" w:history="1">
        <w:r w:rsidRPr="00886C20">
          <w:rPr>
            <w:rStyle w:val="Hyperlink"/>
            <w:rFonts w:ascii="Arial" w:eastAsiaTheme="majorEastAsia" w:hAnsi="Arial" w:cs="Arial"/>
            <w:sz w:val="22"/>
            <w:szCs w:val="22"/>
          </w:rPr>
          <w:t>https://www.hofstede-insights.com/models/national-culture/</w:t>
        </w:r>
      </w:hyperlink>
      <w:r w:rsidRPr="00886C20">
        <w:rPr>
          <w:rStyle w:val="apple-converted-space"/>
          <w:rFonts w:ascii="Arial" w:eastAsiaTheme="majorEastAsia" w:hAnsi="Arial" w:cs="Arial"/>
          <w:color w:val="000000"/>
          <w:sz w:val="22"/>
          <w:szCs w:val="22"/>
        </w:rPr>
        <w:t> </w:t>
      </w:r>
      <w:r w:rsidRPr="00886C20">
        <w:rPr>
          <w:rFonts w:ascii="Arial" w:hAnsi="Arial" w:cs="Arial"/>
          <w:color w:val="000000"/>
          <w:sz w:val="22"/>
          <w:szCs w:val="22"/>
        </w:rPr>
        <w:t>(Accessed: 28 November 2025).</w:t>
      </w:r>
    </w:p>
    <w:p w14:paraId="59A0E0BF" w14:textId="77777777" w:rsidR="00886C20" w:rsidRPr="00886C20" w:rsidRDefault="00886C20" w:rsidP="00886C20">
      <w:pPr>
        <w:pStyle w:val="NormalWeb"/>
        <w:rPr>
          <w:rFonts w:ascii="Arial" w:hAnsi="Arial" w:cs="Arial"/>
          <w:color w:val="000000"/>
          <w:sz w:val="22"/>
          <w:szCs w:val="22"/>
        </w:rPr>
      </w:pPr>
      <w:r w:rsidRPr="00886C20">
        <w:rPr>
          <w:rFonts w:ascii="Arial" w:hAnsi="Arial" w:cs="Arial"/>
          <w:color w:val="000000"/>
          <w:sz w:val="22"/>
          <w:szCs w:val="22"/>
        </w:rPr>
        <w:t>Kolb, D.A. (1984)</w:t>
      </w:r>
      <w:r w:rsidRPr="00886C20">
        <w:rPr>
          <w:rStyle w:val="apple-converted-space"/>
          <w:rFonts w:ascii="Arial" w:eastAsiaTheme="majorEastAsia" w:hAnsi="Arial" w:cs="Arial"/>
          <w:color w:val="000000"/>
          <w:sz w:val="22"/>
          <w:szCs w:val="22"/>
        </w:rPr>
        <w:t> </w:t>
      </w:r>
      <w:r w:rsidRPr="00886C20">
        <w:rPr>
          <w:rStyle w:val="Emphasis"/>
          <w:rFonts w:ascii="Arial" w:eastAsiaTheme="majorEastAsia" w:hAnsi="Arial" w:cs="Arial"/>
          <w:color w:val="000000"/>
          <w:sz w:val="22"/>
          <w:szCs w:val="22"/>
        </w:rPr>
        <w:t>Experiential Learning: Experience as the Source of Learning and Development</w:t>
      </w:r>
      <w:r w:rsidRPr="00886C20">
        <w:rPr>
          <w:rFonts w:ascii="Arial" w:hAnsi="Arial" w:cs="Arial"/>
          <w:color w:val="000000"/>
          <w:sz w:val="22"/>
          <w:szCs w:val="22"/>
        </w:rPr>
        <w:t>. Englewood Cliffs, NJ: Prentice-Hall. pp. 20–38. Available at:</w:t>
      </w:r>
      <w:r w:rsidRPr="00886C20">
        <w:rPr>
          <w:rStyle w:val="apple-converted-space"/>
          <w:rFonts w:ascii="Arial" w:eastAsiaTheme="majorEastAsia" w:hAnsi="Arial" w:cs="Arial"/>
          <w:color w:val="000000"/>
          <w:sz w:val="22"/>
          <w:szCs w:val="22"/>
        </w:rPr>
        <w:t> </w:t>
      </w:r>
      <w:hyperlink r:id="rId19" w:tgtFrame="_new" w:history="1">
        <w:r w:rsidRPr="00886C20">
          <w:rPr>
            <w:rStyle w:val="Hyperlink"/>
            <w:rFonts w:ascii="Arial" w:eastAsiaTheme="majorEastAsia" w:hAnsi="Arial" w:cs="Arial"/>
            <w:sz w:val="22"/>
            <w:szCs w:val="22"/>
          </w:rPr>
          <w:t>https://www.pearson.com/</w:t>
        </w:r>
      </w:hyperlink>
      <w:r w:rsidRPr="00886C20">
        <w:rPr>
          <w:rStyle w:val="apple-converted-space"/>
          <w:rFonts w:ascii="Arial" w:eastAsiaTheme="majorEastAsia" w:hAnsi="Arial" w:cs="Arial"/>
          <w:color w:val="000000"/>
          <w:sz w:val="22"/>
          <w:szCs w:val="22"/>
        </w:rPr>
        <w:t> </w:t>
      </w:r>
      <w:r w:rsidRPr="00886C20">
        <w:rPr>
          <w:rFonts w:ascii="Arial" w:hAnsi="Arial" w:cs="Arial"/>
          <w:color w:val="000000"/>
          <w:sz w:val="22"/>
          <w:szCs w:val="22"/>
        </w:rPr>
        <w:t>(Accessed: 28 November 2025).</w:t>
      </w:r>
    </w:p>
    <w:p w14:paraId="0BDAEE5C" w14:textId="77777777" w:rsidR="00886C20" w:rsidRPr="00886C20" w:rsidRDefault="00886C20" w:rsidP="00886C20">
      <w:pPr>
        <w:pStyle w:val="NormalWeb"/>
        <w:rPr>
          <w:rFonts w:ascii="Arial" w:hAnsi="Arial" w:cs="Arial"/>
          <w:color w:val="000000"/>
          <w:sz w:val="22"/>
          <w:szCs w:val="22"/>
        </w:rPr>
      </w:pPr>
      <w:r w:rsidRPr="00886C20">
        <w:rPr>
          <w:rFonts w:ascii="Arial" w:hAnsi="Arial" w:cs="Arial"/>
          <w:color w:val="000000"/>
          <w:sz w:val="22"/>
          <w:szCs w:val="22"/>
        </w:rPr>
        <w:t>Luft, J. &amp; Ingham, H. (1955) ‘The Johari Window: A Graphic Model of Interpersonal Awareness’,</w:t>
      </w:r>
      <w:r w:rsidRPr="00886C20">
        <w:rPr>
          <w:rStyle w:val="apple-converted-space"/>
          <w:rFonts w:ascii="Arial" w:eastAsiaTheme="majorEastAsia" w:hAnsi="Arial" w:cs="Arial"/>
          <w:color w:val="000000"/>
          <w:sz w:val="22"/>
          <w:szCs w:val="22"/>
        </w:rPr>
        <w:t> </w:t>
      </w:r>
      <w:r w:rsidRPr="00886C20">
        <w:rPr>
          <w:rStyle w:val="Emphasis"/>
          <w:rFonts w:ascii="Arial" w:eastAsiaTheme="majorEastAsia" w:hAnsi="Arial" w:cs="Arial"/>
          <w:color w:val="000000"/>
          <w:sz w:val="22"/>
          <w:szCs w:val="22"/>
        </w:rPr>
        <w:t>Proceedings of the Western Training Laboratory in Group Development</w:t>
      </w:r>
      <w:r w:rsidRPr="00886C20">
        <w:rPr>
          <w:rFonts w:ascii="Arial" w:hAnsi="Arial" w:cs="Arial"/>
          <w:color w:val="000000"/>
          <w:sz w:val="22"/>
          <w:szCs w:val="22"/>
        </w:rPr>
        <w:t>. Los Angeles: UCLA. pp. 10–15. Available at:</w:t>
      </w:r>
      <w:r w:rsidRPr="00886C20">
        <w:rPr>
          <w:rStyle w:val="apple-converted-space"/>
          <w:rFonts w:ascii="Arial" w:eastAsiaTheme="majorEastAsia" w:hAnsi="Arial" w:cs="Arial"/>
          <w:color w:val="000000"/>
          <w:sz w:val="22"/>
          <w:szCs w:val="22"/>
        </w:rPr>
        <w:t> </w:t>
      </w:r>
      <w:hyperlink r:id="rId20" w:tgtFrame="_new" w:history="1">
        <w:r w:rsidRPr="00886C20">
          <w:rPr>
            <w:rStyle w:val="Hyperlink"/>
            <w:rFonts w:ascii="Arial" w:eastAsiaTheme="majorEastAsia" w:hAnsi="Arial" w:cs="Arial"/>
            <w:sz w:val="22"/>
            <w:szCs w:val="22"/>
          </w:rPr>
          <w:t>https://www.ucla.edu/</w:t>
        </w:r>
      </w:hyperlink>
      <w:r w:rsidRPr="00886C20">
        <w:rPr>
          <w:rStyle w:val="apple-converted-space"/>
          <w:rFonts w:ascii="Arial" w:eastAsiaTheme="majorEastAsia" w:hAnsi="Arial" w:cs="Arial"/>
          <w:color w:val="000000"/>
          <w:sz w:val="22"/>
          <w:szCs w:val="22"/>
        </w:rPr>
        <w:t> </w:t>
      </w:r>
      <w:r w:rsidRPr="00886C20">
        <w:rPr>
          <w:rFonts w:ascii="Arial" w:hAnsi="Arial" w:cs="Arial"/>
          <w:color w:val="000000"/>
          <w:sz w:val="22"/>
          <w:szCs w:val="22"/>
        </w:rPr>
        <w:t>(Accessed: 28 November 2025).</w:t>
      </w:r>
    </w:p>
    <w:p w14:paraId="68F6F345" w14:textId="77777777" w:rsidR="00886C20" w:rsidRPr="00886C20" w:rsidRDefault="00886C20" w:rsidP="00886C20">
      <w:pPr>
        <w:pStyle w:val="NormalWeb"/>
        <w:rPr>
          <w:rFonts w:ascii="Arial" w:hAnsi="Arial" w:cs="Arial"/>
          <w:color w:val="000000"/>
          <w:sz w:val="22"/>
          <w:szCs w:val="22"/>
        </w:rPr>
      </w:pPr>
      <w:r w:rsidRPr="00886C20">
        <w:rPr>
          <w:rFonts w:ascii="Arial" w:hAnsi="Arial" w:cs="Arial"/>
          <w:color w:val="000000"/>
          <w:sz w:val="22"/>
          <w:szCs w:val="22"/>
        </w:rPr>
        <w:t>Montoya, P. &amp; Vandehey, T. (2009)</w:t>
      </w:r>
      <w:r w:rsidRPr="00886C20">
        <w:rPr>
          <w:rStyle w:val="apple-converted-space"/>
          <w:rFonts w:ascii="Arial" w:eastAsiaTheme="majorEastAsia" w:hAnsi="Arial" w:cs="Arial"/>
          <w:color w:val="000000"/>
          <w:sz w:val="22"/>
          <w:szCs w:val="22"/>
        </w:rPr>
        <w:t> </w:t>
      </w:r>
      <w:r w:rsidRPr="00886C20">
        <w:rPr>
          <w:rStyle w:val="Emphasis"/>
          <w:rFonts w:ascii="Arial" w:eastAsiaTheme="majorEastAsia" w:hAnsi="Arial" w:cs="Arial"/>
          <w:color w:val="000000"/>
          <w:sz w:val="22"/>
          <w:szCs w:val="22"/>
        </w:rPr>
        <w:t>The Brand Called You: Create a Personal Brand That Wins Attention and Grows Your Business</w:t>
      </w:r>
      <w:r w:rsidRPr="00886C20">
        <w:rPr>
          <w:rFonts w:ascii="Arial" w:hAnsi="Arial" w:cs="Arial"/>
          <w:color w:val="000000"/>
          <w:sz w:val="22"/>
          <w:szCs w:val="22"/>
        </w:rPr>
        <w:t>. New York: McGraw-Hill. pp. 12–25. Available at:</w:t>
      </w:r>
      <w:r w:rsidRPr="00886C20">
        <w:rPr>
          <w:rStyle w:val="apple-converted-space"/>
          <w:rFonts w:ascii="Arial" w:eastAsiaTheme="majorEastAsia" w:hAnsi="Arial" w:cs="Arial"/>
          <w:color w:val="000000"/>
          <w:sz w:val="22"/>
          <w:szCs w:val="22"/>
        </w:rPr>
        <w:t> </w:t>
      </w:r>
      <w:hyperlink r:id="rId21" w:tgtFrame="_new" w:history="1">
        <w:r w:rsidRPr="00886C20">
          <w:rPr>
            <w:rStyle w:val="Hyperlink"/>
            <w:rFonts w:ascii="Arial" w:eastAsiaTheme="majorEastAsia" w:hAnsi="Arial" w:cs="Arial"/>
            <w:sz w:val="22"/>
            <w:szCs w:val="22"/>
          </w:rPr>
          <w:t>https://www.mheducation.com/</w:t>
        </w:r>
      </w:hyperlink>
      <w:r w:rsidRPr="00886C20">
        <w:rPr>
          <w:rStyle w:val="apple-converted-space"/>
          <w:rFonts w:ascii="Arial" w:eastAsiaTheme="majorEastAsia" w:hAnsi="Arial" w:cs="Arial"/>
          <w:color w:val="000000"/>
          <w:sz w:val="22"/>
          <w:szCs w:val="22"/>
        </w:rPr>
        <w:t> </w:t>
      </w:r>
      <w:r w:rsidRPr="00886C20">
        <w:rPr>
          <w:rFonts w:ascii="Arial" w:hAnsi="Arial" w:cs="Arial"/>
          <w:color w:val="000000"/>
          <w:sz w:val="22"/>
          <w:szCs w:val="22"/>
        </w:rPr>
        <w:t>(Accessed: 28 November 2025).</w:t>
      </w:r>
    </w:p>
    <w:p w14:paraId="64DF9294" w14:textId="77777777" w:rsidR="00886C20" w:rsidRDefault="00886C20" w:rsidP="00886C20">
      <w:pPr>
        <w:pStyle w:val="NormalWeb"/>
        <w:rPr>
          <w:color w:val="000000"/>
        </w:rPr>
      </w:pPr>
      <w:r w:rsidRPr="00886C20">
        <w:rPr>
          <w:rFonts w:ascii="Arial" w:hAnsi="Arial" w:cs="Arial"/>
          <w:color w:val="000000"/>
          <w:sz w:val="22"/>
          <w:szCs w:val="22"/>
        </w:rPr>
        <w:t>Seligman, M.E.P. (2011)</w:t>
      </w:r>
      <w:r w:rsidRPr="00886C20">
        <w:rPr>
          <w:rStyle w:val="apple-converted-space"/>
          <w:rFonts w:ascii="Arial" w:eastAsiaTheme="majorEastAsia" w:hAnsi="Arial" w:cs="Arial"/>
          <w:color w:val="000000"/>
          <w:sz w:val="22"/>
          <w:szCs w:val="22"/>
        </w:rPr>
        <w:t> </w:t>
      </w:r>
      <w:r w:rsidRPr="00886C20">
        <w:rPr>
          <w:rStyle w:val="Emphasis"/>
          <w:rFonts w:ascii="Arial" w:eastAsiaTheme="majorEastAsia" w:hAnsi="Arial" w:cs="Arial"/>
          <w:color w:val="000000"/>
          <w:sz w:val="22"/>
          <w:szCs w:val="22"/>
        </w:rPr>
        <w:t>Flourish: A Visionary New Understanding of Happiness and Well-being</w:t>
      </w:r>
      <w:r w:rsidRPr="00886C20">
        <w:rPr>
          <w:rFonts w:ascii="Arial" w:hAnsi="Arial" w:cs="Arial"/>
          <w:color w:val="000000"/>
          <w:sz w:val="22"/>
          <w:szCs w:val="22"/>
        </w:rPr>
        <w:t>. New York: Free Press. pp. 23–45. Available at:</w:t>
      </w:r>
      <w:r w:rsidRPr="00886C20">
        <w:rPr>
          <w:rStyle w:val="apple-converted-space"/>
          <w:rFonts w:ascii="Arial" w:eastAsiaTheme="majorEastAsia" w:hAnsi="Arial" w:cs="Arial"/>
          <w:color w:val="000000"/>
          <w:sz w:val="22"/>
          <w:szCs w:val="22"/>
        </w:rPr>
        <w:t> </w:t>
      </w:r>
      <w:hyperlink r:id="rId22" w:tgtFrame="_new" w:history="1">
        <w:r w:rsidRPr="00886C20">
          <w:rPr>
            <w:rStyle w:val="Hyperlink"/>
            <w:rFonts w:ascii="Arial" w:eastAsiaTheme="majorEastAsia" w:hAnsi="Arial" w:cs="Arial"/>
            <w:sz w:val="22"/>
            <w:szCs w:val="22"/>
          </w:rPr>
          <w:t>https://www.simonandschuster.com/</w:t>
        </w:r>
      </w:hyperlink>
      <w:r w:rsidRPr="00886C20">
        <w:rPr>
          <w:rStyle w:val="apple-converted-space"/>
          <w:rFonts w:ascii="Arial" w:eastAsiaTheme="majorEastAsia" w:hAnsi="Arial" w:cs="Arial"/>
          <w:color w:val="000000"/>
          <w:sz w:val="22"/>
          <w:szCs w:val="22"/>
        </w:rPr>
        <w:t> </w:t>
      </w:r>
      <w:r w:rsidRPr="00886C20">
        <w:rPr>
          <w:rFonts w:ascii="Arial" w:hAnsi="Arial" w:cs="Arial"/>
          <w:color w:val="000000"/>
          <w:sz w:val="22"/>
          <w:szCs w:val="22"/>
        </w:rPr>
        <w:t>(Accessed: 28 November</w:t>
      </w:r>
      <w:r>
        <w:rPr>
          <w:color w:val="000000"/>
        </w:rPr>
        <w:t xml:space="preserve"> 2025).</w:t>
      </w:r>
    </w:p>
    <w:p w14:paraId="7BCB74F5" w14:textId="4143C574" w:rsidR="00F23D3F" w:rsidRPr="009F4832" w:rsidRDefault="00F23D3F" w:rsidP="009F4832">
      <w:pPr>
        <w:pStyle w:val="NormalWeb"/>
        <w:spacing w:line="360" w:lineRule="auto"/>
        <w:rPr>
          <w:rFonts w:ascii="Arial" w:hAnsi="Arial" w:cs="Arial"/>
          <w:color w:val="000000"/>
          <w:sz w:val="22"/>
          <w:szCs w:val="22"/>
        </w:rPr>
      </w:pPr>
    </w:p>
    <w:sectPr w:rsidR="00F23D3F" w:rsidRPr="009F483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12571" w14:textId="77777777" w:rsidR="00C97296" w:rsidRDefault="00C97296" w:rsidP="00C97296">
      <w:pPr>
        <w:spacing w:after="0" w:line="240" w:lineRule="auto"/>
      </w:pPr>
      <w:r>
        <w:separator/>
      </w:r>
    </w:p>
  </w:endnote>
  <w:endnote w:type="continuationSeparator" w:id="0">
    <w:p w14:paraId="041A108F" w14:textId="77777777" w:rsidR="00C97296" w:rsidRDefault="00C97296" w:rsidP="00C97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75159270"/>
      <w:docPartObj>
        <w:docPartGallery w:val="Page Numbers (Bottom of Page)"/>
        <w:docPartUnique/>
      </w:docPartObj>
    </w:sdtPr>
    <w:sdtContent>
      <w:p w14:paraId="513296BE" w14:textId="20706D56" w:rsidR="00C97296" w:rsidRDefault="00C97296" w:rsidP="000137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815F51" w14:textId="77777777" w:rsidR="00C97296" w:rsidRDefault="00C97296" w:rsidP="00C972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7449236"/>
      <w:docPartObj>
        <w:docPartGallery w:val="Page Numbers (Bottom of Page)"/>
        <w:docPartUnique/>
      </w:docPartObj>
    </w:sdtPr>
    <w:sdtContent>
      <w:p w14:paraId="101D1413" w14:textId="18BA43D9" w:rsidR="00C97296" w:rsidRDefault="00C97296" w:rsidP="000137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7A044020" w14:textId="77777777" w:rsidR="00C97296" w:rsidRDefault="00C97296" w:rsidP="00C972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B918B" w14:textId="77777777" w:rsidR="00C97296" w:rsidRDefault="00C97296" w:rsidP="00C97296">
      <w:pPr>
        <w:spacing w:after="0" w:line="240" w:lineRule="auto"/>
      </w:pPr>
      <w:r>
        <w:separator/>
      </w:r>
    </w:p>
  </w:footnote>
  <w:footnote w:type="continuationSeparator" w:id="0">
    <w:p w14:paraId="3D8F907B" w14:textId="77777777" w:rsidR="00C97296" w:rsidRDefault="00C97296" w:rsidP="00C972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C37"/>
    <w:rsid w:val="00025085"/>
    <w:rsid w:val="00037C4C"/>
    <w:rsid w:val="000808BE"/>
    <w:rsid w:val="00096E5E"/>
    <w:rsid w:val="000D1CF6"/>
    <w:rsid w:val="000E6699"/>
    <w:rsid w:val="00140C20"/>
    <w:rsid w:val="00152861"/>
    <w:rsid w:val="0018530B"/>
    <w:rsid w:val="001B49D5"/>
    <w:rsid w:val="00206E03"/>
    <w:rsid w:val="00243B0D"/>
    <w:rsid w:val="002568E4"/>
    <w:rsid w:val="00282BE3"/>
    <w:rsid w:val="002A44C5"/>
    <w:rsid w:val="002A528F"/>
    <w:rsid w:val="002D4BE8"/>
    <w:rsid w:val="00315273"/>
    <w:rsid w:val="003566D0"/>
    <w:rsid w:val="00372D0C"/>
    <w:rsid w:val="003930A6"/>
    <w:rsid w:val="003A2438"/>
    <w:rsid w:val="0043583E"/>
    <w:rsid w:val="004C522F"/>
    <w:rsid w:val="00500049"/>
    <w:rsid w:val="00500BF2"/>
    <w:rsid w:val="005078C5"/>
    <w:rsid w:val="005137A9"/>
    <w:rsid w:val="005309DD"/>
    <w:rsid w:val="0053280F"/>
    <w:rsid w:val="00532B71"/>
    <w:rsid w:val="005852DF"/>
    <w:rsid w:val="005E142A"/>
    <w:rsid w:val="005E1F7B"/>
    <w:rsid w:val="00601978"/>
    <w:rsid w:val="00606570"/>
    <w:rsid w:val="006B67CC"/>
    <w:rsid w:val="006E30B3"/>
    <w:rsid w:val="0076263B"/>
    <w:rsid w:val="00774A35"/>
    <w:rsid w:val="007A121B"/>
    <w:rsid w:val="007A6B1C"/>
    <w:rsid w:val="007A7157"/>
    <w:rsid w:val="007C5A4D"/>
    <w:rsid w:val="007E1011"/>
    <w:rsid w:val="0081625F"/>
    <w:rsid w:val="00822ED9"/>
    <w:rsid w:val="008278FD"/>
    <w:rsid w:val="00880B0C"/>
    <w:rsid w:val="00886C20"/>
    <w:rsid w:val="008C0DAE"/>
    <w:rsid w:val="008C604C"/>
    <w:rsid w:val="009732F8"/>
    <w:rsid w:val="00991AF1"/>
    <w:rsid w:val="009B3F29"/>
    <w:rsid w:val="009B3F32"/>
    <w:rsid w:val="009C028F"/>
    <w:rsid w:val="009C39B7"/>
    <w:rsid w:val="009F4832"/>
    <w:rsid w:val="00A01493"/>
    <w:rsid w:val="00A71C79"/>
    <w:rsid w:val="00A852FD"/>
    <w:rsid w:val="00B96E49"/>
    <w:rsid w:val="00BE1070"/>
    <w:rsid w:val="00BF5173"/>
    <w:rsid w:val="00C05A06"/>
    <w:rsid w:val="00C33CA0"/>
    <w:rsid w:val="00C534B7"/>
    <w:rsid w:val="00C97296"/>
    <w:rsid w:val="00D03763"/>
    <w:rsid w:val="00D129D5"/>
    <w:rsid w:val="00D16229"/>
    <w:rsid w:val="00D20CC2"/>
    <w:rsid w:val="00D409E8"/>
    <w:rsid w:val="00D4720D"/>
    <w:rsid w:val="00D57E12"/>
    <w:rsid w:val="00D70C37"/>
    <w:rsid w:val="00D71A43"/>
    <w:rsid w:val="00D91DA1"/>
    <w:rsid w:val="00DB0D1C"/>
    <w:rsid w:val="00E103E1"/>
    <w:rsid w:val="00E35531"/>
    <w:rsid w:val="00E66CEC"/>
    <w:rsid w:val="00E70C9A"/>
    <w:rsid w:val="00ED1477"/>
    <w:rsid w:val="00ED1D78"/>
    <w:rsid w:val="00EE734F"/>
    <w:rsid w:val="00F14638"/>
    <w:rsid w:val="00F23D3F"/>
    <w:rsid w:val="00FA4648"/>
    <w:rsid w:val="00FA7381"/>
    <w:rsid w:val="00FC7F11"/>
    <w:rsid w:val="00FE5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D5C89"/>
  <w15:chartTrackingRefBased/>
  <w15:docId w15:val="{B753A0EB-9CD0-154B-B108-F69A87F19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C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0C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0C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C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C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C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C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C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C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C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0C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70C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C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C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C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C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C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C37"/>
    <w:rPr>
      <w:rFonts w:eastAsiaTheme="majorEastAsia" w:cstheme="majorBidi"/>
      <w:color w:val="272727" w:themeColor="text1" w:themeTint="D8"/>
    </w:rPr>
  </w:style>
  <w:style w:type="paragraph" w:styleId="Title">
    <w:name w:val="Title"/>
    <w:basedOn w:val="Normal"/>
    <w:next w:val="Normal"/>
    <w:link w:val="TitleChar"/>
    <w:uiPriority w:val="10"/>
    <w:qFormat/>
    <w:rsid w:val="00D70C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C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C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C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C37"/>
    <w:pPr>
      <w:spacing w:before="160"/>
      <w:jc w:val="center"/>
    </w:pPr>
    <w:rPr>
      <w:i/>
      <w:iCs/>
      <w:color w:val="404040" w:themeColor="text1" w:themeTint="BF"/>
    </w:rPr>
  </w:style>
  <w:style w:type="character" w:customStyle="1" w:styleId="QuoteChar">
    <w:name w:val="Quote Char"/>
    <w:basedOn w:val="DefaultParagraphFont"/>
    <w:link w:val="Quote"/>
    <w:uiPriority w:val="29"/>
    <w:rsid w:val="00D70C37"/>
    <w:rPr>
      <w:i/>
      <w:iCs/>
      <w:color w:val="404040" w:themeColor="text1" w:themeTint="BF"/>
    </w:rPr>
  </w:style>
  <w:style w:type="paragraph" w:styleId="ListParagraph">
    <w:name w:val="List Paragraph"/>
    <w:basedOn w:val="Normal"/>
    <w:uiPriority w:val="34"/>
    <w:qFormat/>
    <w:rsid w:val="00D70C37"/>
    <w:pPr>
      <w:ind w:left="720"/>
      <w:contextualSpacing/>
    </w:pPr>
  </w:style>
  <w:style w:type="character" w:styleId="IntenseEmphasis">
    <w:name w:val="Intense Emphasis"/>
    <w:basedOn w:val="DefaultParagraphFont"/>
    <w:uiPriority w:val="21"/>
    <w:qFormat/>
    <w:rsid w:val="00D70C37"/>
    <w:rPr>
      <w:i/>
      <w:iCs/>
      <w:color w:val="0F4761" w:themeColor="accent1" w:themeShade="BF"/>
    </w:rPr>
  </w:style>
  <w:style w:type="paragraph" w:styleId="IntenseQuote">
    <w:name w:val="Intense Quote"/>
    <w:basedOn w:val="Normal"/>
    <w:next w:val="Normal"/>
    <w:link w:val="IntenseQuoteChar"/>
    <w:uiPriority w:val="30"/>
    <w:qFormat/>
    <w:rsid w:val="00D70C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C37"/>
    <w:rPr>
      <w:i/>
      <w:iCs/>
      <w:color w:val="0F4761" w:themeColor="accent1" w:themeShade="BF"/>
    </w:rPr>
  </w:style>
  <w:style w:type="character" w:styleId="IntenseReference">
    <w:name w:val="Intense Reference"/>
    <w:basedOn w:val="DefaultParagraphFont"/>
    <w:uiPriority w:val="32"/>
    <w:qFormat/>
    <w:rsid w:val="00D70C37"/>
    <w:rPr>
      <w:b/>
      <w:bCs/>
      <w:smallCaps/>
      <w:color w:val="0F4761" w:themeColor="accent1" w:themeShade="BF"/>
      <w:spacing w:val="5"/>
    </w:rPr>
  </w:style>
  <w:style w:type="character" w:styleId="Strong">
    <w:name w:val="Strong"/>
    <w:basedOn w:val="DefaultParagraphFont"/>
    <w:uiPriority w:val="22"/>
    <w:qFormat/>
    <w:rsid w:val="00F23D3F"/>
    <w:rPr>
      <w:b/>
      <w:bCs/>
    </w:rPr>
  </w:style>
  <w:style w:type="paragraph" w:styleId="NormalWeb">
    <w:name w:val="Normal (Web)"/>
    <w:basedOn w:val="Normal"/>
    <w:uiPriority w:val="99"/>
    <w:unhideWhenUsed/>
    <w:rsid w:val="00F23D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23D3F"/>
  </w:style>
  <w:style w:type="character" w:styleId="Emphasis">
    <w:name w:val="Emphasis"/>
    <w:basedOn w:val="DefaultParagraphFont"/>
    <w:uiPriority w:val="20"/>
    <w:qFormat/>
    <w:rsid w:val="00F23D3F"/>
    <w:rPr>
      <w:i/>
      <w:iCs/>
    </w:rPr>
  </w:style>
  <w:style w:type="character" w:styleId="Hyperlink">
    <w:name w:val="Hyperlink"/>
    <w:basedOn w:val="DefaultParagraphFont"/>
    <w:uiPriority w:val="99"/>
    <w:unhideWhenUsed/>
    <w:rsid w:val="007A7157"/>
    <w:rPr>
      <w:color w:val="0000FF"/>
      <w:u w:val="single"/>
    </w:rPr>
  </w:style>
  <w:style w:type="paragraph" w:styleId="TOCHeading">
    <w:name w:val="TOC Heading"/>
    <w:basedOn w:val="Heading1"/>
    <w:next w:val="Normal"/>
    <w:uiPriority w:val="39"/>
    <w:unhideWhenUsed/>
    <w:qFormat/>
    <w:rsid w:val="00243B0D"/>
    <w:pPr>
      <w:spacing w:before="480" w:after="0" w:line="276" w:lineRule="auto"/>
      <w:outlineLvl w:val="9"/>
    </w:pPr>
    <w:rPr>
      <w:b/>
      <w:bCs/>
      <w:kern w:val="0"/>
      <w:sz w:val="28"/>
      <w:szCs w:val="28"/>
      <w:lang w:val="en-US" w:eastAsia="en-GB"/>
      <w14:ligatures w14:val="none"/>
    </w:rPr>
  </w:style>
  <w:style w:type="paragraph" w:styleId="TOC1">
    <w:name w:val="toc 1"/>
    <w:basedOn w:val="Normal"/>
    <w:next w:val="Normal"/>
    <w:autoRedefine/>
    <w:uiPriority w:val="39"/>
    <w:unhideWhenUsed/>
    <w:rsid w:val="00243B0D"/>
    <w:pPr>
      <w:spacing w:after="100" w:line="240" w:lineRule="auto"/>
    </w:pPr>
    <w:rPr>
      <w:rFonts w:ascii="Times New Roman" w:eastAsia="Times New Roman" w:hAnsi="Times New Roman" w:cs="Times New Roman"/>
      <w:kern w:val="0"/>
      <w:lang w:eastAsia="en-GB"/>
      <w14:ligatures w14:val="none"/>
    </w:rPr>
  </w:style>
  <w:style w:type="paragraph" w:styleId="TOC2">
    <w:name w:val="toc 2"/>
    <w:basedOn w:val="Normal"/>
    <w:next w:val="Normal"/>
    <w:autoRedefine/>
    <w:uiPriority w:val="39"/>
    <w:unhideWhenUsed/>
    <w:rsid w:val="00243B0D"/>
    <w:pPr>
      <w:spacing w:after="100"/>
      <w:ind w:left="240"/>
    </w:pPr>
  </w:style>
  <w:style w:type="paragraph" w:styleId="TOC3">
    <w:name w:val="toc 3"/>
    <w:basedOn w:val="Normal"/>
    <w:next w:val="Normal"/>
    <w:autoRedefine/>
    <w:uiPriority w:val="39"/>
    <w:unhideWhenUsed/>
    <w:rsid w:val="00243B0D"/>
    <w:pPr>
      <w:spacing w:after="100"/>
      <w:ind w:left="480"/>
    </w:pPr>
  </w:style>
  <w:style w:type="paragraph" w:styleId="Revision">
    <w:name w:val="Revision"/>
    <w:hidden/>
    <w:uiPriority w:val="99"/>
    <w:semiHidden/>
    <w:rsid w:val="00A71C79"/>
    <w:pPr>
      <w:spacing w:after="0" w:line="240" w:lineRule="auto"/>
    </w:pPr>
  </w:style>
  <w:style w:type="paragraph" w:styleId="Footer">
    <w:name w:val="footer"/>
    <w:basedOn w:val="Normal"/>
    <w:link w:val="FooterChar"/>
    <w:uiPriority w:val="99"/>
    <w:unhideWhenUsed/>
    <w:rsid w:val="00C97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296"/>
  </w:style>
  <w:style w:type="character" w:styleId="PageNumber">
    <w:name w:val="page number"/>
    <w:basedOn w:val="DefaultParagraphFont"/>
    <w:uiPriority w:val="99"/>
    <w:semiHidden/>
    <w:unhideWhenUsed/>
    <w:rsid w:val="00C97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hofstede-insights.com/models/national-culture/"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mheducation.com/"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penguinrandomhouse.co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mgmtreview.com/" TargetMode="External"/><Relationship Id="rId20" Type="http://schemas.openxmlformats.org/officeDocument/2006/relationships/hyperlink" Target="https://www.ucla.edu/"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gallup.com/" TargetMode="External"/><Relationship Id="rId23"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hyperlink" Target="https://www.pearson.com/"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journals.sagepub.com/home/phr" TargetMode="External"/><Relationship Id="rId22" Type="http://schemas.openxmlformats.org/officeDocument/2006/relationships/hyperlink" Target="https://www.simonandschust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2525</Words>
  <Characters>14395</Characters>
  <Application>Microsoft Office Word</Application>
  <DocSecurity>0</DocSecurity>
  <Lines>119</Lines>
  <Paragraphs>33</Paragraphs>
  <ScaleCrop>false</ScaleCrop>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Kimia Mansoory Kinevarsi</dc:creator>
  <cp:keywords/>
  <dc:description/>
  <cp:lastModifiedBy>Kimia Mansoory Kinevarsi</cp:lastModifiedBy>
  <cp:revision>2</cp:revision>
  <dcterms:created xsi:type="dcterms:W3CDTF">2025-12-05T13:00:00Z</dcterms:created>
  <dcterms:modified xsi:type="dcterms:W3CDTF">2025-12-05T13:00:00Z</dcterms:modified>
</cp:coreProperties>
</file>