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2A570E74" w:rsidR="00583709" w:rsidRDefault="0064132C">
      <w:pPr>
        <w:spacing w:after="165" w:line="360" w:lineRule="auto"/>
        <w:rPr>
          <w:rFonts w:ascii="Tahoma" w:eastAsia="Tahoma" w:hAnsi="Tahoma" w:cs="Tahoma"/>
          <w:color w:val="000000"/>
          <w:sz w:val="40"/>
          <w:szCs w:val="40"/>
        </w:rPr>
      </w:pPr>
      <w:r>
        <w:rPr>
          <w:rFonts w:ascii="Tahoma" w:eastAsia="Tahoma" w:hAnsi="Tahoma" w:cs="Tahoma"/>
          <w:color w:val="000000"/>
          <w:sz w:val="40"/>
          <w:szCs w:val="40"/>
        </w:rPr>
        <w:t xml:space="preserve"> </w:t>
      </w:r>
      <w:r w:rsidR="008312FD">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6D66C7D" w:rsidR="00583709" w:rsidRDefault="000E5023">
            <w:pPr>
              <w:spacing w:before="120" w:after="120" w:line="360" w:lineRule="auto"/>
              <w:rPr>
                <w:rFonts w:ascii="Tahoma" w:eastAsia="Tahoma" w:hAnsi="Tahoma" w:cs="Tahoma"/>
                <w:sz w:val="32"/>
                <w:szCs w:val="32"/>
              </w:rPr>
            </w:pPr>
            <w:r>
              <w:rPr>
                <w:rFonts w:ascii="Tahoma" w:eastAsia="Tahoma" w:hAnsi="Tahoma" w:cs="Tahoma"/>
                <w:sz w:val="32"/>
                <w:szCs w:val="32"/>
              </w:rPr>
              <w:t xml:space="preserve">Winta Omer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6C824044" w:rsidR="00583709" w:rsidRDefault="00A43EB4">
            <w:pPr>
              <w:spacing w:before="120" w:after="120" w:line="360" w:lineRule="auto"/>
              <w:rPr>
                <w:rFonts w:ascii="Tahoma" w:eastAsia="Tahoma" w:hAnsi="Tahoma" w:cs="Tahoma"/>
                <w:sz w:val="32"/>
                <w:szCs w:val="32"/>
              </w:rPr>
            </w:pPr>
            <w:r>
              <w:rPr>
                <w:rFonts w:ascii="Tahoma" w:eastAsia="Tahoma" w:hAnsi="Tahoma" w:cs="Tahoma"/>
                <w:sz w:val="32"/>
                <w:szCs w:val="32"/>
              </w:rPr>
              <w:t>2238482</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558870"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w:t>
            </w:r>
            <w:r w:rsidR="00240744">
              <w:rPr>
                <w:rFonts w:ascii="Tahoma" w:eastAsia="Tahoma" w:hAnsi="Tahoma" w:cs="Tahoma"/>
                <w:color w:val="FF0000"/>
                <w:sz w:val="32"/>
                <w:szCs w:val="32"/>
              </w:rPr>
              <w:t>MSK4009</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DC363DD" w:rsidR="00583709" w:rsidRDefault="0024074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Learning in the </w:t>
            </w:r>
            <w:r w:rsidR="00386FA7">
              <w:rPr>
                <w:rFonts w:ascii="Tahoma" w:eastAsia="Tahoma" w:hAnsi="Tahoma" w:cs="Tahoma"/>
                <w:color w:val="FF0000"/>
                <w:sz w:val="32"/>
                <w:szCs w:val="32"/>
              </w:rPr>
              <w:t xml:space="preserve">digital </w:t>
            </w:r>
            <w:r w:rsidR="00A43EB4">
              <w:rPr>
                <w:rFonts w:ascii="Tahoma" w:eastAsia="Tahoma" w:hAnsi="Tahoma" w:cs="Tahoma"/>
                <w:color w:val="FF0000"/>
                <w:sz w:val="32"/>
                <w:szCs w:val="32"/>
              </w:rPr>
              <w:t>Era</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865CD81" w14:textId="77777777" w:rsidR="007816A4" w:rsidRDefault="007816A4">
      <w:pPr>
        <w:spacing w:before="120" w:after="120" w:line="360" w:lineRule="auto"/>
        <w:rPr>
          <w:rFonts w:ascii="Tahoma" w:eastAsia="Tahoma" w:hAnsi="Tahoma" w:cs="Tahoma"/>
          <w:color w:val="000000"/>
        </w:rPr>
      </w:pPr>
    </w:p>
    <w:p w14:paraId="03516404" w14:textId="2304B34A" w:rsidR="006E5071" w:rsidRDefault="006E5071">
      <w:pPr>
        <w:rPr>
          <w:rFonts w:ascii="Tahoma" w:eastAsia="Tahoma" w:hAnsi="Tahoma" w:cs="Tahoma"/>
          <w:color w:val="000000"/>
        </w:rPr>
      </w:pPr>
    </w:p>
    <w:sdt>
      <w:sdtPr>
        <w:rPr>
          <w:rFonts w:ascii="Calibri" w:eastAsia="Calibri" w:hAnsi="Calibri" w:cs="Calibri"/>
          <w:color w:val="auto"/>
          <w:sz w:val="22"/>
          <w:szCs w:val="22"/>
          <w:lang w:val="en-GB" w:eastAsia="zh-CN"/>
        </w:rPr>
        <w:id w:val="155188725"/>
        <w:docPartObj>
          <w:docPartGallery w:val="Table of Contents"/>
          <w:docPartUnique/>
        </w:docPartObj>
      </w:sdtPr>
      <w:sdtEndPr>
        <w:rPr>
          <w:b/>
          <w:bCs/>
          <w:noProof/>
        </w:rPr>
      </w:sdtEndPr>
      <w:sdtContent>
        <w:p w14:paraId="64769DB4" w14:textId="4541B3E9" w:rsidR="006E5071" w:rsidRDefault="006E5071" w:rsidP="006E5071">
          <w:pPr>
            <w:pStyle w:val="TOCHeading"/>
            <w:spacing w:line="360" w:lineRule="auto"/>
          </w:pPr>
          <w:r>
            <w:t>Table of Contents</w:t>
          </w:r>
        </w:p>
        <w:p w14:paraId="0629E5C1" w14:textId="31E2C536" w:rsidR="008A73DE" w:rsidRDefault="006E5071">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50001941" w:history="1">
            <w:r w:rsidR="008A73DE" w:rsidRPr="00D07FD9">
              <w:rPr>
                <w:rStyle w:val="Hyperlink"/>
                <w:noProof/>
              </w:rPr>
              <w:t>1.</w:t>
            </w:r>
            <w:r w:rsidR="008A73DE">
              <w:rPr>
                <w:rFonts w:asciiTheme="minorHAnsi" w:eastAsiaTheme="minorEastAsia" w:hAnsiTheme="minorHAnsi" w:cstheme="minorBidi"/>
                <w:noProof/>
                <w:kern w:val="2"/>
                <w:lang w:eastAsia="en-GB"/>
                <w14:ligatures w14:val="standardContextual"/>
              </w:rPr>
              <w:tab/>
            </w:r>
            <w:r w:rsidR="008A73DE" w:rsidRPr="00D07FD9">
              <w:rPr>
                <w:rStyle w:val="Hyperlink"/>
                <w:noProof/>
              </w:rPr>
              <w:t>Introduction</w:t>
            </w:r>
            <w:r w:rsidR="008A73DE">
              <w:rPr>
                <w:noProof/>
                <w:webHidden/>
              </w:rPr>
              <w:tab/>
            </w:r>
            <w:r w:rsidR="008A73DE">
              <w:rPr>
                <w:noProof/>
                <w:webHidden/>
              </w:rPr>
              <w:fldChar w:fldCharType="begin"/>
            </w:r>
            <w:r w:rsidR="008A73DE">
              <w:rPr>
                <w:noProof/>
                <w:webHidden/>
              </w:rPr>
              <w:instrText xml:space="preserve"> PAGEREF _Toc150001941 \h </w:instrText>
            </w:r>
            <w:r w:rsidR="008A73DE">
              <w:rPr>
                <w:noProof/>
                <w:webHidden/>
              </w:rPr>
            </w:r>
            <w:r w:rsidR="008A73DE">
              <w:rPr>
                <w:noProof/>
                <w:webHidden/>
              </w:rPr>
              <w:fldChar w:fldCharType="separate"/>
            </w:r>
            <w:r w:rsidR="008A73DE">
              <w:rPr>
                <w:noProof/>
                <w:webHidden/>
              </w:rPr>
              <w:t>3</w:t>
            </w:r>
            <w:r w:rsidR="008A73DE">
              <w:rPr>
                <w:noProof/>
                <w:webHidden/>
              </w:rPr>
              <w:fldChar w:fldCharType="end"/>
            </w:r>
          </w:hyperlink>
        </w:p>
        <w:p w14:paraId="105FC44E" w14:textId="737CC7F7" w:rsidR="008A73DE" w:rsidRDefault="008A73DE">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hyperlink w:anchor="_Toc150001942" w:history="1">
            <w:r w:rsidRPr="00D07FD9">
              <w:rPr>
                <w:rStyle w:val="Hyperlink"/>
                <w:noProof/>
              </w:rPr>
              <w:t>2.</w:t>
            </w:r>
            <w:r>
              <w:rPr>
                <w:rFonts w:asciiTheme="minorHAnsi" w:eastAsiaTheme="minorEastAsia" w:hAnsiTheme="minorHAnsi" w:cstheme="minorBidi"/>
                <w:noProof/>
                <w:kern w:val="2"/>
                <w:lang w:eastAsia="en-GB"/>
                <w14:ligatures w14:val="standardContextual"/>
              </w:rPr>
              <w:tab/>
            </w:r>
            <w:r w:rsidRPr="00D07FD9">
              <w:rPr>
                <w:rStyle w:val="Hyperlink"/>
                <w:noProof/>
              </w:rPr>
              <w:t>Studying in Higher Education</w:t>
            </w:r>
            <w:r>
              <w:rPr>
                <w:noProof/>
                <w:webHidden/>
              </w:rPr>
              <w:tab/>
            </w:r>
            <w:r>
              <w:rPr>
                <w:noProof/>
                <w:webHidden/>
              </w:rPr>
              <w:fldChar w:fldCharType="begin"/>
            </w:r>
            <w:r>
              <w:rPr>
                <w:noProof/>
                <w:webHidden/>
              </w:rPr>
              <w:instrText xml:space="preserve"> PAGEREF _Toc150001942 \h </w:instrText>
            </w:r>
            <w:r>
              <w:rPr>
                <w:noProof/>
                <w:webHidden/>
              </w:rPr>
            </w:r>
            <w:r>
              <w:rPr>
                <w:noProof/>
                <w:webHidden/>
              </w:rPr>
              <w:fldChar w:fldCharType="separate"/>
            </w:r>
            <w:r>
              <w:rPr>
                <w:noProof/>
                <w:webHidden/>
              </w:rPr>
              <w:t>4</w:t>
            </w:r>
            <w:r>
              <w:rPr>
                <w:noProof/>
                <w:webHidden/>
              </w:rPr>
              <w:fldChar w:fldCharType="end"/>
            </w:r>
          </w:hyperlink>
        </w:p>
        <w:p w14:paraId="44FA97BD" w14:textId="7D0AA185"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3" w:history="1">
            <w:r w:rsidRPr="00D07FD9">
              <w:rPr>
                <w:rStyle w:val="Hyperlink"/>
                <w:noProof/>
              </w:rPr>
              <w:t>2.1.</w:t>
            </w:r>
            <w:r>
              <w:rPr>
                <w:rFonts w:asciiTheme="minorHAnsi" w:eastAsiaTheme="minorEastAsia" w:hAnsiTheme="minorHAnsi" w:cstheme="minorBidi"/>
                <w:noProof/>
                <w:kern w:val="2"/>
                <w:lang w:eastAsia="en-GB"/>
                <w14:ligatures w14:val="standardContextual"/>
              </w:rPr>
              <w:tab/>
            </w:r>
            <w:r w:rsidRPr="00D07FD9">
              <w:rPr>
                <w:rStyle w:val="Hyperlink"/>
                <w:noProof/>
              </w:rPr>
              <w:t>Time Management and study skills</w:t>
            </w:r>
            <w:r>
              <w:rPr>
                <w:noProof/>
                <w:webHidden/>
              </w:rPr>
              <w:tab/>
            </w:r>
            <w:r>
              <w:rPr>
                <w:noProof/>
                <w:webHidden/>
              </w:rPr>
              <w:fldChar w:fldCharType="begin"/>
            </w:r>
            <w:r>
              <w:rPr>
                <w:noProof/>
                <w:webHidden/>
              </w:rPr>
              <w:instrText xml:space="preserve"> PAGEREF _Toc150001943 \h </w:instrText>
            </w:r>
            <w:r>
              <w:rPr>
                <w:noProof/>
                <w:webHidden/>
              </w:rPr>
            </w:r>
            <w:r>
              <w:rPr>
                <w:noProof/>
                <w:webHidden/>
              </w:rPr>
              <w:fldChar w:fldCharType="separate"/>
            </w:r>
            <w:r>
              <w:rPr>
                <w:noProof/>
                <w:webHidden/>
              </w:rPr>
              <w:t>4</w:t>
            </w:r>
            <w:r>
              <w:rPr>
                <w:noProof/>
                <w:webHidden/>
              </w:rPr>
              <w:fldChar w:fldCharType="end"/>
            </w:r>
          </w:hyperlink>
        </w:p>
        <w:p w14:paraId="5C9BF85D" w14:textId="104514C6"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4" w:history="1">
            <w:r w:rsidRPr="00D07FD9">
              <w:rPr>
                <w:rStyle w:val="Hyperlink"/>
                <w:noProof/>
              </w:rPr>
              <w:t>2.2.</w:t>
            </w:r>
            <w:r>
              <w:rPr>
                <w:rFonts w:asciiTheme="minorHAnsi" w:eastAsiaTheme="minorEastAsia" w:hAnsiTheme="minorHAnsi" w:cstheme="minorBidi"/>
                <w:noProof/>
                <w:kern w:val="2"/>
                <w:lang w:eastAsia="en-GB"/>
                <w14:ligatures w14:val="standardContextual"/>
              </w:rPr>
              <w:tab/>
            </w:r>
            <w:r w:rsidRPr="00D07FD9">
              <w:rPr>
                <w:rStyle w:val="Hyperlink"/>
                <w:noProof/>
              </w:rPr>
              <w:t>Academic writing, Referencing, and avoiding plagiarism.</w:t>
            </w:r>
            <w:r>
              <w:rPr>
                <w:noProof/>
                <w:webHidden/>
              </w:rPr>
              <w:tab/>
            </w:r>
            <w:r>
              <w:rPr>
                <w:noProof/>
                <w:webHidden/>
              </w:rPr>
              <w:fldChar w:fldCharType="begin"/>
            </w:r>
            <w:r>
              <w:rPr>
                <w:noProof/>
                <w:webHidden/>
              </w:rPr>
              <w:instrText xml:space="preserve"> PAGEREF _Toc150001944 \h </w:instrText>
            </w:r>
            <w:r>
              <w:rPr>
                <w:noProof/>
                <w:webHidden/>
              </w:rPr>
            </w:r>
            <w:r>
              <w:rPr>
                <w:noProof/>
                <w:webHidden/>
              </w:rPr>
              <w:fldChar w:fldCharType="separate"/>
            </w:r>
            <w:r>
              <w:rPr>
                <w:noProof/>
                <w:webHidden/>
              </w:rPr>
              <w:t>4</w:t>
            </w:r>
            <w:r>
              <w:rPr>
                <w:noProof/>
                <w:webHidden/>
              </w:rPr>
              <w:fldChar w:fldCharType="end"/>
            </w:r>
          </w:hyperlink>
        </w:p>
        <w:p w14:paraId="6693E54B" w14:textId="7FF565B0"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5" w:history="1">
            <w:r w:rsidRPr="00D07FD9">
              <w:rPr>
                <w:rStyle w:val="Hyperlink"/>
                <w:noProof/>
              </w:rPr>
              <w:t>2.3.</w:t>
            </w:r>
            <w:r>
              <w:rPr>
                <w:rFonts w:asciiTheme="minorHAnsi" w:eastAsiaTheme="minorEastAsia" w:hAnsiTheme="minorHAnsi" w:cstheme="minorBidi"/>
                <w:noProof/>
                <w:kern w:val="2"/>
                <w:lang w:eastAsia="en-GB"/>
                <w14:ligatures w14:val="standardContextual"/>
              </w:rPr>
              <w:tab/>
            </w:r>
            <w:r w:rsidRPr="00D07FD9">
              <w:rPr>
                <w:rStyle w:val="Hyperlink"/>
                <w:noProof/>
              </w:rPr>
              <w:t>Research and Information Literacy</w:t>
            </w:r>
            <w:r>
              <w:rPr>
                <w:noProof/>
                <w:webHidden/>
              </w:rPr>
              <w:tab/>
            </w:r>
            <w:r>
              <w:rPr>
                <w:noProof/>
                <w:webHidden/>
              </w:rPr>
              <w:fldChar w:fldCharType="begin"/>
            </w:r>
            <w:r>
              <w:rPr>
                <w:noProof/>
                <w:webHidden/>
              </w:rPr>
              <w:instrText xml:space="preserve"> PAGEREF _Toc150001945 \h </w:instrText>
            </w:r>
            <w:r>
              <w:rPr>
                <w:noProof/>
                <w:webHidden/>
              </w:rPr>
            </w:r>
            <w:r>
              <w:rPr>
                <w:noProof/>
                <w:webHidden/>
              </w:rPr>
              <w:fldChar w:fldCharType="separate"/>
            </w:r>
            <w:r>
              <w:rPr>
                <w:noProof/>
                <w:webHidden/>
              </w:rPr>
              <w:t>5</w:t>
            </w:r>
            <w:r>
              <w:rPr>
                <w:noProof/>
                <w:webHidden/>
              </w:rPr>
              <w:fldChar w:fldCharType="end"/>
            </w:r>
          </w:hyperlink>
        </w:p>
        <w:p w14:paraId="52D06276" w14:textId="1CE10660"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6" w:history="1">
            <w:r w:rsidRPr="00D07FD9">
              <w:rPr>
                <w:rStyle w:val="Hyperlink"/>
                <w:noProof/>
              </w:rPr>
              <w:t>2.4.</w:t>
            </w:r>
            <w:r>
              <w:rPr>
                <w:rFonts w:asciiTheme="minorHAnsi" w:eastAsiaTheme="minorEastAsia" w:hAnsiTheme="minorHAnsi" w:cstheme="minorBidi"/>
                <w:noProof/>
                <w:kern w:val="2"/>
                <w:lang w:eastAsia="en-GB"/>
                <w14:ligatures w14:val="standardContextual"/>
              </w:rPr>
              <w:tab/>
            </w:r>
            <w:r w:rsidRPr="00D07FD9">
              <w:rPr>
                <w:rStyle w:val="Hyperlink"/>
                <w:noProof/>
              </w:rPr>
              <w:t>Reflection and self-reflection</w:t>
            </w:r>
            <w:r>
              <w:rPr>
                <w:noProof/>
                <w:webHidden/>
              </w:rPr>
              <w:tab/>
            </w:r>
            <w:r>
              <w:rPr>
                <w:noProof/>
                <w:webHidden/>
              </w:rPr>
              <w:fldChar w:fldCharType="begin"/>
            </w:r>
            <w:r>
              <w:rPr>
                <w:noProof/>
                <w:webHidden/>
              </w:rPr>
              <w:instrText xml:space="preserve"> PAGEREF _Toc150001946 \h </w:instrText>
            </w:r>
            <w:r>
              <w:rPr>
                <w:noProof/>
                <w:webHidden/>
              </w:rPr>
            </w:r>
            <w:r>
              <w:rPr>
                <w:noProof/>
                <w:webHidden/>
              </w:rPr>
              <w:fldChar w:fldCharType="separate"/>
            </w:r>
            <w:r>
              <w:rPr>
                <w:noProof/>
                <w:webHidden/>
              </w:rPr>
              <w:t>5</w:t>
            </w:r>
            <w:r>
              <w:rPr>
                <w:noProof/>
                <w:webHidden/>
              </w:rPr>
              <w:fldChar w:fldCharType="end"/>
            </w:r>
          </w:hyperlink>
        </w:p>
        <w:p w14:paraId="1F5E1825" w14:textId="124CBE66"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7" w:history="1">
            <w:r w:rsidRPr="00D07FD9">
              <w:rPr>
                <w:rStyle w:val="Hyperlink"/>
                <w:noProof/>
              </w:rPr>
              <w:t>2.5.</w:t>
            </w:r>
            <w:r>
              <w:rPr>
                <w:rFonts w:asciiTheme="minorHAnsi" w:eastAsiaTheme="minorEastAsia" w:hAnsiTheme="minorHAnsi" w:cstheme="minorBidi"/>
                <w:noProof/>
                <w:kern w:val="2"/>
                <w:lang w:eastAsia="en-GB"/>
                <w14:ligatures w14:val="standardContextual"/>
              </w:rPr>
              <w:tab/>
            </w:r>
            <w:r w:rsidRPr="00D07FD9">
              <w:rPr>
                <w:rStyle w:val="Hyperlink"/>
                <w:noProof/>
              </w:rPr>
              <w:t>Critical Thinking: Issues Concerning Knowledge, Belief, and Doubt</w:t>
            </w:r>
            <w:r>
              <w:rPr>
                <w:noProof/>
                <w:webHidden/>
              </w:rPr>
              <w:tab/>
            </w:r>
            <w:r>
              <w:rPr>
                <w:noProof/>
                <w:webHidden/>
              </w:rPr>
              <w:fldChar w:fldCharType="begin"/>
            </w:r>
            <w:r>
              <w:rPr>
                <w:noProof/>
                <w:webHidden/>
              </w:rPr>
              <w:instrText xml:space="preserve"> PAGEREF _Toc150001947 \h </w:instrText>
            </w:r>
            <w:r>
              <w:rPr>
                <w:noProof/>
                <w:webHidden/>
              </w:rPr>
            </w:r>
            <w:r>
              <w:rPr>
                <w:noProof/>
                <w:webHidden/>
              </w:rPr>
              <w:fldChar w:fldCharType="separate"/>
            </w:r>
            <w:r>
              <w:rPr>
                <w:noProof/>
                <w:webHidden/>
              </w:rPr>
              <w:t>5</w:t>
            </w:r>
            <w:r>
              <w:rPr>
                <w:noProof/>
                <w:webHidden/>
              </w:rPr>
              <w:fldChar w:fldCharType="end"/>
            </w:r>
          </w:hyperlink>
        </w:p>
        <w:p w14:paraId="77D0FDA8" w14:textId="68E0E4D4"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8" w:history="1">
            <w:r w:rsidRPr="00D07FD9">
              <w:rPr>
                <w:rStyle w:val="Hyperlink"/>
                <w:noProof/>
              </w:rPr>
              <w:t>2.6.</w:t>
            </w:r>
            <w:r>
              <w:rPr>
                <w:rFonts w:asciiTheme="minorHAnsi" w:eastAsiaTheme="minorEastAsia" w:hAnsiTheme="minorHAnsi" w:cstheme="minorBidi"/>
                <w:noProof/>
                <w:kern w:val="2"/>
                <w:lang w:eastAsia="en-GB"/>
                <w14:ligatures w14:val="standardContextual"/>
              </w:rPr>
              <w:tab/>
            </w:r>
            <w:r w:rsidRPr="00D07FD9">
              <w:rPr>
                <w:rStyle w:val="Hyperlink"/>
                <w:noProof/>
              </w:rPr>
              <w:t>Critical Writing: Synthesis, Paraphrasing, and Creating an Informed Argument</w:t>
            </w:r>
            <w:r>
              <w:rPr>
                <w:noProof/>
                <w:webHidden/>
              </w:rPr>
              <w:tab/>
            </w:r>
            <w:r>
              <w:rPr>
                <w:noProof/>
                <w:webHidden/>
              </w:rPr>
              <w:fldChar w:fldCharType="begin"/>
            </w:r>
            <w:r>
              <w:rPr>
                <w:noProof/>
                <w:webHidden/>
              </w:rPr>
              <w:instrText xml:space="preserve"> PAGEREF _Toc150001948 \h </w:instrText>
            </w:r>
            <w:r>
              <w:rPr>
                <w:noProof/>
                <w:webHidden/>
              </w:rPr>
            </w:r>
            <w:r>
              <w:rPr>
                <w:noProof/>
                <w:webHidden/>
              </w:rPr>
              <w:fldChar w:fldCharType="separate"/>
            </w:r>
            <w:r>
              <w:rPr>
                <w:noProof/>
                <w:webHidden/>
              </w:rPr>
              <w:t>6</w:t>
            </w:r>
            <w:r>
              <w:rPr>
                <w:noProof/>
                <w:webHidden/>
              </w:rPr>
              <w:fldChar w:fldCharType="end"/>
            </w:r>
          </w:hyperlink>
        </w:p>
        <w:p w14:paraId="27A01B68" w14:textId="09930CA7"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49" w:history="1">
            <w:r w:rsidRPr="00D07FD9">
              <w:rPr>
                <w:rStyle w:val="Hyperlink"/>
                <w:noProof/>
              </w:rPr>
              <w:t>2.7.</w:t>
            </w:r>
            <w:r>
              <w:rPr>
                <w:rFonts w:asciiTheme="minorHAnsi" w:eastAsiaTheme="minorEastAsia" w:hAnsiTheme="minorHAnsi" w:cstheme="minorBidi"/>
                <w:noProof/>
                <w:kern w:val="2"/>
                <w:lang w:eastAsia="en-GB"/>
                <w14:ligatures w14:val="standardContextual"/>
              </w:rPr>
              <w:tab/>
            </w:r>
            <w:r w:rsidRPr="00D07FD9">
              <w:rPr>
                <w:rStyle w:val="Hyperlink"/>
                <w:noProof/>
              </w:rPr>
              <w:t>Physical Literacy and Well-Being</w:t>
            </w:r>
            <w:r>
              <w:rPr>
                <w:noProof/>
                <w:webHidden/>
              </w:rPr>
              <w:tab/>
            </w:r>
            <w:r>
              <w:rPr>
                <w:noProof/>
                <w:webHidden/>
              </w:rPr>
              <w:fldChar w:fldCharType="begin"/>
            </w:r>
            <w:r>
              <w:rPr>
                <w:noProof/>
                <w:webHidden/>
              </w:rPr>
              <w:instrText xml:space="preserve"> PAGEREF _Toc150001949 \h </w:instrText>
            </w:r>
            <w:r>
              <w:rPr>
                <w:noProof/>
                <w:webHidden/>
              </w:rPr>
            </w:r>
            <w:r>
              <w:rPr>
                <w:noProof/>
                <w:webHidden/>
              </w:rPr>
              <w:fldChar w:fldCharType="separate"/>
            </w:r>
            <w:r>
              <w:rPr>
                <w:noProof/>
                <w:webHidden/>
              </w:rPr>
              <w:t>6</w:t>
            </w:r>
            <w:r>
              <w:rPr>
                <w:noProof/>
                <w:webHidden/>
              </w:rPr>
              <w:fldChar w:fldCharType="end"/>
            </w:r>
          </w:hyperlink>
        </w:p>
        <w:p w14:paraId="4448248C" w14:textId="7134F9F0"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50" w:history="1">
            <w:r w:rsidRPr="00D07FD9">
              <w:rPr>
                <w:rStyle w:val="Hyperlink"/>
                <w:noProof/>
              </w:rPr>
              <w:t>2.8.</w:t>
            </w:r>
            <w:r>
              <w:rPr>
                <w:rFonts w:asciiTheme="minorHAnsi" w:eastAsiaTheme="minorEastAsia" w:hAnsiTheme="minorHAnsi" w:cstheme="minorBidi"/>
                <w:noProof/>
                <w:kern w:val="2"/>
                <w:lang w:eastAsia="en-GB"/>
                <w14:ligatures w14:val="standardContextual"/>
              </w:rPr>
              <w:tab/>
            </w:r>
            <w:r w:rsidRPr="00D07FD9">
              <w:rPr>
                <w:rStyle w:val="Hyperlink"/>
                <w:noProof/>
              </w:rPr>
              <w:t>Team Working</w:t>
            </w:r>
            <w:r>
              <w:rPr>
                <w:noProof/>
                <w:webHidden/>
              </w:rPr>
              <w:tab/>
            </w:r>
            <w:r>
              <w:rPr>
                <w:noProof/>
                <w:webHidden/>
              </w:rPr>
              <w:fldChar w:fldCharType="begin"/>
            </w:r>
            <w:r>
              <w:rPr>
                <w:noProof/>
                <w:webHidden/>
              </w:rPr>
              <w:instrText xml:space="preserve"> PAGEREF _Toc150001950 \h </w:instrText>
            </w:r>
            <w:r>
              <w:rPr>
                <w:noProof/>
                <w:webHidden/>
              </w:rPr>
            </w:r>
            <w:r>
              <w:rPr>
                <w:noProof/>
                <w:webHidden/>
              </w:rPr>
              <w:fldChar w:fldCharType="separate"/>
            </w:r>
            <w:r>
              <w:rPr>
                <w:noProof/>
                <w:webHidden/>
              </w:rPr>
              <w:t>6</w:t>
            </w:r>
            <w:r>
              <w:rPr>
                <w:noProof/>
                <w:webHidden/>
              </w:rPr>
              <w:fldChar w:fldCharType="end"/>
            </w:r>
          </w:hyperlink>
        </w:p>
        <w:p w14:paraId="1EAED871" w14:textId="4ED9DB49" w:rsidR="008A73DE" w:rsidRDefault="008A73DE">
          <w:pPr>
            <w:pStyle w:val="TOC2"/>
            <w:tabs>
              <w:tab w:val="left" w:pos="880"/>
              <w:tab w:val="right" w:leader="dot" w:pos="9350"/>
            </w:tabs>
            <w:rPr>
              <w:rFonts w:asciiTheme="minorHAnsi" w:eastAsiaTheme="minorEastAsia" w:hAnsiTheme="minorHAnsi" w:cstheme="minorBidi"/>
              <w:noProof/>
              <w:kern w:val="2"/>
              <w:lang w:eastAsia="en-GB"/>
              <w14:ligatures w14:val="standardContextual"/>
            </w:rPr>
          </w:pPr>
          <w:hyperlink w:anchor="_Toc150001951" w:history="1">
            <w:r w:rsidRPr="00D07FD9">
              <w:rPr>
                <w:rStyle w:val="Hyperlink"/>
                <w:noProof/>
              </w:rPr>
              <w:t>2.9.</w:t>
            </w:r>
            <w:r>
              <w:rPr>
                <w:rFonts w:asciiTheme="minorHAnsi" w:eastAsiaTheme="minorEastAsia" w:hAnsiTheme="minorHAnsi" w:cstheme="minorBidi"/>
                <w:noProof/>
                <w:kern w:val="2"/>
                <w:lang w:eastAsia="en-GB"/>
                <w14:ligatures w14:val="standardContextual"/>
              </w:rPr>
              <w:tab/>
            </w:r>
            <w:r w:rsidRPr="00D07FD9">
              <w:rPr>
                <w:rStyle w:val="Hyperlink"/>
                <w:noProof/>
              </w:rPr>
              <w:t>Identity and Sense of Place</w:t>
            </w:r>
            <w:r>
              <w:rPr>
                <w:noProof/>
                <w:webHidden/>
              </w:rPr>
              <w:tab/>
            </w:r>
            <w:r>
              <w:rPr>
                <w:noProof/>
                <w:webHidden/>
              </w:rPr>
              <w:fldChar w:fldCharType="begin"/>
            </w:r>
            <w:r>
              <w:rPr>
                <w:noProof/>
                <w:webHidden/>
              </w:rPr>
              <w:instrText xml:space="preserve"> PAGEREF _Toc150001951 \h </w:instrText>
            </w:r>
            <w:r>
              <w:rPr>
                <w:noProof/>
                <w:webHidden/>
              </w:rPr>
            </w:r>
            <w:r>
              <w:rPr>
                <w:noProof/>
                <w:webHidden/>
              </w:rPr>
              <w:fldChar w:fldCharType="separate"/>
            </w:r>
            <w:r>
              <w:rPr>
                <w:noProof/>
                <w:webHidden/>
              </w:rPr>
              <w:t>7</w:t>
            </w:r>
            <w:r>
              <w:rPr>
                <w:noProof/>
                <w:webHidden/>
              </w:rPr>
              <w:fldChar w:fldCharType="end"/>
            </w:r>
          </w:hyperlink>
        </w:p>
        <w:p w14:paraId="34B228C4" w14:textId="6982D53E" w:rsidR="008A73DE" w:rsidRDefault="008A73DE">
          <w:pPr>
            <w:pStyle w:val="TOC2"/>
            <w:tabs>
              <w:tab w:val="left" w:pos="1100"/>
              <w:tab w:val="right" w:leader="dot" w:pos="9350"/>
            </w:tabs>
            <w:rPr>
              <w:rFonts w:asciiTheme="minorHAnsi" w:eastAsiaTheme="minorEastAsia" w:hAnsiTheme="minorHAnsi" w:cstheme="minorBidi"/>
              <w:noProof/>
              <w:kern w:val="2"/>
              <w:lang w:eastAsia="en-GB"/>
              <w14:ligatures w14:val="standardContextual"/>
            </w:rPr>
          </w:pPr>
          <w:hyperlink w:anchor="_Toc150001952" w:history="1">
            <w:r w:rsidRPr="00D07FD9">
              <w:rPr>
                <w:rStyle w:val="Hyperlink"/>
                <w:noProof/>
              </w:rPr>
              <w:t>2.10.</w:t>
            </w:r>
            <w:r>
              <w:rPr>
                <w:rFonts w:asciiTheme="minorHAnsi" w:eastAsiaTheme="minorEastAsia" w:hAnsiTheme="minorHAnsi" w:cstheme="minorBidi"/>
                <w:noProof/>
                <w:kern w:val="2"/>
                <w:lang w:eastAsia="en-GB"/>
                <w14:ligatures w14:val="standardContextual"/>
              </w:rPr>
              <w:tab/>
            </w:r>
            <w:r w:rsidRPr="00D07FD9">
              <w:rPr>
                <w:rStyle w:val="Hyperlink"/>
                <w:noProof/>
              </w:rPr>
              <w:t>Resilience, Health, Wellbeing, and Learning Agility</w:t>
            </w:r>
            <w:r>
              <w:rPr>
                <w:noProof/>
                <w:webHidden/>
              </w:rPr>
              <w:tab/>
            </w:r>
            <w:r>
              <w:rPr>
                <w:noProof/>
                <w:webHidden/>
              </w:rPr>
              <w:fldChar w:fldCharType="begin"/>
            </w:r>
            <w:r>
              <w:rPr>
                <w:noProof/>
                <w:webHidden/>
              </w:rPr>
              <w:instrText xml:space="preserve"> PAGEREF _Toc150001952 \h </w:instrText>
            </w:r>
            <w:r>
              <w:rPr>
                <w:noProof/>
                <w:webHidden/>
              </w:rPr>
            </w:r>
            <w:r>
              <w:rPr>
                <w:noProof/>
                <w:webHidden/>
              </w:rPr>
              <w:fldChar w:fldCharType="separate"/>
            </w:r>
            <w:r>
              <w:rPr>
                <w:noProof/>
                <w:webHidden/>
              </w:rPr>
              <w:t>7</w:t>
            </w:r>
            <w:r>
              <w:rPr>
                <w:noProof/>
                <w:webHidden/>
              </w:rPr>
              <w:fldChar w:fldCharType="end"/>
            </w:r>
          </w:hyperlink>
        </w:p>
        <w:p w14:paraId="31D2A625" w14:textId="77313E79" w:rsidR="008A73DE" w:rsidRDefault="008A73DE">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hyperlink w:anchor="_Toc150001953" w:history="1">
            <w:r w:rsidRPr="00D07FD9">
              <w:rPr>
                <w:rStyle w:val="Hyperlink"/>
                <w:noProof/>
              </w:rPr>
              <w:t>3.</w:t>
            </w:r>
            <w:r>
              <w:rPr>
                <w:rFonts w:asciiTheme="minorHAnsi" w:eastAsiaTheme="minorEastAsia" w:hAnsiTheme="minorHAnsi" w:cstheme="minorBidi"/>
                <w:noProof/>
                <w:kern w:val="2"/>
                <w:lang w:eastAsia="en-GB"/>
                <w14:ligatures w14:val="standardContextual"/>
              </w:rPr>
              <w:tab/>
            </w:r>
            <w:r w:rsidRPr="00D07FD9">
              <w:rPr>
                <w:rStyle w:val="Hyperlink"/>
                <w:noProof/>
              </w:rPr>
              <w:t>Mind Map</w:t>
            </w:r>
            <w:r>
              <w:rPr>
                <w:noProof/>
                <w:webHidden/>
              </w:rPr>
              <w:tab/>
            </w:r>
            <w:r>
              <w:rPr>
                <w:noProof/>
                <w:webHidden/>
              </w:rPr>
              <w:fldChar w:fldCharType="begin"/>
            </w:r>
            <w:r>
              <w:rPr>
                <w:noProof/>
                <w:webHidden/>
              </w:rPr>
              <w:instrText xml:space="preserve"> PAGEREF _Toc150001953 \h </w:instrText>
            </w:r>
            <w:r>
              <w:rPr>
                <w:noProof/>
                <w:webHidden/>
              </w:rPr>
            </w:r>
            <w:r>
              <w:rPr>
                <w:noProof/>
                <w:webHidden/>
              </w:rPr>
              <w:fldChar w:fldCharType="separate"/>
            </w:r>
            <w:r>
              <w:rPr>
                <w:noProof/>
                <w:webHidden/>
              </w:rPr>
              <w:t>8</w:t>
            </w:r>
            <w:r>
              <w:rPr>
                <w:noProof/>
                <w:webHidden/>
              </w:rPr>
              <w:fldChar w:fldCharType="end"/>
            </w:r>
          </w:hyperlink>
        </w:p>
        <w:p w14:paraId="793CA318" w14:textId="2BF271C8" w:rsidR="008A73DE" w:rsidRDefault="008A73DE" w:rsidP="008A73DE">
          <w:pPr>
            <w:pStyle w:val="TOC2"/>
            <w:tabs>
              <w:tab w:val="right" w:leader="dot" w:pos="9350"/>
            </w:tabs>
            <w:ind w:left="720"/>
            <w:rPr>
              <w:rFonts w:asciiTheme="minorHAnsi" w:eastAsiaTheme="minorEastAsia" w:hAnsiTheme="minorHAnsi" w:cstheme="minorBidi"/>
              <w:noProof/>
              <w:kern w:val="2"/>
              <w:lang w:eastAsia="en-GB"/>
              <w14:ligatures w14:val="standardContextual"/>
            </w:rPr>
          </w:pPr>
          <w:hyperlink w:anchor="_Toc150001954" w:history="1">
            <w:r w:rsidRPr="00D07FD9">
              <w:rPr>
                <w:rStyle w:val="Hyperlink"/>
                <w:noProof/>
              </w:rPr>
              <w:t>Transferable Skills for Study, Life, and Workplace</w:t>
            </w:r>
            <w:r>
              <w:rPr>
                <w:noProof/>
                <w:webHidden/>
              </w:rPr>
              <w:tab/>
            </w:r>
            <w:r>
              <w:rPr>
                <w:noProof/>
                <w:webHidden/>
              </w:rPr>
              <w:fldChar w:fldCharType="begin"/>
            </w:r>
            <w:r>
              <w:rPr>
                <w:noProof/>
                <w:webHidden/>
              </w:rPr>
              <w:instrText xml:space="preserve"> PAGEREF _Toc150001954 \h </w:instrText>
            </w:r>
            <w:r>
              <w:rPr>
                <w:noProof/>
                <w:webHidden/>
              </w:rPr>
            </w:r>
            <w:r>
              <w:rPr>
                <w:noProof/>
                <w:webHidden/>
              </w:rPr>
              <w:fldChar w:fldCharType="separate"/>
            </w:r>
            <w:r>
              <w:rPr>
                <w:noProof/>
                <w:webHidden/>
              </w:rPr>
              <w:t>8</w:t>
            </w:r>
            <w:r>
              <w:rPr>
                <w:noProof/>
                <w:webHidden/>
              </w:rPr>
              <w:fldChar w:fldCharType="end"/>
            </w:r>
          </w:hyperlink>
        </w:p>
        <w:p w14:paraId="2649BEC4" w14:textId="192084C7" w:rsidR="008A73DE" w:rsidRDefault="008A73DE">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hyperlink w:anchor="_Toc150001955" w:history="1">
            <w:r w:rsidRPr="00D07FD9">
              <w:rPr>
                <w:rStyle w:val="Hyperlink"/>
                <w:noProof/>
              </w:rPr>
              <w:t>4.</w:t>
            </w:r>
            <w:r>
              <w:rPr>
                <w:rFonts w:asciiTheme="minorHAnsi" w:eastAsiaTheme="minorEastAsia" w:hAnsiTheme="minorHAnsi" w:cstheme="minorBidi"/>
                <w:noProof/>
                <w:kern w:val="2"/>
                <w:lang w:eastAsia="en-GB"/>
                <w14:ligatures w14:val="standardContextual"/>
              </w:rPr>
              <w:tab/>
            </w:r>
            <w:r w:rsidRPr="00D07FD9">
              <w:rPr>
                <w:rStyle w:val="Hyperlink"/>
                <w:noProof/>
              </w:rPr>
              <w:t>Personal Development Plan</w:t>
            </w:r>
            <w:r>
              <w:rPr>
                <w:noProof/>
                <w:webHidden/>
              </w:rPr>
              <w:tab/>
            </w:r>
            <w:r>
              <w:rPr>
                <w:noProof/>
                <w:webHidden/>
              </w:rPr>
              <w:fldChar w:fldCharType="begin"/>
            </w:r>
            <w:r>
              <w:rPr>
                <w:noProof/>
                <w:webHidden/>
              </w:rPr>
              <w:instrText xml:space="preserve"> PAGEREF _Toc150001955 \h </w:instrText>
            </w:r>
            <w:r>
              <w:rPr>
                <w:noProof/>
                <w:webHidden/>
              </w:rPr>
            </w:r>
            <w:r>
              <w:rPr>
                <w:noProof/>
                <w:webHidden/>
              </w:rPr>
              <w:fldChar w:fldCharType="separate"/>
            </w:r>
            <w:r>
              <w:rPr>
                <w:noProof/>
                <w:webHidden/>
              </w:rPr>
              <w:t>10</w:t>
            </w:r>
            <w:r>
              <w:rPr>
                <w:noProof/>
                <w:webHidden/>
              </w:rPr>
              <w:fldChar w:fldCharType="end"/>
            </w:r>
          </w:hyperlink>
        </w:p>
        <w:p w14:paraId="7628202B" w14:textId="1B67E774" w:rsidR="008A73DE" w:rsidRDefault="008A73DE">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hyperlink w:anchor="_Toc150001956" w:history="1">
            <w:r w:rsidRPr="00D07FD9">
              <w:rPr>
                <w:rStyle w:val="Hyperlink"/>
                <w:noProof/>
              </w:rPr>
              <w:t>5.</w:t>
            </w:r>
            <w:r>
              <w:rPr>
                <w:rFonts w:asciiTheme="minorHAnsi" w:eastAsiaTheme="minorEastAsia" w:hAnsiTheme="minorHAnsi" w:cstheme="minorBidi"/>
                <w:noProof/>
                <w:kern w:val="2"/>
                <w:lang w:eastAsia="en-GB"/>
                <w14:ligatures w14:val="standardContextual"/>
              </w:rPr>
              <w:tab/>
            </w:r>
            <w:r w:rsidRPr="00D07FD9">
              <w:rPr>
                <w:rStyle w:val="Hyperlink"/>
                <w:noProof/>
              </w:rPr>
              <w:t>Conclusion</w:t>
            </w:r>
            <w:r>
              <w:rPr>
                <w:noProof/>
                <w:webHidden/>
              </w:rPr>
              <w:tab/>
            </w:r>
            <w:r>
              <w:rPr>
                <w:noProof/>
                <w:webHidden/>
              </w:rPr>
              <w:fldChar w:fldCharType="begin"/>
            </w:r>
            <w:r>
              <w:rPr>
                <w:noProof/>
                <w:webHidden/>
              </w:rPr>
              <w:instrText xml:space="preserve"> PAGEREF _Toc150001956 \h </w:instrText>
            </w:r>
            <w:r>
              <w:rPr>
                <w:noProof/>
                <w:webHidden/>
              </w:rPr>
            </w:r>
            <w:r>
              <w:rPr>
                <w:noProof/>
                <w:webHidden/>
              </w:rPr>
              <w:fldChar w:fldCharType="separate"/>
            </w:r>
            <w:r>
              <w:rPr>
                <w:noProof/>
                <w:webHidden/>
              </w:rPr>
              <w:t>11</w:t>
            </w:r>
            <w:r>
              <w:rPr>
                <w:noProof/>
                <w:webHidden/>
              </w:rPr>
              <w:fldChar w:fldCharType="end"/>
            </w:r>
          </w:hyperlink>
        </w:p>
        <w:p w14:paraId="7C670FF2" w14:textId="50F28757" w:rsidR="008A73DE" w:rsidRDefault="008A73DE">
          <w:pPr>
            <w:pStyle w:val="TOC1"/>
            <w:tabs>
              <w:tab w:val="left" w:pos="440"/>
              <w:tab w:val="right" w:leader="dot" w:pos="9350"/>
            </w:tabs>
            <w:rPr>
              <w:rFonts w:asciiTheme="minorHAnsi" w:eastAsiaTheme="minorEastAsia" w:hAnsiTheme="minorHAnsi" w:cstheme="minorBidi"/>
              <w:noProof/>
              <w:kern w:val="2"/>
              <w:lang w:eastAsia="en-GB"/>
              <w14:ligatures w14:val="standardContextual"/>
            </w:rPr>
          </w:pPr>
          <w:hyperlink w:anchor="_Toc150001957" w:history="1">
            <w:r w:rsidRPr="00D07FD9">
              <w:rPr>
                <w:rStyle w:val="Hyperlink"/>
                <w:noProof/>
              </w:rPr>
              <w:t>6.</w:t>
            </w:r>
            <w:r>
              <w:rPr>
                <w:rFonts w:asciiTheme="minorHAnsi" w:eastAsiaTheme="minorEastAsia" w:hAnsiTheme="minorHAnsi" w:cstheme="minorBidi"/>
                <w:noProof/>
                <w:kern w:val="2"/>
                <w:lang w:eastAsia="en-GB"/>
                <w14:ligatures w14:val="standardContextual"/>
              </w:rPr>
              <w:tab/>
            </w:r>
            <w:r w:rsidRPr="00D07FD9">
              <w:rPr>
                <w:rStyle w:val="Hyperlink"/>
                <w:noProof/>
              </w:rPr>
              <w:t>Reference</w:t>
            </w:r>
            <w:r>
              <w:rPr>
                <w:noProof/>
                <w:webHidden/>
              </w:rPr>
              <w:tab/>
            </w:r>
            <w:r>
              <w:rPr>
                <w:noProof/>
                <w:webHidden/>
              </w:rPr>
              <w:fldChar w:fldCharType="begin"/>
            </w:r>
            <w:r>
              <w:rPr>
                <w:noProof/>
                <w:webHidden/>
              </w:rPr>
              <w:instrText xml:space="preserve"> PAGEREF _Toc150001957 \h </w:instrText>
            </w:r>
            <w:r>
              <w:rPr>
                <w:noProof/>
                <w:webHidden/>
              </w:rPr>
            </w:r>
            <w:r>
              <w:rPr>
                <w:noProof/>
                <w:webHidden/>
              </w:rPr>
              <w:fldChar w:fldCharType="separate"/>
            </w:r>
            <w:r>
              <w:rPr>
                <w:noProof/>
                <w:webHidden/>
              </w:rPr>
              <w:t>12</w:t>
            </w:r>
            <w:r>
              <w:rPr>
                <w:noProof/>
                <w:webHidden/>
              </w:rPr>
              <w:fldChar w:fldCharType="end"/>
            </w:r>
          </w:hyperlink>
        </w:p>
        <w:p w14:paraId="358D01B2" w14:textId="18DBC0B6" w:rsidR="006E5071" w:rsidRDefault="006E5071" w:rsidP="006E5071">
          <w:pPr>
            <w:spacing w:line="360" w:lineRule="auto"/>
          </w:pPr>
          <w:r>
            <w:rPr>
              <w:b/>
              <w:bCs/>
              <w:noProof/>
            </w:rPr>
            <w:fldChar w:fldCharType="end"/>
          </w:r>
        </w:p>
      </w:sdtContent>
    </w:sdt>
    <w:p w14:paraId="4F7316B9" w14:textId="3A5C55B9" w:rsidR="007816A4" w:rsidRDefault="007816A4">
      <w:pPr>
        <w:rPr>
          <w:rFonts w:ascii="Tahoma" w:eastAsia="Tahoma" w:hAnsi="Tahoma" w:cs="Tahoma"/>
          <w:color w:val="000000"/>
        </w:rPr>
      </w:pPr>
      <w:r>
        <w:rPr>
          <w:rFonts w:ascii="Tahoma" w:eastAsia="Tahoma" w:hAnsi="Tahoma" w:cs="Tahoma"/>
          <w:color w:val="000000"/>
        </w:rPr>
        <w:br w:type="page"/>
      </w:r>
    </w:p>
    <w:p w14:paraId="556FA1F3" w14:textId="77777777" w:rsidR="00097EA8" w:rsidRDefault="00097EA8" w:rsidP="00097EA8">
      <w:pPr>
        <w:pStyle w:val="Heading1"/>
        <w:ind w:left="360"/>
        <w:rPr>
          <w:color w:val="auto"/>
        </w:rPr>
      </w:pPr>
    </w:p>
    <w:p w14:paraId="42D078AB" w14:textId="3AA134B4" w:rsidR="007816A4" w:rsidRPr="0094255D" w:rsidRDefault="007816A4" w:rsidP="00097EA8">
      <w:pPr>
        <w:pStyle w:val="Heading1"/>
        <w:numPr>
          <w:ilvl w:val="0"/>
          <w:numId w:val="7"/>
        </w:numPr>
        <w:spacing w:line="360" w:lineRule="auto"/>
        <w:jc w:val="both"/>
        <w:rPr>
          <w:color w:val="auto"/>
        </w:rPr>
      </w:pPr>
      <w:bookmarkStart w:id="0" w:name="_Toc150001941"/>
      <w:r w:rsidRPr="0094255D">
        <w:rPr>
          <w:color w:val="auto"/>
        </w:rPr>
        <w:t>Introduction</w:t>
      </w:r>
      <w:bookmarkEnd w:id="0"/>
      <w:r w:rsidRPr="0094255D">
        <w:rPr>
          <w:color w:val="auto"/>
        </w:rPr>
        <w:t xml:space="preserve"> </w:t>
      </w:r>
    </w:p>
    <w:p w14:paraId="0A324FF2" w14:textId="18838A63" w:rsidR="00E165CD" w:rsidRPr="00E165CD" w:rsidRDefault="00E165CD" w:rsidP="00097EA8">
      <w:pPr>
        <w:spacing w:before="120" w:after="120" w:line="360" w:lineRule="auto"/>
        <w:jc w:val="both"/>
        <w:rPr>
          <w:rFonts w:ascii="Tahoma" w:eastAsia="Tahoma" w:hAnsi="Tahoma" w:cs="Tahoma"/>
          <w:color w:val="000000"/>
        </w:rPr>
      </w:pPr>
      <w:r w:rsidRPr="00E165CD">
        <w:rPr>
          <w:rFonts w:ascii="Tahoma" w:eastAsia="Tahoma" w:hAnsi="Tahoma" w:cs="Tahoma"/>
          <w:color w:val="000000"/>
        </w:rPr>
        <w:t>To prepare for higher education, students must master various skills and strategies for success. This essay explores vital areas, including time management, academic writing, APA V7 referencing, critical thinking, reflection, and other necessary skills. It also presents a mind map to demonstrate the interconnection of these skills and their role in cultivating competencies for study, life, and the workplace. Finally, the essay outlines a personal development plan to improve these essential skills actively.</w:t>
      </w:r>
    </w:p>
    <w:p w14:paraId="42AF1D08" w14:textId="52F9820A" w:rsidR="007816A4" w:rsidRDefault="007816A4" w:rsidP="00097EA8">
      <w:pPr>
        <w:spacing w:line="360" w:lineRule="auto"/>
        <w:jc w:val="both"/>
        <w:rPr>
          <w:rFonts w:ascii="Tahoma" w:eastAsia="Tahoma" w:hAnsi="Tahoma" w:cs="Tahoma"/>
          <w:color w:val="000000"/>
        </w:rPr>
      </w:pPr>
      <w:r>
        <w:rPr>
          <w:rFonts w:ascii="Tahoma" w:eastAsia="Tahoma" w:hAnsi="Tahoma" w:cs="Tahoma"/>
          <w:color w:val="000000"/>
        </w:rPr>
        <w:br w:type="page"/>
      </w:r>
    </w:p>
    <w:p w14:paraId="21D588CB" w14:textId="77777777" w:rsidR="008C6B67" w:rsidRDefault="00340719" w:rsidP="00097EA8">
      <w:pPr>
        <w:pStyle w:val="Heading1"/>
        <w:numPr>
          <w:ilvl w:val="0"/>
          <w:numId w:val="7"/>
        </w:numPr>
        <w:spacing w:line="360" w:lineRule="auto"/>
        <w:jc w:val="both"/>
        <w:rPr>
          <w:color w:val="auto"/>
        </w:rPr>
      </w:pPr>
      <w:bookmarkStart w:id="1" w:name="_Toc150001942"/>
      <w:r w:rsidRPr="008C6B67">
        <w:rPr>
          <w:color w:val="auto"/>
        </w:rPr>
        <w:lastRenderedPageBreak/>
        <w:t>Studying in Higher Education</w:t>
      </w:r>
      <w:bookmarkEnd w:id="1"/>
    </w:p>
    <w:p w14:paraId="48FE9412" w14:textId="4F0ACFBF" w:rsidR="007816A4" w:rsidRPr="008C6B67" w:rsidRDefault="007816A4" w:rsidP="00097EA8">
      <w:pPr>
        <w:pStyle w:val="Heading2"/>
        <w:numPr>
          <w:ilvl w:val="1"/>
          <w:numId w:val="7"/>
        </w:numPr>
        <w:spacing w:line="360" w:lineRule="auto"/>
        <w:jc w:val="both"/>
        <w:rPr>
          <w:color w:val="auto"/>
        </w:rPr>
      </w:pPr>
      <w:bookmarkStart w:id="2" w:name="_Toc150001943"/>
      <w:r w:rsidRPr="008C6B67">
        <w:rPr>
          <w:color w:val="auto"/>
        </w:rPr>
        <w:t>Time Management and study skills</w:t>
      </w:r>
      <w:bookmarkEnd w:id="2"/>
    </w:p>
    <w:p w14:paraId="4DED713A" w14:textId="77777777" w:rsidR="00340719" w:rsidRPr="00340719" w:rsidRDefault="00340719" w:rsidP="00097EA8">
      <w:pPr>
        <w:pStyle w:val="ListParagraph"/>
        <w:spacing w:before="120" w:after="120" w:line="360" w:lineRule="auto"/>
        <w:ind w:left="0"/>
        <w:jc w:val="both"/>
        <w:rPr>
          <w:rFonts w:ascii="Tahoma" w:eastAsia="Tahoma" w:hAnsi="Tahoma" w:cs="Tahoma"/>
          <w:color w:val="000000"/>
        </w:rPr>
      </w:pPr>
      <w:r w:rsidRPr="00340719">
        <w:rPr>
          <w:rFonts w:ascii="Tahoma" w:eastAsia="Tahoma" w:hAnsi="Tahoma" w:cs="Tahoma"/>
          <w:color w:val="000000"/>
        </w:rPr>
        <w:t>Time management and study skills play a role in achieving success at the higher education level. As students face the increasing demands of coursework, assignments, and exams, it becomes crucial for them to prioritise their tasks and use their time wisely and effectively. Britton and Tesser (1991) suggest that students can significantly enhance their performance by mastering time management techniques.</w:t>
      </w:r>
    </w:p>
    <w:p w14:paraId="291DA446" w14:textId="77777777" w:rsidR="00340719" w:rsidRPr="00340719" w:rsidRDefault="00340719" w:rsidP="00097EA8">
      <w:pPr>
        <w:pStyle w:val="ListParagraph"/>
        <w:spacing w:before="120" w:after="120" w:line="360" w:lineRule="auto"/>
        <w:ind w:left="0"/>
        <w:jc w:val="both"/>
        <w:rPr>
          <w:rFonts w:ascii="Tahoma" w:eastAsia="Tahoma" w:hAnsi="Tahoma" w:cs="Tahoma"/>
          <w:color w:val="000000"/>
        </w:rPr>
      </w:pPr>
      <w:r w:rsidRPr="00340719">
        <w:rPr>
          <w:rFonts w:ascii="Tahoma" w:eastAsia="Tahoma" w:hAnsi="Tahoma" w:cs="Tahoma"/>
          <w:color w:val="000000"/>
        </w:rPr>
        <w:t>One key benefit of effective time management is creating a study routine. This helps students stay organised and maintain focus on their studies. By setting goals and deadlines for each task, students can avoid the pitfalls of procrastination. Ensure timely completion of assignments.</w:t>
      </w:r>
    </w:p>
    <w:p w14:paraId="7133E1FA" w14:textId="77777777" w:rsidR="00340719" w:rsidRPr="00340719" w:rsidRDefault="00340719" w:rsidP="00097EA8">
      <w:pPr>
        <w:pStyle w:val="ListParagraph"/>
        <w:spacing w:before="120" w:after="120" w:line="360" w:lineRule="auto"/>
        <w:ind w:left="0"/>
        <w:jc w:val="both"/>
        <w:rPr>
          <w:rFonts w:ascii="Tahoma" w:eastAsia="Tahoma" w:hAnsi="Tahoma" w:cs="Tahoma"/>
          <w:color w:val="000000"/>
        </w:rPr>
      </w:pPr>
      <w:r w:rsidRPr="00340719">
        <w:rPr>
          <w:rFonts w:ascii="Tahoma" w:eastAsia="Tahoma" w:hAnsi="Tahoma" w:cs="Tahoma"/>
          <w:color w:val="000000"/>
        </w:rPr>
        <w:t>Moreover, proper time allocation allows students to dedicate time to comprehending each subject. This ensures they can revise the material before exams without resorting to last-minute cramming sessions. Consequently, they can retain information effectively. Perform better in assessments. Also, practising self-control by avoiding distractions such as media or excessive screen time when studying is essential. This helps them stay focused.</w:t>
      </w:r>
    </w:p>
    <w:p w14:paraId="5345D496" w14:textId="77777777" w:rsidR="005545A3" w:rsidRDefault="00340719" w:rsidP="00097EA8">
      <w:pPr>
        <w:pStyle w:val="ListParagraph"/>
        <w:spacing w:before="120" w:after="120" w:line="360" w:lineRule="auto"/>
        <w:ind w:left="0"/>
        <w:jc w:val="both"/>
        <w:rPr>
          <w:rFonts w:ascii="Tahoma" w:eastAsia="Tahoma" w:hAnsi="Tahoma" w:cs="Tahoma"/>
          <w:color w:val="000000"/>
        </w:rPr>
      </w:pPr>
      <w:r w:rsidRPr="00340719">
        <w:rPr>
          <w:rFonts w:ascii="Tahoma" w:eastAsia="Tahoma" w:hAnsi="Tahoma" w:cs="Tahoma"/>
          <w:color w:val="000000"/>
        </w:rPr>
        <w:t>However, balancing their responsibilities and personal lives is just as crucial for their well-being. It is essential to allocate leisure time for activities that help them relax, such as pursuing hobbies or spending quality time with friends and family.</w:t>
      </w:r>
    </w:p>
    <w:p w14:paraId="50822944" w14:textId="77777777" w:rsidR="005545A3" w:rsidRDefault="005545A3" w:rsidP="00097EA8">
      <w:pPr>
        <w:pStyle w:val="ListParagraph"/>
        <w:spacing w:before="120" w:after="120" w:line="360" w:lineRule="auto"/>
        <w:ind w:left="0"/>
        <w:jc w:val="both"/>
        <w:rPr>
          <w:rFonts w:ascii="Tahoma" w:eastAsia="Tahoma" w:hAnsi="Tahoma" w:cs="Tahoma"/>
          <w:color w:val="000000"/>
        </w:rPr>
      </w:pPr>
    </w:p>
    <w:p w14:paraId="2F393A3D" w14:textId="38F956C2" w:rsidR="007816A4" w:rsidRPr="008C6B67" w:rsidRDefault="00340719" w:rsidP="00097EA8">
      <w:pPr>
        <w:pStyle w:val="Heading2"/>
        <w:numPr>
          <w:ilvl w:val="1"/>
          <w:numId w:val="7"/>
        </w:numPr>
        <w:spacing w:line="360" w:lineRule="auto"/>
        <w:jc w:val="both"/>
        <w:rPr>
          <w:color w:val="auto"/>
        </w:rPr>
      </w:pPr>
      <w:bookmarkStart w:id="3" w:name="_Toc150001944"/>
      <w:r w:rsidRPr="008C6B67">
        <w:rPr>
          <w:color w:val="auto"/>
        </w:rPr>
        <w:t>Academic writing, Referencing, and avoiding plagiarism.</w:t>
      </w:r>
      <w:bookmarkEnd w:id="3"/>
    </w:p>
    <w:p w14:paraId="71B08D03" w14:textId="7A2E28C8" w:rsidR="005545A3" w:rsidRPr="005545A3" w:rsidRDefault="00226FBF" w:rsidP="00097EA8">
      <w:pPr>
        <w:spacing w:before="120" w:after="120" w:line="360" w:lineRule="auto"/>
        <w:jc w:val="both"/>
        <w:rPr>
          <w:rFonts w:ascii="Tahoma" w:eastAsia="Tahoma" w:hAnsi="Tahoma" w:cs="Tahoma"/>
          <w:color w:val="000000"/>
        </w:rPr>
      </w:pPr>
      <w:r w:rsidRPr="00226FBF">
        <w:rPr>
          <w:rFonts w:ascii="Tahoma" w:eastAsia="Tahoma" w:hAnsi="Tahoma" w:cs="Tahoma"/>
          <w:color w:val="000000"/>
        </w:rPr>
        <w:t xml:space="preserve">Developing writing skills is crucial for students in higher education. It is essential to consider critical elements to achieve success in this area. </w:t>
      </w:r>
      <w:r w:rsidR="009D1FF8" w:rsidRPr="009D1FF8">
        <w:rPr>
          <w:rFonts w:ascii="Tahoma" w:eastAsia="Tahoma" w:hAnsi="Tahoma" w:cs="Tahoma"/>
          <w:color w:val="000000"/>
        </w:rPr>
        <w:t xml:space="preserve">As Swales and Feak (2012) suggest, there are specific tasks and skills fundamental to academic writing, especially for graduate students. </w:t>
      </w:r>
      <w:r w:rsidRPr="00226FBF">
        <w:rPr>
          <w:rFonts w:ascii="Tahoma" w:eastAsia="Tahoma" w:hAnsi="Tahoma" w:cs="Tahoma"/>
          <w:color w:val="000000"/>
        </w:rPr>
        <w:t>First and foremost, clarity and coherence play a role. It is necessary to present ideas in a manner supported by clear arguments and evidence. Moreover, academic writing necessitates proper referencing to maintain integrity. The APA v7 referencing style is highly recommended as it provides a format for accurately citing sources. This involves citing both within the text and the reference list at the end of the work. To avoid plagiarism when incorporating ideas from sources, rephrase them rather than simply copying them word for word. In addition, direct quotes must be appropriately attributed with quotation marks and citations. By following these guidelines, students can ensure their academic writing is original and ethically sound.</w:t>
      </w:r>
    </w:p>
    <w:p w14:paraId="2C08F92F" w14:textId="707396D3" w:rsidR="005545A3" w:rsidRPr="008C6B67" w:rsidRDefault="005545A3" w:rsidP="00097EA8">
      <w:pPr>
        <w:pStyle w:val="Heading2"/>
        <w:numPr>
          <w:ilvl w:val="1"/>
          <w:numId w:val="7"/>
        </w:numPr>
        <w:spacing w:line="360" w:lineRule="auto"/>
        <w:jc w:val="both"/>
        <w:rPr>
          <w:color w:val="auto"/>
        </w:rPr>
      </w:pPr>
      <w:bookmarkStart w:id="4" w:name="_Toc150001945"/>
      <w:r w:rsidRPr="008C6B67">
        <w:rPr>
          <w:color w:val="auto"/>
        </w:rPr>
        <w:lastRenderedPageBreak/>
        <w:t>Research and Information Literacy</w:t>
      </w:r>
      <w:bookmarkEnd w:id="4"/>
      <w:r w:rsidRPr="008C6B67">
        <w:rPr>
          <w:color w:val="auto"/>
        </w:rPr>
        <w:t xml:space="preserve"> </w:t>
      </w:r>
    </w:p>
    <w:p w14:paraId="67FB97B6" w14:textId="118E1E67" w:rsidR="00003148" w:rsidRPr="00003148" w:rsidRDefault="00003148" w:rsidP="00097EA8">
      <w:pPr>
        <w:spacing w:before="120" w:after="120" w:line="360" w:lineRule="auto"/>
        <w:jc w:val="both"/>
        <w:rPr>
          <w:rFonts w:ascii="Tahoma" w:eastAsia="Tahoma" w:hAnsi="Tahoma" w:cs="Tahoma"/>
          <w:color w:val="000000"/>
        </w:rPr>
      </w:pPr>
      <w:r w:rsidRPr="00003148">
        <w:rPr>
          <w:rFonts w:ascii="Tahoma" w:eastAsia="Tahoma" w:hAnsi="Tahoma" w:cs="Tahoma"/>
          <w:color w:val="000000"/>
        </w:rPr>
        <w:t xml:space="preserve">Academic success relies heavily on </w:t>
      </w:r>
      <w:r>
        <w:rPr>
          <w:rFonts w:ascii="Tahoma" w:eastAsia="Tahoma" w:hAnsi="Tahoma" w:cs="Tahoma"/>
          <w:color w:val="000000"/>
        </w:rPr>
        <w:t>research skills and information literacy</w:t>
      </w:r>
      <w:r w:rsidRPr="00003148">
        <w:rPr>
          <w:rFonts w:ascii="Tahoma" w:eastAsia="Tahoma" w:hAnsi="Tahoma" w:cs="Tahoma"/>
          <w:color w:val="000000"/>
        </w:rPr>
        <w:t xml:space="preserve"> (Association of College &amp; Research Libraries, 2016). When conducting source searches, it is crucial to employ strategies. Begin by identifying keywords and </w:t>
      </w:r>
      <w:r>
        <w:rPr>
          <w:rFonts w:ascii="Tahoma" w:eastAsia="Tahoma" w:hAnsi="Tahoma" w:cs="Tahoma"/>
          <w:color w:val="000000"/>
        </w:rPr>
        <w:t>utilising</w:t>
      </w:r>
      <w:r w:rsidRPr="00003148">
        <w:rPr>
          <w:rFonts w:ascii="Tahoma" w:eastAsia="Tahoma" w:hAnsi="Tahoma" w:cs="Tahoma"/>
          <w:color w:val="000000"/>
        </w:rPr>
        <w:t xml:space="preserve"> advanced search methods. Assess sources based on their credibility, reliability, and relevance. Consider the author's expertise, publication date and whether the source has undergone peer review.</w:t>
      </w:r>
    </w:p>
    <w:p w14:paraId="431C24A8" w14:textId="77777777" w:rsidR="00003148" w:rsidRDefault="00003148" w:rsidP="00097EA8">
      <w:pPr>
        <w:spacing w:before="120" w:after="120" w:line="360" w:lineRule="auto"/>
        <w:jc w:val="both"/>
        <w:rPr>
          <w:rFonts w:ascii="Tahoma" w:eastAsia="Tahoma" w:hAnsi="Tahoma" w:cs="Tahoma"/>
          <w:color w:val="000000"/>
        </w:rPr>
      </w:pPr>
      <w:r w:rsidRPr="00003148">
        <w:rPr>
          <w:rFonts w:ascii="Tahoma" w:eastAsia="Tahoma" w:hAnsi="Tahoma" w:cs="Tahoma"/>
          <w:color w:val="000000"/>
        </w:rPr>
        <w:t xml:space="preserve">Additionally, consider any biases or conflicts of interest present in the source. To effectively </w:t>
      </w:r>
      <w:r>
        <w:rPr>
          <w:rFonts w:ascii="Tahoma" w:eastAsia="Tahoma" w:hAnsi="Tahoma" w:cs="Tahoma"/>
          <w:color w:val="000000"/>
        </w:rPr>
        <w:t>utilise</w:t>
      </w:r>
      <w:r w:rsidRPr="00003148">
        <w:rPr>
          <w:rFonts w:ascii="Tahoma" w:eastAsia="Tahoma" w:hAnsi="Tahoma" w:cs="Tahoma"/>
          <w:color w:val="000000"/>
        </w:rPr>
        <w:t xml:space="preserve"> resources, it is beneficial to acquire skills in navigating online databases and using search filters (Association of College &amp; Research Libraries, 2016). Critically </w:t>
      </w:r>
      <w:r>
        <w:rPr>
          <w:rFonts w:ascii="Tahoma" w:eastAsia="Tahoma" w:hAnsi="Tahoma" w:cs="Tahoma"/>
          <w:color w:val="000000"/>
        </w:rPr>
        <w:t>analyse</w:t>
      </w:r>
      <w:r w:rsidRPr="00003148">
        <w:rPr>
          <w:rFonts w:ascii="Tahoma" w:eastAsia="Tahoma" w:hAnsi="Tahoma" w:cs="Tahoma"/>
          <w:color w:val="000000"/>
        </w:rPr>
        <w:t xml:space="preserve"> information to ensure its accuracy and validity. By refining these skills, students will confidently navigate the landscape of online academic resources.</w:t>
      </w:r>
      <w:r>
        <w:rPr>
          <w:rFonts w:ascii="Tahoma" w:eastAsia="Tahoma" w:hAnsi="Tahoma" w:cs="Tahoma"/>
          <w:color w:val="000000"/>
        </w:rPr>
        <w:t xml:space="preserve"> </w:t>
      </w:r>
    </w:p>
    <w:p w14:paraId="6FEAD60D" w14:textId="77777777" w:rsidR="00003148" w:rsidRDefault="00003148" w:rsidP="00097EA8">
      <w:pPr>
        <w:spacing w:before="120" w:after="120" w:line="360" w:lineRule="auto"/>
        <w:jc w:val="both"/>
        <w:rPr>
          <w:rFonts w:ascii="Tahoma" w:eastAsia="Tahoma" w:hAnsi="Tahoma" w:cs="Tahoma"/>
          <w:color w:val="000000"/>
        </w:rPr>
      </w:pPr>
    </w:p>
    <w:p w14:paraId="0BFC15BA" w14:textId="29B7169A" w:rsidR="005545A3" w:rsidRPr="008C6B67" w:rsidRDefault="005545A3" w:rsidP="00097EA8">
      <w:pPr>
        <w:pStyle w:val="Heading2"/>
        <w:numPr>
          <w:ilvl w:val="1"/>
          <w:numId w:val="7"/>
        </w:numPr>
        <w:spacing w:line="360" w:lineRule="auto"/>
        <w:jc w:val="both"/>
        <w:rPr>
          <w:color w:val="auto"/>
        </w:rPr>
      </w:pPr>
      <w:bookmarkStart w:id="5" w:name="_Toc150001946"/>
      <w:r w:rsidRPr="008C6B67">
        <w:rPr>
          <w:color w:val="auto"/>
        </w:rPr>
        <w:t>Reflection and self-reflection</w:t>
      </w:r>
      <w:bookmarkEnd w:id="5"/>
      <w:r w:rsidRPr="008C6B67">
        <w:rPr>
          <w:color w:val="auto"/>
        </w:rPr>
        <w:t xml:space="preserve"> </w:t>
      </w:r>
    </w:p>
    <w:p w14:paraId="2F601039" w14:textId="5F096CD1" w:rsidR="008310D5" w:rsidRDefault="008310D5" w:rsidP="00097EA8">
      <w:pPr>
        <w:spacing w:before="120" w:after="120" w:line="360" w:lineRule="auto"/>
        <w:jc w:val="both"/>
        <w:rPr>
          <w:rFonts w:ascii="Tahoma" w:eastAsia="Tahoma" w:hAnsi="Tahoma" w:cs="Tahoma"/>
          <w:color w:val="000000"/>
        </w:rPr>
      </w:pPr>
      <w:r w:rsidRPr="008310D5">
        <w:rPr>
          <w:rFonts w:ascii="Tahoma" w:eastAsia="Tahoma" w:hAnsi="Tahoma" w:cs="Tahoma"/>
          <w:color w:val="000000"/>
        </w:rPr>
        <w:t xml:space="preserve">Reflection and self-evaluation are essential in education, aiding students in understanding and </w:t>
      </w:r>
      <w:r>
        <w:rPr>
          <w:rFonts w:ascii="Tahoma" w:eastAsia="Tahoma" w:hAnsi="Tahoma" w:cs="Tahoma"/>
          <w:color w:val="000000"/>
        </w:rPr>
        <w:t>optimising</w:t>
      </w:r>
      <w:r w:rsidRPr="008310D5">
        <w:rPr>
          <w:rFonts w:ascii="Tahoma" w:eastAsia="Tahoma" w:hAnsi="Tahoma" w:cs="Tahoma"/>
          <w:color w:val="000000"/>
        </w:rPr>
        <w:t xml:space="preserve"> their learning. Through techniques like journaling and feedback, they gain insights into their strengths and areas of improvement. Such reflection boosts self-awareness </w:t>
      </w:r>
      <w:r>
        <w:rPr>
          <w:rFonts w:ascii="Tahoma" w:eastAsia="Tahoma" w:hAnsi="Tahoma" w:cs="Tahoma"/>
          <w:color w:val="000000"/>
        </w:rPr>
        <w:t xml:space="preserve">and </w:t>
      </w:r>
      <w:r w:rsidRPr="008310D5">
        <w:rPr>
          <w:rFonts w:ascii="Tahoma" w:eastAsia="Tahoma" w:hAnsi="Tahoma" w:cs="Tahoma"/>
          <w:color w:val="000000"/>
        </w:rPr>
        <w:t>critical thinking and fosters continuous learning habits.</w:t>
      </w:r>
    </w:p>
    <w:p w14:paraId="3C9ACE48" w14:textId="77777777" w:rsidR="008310D5" w:rsidRPr="008310D5" w:rsidRDefault="008310D5" w:rsidP="00097EA8">
      <w:pPr>
        <w:spacing w:before="120" w:after="120" w:line="360" w:lineRule="auto"/>
        <w:jc w:val="both"/>
        <w:rPr>
          <w:rFonts w:ascii="Tahoma" w:eastAsia="Tahoma" w:hAnsi="Tahoma" w:cs="Tahoma"/>
          <w:color w:val="000000"/>
        </w:rPr>
      </w:pPr>
    </w:p>
    <w:p w14:paraId="367BC68C" w14:textId="226F541F" w:rsidR="003A7E22" w:rsidRPr="008C6B67" w:rsidRDefault="00843057" w:rsidP="00097EA8">
      <w:pPr>
        <w:pStyle w:val="Heading2"/>
        <w:numPr>
          <w:ilvl w:val="1"/>
          <w:numId w:val="7"/>
        </w:numPr>
        <w:spacing w:line="360" w:lineRule="auto"/>
        <w:jc w:val="both"/>
        <w:rPr>
          <w:color w:val="auto"/>
        </w:rPr>
      </w:pPr>
      <w:bookmarkStart w:id="6" w:name="_Toc150001947"/>
      <w:r w:rsidRPr="008C6B67">
        <w:rPr>
          <w:color w:val="auto"/>
        </w:rPr>
        <w:t>Critical Thinking: Issues Concerning Knowledge, Belief, and Doubt</w:t>
      </w:r>
      <w:bookmarkEnd w:id="6"/>
    </w:p>
    <w:p w14:paraId="66F2A1DD" w14:textId="6473CE66" w:rsidR="00534F59" w:rsidRPr="00534F59" w:rsidRDefault="00534F59" w:rsidP="00097EA8">
      <w:pPr>
        <w:spacing w:before="120" w:after="120" w:line="360" w:lineRule="auto"/>
        <w:jc w:val="both"/>
        <w:rPr>
          <w:rFonts w:ascii="Tahoma" w:eastAsia="Tahoma" w:hAnsi="Tahoma" w:cs="Tahoma"/>
          <w:color w:val="000000"/>
        </w:rPr>
      </w:pPr>
      <w:r w:rsidRPr="00534F59">
        <w:rPr>
          <w:rFonts w:ascii="Tahoma" w:eastAsia="Tahoma" w:hAnsi="Tahoma" w:cs="Tahoma"/>
          <w:color w:val="000000"/>
        </w:rPr>
        <w:t>To cultivate thinking abilities, it is crucial to question assumptions and assess arguments</w:t>
      </w:r>
      <w:r w:rsidR="00A4533F">
        <w:rPr>
          <w:rFonts w:ascii="Tahoma" w:eastAsia="Tahoma" w:hAnsi="Tahoma" w:cs="Tahoma"/>
          <w:color w:val="000000"/>
        </w:rPr>
        <w:t xml:space="preserve"> (Lai, 2011)</w:t>
      </w:r>
      <w:r w:rsidRPr="00534F59">
        <w:rPr>
          <w:rFonts w:ascii="Tahoma" w:eastAsia="Tahoma" w:hAnsi="Tahoma" w:cs="Tahoma"/>
          <w:color w:val="000000"/>
        </w:rPr>
        <w:t xml:space="preserve">. This entails being open-minded and willing to consider viewpoints. A practical approach is actively seeking sources of information and engaging in thoughtful discussions with individuals with varying opinions. Furthermore, it is vital to </w:t>
      </w:r>
      <w:r w:rsidR="00A4533F">
        <w:rPr>
          <w:rFonts w:ascii="Tahoma" w:eastAsia="Tahoma" w:hAnsi="Tahoma" w:cs="Tahoma"/>
          <w:color w:val="000000"/>
        </w:rPr>
        <w:t>scrutinise</w:t>
      </w:r>
      <w:r w:rsidRPr="00534F59">
        <w:rPr>
          <w:rFonts w:ascii="Tahoma" w:eastAsia="Tahoma" w:hAnsi="Tahoma" w:cs="Tahoma"/>
          <w:color w:val="000000"/>
        </w:rPr>
        <w:t xml:space="preserve"> the evidence presented in arguments and evaluate its validity and reliability.</w:t>
      </w:r>
    </w:p>
    <w:p w14:paraId="01FD0AE2" w14:textId="51267592" w:rsidR="00843057" w:rsidRDefault="00534F59" w:rsidP="00097EA8">
      <w:pPr>
        <w:spacing w:before="120" w:after="120" w:line="360" w:lineRule="auto"/>
        <w:jc w:val="both"/>
        <w:rPr>
          <w:rFonts w:ascii="Tahoma" w:eastAsia="Tahoma" w:hAnsi="Tahoma" w:cs="Tahoma"/>
          <w:color w:val="000000"/>
        </w:rPr>
      </w:pPr>
      <w:r w:rsidRPr="00534F59">
        <w:rPr>
          <w:rFonts w:ascii="Tahoma" w:eastAsia="Tahoma" w:hAnsi="Tahoma" w:cs="Tahoma"/>
          <w:color w:val="000000"/>
        </w:rPr>
        <w:t xml:space="preserve">Critical thinking plays a role in education, preparing students for intellectual growth and success in their future professions. In education, students encounter </w:t>
      </w:r>
      <w:r w:rsidR="00A4533F">
        <w:rPr>
          <w:rFonts w:ascii="Tahoma" w:eastAsia="Tahoma" w:hAnsi="Tahoma" w:cs="Tahoma"/>
          <w:color w:val="000000"/>
        </w:rPr>
        <w:t>various</w:t>
      </w:r>
      <w:r w:rsidRPr="00534F59">
        <w:rPr>
          <w:rFonts w:ascii="Tahoma" w:eastAsia="Tahoma" w:hAnsi="Tahoma" w:cs="Tahoma"/>
          <w:color w:val="000000"/>
        </w:rPr>
        <w:t xml:space="preserve"> ideas and perspectives that challenge their beliefs. By honing thinking skills, students can navigate information, identify biases or fallacies within arguments and make well-informed decisions based on evidence</w:t>
      </w:r>
      <w:r w:rsidR="00A4533F">
        <w:rPr>
          <w:rFonts w:ascii="Tahoma" w:eastAsia="Tahoma" w:hAnsi="Tahoma" w:cs="Tahoma"/>
          <w:color w:val="000000"/>
        </w:rPr>
        <w:t xml:space="preserve"> (Lai, 2011)</w:t>
      </w:r>
      <w:r w:rsidRPr="00534F59">
        <w:rPr>
          <w:rFonts w:ascii="Tahoma" w:eastAsia="Tahoma" w:hAnsi="Tahoma" w:cs="Tahoma"/>
          <w:color w:val="000000"/>
        </w:rPr>
        <w:t>.</w:t>
      </w:r>
    </w:p>
    <w:p w14:paraId="53907BB3" w14:textId="77777777" w:rsidR="00A4533F" w:rsidRDefault="00A4533F" w:rsidP="00097EA8">
      <w:pPr>
        <w:spacing w:before="120" w:after="120" w:line="360" w:lineRule="auto"/>
        <w:jc w:val="both"/>
        <w:rPr>
          <w:rFonts w:ascii="Tahoma" w:eastAsia="Tahoma" w:hAnsi="Tahoma" w:cs="Tahoma"/>
          <w:color w:val="000000"/>
        </w:rPr>
      </w:pPr>
    </w:p>
    <w:p w14:paraId="05F3B9F7" w14:textId="539B69C9" w:rsidR="00843057" w:rsidRPr="008C6B67" w:rsidRDefault="00DF18D0" w:rsidP="00097EA8">
      <w:pPr>
        <w:pStyle w:val="Heading2"/>
        <w:numPr>
          <w:ilvl w:val="1"/>
          <w:numId w:val="7"/>
        </w:numPr>
        <w:spacing w:line="360" w:lineRule="auto"/>
        <w:jc w:val="both"/>
        <w:rPr>
          <w:color w:val="auto"/>
        </w:rPr>
      </w:pPr>
      <w:bookmarkStart w:id="7" w:name="_Toc150001948"/>
      <w:r w:rsidRPr="008C6B67">
        <w:rPr>
          <w:color w:val="auto"/>
        </w:rPr>
        <w:lastRenderedPageBreak/>
        <w:t>Critical Writing: Synthesis, Paraphrasing, and Creating an Informed Argument</w:t>
      </w:r>
      <w:bookmarkEnd w:id="7"/>
    </w:p>
    <w:p w14:paraId="5FEA644D" w14:textId="737F4C40" w:rsidR="00EE459C" w:rsidRPr="00EE459C" w:rsidRDefault="00097EA8" w:rsidP="00097EA8">
      <w:pPr>
        <w:spacing w:before="120" w:after="120" w:line="360" w:lineRule="auto"/>
        <w:jc w:val="both"/>
        <w:rPr>
          <w:rFonts w:ascii="Tahoma" w:eastAsia="Tahoma" w:hAnsi="Tahoma" w:cs="Tahoma"/>
          <w:color w:val="000000"/>
        </w:rPr>
      </w:pPr>
      <w:r w:rsidRPr="00EE459C">
        <w:rPr>
          <w:rFonts w:ascii="Tahoma" w:eastAsia="Tahoma" w:hAnsi="Tahoma" w:cs="Tahoma"/>
          <w:color w:val="000000"/>
        </w:rPr>
        <w:t>To</w:t>
      </w:r>
      <w:r w:rsidR="00EE459C" w:rsidRPr="00EE459C">
        <w:rPr>
          <w:rFonts w:ascii="Tahoma" w:eastAsia="Tahoma" w:hAnsi="Tahoma" w:cs="Tahoma"/>
          <w:color w:val="000000"/>
        </w:rPr>
        <w:t xml:space="preserve"> effectively </w:t>
      </w:r>
      <w:r w:rsidR="004545B3">
        <w:rPr>
          <w:rFonts w:ascii="Tahoma" w:eastAsia="Tahoma" w:hAnsi="Tahoma" w:cs="Tahoma"/>
          <w:color w:val="000000"/>
        </w:rPr>
        <w:t>synthesise</w:t>
      </w:r>
      <w:r w:rsidR="00EE459C" w:rsidRPr="00EE459C">
        <w:rPr>
          <w:rFonts w:ascii="Tahoma" w:eastAsia="Tahoma" w:hAnsi="Tahoma" w:cs="Tahoma"/>
          <w:color w:val="000000"/>
        </w:rPr>
        <w:t xml:space="preserve"> information, it is essential to read and comprehend sources that discuss a particular topic. By comparing and contrasting perspectives, synthesis enables an understanding of the subject matter. Paraphrasing plays a role in writing as well, which involves expressing someone else's ideas using their own words while preserving the original meaning</w:t>
      </w:r>
      <w:r w:rsidR="00315C18">
        <w:rPr>
          <w:rFonts w:ascii="Tahoma" w:eastAsia="Tahoma" w:hAnsi="Tahoma" w:cs="Tahoma"/>
          <w:color w:val="000000"/>
        </w:rPr>
        <w:t xml:space="preserve"> (Pantuso, 2022)</w:t>
      </w:r>
      <w:r w:rsidR="00EE459C" w:rsidRPr="00EE459C">
        <w:rPr>
          <w:rFonts w:ascii="Tahoma" w:eastAsia="Tahoma" w:hAnsi="Tahoma" w:cs="Tahoma"/>
          <w:color w:val="000000"/>
        </w:rPr>
        <w:t>.</w:t>
      </w:r>
    </w:p>
    <w:p w14:paraId="67E3053F" w14:textId="33C1A17D" w:rsidR="00DF18D0" w:rsidRDefault="00EE459C" w:rsidP="00097EA8">
      <w:pPr>
        <w:spacing w:before="120" w:after="120" w:line="360" w:lineRule="auto"/>
        <w:jc w:val="both"/>
        <w:rPr>
          <w:rFonts w:ascii="Tahoma" w:eastAsia="Tahoma" w:hAnsi="Tahoma" w:cs="Tahoma"/>
          <w:color w:val="000000"/>
        </w:rPr>
      </w:pPr>
      <w:r w:rsidRPr="00EE459C">
        <w:rPr>
          <w:rFonts w:ascii="Tahoma" w:eastAsia="Tahoma" w:hAnsi="Tahoma" w:cs="Tahoma"/>
          <w:color w:val="000000"/>
        </w:rPr>
        <w:t>Developing informed arguments necessitates an examination of evidence and logical reasoning</w:t>
      </w:r>
      <w:r w:rsidR="00F0768E">
        <w:rPr>
          <w:rFonts w:ascii="Tahoma" w:eastAsia="Tahoma" w:hAnsi="Tahoma" w:cs="Tahoma"/>
          <w:color w:val="000000"/>
        </w:rPr>
        <w:t xml:space="preserve"> (Pantuso, 2022)</w:t>
      </w:r>
      <w:r w:rsidRPr="00EE459C">
        <w:rPr>
          <w:rFonts w:ascii="Tahoma" w:eastAsia="Tahoma" w:hAnsi="Tahoma" w:cs="Tahoma"/>
          <w:color w:val="000000"/>
        </w:rPr>
        <w:t>. Through evaluation of sources, one can identify the strengths and weaknesses in arguments. Properly citing sources not only acknowledges the authors but also permits readers to verify information independently.</w:t>
      </w:r>
    </w:p>
    <w:p w14:paraId="270BD449" w14:textId="77777777" w:rsidR="00EE459C" w:rsidRPr="00DF18D0" w:rsidRDefault="00EE459C" w:rsidP="00097EA8">
      <w:pPr>
        <w:spacing w:before="120" w:after="120" w:line="360" w:lineRule="auto"/>
        <w:jc w:val="both"/>
        <w:rPr>
          <w:rFonts w:ascii="Tahoma" w:eastAsia="Tahoma" w:hAnsi="Tahoma" w:cs="Tahoma"/>
          <w:color w:val="000000"/>
        </w:rPr>
      </w:pPr>
    </w:p>
    <w:p w14:paraId="4497915F" w14:textId="4C8C7517" w:rsidR="00DF18D0" w:rsidRPr="008C6B67" w:rsidRDefault="00EE459C" w:rsidP="00097EA8">
      <w:pPr>
        <w:pStyle w:val="Heading2"/>
        <w:numPr>
          <w:ilvl w:val="1"/>
          <w:numId w:val="7"/>
        </w:numPr>
        <w:spacing w:line="360" w:lineRule="auto"/>
        <w:jc w:val="both"/>
        <w:rPr>
          <w:color w:val="auto"/>
        </w:rPr>
      </w:pPr>
      <w:bookmarkStart w:id="8" w:name="_Toc150001949"/>
      <w:r w:rsidRPr="008C6B67">
        <w:rPr>
          <w:color w:val="auto"/>
        </w:rPr>
        <w:t>Physical Literacy and Well-Being</w:t>
      </w:r>
      <w:bookmarkEnd w:id="8"/>
    </w:p>
    <w:p w14:paraId="3CECCC0C" w14:textId="5CAA1F7E" w:rsidR="00812B3F" w:rsidRPr="00812B3F" w:rsidRDefault="00812B3F" w:rsidP="00097EA8">
      <w:pPr>
        <w:spacing w:before="120" w:after="120" w:line="360" w:lineRule="auto"/>
        <w:jc w:val="both"/>
        <w:rPr>
          <w:rFonts w:ascii="Tahoma" w:eastAsia="Tahoma" w:hAnsi="Tahoma" w:cs="Tahoma"/>
          <w:color w:val="000000"/>
        </w:rPr>
      </w:pPr>
      <w:r w:rsidRPr="00812B3F">
        <w:rPr>
          <w:rFonts w:ascii="Tahoma" w:eastAsia="Tahoma" w:hAnsi="Tahoma" w:cs="Tahoma"/>
          <w:color w:val="000000"/>
        </w:rPr>
        <w:t>Engaging in activity is crucial for supporting both mental health as well as overall well-being and resilience within the context of higher education. Research</w:t>
      </w:r>
      <w:r>
        <w:rPr>
          <w:rFonts w:ascii="Tahoma" w:eastAsia="Tahoma" w:hAnsi="Tahoma" w:cs="Tahoma"/>
          <w:color w:val="000000"/>
        </w:rPr>
        <w:t>, such as that conducted by (Ma et al., 2021),</w:t>
      </w:r>
      <w:r w:rsidRPr="00812B3F">
        <w:rPr>
          <w:rFonts w:ascii="Tahoma" w:eastAsia="Tahoma" w:hAnsi="Tahoma" w:cs="Tahoma"/>
          <w:color w:val="000000"/>
        </w:rPr>
        <w:t xml:space="preserve"> has consistently shown that regular exercise has benefits, including stress reduction, mood improvement, increased energy levels and enhanced cognitive function. </w:t>
      </w:r>
    </w:p>
    <w:p w14:paraId="23FAA125" w14:textId="7456FC06" w:rsidR="00EE459C" w:rsidRPr="00EE459C" w:rsidRDefault="00812B3F" w:rsidP="00097EA8">
      <w:pPr>
        <w:spacing w:before="120" w:after="120" w:line="360" w:lineRule="auto"/>
        <w:jc w:val="both"/>
        <w:rPr>
          <w:rFonts w:ascii="Tahoma" w:eastAsia="Tahoma" w:hAnsi="Tahoma" w:cs="Tahoma"/>
          <w:color w:val="000000"/>
        </w:rPr>
      </w:pPr>
      <w:r w:rsidRPr="00812B3F">
        <w:rPr>
          <w:rFonts w:ascii="Tahoma" w:eastAsia="Tahoma" w:hAnsi="Tahoma" w:cs="Tahoma"/>
          <w:color w:val="000000"/>
        </w:rPr>
        <w:t xml:space="preserve">It also contributes to better sleep patterns and overall physical fitness. </w:t>
      </w:r>
      <w:r w:rsidR="004545B3">
        <w:rPr>
          <w:rFonts w:ascii="Tahoma" w:eastAsia="Tahoma" w:hAnsi="Tahoma" w:cs="Tahoma"/>
          <w:color w:val="000000"/>
        </w:rPr>
        <w:t>Several strategies can be employed to incorporate literacy into a demanding schedule</w:t>
      </w:r>
      <w:r w:rsidRPr="00812B3F">
        <w:rPr>
          <w:rFonts w:ascii="Tahoma" w:eastAsia="Tahoma" w:hAnsi="Tahoma" w:cs="Tahoma"/>
          <w:color w:val="000000"/>
        </w:rPr>
        <w:t xml:space="preserve">. These include scheduling time for exercise, opting for transportation methods like walking or biking to campus and participating in group fitness classes. </w:t>
      </w:r>
      <w:r>
        <w:rPr>
          <w:rFonts w:ascii="Tahoma" w:eastAsia="Tahoma" w:hAnsi="Tahoma" w:cs="Tahoma"/>
          <w:color w:val="000000"/>
        </w:rPr>
        <w:t>Prioritising</w:t>
      </w:r>
      <w:r w:rsidRPr="00812B3F">
        <w:rPr>
          <w:rFonts w:ascii="Tahoma" w:eastAsia="Tahoma" w:hAnsi="Tahoma" w:cs="Tahoma"/>
          <w:color w:val="000000"/>
        </w:rPr>
        <w:t xml:space="preserve"> well-being is closely linked to performance and learning agility since it enhances focus, concentration, memory retention and problem-solving abilities. Therefore, making</w:t>
      </w:r>
      <w:r w:rsidR="004A1E7A">
        <w:rPr>
          <w:rFonts w:ascii="Tahoma" w:eastAsia="Tahoma" w:hAnsi="Tahoma" w:cs="Tahoma"/>
          <w:color w:val="000000"/>
        </w:rPr>
        <w:t xml:space="preserve"> physical</w:t>
      </w:r>
      <w:r w:rsidRPr="00812B3F">
        <w:rPr>
          <w:rFonts w:ascii="Tahoma" w:eastAsia="Tahoma" w:hAnsi="Tahoma" w:cs="Tahoma"/>
          <w:color w:val="000000"/>
        </w:rPr>
        <w:t xml:space="preserve"> activity a priority is essential for achieving success in education</w:t>
      </w:r>
      <w:r w:rsidR="004A1E7A">
        <w:rPr>
          <w:rFonts w:ascii="Tahoma" w:eastAsia="Tahoma" w:hAnsi="Tahoma" w:cs="Tahoma"/>
          <w:color w:val="000000"/>
        </w:rPr>
        <w:t xml:space="preserve"> (Ma et al., 2021).</w:t>
      </w:r>
    </w:p>
    <w:p w14:paraId="7857210E" w14:textId="3129F4EE" w:rsidR="00EE459C" w:rsidRPr="008C6B67" w:rsidRDefault="004A1E7A" w:rsidP="00097EA8">
      <w:pPr>
        <w:pStyle w:val="Heading2"/>
        <w:numPr>
          <w:ilvl w:val="1"/>
          <w:numId w:val="7"/>
        </w:numPr>
        <w:spacing w:line="360" w:lineRule="auto"/>
        <w:jc w:val="both"/>
        <w:rPr>
          <w:color w:val="auto"/>
        </w:rPr>
      </w:pPr>
      <w:bookmarkStart w:id="9" w:name="_Toc150001950"/>
      <w:r w:rsidRPr="008C6B67">
        <w:rPr>
          <w:color w:val="auto"/>
        </w:rPr>
        <w:t>Team Working</w:t>
      </w:r>
      <w:bookmarkEnd w:id="9"/>
    </w:p>
    <w:p w14:paraId="47C5FBA9" w14:textId="77777777" w:rsidR="006C2CC3" w:rsidRPr="006C2CC3" w:rsidRDefault="006C2CC3" w:rsidP="00097EA8">
      <w:pPr>
        <w:spacing w:before="120" w:after="120" w:line="360" w:lineRule="auto"/>
        <w:jc w:val="both"/>
        <w:rPr>
          <w:rFonts w:ascii="Tahoma" w:eastAsia="Tahoma" w:hAnsi="Tahoma" w:cs="Tahoma"/>
          <w:color w:val="000000"/>
        </w:rPr>
      </w:pPr>
      <w:r w:rsidRPr="006C2CC3">
        <w:rPr>
          <w:rFonts w:ascii="Tahoma" w:eastAsia="Tahoma" w:hAnsi="Tahoma" w:cs="Tahoma"/>
          <w:color w:val="000000"/>
        </w:rPr>
        <w:t>Practical teamwork skills can be developed through various strategies. Firstly, communication plays a pivotal role in successful collaboration. Clear and concise communication ensures that all team members are on the same page, avoiding misunderstandings and conflicts. Active listening and expressing ideas openly contribute to effective teamwork.</w:t>
      </w:r>
    </w:p>
    <w:p w14:paraId="11545C3D" w14:textId="77777777" w:rsidR="006C2CC3" w:rsidRPr="006C2CC3" w:rsidRDefault="006C2CC3" w:rsidP="00097EA8">
      <w:pPr>
        <w:spacing w:before="120" w:after="120" w:line="360" w:lineRule="auto"/>
        <w:jc w:val="both"/>
        <w:rPr>
          <w:rFonts w:ascii="Tahoma" w:eastAsia="Tahoma" w:hAnsi="Tahoma" w:cs="Tahoma"/>
          <w:color w:val="000000"/>
        </w:rPr>
      </w:pPr>
    </w:p>
    <w:p w14:paraId="6C633B77" w14:textId="77777777" w:rsidR="006C2CC3" w:rsidRPr="006C2CC3" w:rsidRDefault="006C2CC3" w:rsidP="00097EA8">
      <w:pPr>
        <w:spacing w:before="120" w:after="120" w:line="360" w:lineRule="auto"/>
        <w:jc w:val="both"/>
        <w:rPr>
          <w:rFonts w:ascii="Tahoma" w:eastAsia="Tahoma" w:hAnsi="Tahoma" w:cs="Tahoma"/>
          <w:color w:val="000000"/>
        </w:rPr>
      </w:pPr>
      <w:r w:rsidRPr="006C2CC3">
        <w:rPr>
          <w:rFonts w:ascii="Tahoma" w:eastAsia="Tahoma" w:hAnsi="Tahoma" w:cs="Tahoma"/>
          <w:color w:val="000000"/>
        </w:rPr>
        <w:lastRenderedPageBreak/>
        <w:t>Conflict resolution is another crucial component of successful collaboration. Encouraging open dialogue and finding common ground helps maintain harmony within the team.</w:t>
      </w:r>
    </w:p>
    <w:p w14:paraId="65F01BCD" w14:textId="6A55E8D8" w:rsidR="004A1E7A" w:rsidRPr="004A1E7A" w:rsidRDefault="006C2CC3" w:rsidP="00097EA8">
      <w:pPr>
        <w:spacing w:before="120" w:after="120" w:line="360" w:lineRule="auto"/>
        <w:jc w:val="both"/>
        <w:rPr>
          <w:rFonts w:ascii="Tahoma" w:eastAsia="Tahoma" w:hAnsi="Tahoma" w:cs="Tahoma"/>
          <w:color w:val="000000"/>
        </w:rPr>
      </w:pPr>
      <w:r w:rsidRPr="006C2CC3">
        <w:rPr>
          <w:rFonts w:ascii="Tahoma" w:eastAsia="Tahoma" w:hAnsi="Tahoma" w:cs="Tahoma"/>
          <w:color w:val="000000"/>
        </w:rPr>
        <w:t>To maximise the benefits of group projects while maintaining individual accountability, setting clear goals and roles is essential. Each member should understand their responsibilities while contributing to the overall objective. Regular progress checks ensure everyone remains accountable for their contributions.</w:t>
      </w:r>
    </w:p>
    <w:p w14:paraId="2E765D24" w14:textId="0992462D" w:rsidR="004A1E7A" w:rsidRPr="008C6B67" w:rsidRDefault="00AA0A7E" w:rsidP="00097EA8">
      <w:pPr>
        <w:pStyle w:val="Heading2"/>
        <w:numPr>
          <w:ilvl w:val="1"/>
          <w:numId w:val="7"/>
        </w:numPr>
        <w:spacing w:line="360" w:lineRule="auto"/>
        <w:jc w:val="both"/>
        <w:rPr>
          <w:color w:val="auto"/>
        </w:rPr>
      </w:pPr>
      <w:bookmarkStart w:id="10" w:name="_Toc150001951"/>
      <w:r w:rsidRPr="008C6B67">
        <w:rPr>
          <w:color w:val="auto"/>
        </w:rPr>
        <w:t>Identity and Sense of Place</w:t>
      </w:r>
      <w:bookmarkEnd w:id="10"/>
    </w:p>
    <w:p w14:paraId="739538AF" w14:textId="203EC04A" w:rsidR="003218EC" w:rsidRPr="003218EC" w:rsidRDefault="003218EC" w:rsidP="00097EA8">
      <w:pPr>
        <w:spacing w:before="120" w:after="120" w:line="360" w:lineRule="auto"/>
        <w:jc w:val="both"/>
        <w:rPr>
          <w:rFonts w:ascii="Tahoma" w:eastAsia="Tahoma" w:hAnsi="Tahoma" w:cs="Tahoma"/>
          <w:color w:val="000000"/>
        </w:rPr>
      </w:pPr>
      <w:r w:rsidRPr="003218EC">
        <w:rPr>
          <w:rFonts w:ascii="Tahoma" w:eastAsia="Tahoma" w:hAnsi="Tahoma" w:cs="Tahoma"/>
          <w:color w:val="000000"/>
        </w:rPr>
        <w:t>The role of identity and a sense of belonging is highly significant when it comes to one's experience in education. Our unique identities shape the way we perceive education and influence our goals and aspirations</w:t>
      </w:r>
      <w:r w:rsidR="008E0BE8">
        <w:rPr>
          <w:rFonts w:ascii="Tahoma" w:eastAsia="Tahoma" w:hAnsi="Tahoma" w:cs="Tahoma"/>
          <w:color w:val="000000"/>
        </w:rPr>
        <w:t xml:space="preserve"> (Qazimi, 2014)</w:t>
      </w:r>
      <w:r w:rsidRPr="003218EC">
        <w:rPr>
          <w:rFonts w:ascii="Tahoma" w:eastAsia="Tahoma" w:hAnsi="Tahoma" w:cs="Tahoma"/>
          <w:color w:val="000000"/>
        </w:rPr>
        <w:t xml:space="preserve">. For instance, individuals coming from </w:t>
      </w:r>
      <w:r>
        <w:rPr>
          <w:rFonts w:ascii="Tahoma" w:eastAsia="Tahoma" w:hAnsi="Tahoma" w:cs="Tahoma"/>
          <w:color w:val="000000"/>
        </w:rPr>
        <w:t>marginalised</w:t>
      </w:r>
      <w:r w:rsidRPr="003218EC">
        <w:rPr>
          <w:rFonts w:ascii="Tahoma" w:eastAsia="Tahoma" w:hAnsi="Tahoma" w:cs="Tahoma"/>
          <w:color w:val="000000"/>
        </w:rPr>
        <w:t xml:space="preserve"> communities often face challenges due to barriers. However, their identity can inspire them to advocate for change within the system and strive towards creating an inclusive environment.</w:t>
      </w:r>
    </w:p>
    <w:p w14:paraId="7A47F4BB" w14:textId="0F5C9736" w:rsidR="003218EC" w:rsidRPr="003218EC" w:rsidRDefault="003218EC" w:rsidP="00097EA8">
      <w:pPr>
        <w:spacing w:before="120" w:after="120" w:line="360" w:lineRule="auto"/>
        <w:jc w:val="both"/>
        <w:rPr>
          <w:rFonts w:ascii="Tahoma" w:eastAsia="Tahoma" w:hAnsi="Tahoma" w:cs="Tahoma"/>
          <w:color w:val="000000"/>
        </w:rPr>
      </w:pPr>
      <w:r w:rsidRPr="003218EC">
        <w:rPr>
          <w:rFonts w:ascii="Tahoma" w:eastAsia="Tahoma" w:hAnsi="Tahoma" w:cs="Tahoma"/>
          <w:color w:val="000000"/>
        </w:rPr>
        <w:t>Moreover, cultural background plays a role in education as well. It brings diversity into the community, allowing for the exchange of perspectives and ideas. Students from different backgrounds can contribute unique insights that enhance classroom discussions and foster critical thinking.</w:t>
      </w:r>
    </w:p>
    <w:p w14:paraId="6163B53B" w14:textId="0C4D7D9D" w:rsidR="00AA0A7E" w:rsidRPr="00AA0A7E" w:rsidRDefault="003218EC" w:rsidP="00097EA8">
      <w:pPr>
        <w:spacing w:before="120" w:after="120" w:line="360" w:lineRule="auto"/>
        <w:jc w:val="both"/>
        <w:rPr>
          <w:rFonts w:ascii="Tahoma" w:eastAsia="Tahoma" w:hAnsi="Tahoma" w:cs="Tahoma"/>
          <w:color w:val="000000"/>
        </w:rPr>
      </w:pPr>
      <w:r w:rsidRPr="003218EC">
        <w:rPr>
          <w:rFonts w:ascii="Tahoma" w:eastAsia="Tahoma" w:hAnsi="Tahoma" w:cs="Tahoma"/>
          <w:color w:val="000000"/>
        </w:rPr>
        <w:t xml:space="preserve">To encourage diversity, inclusion, and intercultural awareness within the community, students can take steps. Firstly, they can actively participate in student </w:t>
      </w:r>
      <w:r>
        <w:rPr>
          <w:rFonts w:ascii="Tahoma" w:eastAsia="Tahoma" w:hAnsi="Tahoma" w:cs="Tahoma"/>
          <w:color w:val="000000"/>
        </w:rPr>
        <w:t>organisations</w:t>
      </w:r>
      <w:r w:rsidRPr="003218EC">
        <w:rPr>
          <w:rFonts w:ascii="Tahoma" w:eastAsia="Tahoma" w:hAnsi="Tahoma" w:cs="Tahoma"/>
          <w:color w:val="000000"/>
        </w:rPr>
        <w:t xml:space="preserve"> or clubs celebrating cultures or identities. Additionally, </w:t>
      </w:r>
      <w:r>
        <w:rPr>
          <w:rFonts w:ascii="Tahoma" w:eastAsia="Tahoma" w:hAnsi="Tahoma" w:cs="Tahoma"/>
          <w:color w:val="000000"/>
        </w:rPr>
        <w:t>organising</w:t>
      </w:r>
      <w:r w:rsidRPr="003218EC">
        <w:rPr>
          <w:rFonts w:ascii="Tahoma" w:eastAsia="Tahoma" w:hAnsi="Tahoma" w:cs="Tahoma"/>
          <w:color w:val="000000"/>
        </w:rPr>
        <w:t xml:space="preserve"> events or workshops that educate others about cultures or engaging in dialogues with individuals from diverse backgrounds are also effective ways to promote understanding and harmony.</w:t>
      </w:r>
    </w:p>
    <w:p w14:paraId="230068BE" w14:textId="7A4890F1" w:rsidR="00AA0A7E" w:rsidRPr="008C6B67" w:rsidRDefault="00AA0A7E" w:rsidP="00097EA8">
      <w:pPr>
        <w:pStyle w:val="Heading2"/>
        <w:numPr>
          <w:ilvl w:val="1"/>
          <w:numId w:val="7"/>
        </w:numPr>
        <w:spacing w:line="360" w:lineRule="auto"/>
        <w:jc w:val="both"/>
        <w:rPr>
          <w:color w:val="auto"/>
        </w:rPr>
      </w:pPr>
      <w:bookmarkStart w:id="11" w:name="_Toc150001952"/>
      <w:r w:rsidRPr="008C6B67">
        <w:rPr>
          <w:color w:val="auto"/>
        </w:rPr>
        <w:t>Resilience, Health, Wellbeing, and Learning Agility</w:t>
      </w:r>
      <w:bookmarkEnd w:id="11"/>
    </w:p>
    <w:p w14:paraId="03EBF49F" w14:textId="7E26DE92" w:rsidR="007429BE" w:rsidRPr="007429BE" w:rsidRDefault="007429BE" w:rsidP="00097EA8">
      <w:pPr>
        <w:spacing w:before="120" w:after="120" w:line="360" w:lineRule="auto"/>
        <w:jc w:val="both"/>
        <w:rPr>
          <w:rFonts w:ascii="Tahoma" w:eastAsia="Tahoma" w:hAnsi="Tahoma" w:cs="Tahoma"/>
          <w:color w:val="000000"/>
        </w:rPr>
      </w:pPr>
      <w:r w:rsidRPr="007429BE">
        <w:rPr>
          <w:rFonts w:ascii="Tahoma" w:eastAsia="Tahoma" w:hAnsi="Tahoma" w:cs="Tahoma"/>
          <w:color w:val="000000"/>
        </w:rPr>
        <w:t xml:space="preserve">Developing an outlook staying determined and adaptable are attitudes that help individuals overcome academic hurdles. Alongside these attitudes, skills such as problem-solving and efficient time management contribute to the ability to learn quickly and easily. When pursuing education, it is vital to balance one's mental, emotional, and physical well-being. </w:t>
      </w:r>
    </w:p>
    <w:p w14:paraId="5FF41BD1" w14:textId="4338D4B1" w:rsidR="007429BE" w:rsidRPr="007429BE" w:rsidRDefault="007429BE" w:rsidP="00097EA8">
      <w:pPr>
        <w:spacing w:before="120" w:after="120" w:line="360" w:lineRule="auto"/>
        <w:jc w:val="both"/>
        <w:rPr>
          <w:rFonts w:ascii="Tahoma" w:eastAsia="Tahoma" w:hAnsi="Tahoma" w:cs="Tahoma"/>
          <w:color w:val="000000"/>
        </w:rPr>
      </w:pPr>
      <w:r w:rsidRPr="007429BE">
        <w:rPr>
          <w:rFonts w:ascii="Tahoma" w:eastAsia="Tahoma" w:hAnsi="Tahoma" w:cs="Tahoma"/>
          <w:color w:val="000000"/>
        </w:rPr>
        <w:t xml:space="preserve">This can be achieved by engaging in self-care activities and seeking support. </w:t>
      </w:r>
      <w:r w:rsidR="00E07084">
        <w:rPr>
          <w:rFonts w:ascii="Tahoma" w:eastAsia="Tahoma" w:hAnsi="Tahoma" w:cs="Tahoma"/>
          <w:color w:val="000000"/>
        </w:rPr>
        <w:t>Prioritising</w:t>
      </w:r>
      <w:r w:rsidRPr="007429BE">
        <w:rPr>
          <w:rFonts w:ascii="Tahoma" w:eastAsia="Tahoma" w:hAnsi="Tahoma" w:cs="Tahoma"/>
          <w:color w:val="000000"/>
        </w:rPr>
        <w:t xml:space="preserve"> overall </w:t>
      </w:r>
      <w:r w:rsidR="00E07084">
        <w:rPr>
          <w:rFonts w:ascii="Tahoma" w:eastAsia="Tahoma" w:hAnsi="Tahoma" w:cs="Tahoma"/>
          <w:color w:val="000000"/>
        </w:rPr>
        <w:t>well-being</w:t>
      </w:r>
      <w:r w:rsidRPr="007429BE">
        <w:rPr>
          <w:rFonts w:ascii="Tahoma" w:eastAsia="Tahoma" w:hAnsi="Tahoma" w:cs="Tahoma"/>
          <w:color w:val="000000"/>
        </w:rPr>
        <w:t xml:space="preserve"> not only enhances academic achievements but also ensures a comprehensive approach to health, ultimately boosting motivation and concentration.</w:t>
      </w:r>
    </w:p>
    <w:p w14:paraId="7136D852" w14:textId="77777777" w:rsidR="000446EA" w:rsidRDefault="000446EA" w:rsidP="00097EA8">
      <w:pPr>
        <w:pStyle w:val="Heading1"/>
        <w:numPr>
          <w:ilvl w:val="0"/>
          <w:numId w:val="7"/>
        </w:numPr>
        <w:spacing w:line="360" w:lineRule="auto"/>
        <w:jc w:val="both"/>
        <w:rPr>
          <w:color w:val="auto"/>
        </w:rPr>
      </w:pPr>
      <w:bookmarkStart w:id="12" w:name="_Toc150001953"/>
      <w:r>
        <w:rPr>
          <w:color w:val="auto"/>
        </w:rPr>
        <w:lastRenderedPageBreak/>
        <w:t>Mind Map</w:t>
      </w:r>
      <w:bookmarkEnd w:id="12"/>
    </w:p>
    <w:p w14:paraId="30DBB391" w14:textId="1E45A77B" w:rsidR="007429BE" w:rsidRDefault="001A18F2" w:rsidP="000446EA">
      <w:pPr>
        <w:pStyle w:val="Heading2"/>
        <w:ind w:left="360"/>
      </w:pPr>
      <w:bookmarkStart w:id="13" w:name="_Toc150001954"/>
      <w:r w:rsidRPr="008C6B67">
        <w:t>Transferable Skills for Study, Life, and Workplace</w:t>
      </w:r>
      <w:bookmarkEnd w:id="13"/>
      <w:r w:rsidR="000446EA">
        <w:t xml:space="preserve"> </w:t>
      </w:r>
    </w:p>
    <w:p w14:paraId="7537EDD3" w14:textId="5FC9D673" w:rsidR="00D244F8" w:rsidRDefault="00D244F8" w:rsidP="00D244F8">
      <w:r>
        <w:rPr>
          <w:noProof/>
        </w:rPr>
        <w:drawing>
          <wp:anchor distT="0" distB="0" distL="114300" distR="114300" simplePos="0" relativeHeight="251659264" behindDoc="1" locked="0" layoutInCell="1" allowOverlap="1" wp14:anchorId="53EBF51E" wp14:editId="32ED0F8C">
            <wp:simplePos x="0" y="0"/>
            <wp:positionH relativeFrom="margin">
              <wp:posOffset>-285750</wp:posOffset>
            </wp:positionH>
            <wp:positionV relativeFrom="paragraph">
              <wp:posOffset>189865</wp:posOffset>
            </wp:positionV>
            <wp:extent cx="6697345" cy="2565400"/>
            <wp:effectExtent l="0" t="0" r="8255" b="6350"/>
            <wp:wrapTight wrapText="bothSides">
              <wp:wrapPolygon edited="0">
                <wp:start x="0" y="0"/>
                <wp:lineTo x="0" y="21493"/>
                <wp:lineTo x="21565" y="21493"/>
                <wp:lineTo x="21565" y="0"/>
                <wp:lineTo x="0" y="0"/>
              </wp:wrapPolygon>
            </wp:wrapTight>
            <wp:docPr id="358648549" name="Picture 1" descr="A diagram of a mind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48549" name="Picture 1" descr="A diagram of a mind map&#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7345"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41784" w14:textId="0B072136" w:rsidR="00D244F8" w:rsidRDefault="00D244F8" w:rsidP="00D244F8">
      <w:pPr>
        <w:spacing w:line="360" w:lineRule="auto"/>
        <w:jc w:val="center"/>
        <w:rPr>
          <w:rFonts w:ascii="Tahoma" w:eastAsia="Tahoma" w:hAnsi="Tahoma" w:cs="Tahoma"/>
          <w:color w:val="000000"/>
        </w:rPr>
      </w:pPr>
      <w:r w:rsidRPr="00A23DA2">
        <w:rPr>
          <w:rFonts w:cstheme="minorHAnsi"/>
          <w:i/>
          <w:iCs/>
        </w:rPr>
        <w:t xml:space="preserve">Figure </w:t>
      </w:r>
      <w:r>
        <w:rPr>
          <w:rFonts w:cstheme="minorHAnsi"/>
          <w:i/>
          <w:iCs/>
        </w:rPr>
        <w:t>1</w:t>
      </w:r>
      <w:r w:rsidRPr="00A23DA2">
        <w:rPr>
          <w:rFonts w:cstheme="minorHAnsi"/>
          <w:i/>
          <w:iCs/>
        </w:rPr>
        <w:t xml:space="preserve">: </w:t>
      </w:r>
      <w:r>
        <w:rPr>
          <w:rFonts w:cstheme="minorHAnsi"/>
          <w:i/>
          <w:iCs/>
        </w:rPr>
        <w:t>Transferable skills mind map</w:t>
      </w:r>
    </w:p>
    <w:p w14:paraId="3EF54B17" w14:textId="3E7669E9" w:rsidR="00D244F8" w:rsidRPr="00D244F8" w:rsidRDefault="00D244F8" w:rsidP="00D244F8"/>
    <w:p w14:paraId="7D98A856" w14:textId="16E3FE53"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A mind map is a tool that helps us visually organise our thoughts and ideas. When recognising skills and how they relate to one another, a mind map can be incredibly useful in understanding how these skills can be applied across aspects of our lives</w:t>
      </w:r>
      <w:r w:rsidR="00D93408">
        <w:rPr>
          <w:rFonts w:ascii="Tahoma" w:eastAsia="Tahoma" w:hAnsi="Tahoma" w:cs="Tahoma"/>
          <w:color w:val="000000"/>
        </w:rPr>
        <w:t xml:space="preserve"> (Amin and Hina, 2018)</w:t>
      </w:r>
      <w:r w:rsidRPr="000652A6">
        <w:rPr>
          <w:rFonts w:ascii="Tahoma" w:eastAsia="Tahoma" w:hAnsi="Tahoma" w:cs="Tahoma"/>
          <w:color w:val="000000"/>
        </w:rPr>
        <w:t>.</w:t>
      </w:r>
    </w:p>
    <w:p w14:paraId="647EF2B6" w14:textId="77777777" w:rsidR="000652A6" w:rsidRPr="000652A6" w:rsidRDefault="000652A6" w:rsidP="00097EA8">
      <w:pPr>
        <w:spacing w:line="360" w:lineRule="auto"/>
        <w:jc w:val="both"/>
        <w:rPr>
          <w:rFonts w:ascii="Tahoma" w:eastAsia="Tahoma" w:hAnsi="Tahoma" w:cs="Tahoma"/>
          <w:color w:val="000000"/>
        </w:rPr>
      </w:pPr>
    </w:p>
    <w:p w14:paraId="7532198A" w14:textId="07D35C68"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To create a mind map that showcases the skills I possess, I list the abilities I have. These could range from communication, problem-solving, critical thinking, teamwork, time management and adaptability. Each skill would then be represented as its branch on the mind map.</w:t>
      </w:r>
    </w:p>
    <w:p w14:paraId="1E0AB2C7" w14:textId="77777777" w:rsidR="000652A6" w:rsidRPr="000652A6" w:rsidRDefault="000652A6" w:rsidP="00097EA8">
      <w:pPr>
        <w:spacing w:line="360" w:lineRule="auto"/>
        <w:jc w:val="both"/>
        <w:rPr>
          <w:rFonts w:ascii="Tahoma" w:eastAsia="Tahoma" w:hAnsi="Tahoma" w:cs="Tahoma"/>
          <w:color w:val="000000"/>
        </w:rPr>
      </w:pPr>
    </w:p>
    <w:p w14:paraId="1B7948A6" w14:textId="245D3BDC"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 xml:space="preserve">Next, my focus would shift towards exploring the connections between these skills to identify abilities to study, personal </w:t>
      </w:r>
      <w:r w:rsidR="00F51093" w:rsidRPr="000652A6">
        <w:rPr>
          <w:rFonts w:ascii="Tahoma" w:eastAsia="Tahoma" w:hAnsi="Tahoma" w:cs="Tahoma"/>
          <w:color w:val="000000"/>
        </w:rPr>
        <w:t>life,</w:t>
      </w:r>
      <w:r w:rsidRPr="000652A6">
        <w:rPr>
          <w:rFonts w:ascii="Tahoma" w:eastAsia="Tahoma" w:hAnsi="Tahoma" w:cs="Tahoma"/>
          <w:color w:val="000000"/>
        </w:rPr>
        <w:t xml:space="preserve"> and professional settings. For instance, communication plays a role in all areas of life as it facilitates interaction with others. It also proves essential for pursuits by fostering understanding and collaboration with students. </w:t>
      </w:r>
      <w:r w:rsidR="00F51093">
        <w:rPr>
          <w:rFonts w:ascii="Tahoma" w:eastAsia="Tahoma" w:hAnsi="Tahoma" w:cs="Tahoma"/>
          <w:color w:val="000000"/>
        </w:rPr>
        <w:t xml:space="preserve">Strong communication skills are highly valued in the workplace </w:t>
      </w:r>
      <w:r w:rsidRPr="000652A6">
        <w:rPr>
          <w:rFonts w:ascii="Tahoma" w:eastAsia="Tahoma" w:hAnsi="Tahoma" w:cs="Tahoma"/>
          <w:color w:val="000000"/>
        </w:rPr>
        <w:t>as they contribute to teamwork and customer satisfaction.</w:t>
      </w:r>
    </w:p>
    <w:p w14:paraId="16E4BF4E" w14:textId="77777777" w:rsidR="000652A6" w:rsidRPr="000652A6" w:rsidRDefault="000652A6" w:rsidP="00097EA8">
      <w:pPr>
        <w:spacing w:line="360" w:lineRule="auto"/>
        <w:jc w:val="both"/>
        <w:rPr>
          <w:rFonts w:ascii="Tahoma" w:eastAsia="Tahoma" w:hAnsi="Tahoma" w:cs="Tahoma"/>
          <w:color w:val="000000"/>
        </w:rPr>
      </w:pPr>
    </w:p>
    <w:p w14:paraId="608BD340" w14:textId="019A9F42"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lastRenderedPageBreak/>
        <w:t xml:space="preserve">Similarly, problem-solving is another skill that transcends domains. It allows us to analyse situations and </w:t>
      </w:r>
      <w:r w:rsidR="001A144C">
        <w:rPr>
          <w:rFonts w:ascii="Tahoma" w:eastAsia="Tahoma" w:hAnsi="Tahoma" w:cs="Tahoma"/>
          <w:color w:val="000000"/>
        </w:rPr>
        <w:t>develop</w:t>
      </w:r>
      <w:r w:rsidRPr="000652A6">
        <w:rPr>
          <w:rFonts w:ascii="Tahoma" w:eastAsia="Tahoma" w:hAnsi="Tahoma" w:cs="Tahoma"/>
          <w:color w:val="000000"/>
        </w:rPr>
        <w:t xml:space="preserve"> </w:t>
      </w:r>
      <w:r w:rsidR="001A144C">
        <w:rPr>
          <w:rFonts w:ascii="Tahoma" w:eastAsia="Tahoma" w:hAnsi="Tahoma" w:cs="Tahoma"/>
          <w:color w:val="000000"/>
        </w:rPr>
        <w:t>academic and professional solutions</w:t>
      </w:r>
      <w:r w:rsidRPr="000652A6">
        <w:rPr>
          <w:rFonts w:ascii="Tahoma" w:eastAsia="Tahoma" w:hAnsi="Tahoma" w:cs="Tahoma"/>
          <w:color w:val="000000"/>
        </w:rPr>
        <w:t>. Critical thinking complements problem-solving by enabling us to evaluate information to make informed decisions.</w:t>
      </w:r>
    </w:p>
    <w:p w14:paraId="6F3415C4" w14:textId="77777777"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Teamwork is a skill that plays a role in study groups or project teams at school, as well as being highly valued in workplaces where collaboration is vital for success.</w:t>
      </w:r>
    </w:p>
    <w:p w14:paraId="3C33E009" w14:textId="77777777" w:rsidR="000652A6" w:rsidRPr="000652A6" w:rsidRDefault="000652A6" w:rsidP="00097EA8">
      <w:pPr>
        <w:spacing w:line="360" w:lineRule="auto"/>
        <w:jc w:val="both"/>
        <w:rPr>
          <w:rFonts w:ascii="Tahoma" w:eastAsia="Tahoma" w:hAnsi="Tahoma" w:cs="Tahoma"/>
          <w:color w:val="000000"/>
        </w:rPr>
      </w:pPr>
    </w:p>
    <w:p w14:paraId="2D269F66" w14:textId="77777777" w:rsidR="000652A6" w:rsidRPr="000652A6"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Effective time management ensures productivity in all areas of life by prioritising tasks. Adaptability helps individuals navigate changing environments, a trait in today's fast-paced world.</w:t>
      </w:r>
    </w:p>
    <w:p w14:paraId="3DBDD5A2" w14:textId="77777777" w:rsidR="000652A6" w:rsidRPr="000652A6" w:rsidRDefault="000652A6" w:rsidP="00097EA8">
      <w:pPr>
        <w:spacing w:line="360" w:lineRule="auto"/>
        <w:jc w:val="both"/>
        <w:rPr>
          <w:rFonts w:ascii="Tahoma" w:eastAsia="Tahoma" w:hAnsi="Tahoma" w:cs="Tahoma"/>
          <w:color w:val="000000"/>
        </w:rPr>
      </w:pPr>
    </w:p>
    <w:p w14:paraId="10B6DC90" w14:textId="6ACD4E80" w:rsidR="00294C68" w:rsidRDefault="000652A6" w:rsidP="00097EA8">
      <w:pPr>
        <w:spacing w:line="360" w:lineRule="auto"/>
        <w:jc w:val="both"/>
        <w:rPr>
          <w:rFonts w:ascii="Tahoma" w:eastAsia="Tahoma" w:hAnsi="Tahoma" w:cs="Tahoma"/>
          <w:color w:val="000000"/>
        </w:rPr>
      </w:pPr>
      <w:r w:rsidRPr="000652A6">
        <w:rPr>
          <w:rFonts w:ascii="Tahoma" w:eastAsia="Tahoma" w:hAnsi="Tahoma" w:cs="Tahoma"/>
          <w:color w:val="000000"/>
        </w:rPr>
        <w:t xml:space="preserve">By creating this interconnected skills mind map, I can clearly understand how they contribute to my abilities and improve my performance in studying, life situations and the workplace. This visual representation </w:t>
      </w:r>
      <w:r w:rsidR="001A144C">
        <w:rPr>
          <w:rFonts w:ascii="Tahoma" w:eastAsia="Tahoma" w:hAnsi="Tahoma" w:cs="Tahoma"/>
          <w:color w:val="000000"/>
        </w:rPr>
        <w:t>reminds me</w:t>
      </w:r>
      <w:r w:rsidRPr="000652A6">
        <w:rPr>
          <w:rFonts w:ascii="Tahoma" w:eastAsia="Tahoma" w:hAnsi="Tahoma" w:cs="Tahoma"/>
          <w:color w:val="000000"/>
        </w:rPr>
        <w:t xml:space="preserve"> of my strengths while highlighting areas where further growth may be beneficial.</w:t>
      </w:r>
    </w:p>
    <w:p w14:paraId="4D11E912" w14:textId="029431B9" w:rsidR="00294C68" w:rsidRDefault="00294C68" w:rsidP="00097EA8">
      <w:pPr>
        <w:spacing w:line="360" w:lineRule="auto"/>
        <w:jc w:val="both"/>
        <w:rPr>
          <w:rFonts w:ascii="Tahoma" w:eastAsia="Tahoma" w:hAnsi="Tahoma" w:cs="Tahoma"/>
          <w:color w:val="000000"/>
        </w:rPr>
      </w:pPr>
    </w:p>
    <w:p w14:paraId="4FB874C5" w14:textId="115FA05C" w:rsidR="00294C68" w:rsidRDefault="00294C68" w:rsidP="00097EA8">
      <w:pPr>
        <w:spacing w:line="360" w:lineRule="auto"/>
        <w:jc w:val="both"/>
        <w:rPr>
          <w:rFonts w:ascii="Tahoma" w:eastAsia="Tahoma" w:hAnsi="Tahoma" w:cs="Tahoma"/>
          <w:color w:val="000000"/>
        </w:rPr>
      </w:pPr>
    </w:p>
    <w:p w14:paraId="148804AA" w14:textId="77777777" w:rsidR="00294C68" w:rsidRDefault="00294C68" w:rsidP="00097EA8">
      <w:pPr>
        <w:spacing w:line="360" w:lineRule="auto"/>
        <w:jc w:val="both"/>
        <w:rPr>
          <w:rFonts w:ascii="Tahoma" w:eastAsia="Tahoma" w:hAnsi="Tahoma" w:cs="Tahoma"/>
          <w:color w:val="000000"/>
        </w:rPr>
      </w:pPr>
    </w:p>
    <w:p w14:paraId="5098ADF3" w14:textId="0042B07A" w:rsidR="001429B0" w:rsidRDefault="001429B0">
      <w:pPr>
        <w:rPr>
          <w:rFonts w:ascii="Tahoma" w:eastAsia="Tahoma" w:hAnsi="Tahoma" w:cs="Tahoma"/>
          <w:color w:val="000000"/>
        </w:rPr>
      </w:pPr>
      <w:r>
        <w:rPr>
          <w:rFonts w:ascii="Tahoma" w:eastAsia="Tahoma" w:hAnsi="Tahoma" w:cs="Tahoma"/>
          <w:color w:val="000000"/>
        </w:rPr>
        <w:br w:type="page"/>
      </w:r>
    </w:p>
    <w:p w14:paraId="37AD2F05" w14:textId="036987DF" w:rsidR="00E71918" w:rsidRPr="008C6B67" w:rsidRDefault="00E71918" w:rsidP="00097EA8">
      <w:pPr>
        <w:pStyle w:val="Heading1"/>
        <w:numPr>
          <w:ilvl w:val="0"/>
          <w:numId w:val="7"/>
        </w:numPr>
        <w:spacing w:line="360" w:lineRule="auto"/>
        <w:jc w:val="both"/>
        <w:rPr>
          <w:color w:val="auto"/>
        </w:rPr>
      </w:pPr>
      <w:bookmarkStart w:id="14" w:name="_Toc150001955"/>
      <w:r w:rsidRPr="008C6B67">
        <w:rPr>
          <w:color w:val="auto"/>
        </w:rPr>
        <w:lastRenderedPageBreak/>
        <w:t>Personal Development Plan</w:t>
      </w:r>
      <w:bookmarkEnd w:id="14"/>
      <w:r w:rsidRPr="008C6B67">
        <w:rPr>
          <w:color w:val="auto"/>
        </w:rPr>
        <w:t xml:space="preserve"> </w:t>
      </w:r>
    </w:p>
    <w:tbl>
      <w:tblPr>
        <w:tblStyle w:val="GridTable6Colorful-Accent1"/>
        <w:tblW w:w="0" w:type="auto"/>
        <w:tblLook w:val="04A0" w:firstRow="1" w:lastRow="0" w:firstColumn="1" w:lastColumn="0" w:noHBand="0" w:noVBand="1"/>
      </w:tblPr>
      <w:tblGrid>
        <w:gridCol w:w="2051"/>
        <w:gridCol w:w="1630"/>
        <w:gridCol w:w="2710"/>
        <w:gridCol w:w="990"/>
        <w:gridCol w:w="1969"/>
      </w:tblGrid>
      <w:tr w:rsidR="00A44094" w:rsidRPr="00E71918" w14:paraId="034FE709" w14:textId="77777777" w:rsidTr="005941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dxa"/>
            <w:vAlign w:val="center"/>
          </w:tcPr>
          <w:p w14:paraId="5CBE4301" w14:textId="1B33B1E9" w:rsidR="00E71918" w:rsidRPr="00E71918" w:rsidRDefault="00E71918" w:rsidP="00097EA8">
            <w:pPr>
              <w:spacing w:before="120" w:after="120" w:line="360" w:lineRule="auto"/>
              <w:jc w:val="both"/>
              <w:rPr>
                <w:rFonts w:ascii="Tahoma" w:eastAsia="Tahoma" w:hAnsi="Tahoma" w:cs="Tahoma"/>
                <w:color w:val="000000"/>
                <w:sz w:val="18"/>
                <w:szCs w:val="18"/>
              </w:rPr>
            </w:pPr>
            <w:r w:rsidRPr="00E71918">
              <w:rPr>
                <w:rFonts w:ascii="Tahoma" w:eastAsia="Tahoma" w:hAnsi="Tahoma" w:cs="Tahoma"/>
                <w:color w:val="000000"/>
                <w:sz w:val="18"/>
                <w:szCs w:val="18"/>
              </w:rPr>
              <w:t>Skill Area</w:t>
            </w:r>
          </w:p>
        </w:tc>
        <w:tc>
          <w:tcPr>
            <w:tcW w:w="1630" w:type="dxa"/>
            <w:vAlign w:val="center"/>
          </w:tcPr>
          <w:p w14:paraId="0A1D69DD" w14:textId="293CEEA5" w:rsidR="00E71918" w:rsidRPr="00E71918" w:rsidRDefault="00E71918" w:rsidP="00097EA8">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sidRPr="00E71918">
              <w:rPr>
                <w:rFonts w:ascii="Tahoma" w:eastAsia="Tahoma" w:hAnsi="Tahoma" w:cs="Tahoma"/>
                <w:color w:val="000000"/>
                <w:sz w:val="18"/>
                <w:szCs w:val="18"/>
              </w:rPr>
              <w:t>Desired Improvement</w:t>
            </w:r>
          </w:p>
        </w:tc>
        <w:tc>
          <w:tcPr>
            <w:tcW w:w="2710" w:type="dxa"/>
            <w:vAlign w:val="center"/>
          </w:tcPr>
          <w:p w14:paraId="2572F75D" w14:textId="219BEFDC" w:rsidR="00E71918" w:rsidRPr="00E71918" w:rsidRDefault="00E71918" w:rsidP="00097EA8">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sidRPr="00E71918">
              <w:rPr>
                <w:rFonts w:ascii="Tahoma" w:eastAsia="Tahoma" w:hAnsi="Tahoma" w:cs="Tahoma"/>
                <w:color w:val="000000"/>
                <w:sz w:val="18"/>
                <w:szCs w:val="18"/>
              </w:rPr>
              <w:t>Action Steps</w:t>
            </w:r>
          </w:p>
        </w:tc>
        <w:tc>
          <w:tcPr>
            <w:tcW w:w="990" w:type="dxa"/>
            <w:vAlign w:val="center"/>
          </w:tcPr>
          <w:p w14:paraId="4688677A" w14:textId="764D7C12" w:rsidR="00E71918" w:rsidRPr="00E71918" w:rsidRDefault="00E71918" w:rsidP="00097EA8">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sidRPr="00E71918">
              <w:rPr>
                <w:rFonts w:ascii="Tahoma" w:eastAsia="Tahoma" w:hAnsi="Tahoma" w:cs="Tahoma"/>
                <w:color w:val="000000"/>
                <w:sz w:val="18"/>
                <w:szCs w:val="18"/>
              </w:rPr>
              <w:t>Timeline</w:t>
            </w:r>
          </w:p>
        </w:tc>
        <w:tc>
          <w:tcPr>
            <w:tcW w:w="0" w:type="auto"/>
            <w:vAlign w:val="center"/>
          </w:tcPr>
          <w:p w14:paraId="79F6921A" w14:textId="159DC4BD" w:rsidR="00E71918" w:rsidRPr="00E71918" w:rsidRDefault="00E71918" w:rsidP="00097EA8">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sidRPr="00E71918">
              <w:rPr>
                <w:rFonts w:ascii="Tahoma" w:eastAsia="Tahoma" w:hAnsi="Tahoma" w:cs="Tahoma"/>
                <w:color w:val="000000"/>
                <w:sz w:val="18"/>
                <w:szCs w:val="18"/>
              </w:rPr>
              <w:t>Resources/Support</w:t>
            </w:r>
          </w:p>
        </w:tc>
      </w:tr>
      <w:tr w:rsidR="00AF4A87" w:rsidRPr="00E71918" w14:paraId="64C82BF1" w14:textId="77777777" w:rsidTr="00A44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dxa"/>
            <w:vMerge w:val="restart"/>
          </w:tcPr>
          <w:p w14:paraId="7B404616" w14:textId="77777777" w:rsidR="00A44094" w:rsidRDefault="00A44094" w:rsidP="00097EA8">
            <w:pPr>
              <w:spacing w:before="120" w:after="120" w:line="360" w:lineRule="auto"/>
              <w:jc w:val="both"/>
              <w:rPr>
                <w:rFonts w:ascii="Tahoma" w:eastAsia="Tahoma" w:hAnsi="Tahoma" w:cs="Tahoma"/>
                <w:b w:val="0"/>
                <w:bCs w:val="0"/>
                <w:color w:val="000000"/>
                <w:sz w:val="18"/>
                <w:szCs w:val="18"/>
              </w:rPr>
            </w:pPr>
          </w:p>
          <w:p w14:paraId="2B5EF3DA" w14:textId="4BE715E8" w:rsidR="00E71918" w:rsidRPr="00E71918" w:rsidRDefault="00E71918" w:rsidP="00097EA8">
            <w:pPr>
              <w:spacing w:before="120" w:after="120" w:line="360" w:lineRule="auto"/>
              <w:jc w:val="both"/>
              <w:rPr>
                <w:rFonts w:ascii="Tahoma" w:eastAsia="Tahoma" w:hAnsi="Tahoma" w:cs="Tahoma"/>
                <w:color w:val="000000"/>
                <w:sz w:val="18"/>
                <w:szCs w:val="18"/>
              </w:rPr>
            </w:pPr>
            <w:r>
              <w:rPr>
                <w:rFonts w:ascii="Tahoma" w:eastAsia="Tahoma" w:hAnsi="Tahoma" w:cs="Tahoma"/>
                <w:color w:val="000000"/>
                <w:sz w:val="18"/>
                <w:szCs w:val="18"/>
              </w:rPr>
              <w:t>Communication</w:t>
            </w:r>
          </w:p>
        </w:tc>
        <w:tc>
          <w:tcPr>
            <w:tcW w:w="1630" w:type="dxa"/>
          </w:tcPr>
          <w:p w14:paraId="74BDB2C8" w14:textId="2681723E" w:rsidR="00E71918" w:rsidRPr="00E71918" w:rsidRDefault="00E71918"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Enhance active listening</w:t>
            </w:r>
          </w:p>
        </w:tc>
        <w:tc>
          <w:tcPr>
            <w:tcW w:w="2710" w:type="dxa"/>
          </w:tcPr>
          <w:p w14:paraId="4FD39AEF" w14:textId="77777777" w:rsidR="00E71918" w:rsidRDefault="00E71918" w:rsidP="00097EA8">
            <w:pPr>
              <w:pStyle w:val="ListParagraph"/>
              <w:numPr>
                <w:ilvl w:val="0"/>
                <w:numId w:val="3"/>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Attend an active listening workshop. </w:t>
            </w:r>
          </w:p>
          <w:p w14:paraId="2C80A987" w14:textId="41CE14CF" w:rsidR="00E71918" w:rsidRPr="00E71918" w:rsidRDefault="00E71918" w:rsidP="00097EA8">
            <w:pPr>
              <w:pStyle w:val="ListParagraph"/>
              <w:numPr>
                <w:ilvl w:val="0"/>
                <w:numId w:val="3"/>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Practice active listening in daily conversations. </w:t>
            </w:r>
          </w:p>
        </w:tc>
        <w:tc>
          <w:tcPr>
            <w:tcW w:w="990" w:type="dxa"/>
          </w:tcPr>
          <w:p w14:paraId="5EF47815" w14:textId="0738B0DA" w:rsidR="00E71918" w:rsidRPr="00E71918" w:rsidRDefault="00AF4A87"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Next six months </w:t>
            </w:r>
          </w:p>
        </w:tc>
        <w:tc>
          <w:tcPr>
            <w:tcW w:w="0" w:type="auto"/>
          </w:tcPr>
          <w:p w14:paraId="63AFA7E0" w14:textId="7C207752" w:rsidR="00E71918" w:rsidRPr="00E71918" w:rsidRDefault="00E71918"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Local workshops, online courses, Feedback from peers </w:t>
            </w:r>
          </w:p>
        </w:tc>
      </w:tr>
      <w:tr w:rsidR="00AF4A87" w:rsidRPr="00E71918" w14:paraId="033EB4BE" w14:textId="77777777" w:rsidTr="00A44094">
        <w:tc>
          <w:tcPr>
            <w:cnfStyle w:val="001000000000" w:firstRow="0" w:lastRow="0" w:firstColumn="1" w:lastColumn="0" w:oddVBand="0" w:evenVBand="0" w:oddHBand="0" w:evenHBand="0" w:firstRowFirstColumn="0" w:firstRowLastColumn="0" w:lastRowFirstColumn="0" w:lastRowLastColumn="0"/>
            <w:tcW w:w="2051" w:type="dxa"/>
            <w:vMerge/>
            <w:shd w:val="clear" w:color="auto" w:fill="DBE5F1" w:themeFill="accent1" w:themeFillTint="33"/>
          </w:tcPr>
          <w:p w14:paraId="6E7F5998" w14:textId="77777777" w:rsidR="00E71918" w:rsidRDefault="00E71918" w:rsidP="00097EA8">
            <w:pPr>
              <w:spacing w:before="120" w:after="120" w:line="360" w:lineRule="auto"/>
              <w:jc w:val="both"/>
              <w:rPr>
                <w:rFonts w:ascii="Tahoma" w:eastAsia="Tahoma" w:hAnsi="Tahoma" w:cs="Tahoma"/>
                <w:color w:val="000000"/>
                <w:sz w:val="18"/>
                <w:szCs w:val="18"/>
              </w:rPr>
            </w:pPr>
          </w:p>
        </w:tc>
        <w:tc>
          <w:tcPr>
            <w:tcW w:w="1630" w:type="dxa"/>
            <w:shd w:val="clear" w:color="auto" w:fill="DBE5F1" w:themeFill="accent1" w:themeFillTint="33"/>
          </w:tcPr>
          <w:p w14:paraId="269D2171" w14:textId="64A82739" w:rsidR="00E71918" w:rsidRPr="00E71918" w:rsidRDefault="00E71918"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Improve non-ver</w:t>
            </w:r>
            <w:r w:rsidR="00684132">
              <w:rPr>
                <w:rFonts w:ascii="Tahoma" w:eastAsia="Tahoma" w:hAnsi="Tahoma" w:cs="Tahoma"/>
                <w:color w:val="000000"/>
                <w:sz w:val="18"/>
                <w:szCs w:val="18"/>
              </w:rPr>
              <w:t xml:space="preserve">bal communication </w:t>
            </w:r>
          </w:p>
        </w:tc>
        <w:tc>
          <w:tcPr>
            <w:tcW w:w="2710" w:type="dxa"/>
            <w:shd w:val="clear" w:color="auto" w:fill="DBE5F1" w:themeFill="accent1" w:themeFillTint="33"/>
          </w:tcPr>
          <w:p w14:paraId="7518C463" w14:textId="0E7A9EEB" w:rsidR="00E71918" w:rsidRPr="00E71918" w:rsidRDefault="00684132"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Join a public speaking club to practice and receive feedback. </w:t>
            </w:r>
          </w:p>
        </w:tc>
        <w:tc>
          <w:tcPr>
            <w:tcW w:w="990" w:type="dxa"/>
            <w:shd w:val="clear" w:color="auto" w:fill="DBE5F1" w:themeFill="accent1" w:themeFillTint="33"/>
          </w:tcPr>
          <w:p w14:paraId="52331016" w14:textId="0D4F9F6B" w:rsidR="00E71918" w:rsidRPr="00E71918" w:rsidRDefault="00AF4A87"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Next eight months </w:t>
            </w:r>
          </w:p>
        </w:tc>
        <w:tc>
          <w:tcPr>
            <w:tcW w:w="0" w:type="auto"/>
            <w:shd w:val="clear" w:color="auto" w:fill="DBE5F1" w:themeFill="accent1" w:themeFillTint="33"/>
          </w:tcPr>
          <w:p w14:paraId="0BFCFB3B" w14:textId="64EEBDE7" w:rsidR="00E71918" w:rsidRPr="00E71918" w:rsidRDefault="00684132"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Local public speaking club, online video tutorials </w:t>
            </w:r>
          </w:p>
        </w:tc>
      </w:tr>
      <w:tr w:rsidR="00A44094" w:rsidRPr="00E71918" w14:paraId="3D949E6C" w14:textId="77777777" w:rsidTr="00A44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dxa"/>
            <w:shd w:val="clear" w:color="auto" w:fill="FFFFFF" w:themeFill="background1"/>
          </w:tcPr>
          <w:p w14:paraId="053346E7" w14:textId="77777777" w:rsidR="005941D9" w:rsidRDefault="005941D9" w:rsidP="00097EA8">
            <w:pPr>
              <w:spacing w:before="120" w:after="120" w:line="360" w:lineRule="auto"/>
              <w:jc w:val="both"/>
              <w:rPr>
                <w:rFonts w:ascii="Tahoma" w:eastAsia="Tahoma" w:hAnsi="Tahoma" w:cs="Tahoma"/>
                <w:b w:val="0"/>
                <w:bCs w:val="0"/>
                <w:color w:val="000000"/>
                <w:sz w:val="18"/>
                <w:szCs w:val="18"/>
              </w:rPr>
            </w:pPr>
          </w:p>
          <w:p w14:paraId="279D9C98" w14:textId="39798014" w:rsidR="00E71918" w:rsidRDefault="00E71918" w:rsidP="00097EA8">
            <w:pPr>
              <w:spacing w:before="120" w:after="120" w:line="360" w:lineRule="auto"/>
              <w:jc w:val="both"/>
              <w:rPr>
                <w:rFonts w:ascii="Tahoma" w:eastAsia="Tahoma" w:hAnsi="Tahoma" w:cs="Tahoma"/>
                <w:color w:val="000000"/>
                <w:sz w:val="18"/>
                <w:szCs w:val="18"/>
              </w:rPr>
            </w:pPr>
            <w:r>
              <w:rPr>
                <w:rFonts w:ascii="Tahoma" w:eastAsia="Tahoma" w:hAnsi="Tahoma" w:cs="Tahoma"/>
                <w:color w:val="000000"/>
                <w:sz w:val="18"/>
                <w:szCs w:val="18"/>
              </w:rPr>
              <w:t>Problem-Solving</w:t>
            </w:r>
          </w:p>
        </w:tc>
        <w:tc>
          <w:tcPr>
            <w:tcW w:w="1630" w:type="dxa"/>
            <w:shd w:val="clear" w:color="auto" w:fill="FFFFFF" w:themeFill="background1"/>
          </w:tcPr>
          <w:p w14:paraId="648D4D5B" w14:textId="00EEDF01" w:rsidR="00E71918" w:rsidRPr="00E71918" w:rsidRDefault="00684132"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Better analysis of complex situations </w:t>
            </w:r>
          </w:p>
        </w:tc>
        <w:tc>
          <w:tcPr>
            <w:tcW w:w="2710" w:type="dxa"/>
            <w:shd w:val="clear" w:color="auto" w:fill="FFFFFF" w:themeFill="background1"/>
          </w:tcPr>
          <w:p w14:paraId="55D55293" w14:textId="77777777" w:rsidR="00E71918" w:rsidRDefault="00AF4A87" w:rsidP="00097EA8">
            <w:pPr>
              <w:pStyle w:val="ListParagraph"/>
              <w:numPr>
                <w:ilvl w:val="0"/>
                <w:numId w:val="1"/>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Attend Critical thinking seminars. </w:t>
            </w:r>
          </w:p>
          <w:p w14:paraId="1BDD899B" w14:textId="74210F27" w:rsidR="00AF4A87" w:rsidRPr="00684132" w:rsidRDefault="00AF4A87" w:rsidP="00097EA8">
            <w:pPr>
              <w:pStyle w:val="ListParagraph"/>
              <w:numPr>
                <w:ilvl w:val="0"/>
                <w:numId w:val="1"/>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Engage in group discussions and debates. </w:t>
            </w:r>
          </w:p>
        </w:tc>
        <w:tc>
          <w:tcPr>
            <w:tcW w:w="990" w:type="dxa"/>
            <w:shd w:val="clear" w:color="auto" w:fill="FFFFFF" w:themeFill="background1"/>
          </w:tcPr>
          <w:p w14:paraId="1CF4C837" w14:textId="445F2941" w:rsidR="00E71918" w:rsidRPr="00E71918" w:rsidRDefault="002862DA"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Six</w:t>
            </w:r>
            <w:r w:rsidR="00477435">
              <w:rPr>
                <w:rFonts w:ascii="Tahoma" w:eastAsia="Tahoma" w:hAnsi="Tahoma" w:cs="Tahoma"/>
                <w:color w:val="000000"/>
                <w:sz w:val="18"/>
                <w:szCs w:val="18"/>
              </w:rPr>
              <w:t xml:space="preserve"> months </w:t>
            </w:r>
          </w:p>
        </w:tc>
        <w:tc>
          <w:tcPr>
            <w:tcW w:w="0" w:type="auto"/>
            <w:shd w:val="clear" w:color="auto" w:fill="FFFFFF" w:themeFill="background1"/>
          </w:tcPr>
          <w:p w14:paraId="75B1B5B4" w14:textId="2D40D0A7" w:rsidR="00E71918" w:rsidRPr="00E71918" w:rsidRDefault="00AF4A87"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Academic case study resources, Debate clubs.</w:t>
            </w:r>
          </w:p>
        </w:tc>
      </w:tr>
      <w:tr w:rsidR="00A44094" w:rsidRPr="00E71918" w14:paraId="33A25CE8" w14:textId="77777777" w:rsidTr="00A44094">
        <w:tc>
          <w:tcPr>
            <w:cnfStyle w:val="001000000000" w:firstRow="0" w:lastRow="0" w:firstColumn="1" w:lastColumn="0" w:oddVBand="0" w:evenVBand="0" w:oddHBand="0" w:evenHBand="0" w:firstRowFirstColumn="0" w:firstRowLastColumn="0" w:lastRowFirstColumn="0" w:lastRowLastColumn="0"/>
            <w:tcW w:w="2051" w:type="dxa"/>
            <w:shd w:val="clear" w:color="auto" w:fill="DBE5F1" w:themeFill="accent1" w:themeFillTint="33"/>
          </w:tcPr>
          <w:p w14:paraId="6426A449" w14:textId="77777777" w:rsidR="005941D9" w:rsidRDefault="005941D9" w:rsidP="00097EA8">
            <w:pPr>
              <w:spacing w:before="120" w:after="120" w:line="360" w:lineRule="auto"/>
              <w:jc w:val="both"/>
              <w:rPr>
                <w:rFonts w:ascii="Tahoma" w:eastAsia="Tahoma" w:hAnsi="Tahoma" w:cs="Tahoma"/>
                <w:b w:val="0"/>
                <w:bCs w:val="0"/>
                <w:color w:val="000000"/>
                <w:sz w:val="18"/>
                <w:szCs w:val="18"/>
              </w:rPr>
            </w:pPr>
          </w:p>
          <w:p w14:paraId="19D8C9EC" w14:textId="663A42EE" w:rsidR="00E71918" w:rsidRDefault="00E71918" w:rsidP="00097EA8">
            <w:pPr>
              <w:spacing w:before="120" w:after="120" w:line="360" w:lineRule="auto"/>
              <w:jc w:val="both"/>
              <w:rPr>
                <w:rFonts w:ascii="Tahoma" w:eastAsia="Tahoma" w:hAnsi="Tahoma" w:cs="Tahoma"/>
                <w:color w:val="000000"/>
                <w:sz w:val="18"/>
                <w:szCs w:val="18"/>
              </w:rPr>
            </w:pPr>
            <w:r>
              <w:rPr>
                <w:rFonts w:ascii="Tahoma" w:eastAsia="Tahoma" w:hAnsi="Tahoma" w:cs="Tahoma"/>
                <w:color w:val="000000"/>
                <w:sz w:val="18"/>
                <w:szCs w:val="18"/>
              </w:rPr>
              <w:t>Time Management</w:t>
            </w:r>
          </w:p>
        </w:tc>
        <w:tc>
          <w:tcPr>
            <w:tcW w:w="1630" w:type="dxa"/>
            <w:shd w:val="clear" w:color="auto" w:fill="DBE5F1" w:themeFill="accent1" w:themeFillTint="33"/>
          </w:tcPr>
          <w:p w14:paraId="2CC728F2" w14:textId="021D079A" w:rsidR="00E71918" w:rsidRPr="00E71918" w:rsidRDefault="00AF4A87"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Efficient task prioritisation </w:t>
            </w:r>
          </w:p>
        </w:tc>
        <w:tc>
          <w:tcPr>
            <w:tcW w:w="2710" w:type="dxa"/>
            <w:shd w:val="clear" w:color="auto" w:fill="DBE5F1" w:themeFill="accent1" w:themeFillTint="33"/>
          </w:tcPr>
          <w:p w14:paraId="1A4FB9F7" w14:textId="77777777" w:rsidR="00E71918" w:rsidRDefault="00AF4A87" w:rsidP="00097EA8">
            <w:pPr>
              <w:pStyle w:val="ListParagraph"/>
              <w:numPr>
                <w:ilvl w:val="0"/>
                <w:numId w:val="4"/>
              </w:num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Start using productivity tools.</w:t>
            </w:r>
          </w:p>
          <w:p w14:paraId="6F7A86F4" w14:textId="7359C65A" w:rsidR="00AF4A87" w:rsidRPr="00AF4A87" w:rsidRDefault="00AF4A87" w:rsidP="00097EA8">
            <w:pPr>
              <w:pStyle w:val="ListParagraph"/>
              <w:numPr>
                <w:ilvl w:val="0"/>
                <w:numId w:val="4"/>
              </w:num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Set personal deadlines before actual ones. </w:t>
            </w:r>
          </w:p>
        </w:tc>
        <w:tc>
          <w:tcPr>
            <w:tcW w:w="990" w:type="dxa"/>
            <w:shd w:val="clear" w:color="auto" w:fill="DBE5F1" w:themeFill="accent1" w:themeFillTint="33"/>
          </w:tcPr>
          <w:p w14:paraId="4A9843F0" w14:textId="1882804C" w:rsidR="00E71918" w:rsidRPr="00E71918" w:rsidRDefault="00AF4A87"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1-3 months </w:t>
            </w:r>
          </w:p>
        </w:tc>
        <w:tc>
          <w:tcPr>
            <w:tcW w:w="0" w:type="auto"/>
            <w:shd w:val="clear" w:color="auto" w:fill="DBE5F1" w:themeFill="accent1" w:themeFillTint="33"/>
          </w:tcPr>
          <w:p w14:paraId="10BCBE0F" w14:textId="77777777" w:rsidR="00AF4A87" w:rsidRDefault="00AF4A87"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To-do list app, </w:t>
            </w:r>
          </w:p>
          <w:p w14:paraId="4E732D6C" w14:textId="657D3DE7" w:rsidR="00E71918" w:rsidRPr="00E71918" w:rsidRDefault="00AF4A87" w:rsidP="00097EA8">
            <w:pPr>
              <w:spacing w:before="120" w:after="120" w:line="360" w:lineRule="auto"/>
              <w:cnfStyle w:val="000000000000" w:firstRow="0" w:lastRow="0" w:firstColumn="0" w:lastColumn="0" w:oddVBand="0" w:evenVBand="0" w:oddHBand="0"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Calendar reminders, Diary </w:t>
            </w:r>
          </w:p>
        </w:tc>
      </w:tr>
      <w:tr w:rsidR="00A44094" w:rsidRPr="00E71918" w14:paraId="18970E35" w14:textId="77777777" w:rsidTr="00A440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1" w:type="dxa"/>
            <w:shd w:val="clear" w:color="auto" w:fill="FFFFFF" w:themeFill="background1"/>
          </w:tcPr>
          <w:p w14:paraId="15512D0F" w14:textId="77777777" w:rsidR="005941D9" w:rsidRDefault="005941D9" w:rsidP="00097EA8">
            <w:pPr>
              <w:spacing w:before="120" w:after="120" w:line="360" w:lineRule="auto"/>
              <w:jc w:val="both"/>
              <w:rPr>
                <w:rFonts w:ascii="Tahoma" w:eastAsia="Tahoma" w:hAnsi="Tahoma" w:cs="Tahoma"/>
                <w:b w:val="0"/>
                <w:bCs w:val="0"/>
                <w:color w:val="000000"/>
                <w:sz w:val="18"/>
                <w:szCs w:val="18"/>
              </w:rPr>
            </w:pPr>
          </w:p>
          <w:p w14:paraId="11A54172" w14:textId="74C3C45D" w:rsidR="00E71918" w:rsidRDefault="00AF4A87" w:rsidP="00097EA8">
            <w:pPr>
              <w:spacing w:before="120" w:after="120" w:line="360" w:lineRule="auto"/>
              <w:jc w:val="both"/>
              <w:rPr>
                <w:rFonts w:ascii="Tahoma" w:eastAsia="Tahoma" w:hAnsi="Tahoma" w:cs="Tahoma"/>
                <w:color w:val="000000"/>
                <w:sz w:val="18"/>
                <w:szCs w:val="18"/>
              </w:rPr>
            </w:pPr>
            <w:r>
              <w:rPr>
                <w:rFonts w:ascii="Tahoma" w:eastAsia="Tahoma" w:hAnsi="Tahoma" w:cs="Tahoma"/>
                <w:color w:val="000000"/>
                <w:sz w:val="18"/>
                <w:szCs w:val="18"/>
              </w:rPr>
              <w:t>Teamwork</w:t>
            </w:r>
          </w:p>
        </w:tc>
        <w:tc>
          <w:tcPr>
            <w:tcW w:w="1630" w:type="dxa"/>
            <w:shd w:val="clear" w:color="auto" w:fill="FFFFFF" w:themeFill="background1"/>
          </w:tcPr>
          <w:p w14:paraId="0BCC7A46" w14:textId="461628E9" w:rsidR="00E71918" w:rsidRPr="00E71918" w:rsidRDefault="00AF4A87"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Develop </w:t>
            </w:r>
            <w:r w:rsidR="00A44094">
              <w:rPr>
                <w:rFonts w:ascii="Tahoma" w:eastAsia="Tahoma" w:hAnsi="Tahoma" w:cs="Tahoma"/>
                <w:color w:val="000000"/>
                <w:sz w:val="18"/>
                <w:szCs w:val="18"/>
              </w:rPr>
              <w:t xml:space="preserve">  </w:t>
            </w:r>
            <w:r w:rsidR="00477435">
              <w:rPr>
                <w:rFonts w:ascii="Tahoma" w:eastAsia="Tahoma" w:hAnsi="Tahoma" w:cs="Tahoma"/>
                <w:color w:val="000000"/>
                <w:sz w:val="18"/>
                <w:szCs w:val="18"/>
              </w:rPr>
              <w:t>conflict-resolution</w:t>
            </w:r>
            <w:r>
              <w:rPr>
                <w:rFonts w:ascii="Tahoma" w:eastAsia="Tahoma" w:hAnsi="Tahoma" w:cs="Tahoma"/>
                <w:color w:val="000000"/>
                <w:sz w:val="18"/>
                <w:szCs w:val="18"/>
              </w:rPr>
              <w:t xml:space="preserve"> skills </w:t>
            </w:r>
          </w:p>
        </w:tc>
        <w:tc>
          <w:tcPr>
            <w:tcW w:w="2710" w:type="dxa"/>
            <w:shd w:val="clear" w:color="auto" w:fill="FFFFFF" w:themeFill="background1"/>
          </w:tcPr>
          <w:p w14:paraId="3DBC1E68" w14:textId="77777777" w:rsidR="00E71918" w:rsidRDefault="00AF4A87" w:rsidP="00097EA8">
            <w:pPr>
              <w:pStyle w:val="ListParagraph"/>
              <w:numPr>
                <w:ilvl w:val="0"/>
                <w:numId w:val="5"/>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Attend conflict management training. </w:t>
            </w:r>
          </w:p>
          <w:p w14:paraId="3E7B8A53" w14:textId="1013FCFB" w:rsidR="00AF4A87" w:rsidRPr="00AF4A87" w:rsidRDefault="00AF4A87" w:rsidP="00097EA8">
            <w:pPr>
              <w:pStyle w:val="ListParagraph"/>
              <w:numPr>
                <w:ilvl w:val="0"/>
                <w:numId w:val="5"/>
              </w:num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Engage in team-building activities. </w:t>
            </w:r>
          </w:p>
        </w:tc>
        <w:tc>
          <w:tcPr>
            <w:tcW w:w="990" w:type="dxa"/>
            <w:shd w:val="clear" w:color="auto" w:fill="FFFFFF" w:themeFill="background1"/>
          </w:tcPr>
          <w:p w14:paraId="24766327" w14:textId="3A157DA0" w:rsidR="00E71918" w:rsidRPr="00E71918" w:rsidRDefault="00477435"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Next year </w:t>
            </w:r>
          </w:p>
        </w:tc>
        <w:tc>
          <w:tcPr>
            <w:tcW w:w="0" w:type="auto"/>
            <w:shd w:val="clear" w:color="auto" w:fill="FFFFFF" w:themeFill="background1"/>
          </w:tcPr>
          <w:p w14:paraId="6CC69034" w14:textId="19DB92E1" w:rsidR="00E71918" w:rsidRPr="00E71918" w:rsidRDefault="00AF4A87" w:rsidP="00097EA8">
            <w:pPr>
              <w:spacing w:before="120" w:after="120" w:line="360" w:lineRule="auto"/>
              <w:cnfStyle w:val="000000100000" w:firstRow="0" w:lastRow="0" w:firstColumn="0" w:lastColumn="0" w:oddVBand="0" w:evenVBand="0" w:oddHBand="1" w:evenHBand="0" w:firstRowFirstColumn="0" w:firstRowLastColumn="0" w:lastRowFirstColumn="0" w:lastRowLastColumn="0"/>
              <w:rPr>
                <w:rFonts w:ascii="Tahoma" w:eastAsia="Tahoma" w:hAnsi="Tahoma" w:cs="Tahoma"/>
                <w:color w:val="000000"/>
                <w:sz w:val="18"/>
                <w:szCs w:val="18"/>
              </w:rPr>
            </w:pPr>
            <w:r>
              <w:rPr>
                <w:rFonts w:ascii="Tahoma" w:eastAsia="Tahoma" w:hAnsi="Tahoma" w:cs="Tahoma"/>
                <w:color w:val="000000"/>
                <w:sz w:val="18"/>
                <w:szCs w:val="18"/>
              </w:rPr>
              <w:t xml:space="preserve">Training seminars, </w:t>
            </w:r>
            <w:r>
              <w:rPr>
                <w:rFonts w:ascii="Tahoma" w:eastAsia="Tahoma" w:hAnsi="Tahoma" w:cs="Tahoma"/>
                <w:color w:val="000000"/>
                <w:sz w:val="18"/>
                <w:szCs w:val="18"/>
              </w:rPr>
              <w:br/>
              <w:t>Team-building workshops.</w:t>
            </w:r>
          </w:p>
        </w:tc>
      </w:tr>
    </w:tbl>
    <w:p w14:paraId="20876CDB" w14:textId="77777777" w:rsidR="00E71918" w:rsidRPr="00E71918" w:rsidRDefault="00E71918" w:rsidP="00097EA8">
      <w:pPr>
        <w:spacing w:before="120" w:after="120" w:line="360" w:lineRule="auto"/>
        <w:jc w:val="both"/>
        <w:rPr>
          <w:rFonts w:ascii="Tahoma" w:eastAsia="Tahoma" w:hAnsi="Tahoma" w:cs="Tahoma"/>
          <w:color w:val="000000"/>
        </w:rPr>
      </w:pPr>
    </w:p>
    <w:p w14:paraId="5BAE7350" w14:textId="77777777" w:rsidR="00E71918" w:rsidRPr="00AF4A87" w:rsidRDefault="00E71918" w:rsidP="00097EA8">
      <w:pPr>
        <w:spacing w:before="120" w:after="120" w:line="360" w:lineRule="auto"/>
        <w:jc w:val="both"/>
        <w:rPr>
          <w:rFonts w:ascii="Tahoma" w:eastAsia="Tahoma" w:hAnsi="Tahoma" w:cs="Tahoma"/>
          <w:color w:val="000000"/>
        </w:rPr>
      </w:pPr>
    </w:p>
    <w:p w14:paraId="61E0F145" w14:textId="0CE926ED" w:rsidR="00650C7F" w:rsidRDefault="00516E44" w:rsidP="00097EA8">
      <w:pPr>
        <w:spacing w:before="120" w:after="120" w:line="360" w:lineRule="auto"/>
        <w:jc w:val="both"/>
        <w:rPr>
          <w:rFonts w:ascii="Tahoma" w:eastAsia="Tahoma" w:hAnsi="Tahoma" w:cs="Tahoma"/>
          <w:color w:val="000000"/>
        </w:rPr>
      </w:pPr>
      <w:r w:rsidRPr="00516E44">
        <w:rPr>
          <w:rFonts w:ascii="Tahoma" w:eastAsia="Tahoma" w:hAnsi="Tahoma" w:cs="Tahoma"/>
          <w:color w:val="000000"/>
        </w:rPr>
        <w:t xml:space="preserve">In conclusion, creating a personal development plan for communication skills enhancement involves active listening and clear expression; problem-solving entails critical thinking and creativity; time management requires </w:t>
      </w:r>
      <w:r w:rsidR="002862DA">
        <w:rPr>
          <w:rFonts w:ascii="Tahoma" w:eastAsia="Tahoma" w:hAnsi="Tahoma" w:cs="Tahoma"/>
          <w:color w:val="000000"/>
        </w:rPr>
        <w:t>prioritisation</w:t>
      </w:r>
      <w:r w:rsidRPr="00516E44">
        <w:rPr>
          <w:rFonts w:ascii="Tahoma" w:eastAsia="Tahoma" w:hAnsi="Tahoma" w:cs="Tahoma"/>
          <w:color w:val="000000"/>
        </w:rPr>
        <w:t xml:space="preserve"> techniques; and teamwork necessitates collaboration skills. Implementing these strategies consistently with dedication and perseverance towards self-improvement goals can be achieved successfully.</w:t>
      </w:r>
    </w:p>
    <w:p w14:paraId="14CCA26C" w14:textId="097FD836" w:rsidR="00650C7F" w:rsidRDefault="00650C7F" w:rsidP="00097EA8">
      <w:pPr>
        <w:spacing w:line="360" w:lineRule="auto"/>
        <w:jc w:val="both"/>
        <w:rPr>
          <w:rFonts w:ascii="Tahoma" w:eastAsia="Tahoma" w:hAnsi="Tahoma" w:cs="Tahoma"/>
          <w:color w:val="000000"/>
        </w:rPr>
      </w:pPr>
      <w:r>
        <w:rPr>
          <w:rFonts w:ascii="Tahoma" w:eastAsia="Tahoma" w:hAnsi="Tahoma" w:cs="Tahoma"/>
          <w:color w:val="000000"/>
        </w:rPr>
        <w:br w:type="page"/>
      </w:r>
    </w:p>
    <w:p w14:paraId="5BA65DB9" w14:textId="77C19FF8" w:rsidR="00474C1B" w:rsidRPr="008C6B67" w:rsidRDefault="00474C1B" w:rsidP="00097EA8">
      <w:pPr>
        <w:pStyle w:val="Heading1"/>
        <w:numPr>
          <w:ilvl w:val="0"/>
          <w:numId w:val="7"/>
        </w:numPr>
        <w:spacing w:line="360" w:lineRule="auto"/>
        <w:jc w:val="both"/>
        <w:rPr>
          <w:color w:val="auto"/>
        </w:rPr>
      </w:pPr>
      <w:bookmarkStart w:id="15" w:name="_Toc150001956"/>
      <w:r w:rsidRPr="008C6B67">
        <w:rPr>
          <w:color w:val="auto"/>
        </w:rPr>
        <w:lastRenderedPageBreak/>
        <w:t>Conclusion</w:t>
      </w:r>
      <w:bookmarkEnd w:id="15"/>
      <w:r w:rsidRPr="008C6B67">
        <w:rPr>
          <w:color w:val="auto"/>
        </w:rPr>
        <w:t xml:space="preserve"> </w:t>
      </w:r>
    </w:p>
    <w:p w14:paraId="1A99EF0D" w14:textId="2DD4E6C8" w:rsidR="00474C1B" w:rsidRDefault="00474C1B" w:rsidP="00097EA8">
      <w:pPr>
        <w:spacing w:line="360" w:lineRule="auto"/>
        <w:jc w:val="both"/>
        <w:rPr>
          <w:rFonts w:ascii="Tahoma" w:eastAsia="Tahoma" w:hAnsi="Tahoma" w:cs="Tahoma"/>
          <w:color w:val="000000"/>
        </w:rPr>
      </w:pPr>
      <w:r w:rsidRPr="00474C1B">
        <w:rPr>
          <w:rFonts w:ascii="Tahoma" w:eastAsia="Tahoma" w:hAnsi="Tahoma" w:cs="Tahoma"/>
          <w:color w:val="000000"/>
        </w:rPr>
        <w:t>In conclusion, preparing for education involves acquiring various skills, including time management, academic writing, APA V7 referencing, critical thinking, reflection and more. These skills are. It does not only contribute to academic achievement but also has practical applications in everyday life and the professional world. To effectively equip themselves for the demands of education, students can create a visual representation like a mind map that showcases these connections and devise a personal development plan to enhance these skills.</w:t>
      </w:r>
      <w:r>
        <w:rPr>
          <w:rFonts w:ascii="Tahoma" w:eastAsia="Tahoma" w:hAnsi="Tahoma" w:cs="Tahoma"/>
          <w:color w:val="000000"/>
        </w:rPr>
        <w:br w:type="page"/>
      </w:r>
    </w:p>
    <w:p w14:paraId="08965455" w14:textId="701617BF" w:rsidR="00650C7F" w:rsidRPr="008C6B67" w:rsidRDefault="00650C7F" w:rsidP="00097EA8">
      <w:pPr>
        <w:pStyle w:val="Heading1"/>
        <w:numPr>
          <w:ilvl w:val="0"/>
          <w:numId w:val="7"/>
        </w:numPr>
        <w:spacing w:line="360" w:lineRule="auto"/>
        <w:jc w:val="both"/>
        <w:rPr>
          <w:color w:val="auto"/>
        </w:rPr>
      </w:pPr>
      <w:bookmarkStart w:id="16" w:name="_Toc150001957"/>
      <w:r w:rsidRPr="008C6B67">
        <w:rPr>
          <w:color w:val="auto"/>
        </w:rPr>
        <w:lastRenderedPageBreak/>
        <w:t>Refer</w:t>
      </w:r>
      <w:r w:rsidR="000B5F9A" w:rsidRPr="008C6B67">
        <w:rPr>
          <w:color w:val="auto"/>
        </w:rPr>
        <w:t>ence</w:t>
      </w:r>
      <w:bookmarkEnd w:id="16"/>
      <w:r w:rsidR="000B5F9A" w:rsidRPr="008C6B67">
        <w:rPr>
          <w:color w:val="auto"/>
        </w:rPr>
        <w:t xml:space="preserve"> </w:t>
      </w:r>
    </w:p>
    <w:p w14:paraId="2048EE2D" w14:textId="77777777" w:rsidR="00D244F8" w:rsidRPr="00D244F8" w:rsidRDefault="00D244F8" w:rsidP="00D244F8">
      <w:pPr>
        <w:spacing w:before="240" w:after="240" w:line="360" w:lineRule="auto"/>
        <w:ind w:left="720" w:hanging="720"/>
        <w:jc w:val="both"/>
        <w:rPr>
          <w:rFonts w:ascii="Tahoma" w:eastAsia="Tahoma" w:hAnsi="Tahoma" w:cs="Tahoma"/>
          <w:color w:val="000000"/>
        </w:rPr>
      </w:pPr>
      <w:r w:rsidRPr="00D244F8">
        <w:rPr>
          <w:rFonts w:ascii="Arial" w:hAnsi="Arial" w:cs="Arial"/>
          <w:color w:val="222222"/>
          <w:sz w:val="20"/>
          <w:szCs w:val="20"/>
          <w:shd w:val="clear" w:color="auto" w:fill="FFFFFF"/>
        </w:rPr>
        <w:t>Amin, M., &amp; Hina, Q. A. (2018). Effect of mind mapping technique on student intrinsic motivation at higher education level. </w:t>
      </w:r>
      <w:r w:rsidRPr="00D244F8">
        <w:rPr>
          <w:rFonts w:ascii="Arial" w:hAnsi="Arial" w:cs="Arial"/>
          <w:i/>
          <w:iCs/>
          <w:color w:val="222222"/>
          <w:sz w:val="20"/>
          <w:szCs w:val="20"/>
          <w:shd w:val="clear" w:color="auto" w:fill="FFFFFF"/>
        </w:rPr>
        <w:t>Journal of Research and Reflections in Education</w:t>
      </w:r>
      <w:r w:rsidRPr="00D244F8">
        <w:rPr>
          <w:rFonts w:ascii="Arial" w:hAnsi="Arial" w:cs="Arial"/>
          <w:color w:val="222222"/>
          <w:sz w:val="20"/>
          <w:szCs w:val="20"/>
          <w:shd w:val="clear" w:color="auto" w:fill="FFFFFF"/>
        </w:rPr>
        <w:t>, </w:t>
      </w:r>
      <w:r w:rsidRPr="00D244F8">
        <w:rPr>
          <w:rFonts w:ascii="Arial" w:hAnsi="Arial" w:cs="Arial"/>
          <w:i/>
          <w:iCs/>
          <w:color w:val="222222"/>
          <w:sz w:val="20"/>
          <w:szCs w:val="20"/>
          <w:shd w:val="clear" w:color="auto" w:fill="FFFFFF"/>
        </w:rPr>
        <w:t>12</w:t>
      </w:r>
      <w:r w:rsidRPr="00D244F8">
        <w:rPr>
          <w:rFonts w:ascii="Arial" w:hAnsi="Arial" w:cs="Arial"/>
          <w:color w:val="222222"/>
          <w:sz w:val="20"/>
          <w:szCs w:val="20"/>
          <w:shd w:val="clear" w:color="auto" w:fill="FFFFFF"/>
        </w:rPr>
        <w:t>(2), 296-313.</w:t>
      </w:r>
    </w:p>
    <w:p w14:paraId="30E19D8E" w14:textId="1DB84B01" w:rsidR="00650C7F" w:rsidRDefault="00650C7F" w:rsidP="00D244F8">
      <w:pPr>
        <w:spacing w:before="240" w:after="240" w:line="360" w:lineRule="auto"/>
        <w:ind w:left="720" w:hanging="720"/>
        <w:jc w:val="both"/>
      </w:pPr>
      <w:r>
        <w:t>Association of College &amp; Research Libraries. (2016). </w:t>
      </w:r>
      <w:r>
        <w:rPr>
          <w:rStyle w:val="Emphasis"/>
          <w:color w:val="0E101A"/>
        </w:rPr>
        <w:t>Framework for information literacy for higher education</w:t>
      </w:r>
      <w:r>
        <w:t>. American Library Association.</w:t>
      </w:r>
    </w:p>
    <w:p w14:paraId="6311AF2A" w14:textId="056F67E9" w:rsidR="004831F9" w:rsidRDefault="004831F9" w:rsidP="00D244F8">
      <w:pPr>
        <w:spacing w:before="240" w:after="240" w:line="360" w:lineRule="auto"/>
        <w:ind w:left="720" w:hanging="720"/>
        <w:jc w:val="both"/>
      </w:pPr>
      <w:r>
        <w:t>Britton, B. K., &amp; Tesser, A. (1991). Effects of time-management practices on college grades. </w:t>
      </w:r>
      <w:r>
        <w:rPr>
          <w:rStyle w:val="Emphasis"/>
          <w:color w:val="0E101A"/>
        </w:rPr>
        <w:t>Journal of Educational Psychology, 83</w:t>
      </w:r>
      <w:r>
        <w:t>(3), 405-410.</w:t>
      </w:r>
    </w:p>
    <w:p w14:paraId="11D5A43A" w14:textId="77777777" w:rsidR="00D244F8" w:rsidRDefault="00D244F8" w:rsidP="00D244F8">
      <w:pPr>
        <w:spacing w:before="240" w:after="24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Lai, E. R. (2011). Critical thinking: A literature review. </w:t>
      </w:r>
      <w:r>
        <w:rPr>
          <w:rFonts w:ascii="Arial" w:hAnsi="Arial" w:cs="Arial"/>
          <w:i/>
          <w:iCs/>
          <w:color w:val="222222"/>
          <w:sz w:val="20"/>
          <w:szCs w:val="20"/>
          <w:shd w:val="clear" w:color="auto" w:fill="FFFFFF"/>
        </w:rPr>
        <w:t>Pearson's Research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 40-41.</w:t>
      </w:r>
    </w:p>
    <w:p w14:paraId="02AA6BE9" w14:textId="77777777" w:rsidR="00D244F8" w:rsidRDefault="00D244F8" w:rsidP="00D244F8">
      <w:pPr>
        <w:spacing w:before="240" w:after="24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 R., Liu, T., Raymond Sum, K. W., Gao, T., Li, M., Choi, S. M., ... &amp; Xiang, W. (2021). Relationship among physical literacy, mental health, and resilience in college students. </w:t>
      </w:r>
      <w:r>
        <w:rPr>
          <w:rFonts w:ascii="Arial" w:hAnsi="Arial" w:cs="Arial"/>
          <w:i/>
          <w:iCs/>
          <w:color w:val="222222"/>
          <w:sz w:val="20"/>
          <w:szCs w:val="20"/>
          <w:shd w:val="clear" w:color="auto" w:fill="FFFFFF"/>
        </w:rPr>
        <w:t>Frontiers in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767804.</w:t>
      </w:r>
    </w:p>
    <w:p w14:paraId="2E8D2E71" w14:textId="77777777" w:rsidR="00D244F8" w:rsidRDefault="00D244F8" w:rsidP="00D244F8">
      <w:pPr>
        <w:spacing w:before="240" w:after="24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Pantuso, T. (2022). Informed Arguments: A Guide to Writing and Research-Revised Second Edition.</w:t>
      </w:r>
    </w:p>
    <w:p w14:paraId="55F3D195" w14:textId="77777777" w:rsidR="00D244F8" w:rsidRDefault="00D244F8" w:rsidP="00D244F8">
      <w:pPr>
        <w:spacing w:before="240" w:after="24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Qazimi, S. (2014). Sense of place and place identity. </w:t>
      </w:r>
      <w:r>
        <w:rPr>
          <w:rFonts w:ascii="Arial" w:hAnsi="Arial" w:cs="Arial"/>
          <w:i/>
          <w:iCs/>
          <w:color w:val="222222"/>
          <w:sz w:val="20"/>
          <w:szCs w:val="20"/>
          <w:shd w:val="clear" w:color="auto" w:fill="FFFFFF"/>
        </w:rPr>
        <w:t>European Journal of Social Science Education and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306-310.</w:t>
      </w:r>
    </w:p>
    <w:p w14:paraId="0F8EFC8C" w14:textId="15E24F35" w:rsidR="009D1FF8" w:rsidRDefault="009D1FF8" w:rsidP="00D244F8">
      <w:pPr>
        <w:spacing w:before="240" w:after="240" w:line="360" w:lineRule="auto"/>
        <w:ind w:left="720" w:hanging="720"/>
        <w:jc w:val="both"/>
      </w:pPr>
      <w:r>
        <w:t>Swales, J. M., &amp; Feak, C. B. (2012). </w:t>
      </w:r>
      <w:r>
        <w:rPr>
          <w:rStyle w:val="Emphasis"/>
          <w:color w:val="0E101A"/>
        </w:rPr>
        <w:t>Academic writing for graduate students: Essential tasks and skills (3rd ed.)</w:t>
      </w:r>
      <w:r>
        <w:t>. University of Michigan Press.</w:t>
      </w:r>
    </w:p>
    <w:p w14:paraId="47FAE820" w14:textId="77777777" w:rsidR="00A4533F" w:rsidRDefault="00A4533F" w:rsidP="00097EA8">
      <w:pPr>
        <w:spacing w:before="120" w:after="120" w:line="360" w:lineRule="auto"/>
        <w:jc w:val="both"/>
      </w:pPr>
    </w:p>
    <w:p w14:paraId="282D2FD6" w14:textId="77777777" w:rsidR="00812B3F" w:rsidRDefault="00812B3F" w:rsidP="00097EA8">
      <w:pPr>
        <w:spacing w:before="120" w:after="120" w:line="360" w:lineRule="auto"/>
        <w:jc w:val="both"/>
        <w:rPr>
          <w:rFonts w:ascii="Arial" w:hAnsi="Arial" w:cs="Arial"/>
          <w:color w:val="222222"/>
          <w:sz w:val="20"/>
          <w:szCs w:val="20"/>
          <w:shd w:val="clear" w:color="auto" w:fill="FFFFFF"/>
        </w:rPr>
      </w:pPr>
    </w:p>
    <w:p w14:paraId="6D8241F4" w14:textId="77777777" w:rsidR="00A758D5" w:rsidRDefault="00A758D5" w:rsidP="00097EA8">
      <w:pPr>
        <w:spacing w:before="120" w:after="120" w:line="360" w:lineRule="auto"/>
        <w:jc w:val="both"/>
        <w:rPr>
          <w:rFonts w:ascii="Arial" w:hAnsi="Arial" w:cs="Arial"/>
          <w:color w:val="222222"/>
          <w:sz w:val="20"/>
          <w:szCs w:val="20"/>
          <w:shd w:val="clear" w:color="auto" w:fill="FFFFFF"/>
        </w:rPr>
      </w:pPr>
    </w:p>
    <w:p w14:paraId="604C1112" w14:textId="77777777" w:rsidR="008E0BE8" w:rsidRDefault="008E0BE8" w:rsidP="00097EA8">
      <w:pPr>
        <w:spacing w:before="120" w:after="120" w:line="360" w:lineRule="auto"/>
        <w:jc w:val="both"/>
        <w:rPr>
          <w:rFonts w:ascii="Arial" w:hAnsi="Arial" w:cs="Arial"/>
          <w:color w:val="222222"/>
          <w:sz w:val="20"/>
          <w:szCs w:val="20"/>
          <w:shd w:val="clear" w:color="auto" w:fill="FFFFFF"/>
        </w:rPr>
      </w:pPr>
    </w:p>
    <w:p w14:paraId="22970BA8" w14:textId="77777777" w:rsidR="00D93408" w:rsidRDefault="00D93408" w:rsidP="00097EA8">
      <w:pPr>
        <w:spacing w:before="120" w:after="120" w:line="360" w:lineRule="auto"/>
        <w:jc w:val="both"/>
        <w:rPr>
          <w:rFonts w:ascii="Arial" w:hAnsi="Arial" w:cs="Arial"/>
          <w:color w:val="222222"/>
          <w:sz w:val="20"/>
          <w:szCs w:val="20"/>
          <w:shd w:val="clear" w:color="auto" w:fill="FFFFFF"/>
        </w:rPr>
      </w:pPr>
    </w:p>
    <w:p w14:paraId="3C067F62" w14:textId="77777777" w:rsidR="00D244F8" w:rsidRPr="00650C7F" w:rsidRDefault="00D244F8">
      <w:pPr>
        <w:spacing w:before="120" w:after="120" w:line="360" w:lineRule="auto"/>
        <w:jc w:val="both"/>
        <w:rPr>
          <w:rFonts w:ascii="Tahoma" w:eastAsia="Tahoma" w:hAnsi="Tahoma" w:cs="Tahoma"/>
          <w:color w:val="000000"/>
        </w:rPr>
      </w:pPr>
    </w:p>
    <w:sectPr w:rsidR="00D244F8" w:rsidRPr="00650C7F" w:rsidSect="00ED0AE5">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6A806" w14:textId="77777777" w:rsidR="00062F57" w:rsidRDefault="00062F57" w:rsidP="00ED0AE5">
      <w:pPr>
        <w:spacing w:after="0" w:line="240" w:lineRule="auto"/>
      </w:pPr>
      <w:r>
        <w:separator/>
      </w:r>
    </w:p>
  </w:endnote>
  <w:endnote w:type="continuationSeparator" w:id="0">
    <w:p w14:paraId="6019578C" w14:textId="77777777" w:rsidR="00062F57" w:rsidRDefault="00062F57" w:rsidP="00ED0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301686"/>
      <w:docPartObj>
        <w:docPartGallery w:val="Page Numbers (Bottom of Page)"/>
        <w:docPartUnique/>
      </w:docPartObj>
    </w:sdtPr>
    <w:sdtEndPr>
      <w:rPr>
        <w:noProof/>
      </w:rPr>
    </w:sdtEndPr>
    <w:sdtContent>
      <w:p w14:paraId="2FBB9B6E" w14:textId="292F17AC" w:rsidR="00ED0AE5" w:rsidRDefault="00ED0A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44950A" w14:textId="77777777" w:rsidR="00ED0AE5" w:rsidRDefault="00ED0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4A79A" w14:textId="77777777" w:rsidR="00062F57" w:rsidRDefault="00062F57" w:rsidP="00ED0AE5">
      <w:pPr>
        <w:spacing w:after="0" w:line="240" w:lineRule="auto"/>
      </w:pPr>
      <w:r>
        <w:separator/>
      </w:r>
    </w:p>
  </w:footnote>
  <w:footnote w:type="continuationSeparator" w:id="0">
    <w:p w14:paraId="35CDCD7A" w14:textId="77777777" w:rsidR="00062F57" w:rsidRDefault="00062F57" w:rsidP="00ED0A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A0FE9"/>
    <w:multiLevelType w:val="multilevel"/>
    <w:tmpl w:val="4154805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75634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9754D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346DC6"/>
    <w:multiLevelType w:val="hybridMultilevel"/>
    <w:tmpl w:val="13FC2C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817C4C"/>
    <w:multiLevelType w:val="multilevel"/>
    <w:tmpl w:val="4154805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60E3A08"/>
    <w:multiLevelType w:val="hybridMultilevel"/>
    <w:tmpl w:val="7FFEC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1126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6952284">
    <w:abstractNumId w:val="2"/>
  </w:num>
  <w:num w:numId="2" w16cid:durableId="1615942739">
    <w:abstractNumId w:val="5"/>
  </w:num>
  <w:num w:numId="3" w16cid:durableId="289673518">
    <w:abstractNumId w:val="3"/>
  </w:num>
  <w:num w:numId="4" w16cid:durableId="1749839008">
    <w:abstractNumId w:val="0"/>
  </w:num>
  <w:num w:numId="5" w16cid:durableId="1040588600">
    <w:abstractNumId w:val="4"/>
  </w:num>
  <w:num w:numId="6" w16cid:durableId="306252920">
    <w:abstractNumId w:val="6"/>
  </w:num>
  <w:num w:numId="7" w16cid:durableId="1706516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3148"/>
    <w:rsid w:val="000446EA"/>
    <w:rsid w:val="00062F57"/>
    <w:rsid w:val="000652A6"/>
    <w:rsid w:val="00066705"/>
    <w:rsid w:val="00097EA8"/>
    <w:rsid w:val="000B5F9A"/>
    <w:rsid w:val="000E5023"/>
    <w:rsid w:val="00137E1A"/>
    <w:rsid w:val="001429B0"/>
    <w:rsid w:val="00183B04"/>
    <w:rsid w:val="001A144C"/>
    <w:rsid w:val="001A18F2"/>
    <w:rsid w:val="00226FBF"/>
    <w:rsid w:val="00240744"/>
    <w:rsid w:val="002862DA"/>
    <w:rsid w:val="00294C68"/>
    <w:rsid w:val="002B7586"/>
    <w:rsid w:val="00315C18"/>
    <w:rsid w:val="003218EC"/>
    <w:rsid w:val="00340719"/>
    <w:rsid w:val="00386FA7"/>
    <w:rsid w:val="003A7E22"/>
    <w:rsid w:val="004545B3"/>
    <w:rsid w:val="00474C1B"/>
    <w:rsid w:val="00477435"/>
    <w:rsid w:val="004831F9"/>
    <w:rsid w:val="004A1E7A"/>
    <w:rsid w:val="004D32FF"/>
    <w:rsid w:val="005030DF"/>
    <w:rsid w:val="00514B76"/>
    <w:rsid w:val="00516E44"/>
    <w:rsid w:val="00534F59"/>
    <w:rsid w:val="005545A3"/>
    <w:rsid w:val="00583709"/>
    <w:rsid w:val="005941D9"/>
    <w:rsid w:val="0064132C"/>
    <w:rsid w:val="00650C7F"/>
    <w:rsid w:val="00684132"/>
    <w:rsid w:val="0068457A"/>
    <w:rsid w:val="006C2CC3"/>
    <w:rsid w:val="006E5071"/>
    <w:rsid w:val="00732D12"/>
    <w:rsid w:val="007429BE"/>
    <w:rsid w:val="00754DA2"/>
    <w:rsid w:val="007816A4"/>
    <w:rsid w:val="00812B3F"/>
    <w:rsid w:val="008310D5"/>
    <w:rsid w:val="008312FD"/>
    <w:rsid w:val="00843057"/>
    <w:rsid w:val="008A73DE"/>
    <w:rsid w:val="008C6B67"/>
    <w:rsid w:val="008E0BE8"/>
    <w:rsid w:val="0094255D"/>
    <w:rsid w:val="009D1FF8"/>
    <w:rsid w:val="00A43EB4"/>
    <w:rsid w:val="00A44094"/>
    <w:rsid w:val="00A4533F"/>
    <w:rsid w:val="00A4780A"/>
    <w:rsid w:val="00A758D5"/>
    <w:rsid w:val="00AA0A7E"/>
    <w:rsid w:val="00AF4A87"/>
    <w:rsid w:val="00B0243F"/>
    <w:rsid w:val="00B80B9F"/>
    <w:rsid w:val="00C17981"/>
    <w:rsid w:val="00D244F8"/>
    <w:rsid w:val="00D26B92"/>
    <w:rsid w:val="00D93408"/>
    <w:rsid w:val="00DF18D0"/>
    <w:rsid w:val="00E07084"/>
    <w:rsid w:val="00E165CD"/>
    <w:rsid w:val="00E222C3"/>
    <w:rsid w:val="00E71918"/>
    <w:rsid w:val="00E841CA"/>
    <w:rsid w:val="00ED0AE5"/>
    <w:rsid w:val="00EE459C"/>
    <w:rsid w:val="00F0768E"/>
    <w:rsid w:val="00F51093"/>
    <w:rsid w:val="00F867C0"/>
    <w:rsid w:val="00FA13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7816A4"/>
    <w:pPr>
      <w:ind w:left="720"/>
      <w:contextualSpacing/>
    </w:pPr>
  </w:style>
  <w:style w:type="character" w:styleId="Emphasis">
    <w:name w:val="Emphasis"/>
    <w:basedOn w:val="DefaultParagraphFont"/>
    <w:uiPriority w:val="20"/>
    <w:qFormat/>
    <w:rsid w:val="00650C7F"/>
    <w:rPr>
      <w:i/>
      <w:iCs/>
    </w:rPr>
  </w:style>
  <w:style w:type="character" w:customStyle="1" w:styleId="Heading1Char">
    <w:name w:val="Heading 1 Char"/>
    <w:basedOn w:val="DefaultParagraphFont"/>
    <w:link w:val="Heading1"/>
    <w:uiPriority w:val="9"/>
    <w:rsid w:val="00B80B9F"/>
    <w:rPr>
      <w:color w:val="2E75B5"/>
      <w:sz w:val="32"/>
      <w:szCs w:val="32"/>
    </w:rPr>
  </w:style>
  <w:style w:type="paragraph" w:styleId="Bibliography">
    <w:name w:val="Bibliography"/>
    <w:basedOn w:val="Normal"/>
    <w:next w:val="Normal"/>
    <w:uiPriority w:val="37"/>
    <w:unhideWhenUsed/>
    <w:rsid w:val="00B80B9F"/>
  </w:style>
  <w:style w:type="table" w:styleId="TableGrid">
    <w:name w:val="Table Grid"/>
    <w:basedOn w:val="TableNormal"/>
    <w:uiPriority w:val="39"/>
    <w:rsid w:val="00E71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E7191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6Colorful-Accent4">
    <w:name w:val="Grid Table 6 Colorful Accent 4"/>
    <w:basedOn w:val="TableNormal"/>
    <w:uiPriority w:val="51"/>
    <w:rsid w:val="00E7191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1">
    <w:name w:val="Grid Table 6 Colorful Accent 1"/>
    <w:basedOn w:val="TableNormal"/>
    <w:uiPriority w:val="51"/>
    <w:rsid w:val="00E71918"/>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Header">
    <w:name w:val="header"/>
    <w:basedOn w:val="Normal"/>
    <w:link w:val="HeaderChar"/>
    <w:uiPriority w:val="99"/>
    <w:unhideWhenUsed/>
    <w:rsid w:val="00ED0A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AE5"/>
  </w:style>
  <w:style w:type="paragraph" w:styleId="Footer">
    <w:name w:val="footer"/>
    <w:basedOn w:val="Normal"/>
    <w:link w:val="FooterChar"/>
    <w:uiPriority w:val="99"/>
    <w:unhideWhenUsed/>
    <w:rsid w:val="00ED0A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AE5"/>
  </w:style>
  <w:style w:type="paragraph" w:styleId="TOCHeading">
    <w:name w:val="TOC Heading"/>
    <w:basedOn w:val="Heading1"/>
    <w:next w:val="Normal"/>
    <w:uiPriority w:val="39"/>
    <w:unhideWhenUsed/>
    <w:qFormat/>
    <w:rsid w:val="006E5071"/>
    <w:pPr>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511234">
      <w:bodyDiv w:val="1"/>
      <w:marLeft w:val="0"/>
      <w:marRight w:val="0"/>
      <w:marTop w:val="0"/>
      <w:marBottom w:val="0"/>
      <w:divBdr>
        <w:top w:val="none" w:sz="0" w:space="0" w:color="auto"/>
        <w:left w:val="none" w:sz="0" w:space="0" w:color="auto"/>
        <w:bottom w:val="none" w:sz="0" w:space="0" w:color="auto"/>
        <w:right w:val="none" w:sz="0" w:space="0" w:color="auto"/>
      </w:divBdr>
    </w:div>
    <w:div w:id="1035078344">
      <w:bodyDiv w:val="1"/>
      <w:marLeft w:val="0"/>
      <w:marRight w:val="0"/>
      <w:marTop w:val="0"/>
      <w:marBottom w:val="0"/>
      <w:divBdr>
        <w:top w:val="none" w:sz="0" w:space="0" w:color="auto"/>
        <w:left w:val="none" w:sz="0" w:space="0" w:color="auto"/>
        <w:bottom w:val="none" w:sz="0" w:space="0" w:color="auto"/>
        <w:right w:val="none" w:sz="0" w:space="0" w:color="auto"/>
      </w:divBdr>
    </w:div>
    <w:div w:id="1231892255">
      <w:bodyDiv w:val="1"/>
      <w:marLeft w:val="0"/>
      <w:marRight w:val="0"/>
      <w:marTop w:val="0"/>
      <w:marBottom w:val="0"/>
      <w:divBdr>
        <w:top w:val="none" w:sz="0" w:space="0" w:color="auto"/>
        <w:left w:val="none" w:sz="0" w:space="0" w:color="auto"/>
        <w:bottom w:val="none" w:sz="0" w:space="0" w:color="auto"/>
        <w:right w:val="none" w:sz="0" w:space="0" w:color="auto"/>
      </w:divBdr>
    </w:div>
    <w:div w:id="14701274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Lib16</b:Tag>
    <b:SourceType>Book</b:SourceType>
    <b:Guid>{0AB60782-72B1-48DC-9AD4-2E5C7402FAED}</b:Guid>
    <b:Title>Farmework for information literacy for higher education</b:Title>
    <b:Year>2016</b:Year>
    <b:Publisher>American Library Association</b:Publisher>
    <b:Author>
      <b:Author>
        <b:NameList>
          <b:Person>
            <b:Last>Libraries</b:Last>
            <b:First>Association</b:First>
            <b:Middle>of College &amp; Research</b:Middle>
          </b:Person>
        </b:NameList>
      </b:Author>
    </b:Author>
    <b:RefOrder>1</b:RefOrder>
  </b:Source>
</b:Sources>
</file>

<file path=customXml/itemProps1.xml><?xml version="1.0" encoding="utf-8"?>
<ds:datastoreItem xmlns:ds="http://schemas.openxmlformats.org/officeDocument/2006/customXml" ds:itemID="{BCEF24FB-A84F-4833-AB08-0FACE947A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12</Pages>
  <Words>2335</Words>
  <Characters>14191</Characters>
  <Application>Microsoft Office Word</Application>
  <DocSecurity>0</DocSecurity>
  <Lines>316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Winta Omer</dc:creator>
  <cp:lastModifiedBy>Winta Omer</cp:lastModifiedBy>
  <cp:revision>50</cp:revision>
  <dcterms:created xsi:type="dcterms:W3CDTF">2023-10-25T10:51:00Z</dcterms:created>
  <dcterms:modified xsi:type="dcterms:W3CDTF">2023-11-04T14:52:00Z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1d11ba221f6a338116ecef09f07d93998ae2932db1849f918bdb6712120bb903</vt:lpwstr>
  </property>
</Properties>
</file>