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FB78B" w14:textId="495AF851" w:rsidR="009D382C" w:rsidRDefault="009D382C" w:rsidP="009D382C">
      <w:pPr>
        <w:pStyle w:val="NormalWeb"/>
        <w:spacing w:before="0" w:beforeAutospacing="0" w:after="0" w:afterAutospacing="0"/>
        <w:ind w:left="-180" w:right="-334"/>
      </w:pPr>
      <w:r>
        <w:rPr>
          <w:noProof/>
        </w:rPr>
        <w:drawing>
          <wp:inline distT="0" distB="0" distL="0" distR="0" wp14:anchorId="24FBD88F" wp14:editId="5E5A4D79">
            <wp:extent cx="1910080" cy="635000"/>
            <wp:effectExtent l="19050" t="19050" r="1397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5000"/>
                    </a:xfrm>
                    <a:prstGeom prst="rect">
                      <a:avLst/>
                    </a:prstGeom>
                    <a:noFill/>
                    <a:ln w="19050" cmpd="sng">
                      <a:solidFill>
                        <a:srgbClr val="000000"/>
                      </a:solidFill>
                      <a:miter lim="800000"/>
                      <a:headEnd/>
                      <a:tailEnd/>
                    </a:ln>
                    <a:effectLst/>
                  </pic:spPr>
                </pic:pic>
              </a:graphicData>
            </a:graphic>
          </wp:inline>
        </w:drawing>
      </w:r>
    </w:p>
    <w:p w14:paraId="2C214848" w14:textId="77777777" w:rsidR="009D382C" w:rsidRDefault="009D382C" w:rsidP="009D382C">
      <w:pPr>
        <w:pStyle w:val="NormalWeb"/>
        <w:spacing w:before="0" w:beforeAutospacing="0" w:after="0" w:afterAutospacing="0"/>
        <w:ind w:left="-180" w:right="-334"/>
      </w:pPr>
    </w:p>
    <w:p w14:paraId="13DEC481" w14:textId="77777777" w:rsidR="009D382C" w:rsidRDefault="009D382C" w:rsidP="009D382C">
      <w:pPr>
        <w:pStyle w:val="NormalWeb"/>
        <w:spacing w:before="0" w:beforeAutospacing="0" w:after="0" w:afterAutospacing="0"/>
        <w:ind w:left="-180" w:right="-334"/>
      </w:pPr>
    </w:p>
    <w:p w14:paraId="6425543D" w14:textId="77777777" w:rsidR="009D382C" w:rsidRDefault="009D382C" w:rsidP="009D382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71D9E07" w14:textId="77777777" w:rsidR="009D382C" w:rsidRPr="00230F35" w:rsidRDefault="009D382C" w:rsidP="009D382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6441B4F" w14:textId="77777777" w:rsidR="009D382C" w:rsidRPr="00230F35" w:rsidRDefault="009D382C" w:rsidP="009D382C">
      <w:pPr>
        <w:rPr>
          <w:rFonts w:ascii="Arial" w:hAnsi="Arial" w:cs="Arial"/>
          <w:sz w:val="28"/>
          <w:szCs w:val="28"/>
          <w:lang w:val="cy-GB"/>
        </w:rPr>
      </w:pPr>
    </w:p>
    <w:p w14:paraId="4DD851FB" w14:textId="77777777" w:rsidR="009D382C" w:rsidRDefault="009D382C" w:rsidP="009D382C">
      <w:pPr>
        <w:pStyle w:val="Heading3"/>
        <w:jc w:val="center"/>
        <w:rPr>
          <w:lang w:val="cy-GB"/>
        </w:rPr>
      </w:pPr>
      <w:r>
        <w:rPr>
          <w:lang w:val="cy-GB"/>
        </w:rPr>
        <w:t>THIS SHEET MUST BE THE FIRST PAGE OF THE ASSIGNMENT YOU ARE SUBMITTING  (DO NOT SEND AS A SEPARATE FILE)</w:t>
      </w:r>
    </w:p>
    <w:p w14:paraId="7ECDF16E" w14:textId="77777777" w:rsidR="009D382C" w:rsidRDefault="009D382C" w:rsidP="009D382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D382C" w:rsidRPr="00230F35" w14:paraId="408B0E17" w14:textId="77777777" w:rsidTr="00B97AF8">
        <w:trPr>
          <w:trHeight w:val="614"/>
        </w:trPr>
        <w:tc>
          <w:tcPr>
            <w:tcW w:w="8856" w:type="dxa"/>
            <w:gridSpan w:val="5"/>
          </w:tcPr>
          <w:p w14:paraId="3DB414B4" w14:textId="77777777" w:rsidR="009D382C" w:rsidRPr="00230F35"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D382C" w:rsidRPr="00230F35" w14:paraId="1A4D8F05" w14:textId="77777777" w:rsidTr="00B97AF8">
        <w:trPr>
          <w:trHeight w:val="718"/>
        </w:trPr>
        <w:tc>
          <w:tcPr>
            <w:tcW w:w="8856" w:type="dxa"/>
            <w:gridSpan w:val="5"/>
          </w:tcPr>
          <w:p w14:paraId="31A853E2" w14:textId="77777777" w:rsidR="009D382C"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Iza Steiner</w:t>
            </w:r>
          </w:p>
          <w:p w14:paraId="21A6E28A" w14:textId="77777777" w:rsidR="009D382C" w:rsidRPr="00230F35" w:rsidRDefault="009D382C" w:rsidP="00B97AF8">
            <w:pPr>
              <w:pStyle w:val="NormalWeb"/>
              <w:spacing w:before="0" w:beforeAutospacing="0" w:after="0" w:afterAutospacing="0"/>
              <w:ind w:right="34"/>
              <w:rPr>
                <w:rFonts w:ascii="Arial" w:hAnsi="Arial" w:cs="Arial"/>
                <w:sz w:val="22"/>
                <w:szCs w:val="22"/>
              </w:rPr>
            </w:pPr>
          </w:p>
        </w:tc>
      </w:tr>
      <w:tr w:rsidR="009D382C" w:rsidRPr="00230F35" w14:paraId="44531E69" w14:textId="77777777" w:rsidTr="00B97AF8">
        <w:trPr>
          <w:trHeight w:val="849"/>
        </w:trPr>
        <w:tc>
          <w:tcPr>
            <w:tcW w:w="4788" w:type="dxa"/>
          </w:tcPr>
          <w:p w14:paraId="2C745FDA" w14:textId="77777777" w:rsidR="009D382C" w:rsidRPr="00230F35"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HPCA7009</w:t>
            </w:r>
          </w:p>
          <w:p w14:paraId="078DE80B" w14:textId="77777777" w:rsidR="009D382C" w:rsidRPr="00230F35" w:rsidRDefault="009D382C" w:rsidP="00B97AF8">
            <w:pPr>
              <w:pStyle w:val="NormalWeb"/>
              <w:spacing w:before="0" w:beforeAutospacing="0" w:after="0" w:afterAutospacing="0"/>
              <w:ind w:right="34"/>
              <w:rPr>
                <w:rFonts w:ascii="Arial" w:hAnsi="Arial" w:cs="Arial"/>
                <w:sz w:val="22"/>
                <w:szCs w:val="22"/>
              </w:rPr>
            </w:pPr>
          </w:p>
          <w:p w14:paraId="6A0BAA29" w14:textId="77777777" w:rsidR="009D382C"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Skyscapes, Cosmology and Archaeology</w:t>
            </w:r>
          </w:p>
          <w:p w14:paraId="5C8BE1A0" w14:textId="77777777" w:rsidR="009D382C" w:rsidRDefault="009D382C" w:rsidP="00B97AF8">
            <w:pPr>
              <w:pStyle w:val="NormalWeb"/>
              <w:spacing w:before="0" w:beforeAutospacing="0" w:after="0" w:afterAutospacing="0"/>
              <w:ind w:right="34"/>
              <w:rPr>
                <w:rFonts w:ascii="Arial" w:hAnsi="Arial" w:cs="Arial"/>
                <w:sz w:val="22"/>
                <w:szCs w:val="22"/>
              </w:rPr>
            </w:pPr>
          </w:p>
          <w:p w14:paraId="7D5BA531" w14:textId="77777777" w:rsidR="009D382C" w:rsidRPr="00230F35" w:rsidRDefault="009D382C" w:rsidP="00B97AF8">
            <w:pPr>
              <w:pStyle w:val="NormalWeb"/>
              <w:spacing w:before="0" w:beforeAutospacing="0" w:after="0" w:afterAutospacing="0"/>
              <w:ind w:right="34"/>
              <w:rPr>
                <w:rFonts w:ascii="Arial" w:hAnsi="Arial" w:cs="Arial"/>
                <w:sz w:val="22"/>
                <w:szCs w:val="22"/>
              </w:rPr>
            </w:pPr>
          </w:p>
        </w:tc>
        <w:tc>
          <w:tcPr>
            <w:tcW w:w="2266" w:type="dxa"/>
            <w:gridSpan w:val="3"/>
          </w:tcPr>
          <w:p w14:paraId="3FDD427C" w14:textId="77777777" w:rsidR="009D382C"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64C684A" w14:textId="77777777" w:rsidR="009D382C" w:rsidRPr="00230F35" w:rsidRDefault="009D382C" w:rsidP="00B97AF8">
            <w:pPr>
              <w:pStyle w:val="NormalWeb"/>
              <w:spacing w:before="0" w:beforeAutospacing="0" w:after="0" w:afterAutospacing="0"/>
              <w:ind w:right="34"/>
              <w:rPr>
                <w:rFonts w:ascii="Arial" w:hAnsi="Arial" w:cs="Arial"/>
                <w:sz w:val="22"/>
                <w:szCs w:val="22"/>
              </w:rPr>
            </w:pPr>
            <w:r>
              <w:rPr>
                <w:rFonts w:ascii="Arial" w:hAnsi="Arial" w:cs="Arial"/>
                <w:sz w:val="22"/>
                <w:szCs w:val="22"/>
              </w:rPr>
              <w:t>1811470</w:t>
            </w:r>
          </w:p>
        </w:tc>
        <w:tc>
          <w:tcPr>
            <w:tcW w:w="1802" w:type="dxa"/>
          </w:tcPr>
          <w:p w14:paraId="5C499F2B" w14:textId="77777777" w:rsidR="009D382C" w:rsidRPr="00230F35"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F6C2EFB" w14:textId="4652781B" w:rsidR="009D382C" w:rsidRPr="00230F35"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9D382C" w:rsidRPr="00230F35" w14:paraId="2D9C14CE" w14:textId="77777777" w:rsidTr="00B97AF8">
        <w:trPr>
          <w:trHeight w:val="1139"/>
        </w:trPr>
        <w:tc>
          <w:tcPr>
            <w:tcW w:w="8856" w:type="dxa"/>
            <w:gridSpan w:val="5"/>
          </w:tcPr>
          <w:p w14:paraId="43C28A12" w14:textId="77777777" w:rsidR="009D382C" w:rsidRPr="00230F35" w:rsidRDefault="009D382C" w:rsidP="00B97AF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Bernadette Brady</w:t>
            </w:r>
          </w:p>
          <w:p w14:paraId="1937ABE8" w14:textId="77777777" w:rsidR="009D382C" w:rsidRPr="00230F35" w:rsidRDefault="009D382C" w:rsidP="00B97AF8">
            <w:pPr>
              <w:pStyle w:val="NormalWeb"/>
              <w:spacing w:before="0" w:beforeAutospacing="0" w:after="0" w:afterAutospacing="0"/>
              <w:ind w:right="34"/>
              <w:rPr>
                <w:rFonts w:ascii="Arial" w:hAnsi="Arial" w:cs="Arial"/>
                <w:sz w:val="22"/>
                <w:szCs w:val="22"/>
              </w:rPr>
            </w:pPr>
          </w:p>
          <w:p w14:paraId="07CAB52E" w14:textId="77777777" w:rsidR="009D382C" w:rsidRDefault="009D382C" w:rsidP="00B97AF8">
            <w:pPr>
              <w:pStyle w:val="NormalWeb"/>
              <w:spacing w:before="0" w:beforeAutospacing="0" w:after="0" w:afterAutospacing="0"/>
              <w:ind w:right="34"/>
              <w:rPr>
                <w:rFonts w:ascii="Arial" w:hAnsi="Arial" w:cs="Arial"/>
                <w:sz w:val="22"/>
                <w:szCs w:val="22"/>
              </w:rPr>
            </w:pPr>
          </w:p>
          <w:p w14:paraId="06956DA5" w14:textId="12B6DAFA" w:rsidR="009D382C" w:rsidRPr="00230F35"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August 13, 2020</w:t>
            </w:r>
          </w:p>
        </w:tc>
      </w:tr>
      <w:tr w:rsidR="009D382C" w:rsidRPr="00230F35" w14:paraId="26CC1FE7" w14:textId="77777777" w:rsidTr="00B97AF8">
        <w:trPr>
          <w:trHeight w:val="978"/>
        </w:trPr>
        <w:tc>
          <w:tcPr>
            <w:tcW w:w="8856" w:type="dxa"/>
            <w:gridSpan w:val="5"/>
            <w:tcBorders>
              <w:bottom w:val="single" w:sz="4" w:space="0" w:color="000000"/>
            </w:tcBorders>
          </w:tcPr>
          <w:p w14:paraId="57D6EFB6" w14:textId="77777777" w:rsidR="009D382C" w:rsidRDefault="009D382C" w:rsidP="00B97AF8">
            <w:pPr>
              <w:rPr>
                <w:rFonts w:ascii="Arial" w:hAnsi="Arial" w:cs="Arial"/>
              </w:rPr>
            </w:pPr>
            <w:r>
              <w:rPr>
                <w:rFonts w:ascii="Arial" w:hAnsi="Arial" w:cs="Arial"/>
              </w:rPr>
              <w:t>If your module has multiple submissions please indicate which piece of work this is.</w:t>
            </w:r>
          </w:p>
          <w:p w14:paraId="6BB700E4" w14:textId="77777777" w:rsidR="009D382C" w:rsidRDefault="009D382C" w:rsidP="00B97AF8">
            <w:pPr>
              <w:rPr>
                <w:rFonts w:ascii="Arial" w:hAnsi="Arial" w:cs="Arial"/>
              </w:rPr>
            </w:pPr>
          </w:p>
          <w:p w14:paraId="66AA1A9E" w14:textId="45FF368C" w:rsidR="009D382C" w:rsidRPr="00230F35" w:rsidRDefault="009D382C" w:rsidP="00B97AF8">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w:t>
            </w:r>
            <w:r>
              <w:rPr>
                <w:rFonts w:ascii="Arial" w:hAnsi="Arial" w:cs="Arial"/>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t>x</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p>
        </w:tc>
      </w:tr>
      <w:tr w:rsidR="009D382C" w:rsidRPr="00230F35" w14:paraId="5415C417" w14:textId="77777777" w:rsidTr="00B97AF8">
        <w:trPr>
          <w:trHeight w:val="978"/>
        </w:trPr>
        <w:tc>
          <w:tcPr>
            <w:tcW w:w="8856" w:type="dxa"/>
            <w:gridSpan w:val="5"/>
            <w:shd w:val="clear" w:color="auto" w:fill="D9D9D9"/>
          </w:tcPr>
          <w:p w14:paraId="7FF0A819" w14:textId="77777777" w:rsidR="009D382C" w:rsidRPr="00230F35"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E6DB65A" w14:textId="77777777" w:rsidR="009D382C" w:rsidRDefault="009D382C" w:rsidP="00B97A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61F96A7E" w14:textId="00531073" w:rsidR="009D382C" w:rsidRDefault="009D382C" w:rsidP="00B97AF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38774EC6" w14:textId="77777777" w:rsidR="009D382C" w:rsidRPr="00230F35" w:rsidRDefault="009D382C" w:rsidP="00B97AF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D382C" w:rsidRPr="00230F35" w14:paraId="76E54D1C" w14:textId="77777777" w:rsidTr="00B97AF8">
        <w:trPr>
          <w:trHeight w:val="3972"/>
        </w:trPr>
        <w:tc>
          <w:tcPr>
            <w:tcW w:w="8856" w:type="dxa"/>
            <w:gridSpan w:val="5"/>
          </w:tcPr>
          <w:p w14:paraId="62108F1A" w14:textId="77777777" w:rsidR="009D382C" w:rsidRDefault="009D382C" w:rsidP="00B97AF8">
            <w:pPr>
              <w:rPr>
                <w:rFonts w:ascii="Arial" w:hAnsi="Arial"/>
                <w:b/>
              </w:rPr>
            </w:pPr>
          </w:p>
          <w:p w14:paraId="304ED61A" w14:textId="77777777" w:rsidR="009D382C" w:rsidRPr="00116CE6" w:rsidRDefault="009D382C" w:rsidP="00B97AF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D382C" w:rsidRPr="00116CE6" w14:paraId="60415DAC" w14:textId="77777777" w:rsidTr="00B97AF8">
              <w:tc>
                <w:tcPr>
                  <w:tcW w:w="6970" w:type="dxa"/>
                </w:tcPr>
                <w:p w14:paraId="5B786E5F" w14:textId="77777777" w:rsidR="009D382C" w:rsidRPr="00116CE6" w:rsidRDefault="009D382C" w:rsidP="00B97AF8">
                  <w:pPr>
                    <w:rPr>
                      <w:rFonts w:ascii="Arial" w:hAnsi="Arial"/>
                      <w:sz w:val="20"/>
                      <w:szCs w:val="20"/>
                    </w:rPr>
                  </w:pPr>
                </w:p>
                <w:p w14:paraId="362F24EE" w14:textId="77777777" w:rsidR="009D382C" w:rsidRPr="00116CE6" w:rsidRDefault="009D382C" w:rsidP="00B97AF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9A87FF3" w14:textId="77777777" w:rsidR="009D382C" w:rsidRPr="00116CE6" w:rsidRDefault="009D382C" w:rsidP="00B97AF8">
                  <w:pPr>
                    <w:rPr>
                      <w:rFonts w:ascii="Arial" w:hAnsi="Arial"/>
                      <w:sz w:val="20"/>
                      <w:szCs w:val="20"/>
                    </w:rPr>
                  </w:pPr>
                </w:p>
              </w:tc>
            </w:tr>
            <w:tr w:rsidR="009D382C" w:rsidRPr="00116CE6" w14:paraId="05CC8FDA" w14:textId="77777777" w:rsidTr="00B97AF8">
              <w:tc>
                <w:tcPr>
                  <w:tcW w:w="6970" w:type="dxa"/>
                </w:tcPr>
                <w:p w14:paraId="46B38BDE" w14:textId="77777777" w:rsidR="009D382C" w:rsidRPr="00116CE6" w:rsidRDefault="009D382C" w:rsidP="00B97AF8">
                  <w:pPr>
                    <w:rPr>
                      <w:rFonts w:ascii="Arial" w:hAnsi="Arial"/>
                      <w:sz w:val="20"/>
                      <w:szCs w:val="20"/>
                    </w:rPr>
                  </w:pPr>
                </w:p>
                <w:p w14:paraId="71098B34" w14:textId="77777777" w:rsidR="009D382C" w:rsidRPr="00116CE6" w:rsidRDefault="009D382C" w:rsidP="00B97AF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2E35A4" w14:textId="77777777" w:rsidR="009D382C" w:rsidRPr="00116CE6" w:rsidRDefault="009D382C" w:rsidP="00B97AF8">
                  <w:pPr>
                    <w:rPr>
                      <w:rFonts w:ascii="Arial" w:hAnsi="Arial"/>
                      <w:sz w:val="20"/>
                      <w:szCs w:val="20"/>
                    </w:rPr>
                  </w:pPr>
                </w:p>
              </w:tc>
            </w:tr>
            <w:tr w:rsidR="009D382C" w:rsidRPr="00116CE6" w14:paraId="31248281" w14:textId="77777777" w:rsidTr="00B97AF8">
              <w:tc>
                <w:tcPr>
                  <w:tcW w:w="6970" w:type="dxa"/>
                </w:tcPr>
                <w:p w14:paraId="13B74550" w14:textId="77777777" w:rsidR="009D382C" w:rsidRPr="006367FD" w:rsidRDefault="009D382C" w:rsidP="00B97AF8">
                  <w:pPr>
                    <w:rPr>
                      <w:rFonts w:ascii="Arial" w:hAnsi="Arial"/>
                      <w:color w:val="000000"/>
                      <w:sz w:val="20"/>
                      <w:szCs w:val="20"/>
                    </w:rPr>
                  </w:pPr>
                  <w:r w:rsidRPr="006367FD">
                    <w:rPr>
                      <w:rFonts w:ascii="Arial" w:hAnsi="Arial"/>
                      <w:color w:val="000000"/>
                      <w:sz w:val="20"/>
                      <w:szCs w:val="20"/>
                    </w:rPr>
                    <w:t xml:space="preserve">Agreed Internal Mark: </w:t>
                  </w:r>
                </w:p>
                <w:p w14:paraId="78EABA7E" w14:textId="77777777" w:rsidR="009D382C" w:rsidRPr="00E14D2E" w:rsidRDefault="009D382C" w:rsidP="00B97AF8">
                  <w:pPr>
                    <w:rPr>
                      <w:rFonts w:ascii="Arial" w:hAnsi="Arial"/>
                      <w:sz w:val="20"/>
                      <w:szCs w:val="20"/>
                      <w:highlight w:val="yellow"/>
                    </w:rPr>
                  </w:pPr>
                </w:p>
              </w:tc>
              <w:tc>
                <w:tcPr>
                  <w:tcW w:w="1660" w:type="dxa"/>
                </w:tcPr>
                <w:p w14:paraId="600168F6" w14:textId="77777777" w:rsidR="009D382C" w:rsidRPr="00E14D2E" w:rsidRDefault="009D382C" w:rsidP="00B97AF8">
                  <w:pPr>
                    <w:rPr>
                      <w:rFonts w:ascii="Arial" w:hAnsi="Arial"/>
                      <w:sz w:val="20"/>
                      <w:szCs w:val="20"/>
                      <w:highlight w:val="yellow"/>
                    </w:rPr>
                  </w:pPr>
                </w:p>
              </w:tc>
            </w:tr>
            <w:tr w:rsidR="009D382C" w:rsidRPr="00116CE6" w14:paraId="0B138035" w14:textId="77777777" w:rsidTr="00B97AF8">
              <w:tc>
                <w:tcPr>
                  <w:tcW w:w="6970" w:type="dxa"/>
                </w:tcPr>
                <w:p w14:paraId="60AF603C" w14:textId="77777777" w:rsidR="009D382C" w:rsidRPr="00116CE6" w:rsidRDefault="009D382C" w:rsidP="00B97AF8">
                  <w:pPr>
                    <w:rPr>
                      <w:rFonts w:ascii="Arial" w:hAnsi="Arial"/>
                      <w:sz w:val="20"/>
                      <w:szCs w:val="20"/>
                    </w:rPr>
                  </w:pPr>
                </w:p>
                <w:p w14:paraId="430BC1AD" w14:textId="77777777" w:rsidR="009D382C" w:rsidRPr="00116CE6" w:rsidRDefault="009D382C" w:rsidP="00B97AF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511E88F" w14:textId="77777777" w:rsidR="009D382C" w:rsidRPr="00116CE6" w:rsidRDefault="009D382C" w:rsidP="00B97AF8">
                  <w:pPr>
                    <w:rPr>
                      <w:rFonts w:ascii="Arial" w:hAnsi="Arial"/>
                      <w:sz w:val="20"/>
                      <w:szCs w:val="20"/>
                    </w:rPr>
                  </w:pPr>
                </w:p>
              </w:tc>
            </w:tr>
            <w:tr w:rsidR="009D382C" w:rsidRPr="00116CE6" w14:paraId="2E460E79" w14:textId="77777777" w:rsidTr="00B97AF8">
              <w:tc>
                <w:tcPr>
                  <w:tcW w:w="6970" w:type="dxa"/>
                </w:tcPr>
                <w:p w14:paraId="062A24F5" w14:textId="77777777" w:rsidR="009D382C" w:rsidRDefault="009D382C" w:rsidP="00B97AF8">
                  <w:pPr>
                    <w:rPr>
                      <w:rFonts w:ascii="Arial" w:hAnsi="Arial"/>
                      <w:sz w:val="20"/>
                      <w:szCs w:val="20"/>
                    </w:rPr>
                  </w:pPr>
                </w:p>
                <w:p w14:paraId="19D88B38" w14:textId="77777777" w:rsidR="009D382C" w:rsidRPr="00022345" w:rsidRDefault="009D382C" w:rsidP="00B97AF8">
                  <w:pPr>
                    <w:rPr>
                      <w:rFonts w:ascii="Arial" w:hAnsi="Arial"/>
                      <w:b/>
                      <w:sz w:val="20"/>
                      <w:szCs w:val="20"/>
                    </w:rPr>
                  </w:pPr>
                  <w:r w:rsidRPr="00022345">
                    <w:rPr>
                      <w:rFonts w:ascii="Arial" w:hAnsi="Arial"/>
                      <w:b/>
                      <w:sz w:val="20"/>
                      <w:szCs w:val="20"/>
                    </w:rPr>
                    <w:t>Final Mark</w:t>
                  </w:r>
                </w:p>
                <w:p w14:paraId="2361B05F" w14:textId="77777777" w:rsidR="009D382C" w:rsidRPr="00116CE6" w:rsidRDefault="009D382C" w:rsidP="00B97AF8">
                  <w:pPr>
                    <w:rPr>
                      <w:rFonts w:ascii="Arial" w:hAnsi="Arial"/>
                      <w:sz w:val="20"/>
                      <w:szCs w:val="20"/>
                    </w:rPr>
                  </w:pPr>
                </w:p>
              </w:tc>
              <w:tc>
                <w:tcPr>
                  <w:tcW w:w="1660" w:type="dxa"/>
                </w:tcPr>
                <w:p w14:paraId="75B7FBDC" w14:textId="77777777" w:rsidR="009D382C" w:rsidRPr="00116CE6" w:rsidRDefault="009D382C" w:rsidP="00B97AF8">
                  <w:pPr>
                    <w:rPr>
                      <w:rFonts w:ascii="Arial" w:hAnsi="Arial"/>
                      <w:sz w:val="20"/>
                      <w:szCs w:val="20"/>
                    </w:rPr>
                  </w:pPr>
                </w:p>
              </w:tc>
            </w:tr>
          </w:tbl>
          <w:p w14:paraId="50A612FF" w14:textId="77777777" w:rsidR="009D382C" w:rsidRDefault="009D382C" w:rsidP="00B97AF8">
            <w:pPr>
              <w:pStyle w:val="NormalWeb"/>
              <w:spacing w:before="0" w:beforeAutospacing="0" w:after="0" w:afterAutospacing="0"/>
              <w:ind w:left="142" w:right="34"/>
              <w:rPr>
                <w:rFonts w:ascii="Arial" w:hAnsi="Arial" w:cs="Arial"/>
                <w:b/>
                <w:sz w:val="22"/>
                <w:szCs w:val="22"/>
              </w:rPr>
            </w:pPr>
          </w:p>
          <w:p w14:paraId="0E338EB7" w14:textId="77777777" w:rsidR="009D382C" w:rsidRPr="00230F35" w:rsidRDefault="009D382C" w:rsidP="00B97AF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AF6C04B" w14:textId="77777777" w:rsidR="009D382C" w:rsidRDefault="009D382C" w:rsidP="00B97AF8">
            <w:pPr>
              <w:pStyle w:val="NormalWeb"/>
              <w:spacing w:before="0" w:beforeAutospacing="0" w:after="0" w:afterAutospacing="0"/>
              <w:rPr>
                <w:rFonts w:ascii="Arial" w:hAnsi="Arial" w:cs="Arial"/>
                <w:b/>
                <w:sz w:val="22"/>
                <w:szCs w:val="22"/>
              </w:rPr>
            </w:pPr>
          </w:p>
          <w:p w14:paraId="173BF7D5" w14:textId="77777777" w:rsidR="009D382C" w:rsidRDefault="009D382C" w:rsidP="00B97AF8">
            <w:pPr>
              <w:pStyle w:val="NormalWeb"/>
              <w:spacing w:before="0" w:beforeAutospacing="0" w:after="0" w:afterAutospacing="0"/>
              <w:rPr>
                <w:rFonts w:ascii="Arial" w:hAnsi="Arial" w:cs="Arial"/>
                <w:b/>
                <w:sz w:val="22"/>
                <w:szCs w:val="22"/>
              </w:rPr>
            </w:pPr>
          </w:p>
          <w:p w14:paraId="729F6025" w14:textId="77777777" w:rsidR="009D382C" w:rsidRDefault="009D382C" w:rsidP="00B97AF8">
            <w:pPr>
              <w:pStyle w:val="NormalWeb"/>
              <w:spacing w:before="0" w:beforeAutospacing="0" w:after="0" w:afterAutospacing="0"/>
              <w:rPr>
                <w:rFonts w:ascii="Arial" w:hAnsi="Arial" w:cs="Arial"/>
                <w:b/>
                <w:sz w:val="22"/>
                <w:szCs w:val="22"/>
              </w:rPr>
            </w:pPr>
          </w:p>
          <w:p w14:paraId="67386D5D" w14:textId="77777777" w:rsidR="009D382C" w:rsidRDefault="009D382C" w:rsidP="00B97AF8">
            <w:pPr>
              <w:pStyle w:val="NormalWeb"/>
              <w:spacing w:before="0" w:beforeAutospacing="0" w:after="0" w:afterAutospacing="0"/>
              <w:rPr>
                <w:rFonts w:ascii="Arial" w:hAnsi="Arial" w:cs="Arial"/>
                <w:b/>
                <w:sz w:val="22"/>
                <w:szCs w:val="22"/>
              </w:rPr>
            </w:pPr>
          </w:p>
          <w:p w14:paraId="7AC887C9" w14:textId="77777777" w:rsidR="009D382C" w:rsidRPr="00230F35" w:rsidRDefault="009D382C" w:rsidP="00B97AF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A0E25A6" w14:textId="77777777" w:rsidR="009D382C" w:rsidRDefault="009D382C" w:rsidP="00B97AF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BC7466C" w14:textId="77777777" w:rsidR="009D382C" w:rsidRPr="00001C3B" w:rsidRDefault="009D382C" w:rsidP="00B97AF8">
            <w:pPr>
              <w:pStyle w:val="NormalWeb"/>
              <w:rPr>
                <w:rFonts w:ascii="Arial" w:hAnsi="Arial" w:cs="Arial"/>
                <w:sz w:val="22"/>
                <w:szCs w:val="22"/>
              </w:rPr>
            </w:pPr>
          </w:p>
        </w:tc>
      </w:tr>
      <w:tr w:rsidR="009D382C" w:rsidRPr="00230F35" w14:paraId="3F6EB52A" w14:textId="77777777" w:rsidTr="00B97AF8">
        <w:trPr>
          <w:trHeight w:val="492"/>
        </w:trPr>
        <w:tc>
          <w:tcPr>
            <w:tcW w:w="6768" w:type="dxa"/>
            <w:gridSpan w:val="3"/>
          </w:tcPr>
          <w:p w14:paraId="55CC2DFF" w14:textId="77777777" w:rsidR="009D382C" w:rsidRPr="00230F35" w:rsidRDefault="009D382C" w:rsidP="00B97AF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50D6F2C" w14:textId="77777777" w:rsidR="009D382C" w:rsidRPr="00230F35" w:rsidRDefault="009D382C" w:rsidP="00B97AF8">
            <w:pPr>
              <w:pStyle w:val="NormalWeb"/>
              <w:spacing w:after="0"/>
              <w:ind w:left="142" w:right="34"/>
              <w:rPr>
                <w:rFonts w:ascii="Arial" w:hAnsi="Arial" w:cs="Arial"/>
                <w:sz w:val="22"/>
                <w:szCs w:val="22"/>
              </w:rPr>
            </w:pPr>
            <w:r w:rsidRPr="00230F35">
              <w:rPr>
                <w:rFonts w:ascii="Arial" w:hAnsi="Arial" w:cs="Arial"/>
                <w:sz w:val="22"/>
                <w:szCs w:val="22"/>
              </w:rPr>
              <w:t>Date:</w:t>
            </w:r>
          </w:p>
        </w:tc>
      </w:tr>
      <w:tr w:rsidR="009D382C" w:rsidRPr="002F467C" w14:paraId="5F49F960" w14:textId="77777777" w:rsidTr="00B97AF8">
        <w:tc>
          <w:tcPr>
            <w:tcW w:w="8856" w:type="dxa"/>
            <w:gridSpan w:val="5"/>
          </w:tcPr>
          <w:p w14:paraId="1528DF5B" w14:textId="77777777" w:rsidR="009D382C" w:rsidRPr="00230F35" w:rsidRDefault="009D382C" w:rsidP="00B97AF8">
            <w:pPr>
              <w:pStyle w:val="NormalWeb"/>
              <w:spacing w:before="0" w:beforeAutospacing="0" w:after="0" w:afterAutospacing="0"/>
              <w:ind w:right="-334"/>
              <w:rPr>
                <w:rFonts w:ascii="Arial" w:hAnsi="Arial" w:cs="Arial"/>
                <w:bCs/>
                <w:i/>
                <w:sz w:val="22"/>
                <w:szCs w:val="22"/>
              </w:rPr>
            </w:pPr>
          </w:p>
          <w:p w14:paraId="5C0D6A64" w14:textId="77777777" w:rsidR="009D382C" w:rsidRPr="00230F35" w:rsidRDefault="009D382C" w:rsidP="00B97AF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9B77159" w14:textId="77777777" w:rsidR="009D382C" w:rsidRPr="00230F35" w:rsidRDefault="009D382C" w:rsidP="00B97AF8">
            <w:pPr>
              <w:pStyle w:val="NormalWeb"/>
              <w:spacing w:before="0" w:beforeAutospacing="0" w:after="0" w:afterAutospacing="0"/>
              <w:ind w:right="-334"/>
              <w:rPr>
                <w:rFonts w:ascii="Arial" w:hAnsi="Arial" w:cs="Arial"/>
                <w:b/>
                <w:bCs/>
                <w:sz w:val="22"/>
                <w:szCs w:val="22"/>
              </w:rPr>
            </w:pPr>
          </w:p>
          <w:p w14:paraId="5D840FD7"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E6080E6"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p>
          <w:p w14:paraId="473DD092"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p>
          <w:p w14:paraId="297742CA"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p>
        </w:tc>
      </w:tr>
      <w:tr w:rsidR="009D382C" w:rsidRPr="002F467C" w14:paraId="129E1B8A" w14:textId="77777777" w:rsidTr="00B97AF8">
        <w:trPr>
          <w:trHeight w:val="720"/>
        </w:trPr>
        <w:tc>
          <w:tcPr>
            <w:tcW w:w="5211" w:type="dxa"/>
            <w:gridSpan w:val="2"/>
          </w:tcPr>
          <w:p w14:paraId="33F0C858"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742A419"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D382C" w:rsidRPr="002F467C" w14:paraId="4691E231" w14:textId="77777777" w:rsidTr="00B97AF8">
        <w:trPr>
          <w:trHeight w:val="720"/>
        </w:trPr>
        <w:tc>
          <w:tcPr>
            <w:tcW w:w="8856" w:type="dxa"/>
            <w:gridSpan w:val="5"/>
          </w:tcPr>
          <w:p w14:paraId="56934969" w14:textId="77777777" w:rsidR="009D382C" w:rsidRPr="006367FD" w:rsidRDefault="009D382C" w:rsidP="00B97AF8">
            <w:pPr>
              <w:rPr>
                <w:rFonts w:ascii="Arial" w:hAnsi="Arial" w:cs="Arial"/>
                <w:b/>
              </w:rPr>
            </w:pPr>
            <w:r w:rsidRPr="006367FD">
              <w:rPr>
                <w:rFonts w:ascii="Arial" w:hAnsi="Arial" w:cs="Arial"/>
                <w:b/>
              </w:rPr>
              <w:t>AGREED INTERNAL MARK (where necessary):</w:t>
            </w:r>
          </w:p>
          <w:p w14:paraId="6B741789" w14:textId="77777777" w:rsidR="009D382C" w:rsidRPr="006367FD" w:rsidRDefault="009D382C" w:rsidP="00B97AF8">
            <w:pPr>
              <w:rPr>
                <w:rFonts w:ascii="Arial" w:hAnsi="Arial" w:cs="Arial"/>
                <w:b/>
              </w:rPr>
            </w:pPr>
          </w:p>
          <w:p w14:paraId="5FB7CD2B" w14:textId="77777777" w:rsidR="009D382C" w:rsidRDefault="009D382C" w:rsidP="00B97AF8">
            <w:pPr>
              <w:rPr>
                <w:rFonts w:ascii="Arial" w:hAnsi="Arial" w:cs="Arial"/>
                <w:b/>
              </w:rPr>
            </w:pPr>
            <w:r w:rsidRPr="006367FD">
              <w:rPr>
                <w:rFonts w:ascii="Arial" w:hAnsi="Arial" w:cs="Arial"/>
                <w:b/>
              </w:rPr>
              <w:t>Comment on process of arriving at agreed mark:</w:t>
            </w:r>
          </w:p>
          <w:p w14:paraId="2946C1C4" w14:textId="77777777" w:rsidR="009D382C" w:rsidRDefault="009D382C" w:rsidP="00B97AF8">
            <w:pPr>
              <w:rPr>
                <w:rFonts w:ascii="Arial" w:hAnsi="Arial" w:cs="Arial"/>
                <w:b/>
              </w:rPr>
            </w:pPr>
          </w:p>
          <w:p w14:paraId="1A843933" w14:textId="77777777" w:rsidR="009D382C" w:rsidRDefault="009D382C" w:rsidP="00B97AF8">
            <w:pPr>
              <w:rPr>
                <w:rFonts w:ascii="Arial" w:hAnsi="Arial" w:cs="Arial"/>
                <w:b/>
              </w:rPr>
            </w:pPr>
          </w:p>
          <w:p w14:paraId="5D930775" w14:textId="77777777" w:rsidR="009D382C" w:rsidRDefault="009D382C" w:rsidP="00B97AF8">
            <w:pPr>
              <w:rPr>
                <w:rFonts w:ascii="Arial" w:hAnsi="Arial" w:cs="Arial"/>
                <w:b/>
              </w:rPr>
            </w:pPr>
          </w:p>
          <w:p w14:paraId="6C91FA9A" w14:textId="77777777" w:rsidR="009D382C" w:rsidRDefault="009D382C" w:rsidP="00B97AF8">
            <w:pPr>
              <w:rPr>
                <w:rFonts w:ascii="Arial" w:hAnsi="Arial" w:cs="Arial"/>
                <w:b/>
              </w:rPr>
            </w:pPr>
          </w:p>
          <w:p w14:paraId="3747E3C0" w14:textId="77777777" w:rsidR="009D382C" w:rsidRDefault="009D382C" w:rsidP="00B97AF8">
            <w:pPr>
              <w:rPr>
                <w:rFonts w:ascii="Arial" w:hAnsi="Arial" w:cs="Arial"/>
                <w:b/>
              </w:rPr>
            </w:pPr>
          </w:p>
          <w:p w14:paraId="5BF915B0" w14:textId="77777777" w:rsidR="009D382C" w:rsidRDefault="009D382C" w:rsidP="00B97AF8">
            <w:pPr>
              <w:rPr>
                <w:rFonts w:ascii="Arial" w:hAnsi="Arial" w:cs="Arial"/>
                <w:b/>
              </w:rPr>
            </w:pPr>
          </w:p>
          <w:p w14:paraId="7DC1F213" w14:textId="77777777" w:rsidR="009D382C" w:rsidRDefault="009D382C" w:rsidP="00B97AF8">
            <w:pPr>
              <w:rPr>
                <w:rFonts w:ascii="Arial" w:hAnsi="Arial" w:cs="Arial"/>
                <w:b/>
              </w:rPr>
            </w:pPr>
          </w:p>
          <w:p w14:paraId="1470CDBF" w14:textId="77777777" w:rsidR="009D382C" w:rsidRPr="00B34964" w:rsidRDefault="009D382C" w:rsidP="00B97AF8">
            <w:pPr>
              <w:rPr>
                <w:rFonts w:ascii="Arial" w:hAnsi="Arial" w:cs="Arial"/>
                <w:b/>
              </w:rPr>
            </w:pPr>
          </w:p>
        </w:tc>
      </w:tr>
      <w:tr w:rsidR="009D382C" w:rsidRPr="002F467C" w14:paraId="4F751D42" w14:textId="77777777" w:rsidTr="00B97AF8">
        <w:trPr>
          <w:trHeight w:val="720"/>
        </w:trPr>
        <w:tc>
          <w:tcPr>
            <w:tcW w:w="8856" w:type="dxa"/>
            <w:gridSpan w:val="5"/>
          </w:tcPr>
          <w:p w14:paraId="659F486A" w14:textId="77777777" w:rsidR="009D382C" w:rsidRPr="00B34964" w:rsidRDefault="009D382C" w:rsidP="00B97AF8">
            <w:pPr>
              <w:rPr>
                <w:rFonts w:ascii="Arial" w:hAnsi="Arial" w:cs="Arial"/>
                <w:b/>
              </w:rPr>
            </w:pPr>
            <w:r w:rsidRPr="00B34964">
              <w:rPr>
                <w:rFonts w:ascii="Arial" w:hAnsi="Arial" w:cs="Arial"/>
                <w:b/>
              </w:rPr>
              <w:lastRenderedPageBreak/>
              <w:t>External Examiner’s comments (if relevant)</w:t>
            </w:r>
          </w:p>
          <w:p w14:paraId="2AAA09D0" w14:textId="77777777" w:rsidR="009D382C" w:rsidRDefault="009D382C" w:rsidP="00B97AF8">
            <w:pPr>
              <w:pStyle w:val="NormalWeb"/>
              <w:spacing w:before="0" w:beforeAutospacing="0" w:after="0" w:afterAutospacing="0"/>
              <w:ind w:right="-334"/>
              <w:rPr>
                <w:rFonts w:ascii="Arial" w:hAnsi="Arial" w:cs="Arial"/>
                <w:bCs/>
                <w:sz w:val="22"/>
                <w:szCs w:val="22"/>
              </w:rPr>
            </w:pPr>
          </w:p>
          <w:p w14:paraId="58473B57" w14:textId="77777777" w:rsidR="009D382C" w:rsidRDefault="009D382C" w:rsidP="00B97AF8">
            <w:pPr>
              <w:pStyle w:val="NormalWeb"/>
              <w:spacing w:before="0" w:beforeAutospacing="0" w:after="0" w:afterAutospacing="0"/>
              <w:ind w:right="-334"/>
              <w:rPr>
                <w:rFonts w:ascii="Arial" w:hAnsi="Arial" w:cs="Arial"/>
                <w:bCs/>
                <w:sz w:val="22"/>
                <w:szCs w:val="22"/>
              </w:rPr>
            </w:pPr>
          </w:p>
          <w:p w14:paraId="3FBC5D16" w14:textId="77777777" w:rsidR="009D382C" w:rsidRDefault="009D382C" w:rsidP="00B97AF8">
            <w:pPr>
              <w:pStyle w:val="NormalWeb"/>
              <w:spacing w:before="0" w:beforeAutospacing="0" w:after="0" w:afterAutospacing="0"/>
              <w:ind w:right="-334"/>
              <w:rPr>
                <w:rFonts w:ascii="Arial" w:hAnsi="Arial" w:cs="Arial"/>
                <w:bCs/>
                <w:sz w:val="22"/>
                <w:szCs w:val="22"/>
              </w:rPr>
            </w:pPr>
          </w:p>
          <w:p w14:paraId="384BDEB9" w14:textId="77777777" w:rsidR="009D382C" w:rsidRDefault="009D382C" w:rsidP="00B97AF8">
            <w:pPr>
              <w:pStyle w:val="NormalWeb"/>
              <w:spacing w:before="0" w:beforeAutospacing="0" w:after="0" w:afterAutospacing="0"/>
              <w:ind w:right="-334"/>
              <w:rPr>
                <w:rFonts w:ascii="Arial" w:hAnsi="Arial" w:cs="Arial"/>
                <w:bCs/>
                <w:sz w:val="22"/>
                <w:szCs w:val="22"/>
              </w:rPr>
            </w:pPr>
          </w:p>
          <w:p w14:paraId="51AC2EDB"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p>
          <w:p w14:paraId="558E649E"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p>
          <w:p w14:paraId="52B6F22A" w14:textId="77777777" w:rsidR="009D382C" w:rsidRPr="00230F35" w:rsidRDefault="009D382C" w:rsidP="00B97AF8">
            <w:pPr>
              <w:pStyle w:val="NormalWeb"/>
              <w:spacing w:before="0" w:beforeAutospacing="0" w:after="0" w:afterAutospacing="0"/>
              <w:ind w:right="-334"/>
              <w:rPr>
                <w:rFonts w:ascii="Arial" w:hAnsi="Arial" w:cs="Arial"/>
                <w:bCs/>
                <w:sz w:val="22"/>
                <w:szCs w:val="22"/>
              </w:rPr>
            </w:pPr>
          </w:p>
        </w:tc>
      </w:tr>
      <w:tr w:rsidR="009D382C" w:rsidRPr="002F467C" w14:paraId="64344569" w14:textId="77777777" w:rsidTr="00B97AF8">
        <w:trPr>
          <w:trHeight w:val="720"/>
        </w:trPr>
        <w:tc>
          <w:tcPr>
            <w:tcW w:w="5211" w:type="dxa"/>
            <w:gridSpan w:val="2"/>
          </w:tcPr>
          <w:p w14:paraId="5AF04B4F" w14:textId="77777777" w:rsidR="009D382C" w:rsidRPr="00230F35" w:rsidRDefault="009D382C" w:rsidP="00B97AF8">
            <w:pPr>
              <w:rPr>
                <w:rFonts w:ascii="Arial" w:hAnsi="Arial" w:cs="Arial"/>
              </w:rPr>
            </w:pPr>
            <w:r w:rsidRPr="00230F35">
              <w:rPr>
                <w:rFonts w:ascii="Arial" w:hAnsi="Arial" w:cs="Arial"/>
              </w:rPr>
              <w:t>External Examiner’s Signature:</w:t>
            </w:r>
          </w:p>
        </w:tc>
        <w:tc>
          <w:tcPr>
            <w:tcW w:w="3645" w:type="dxa"/>
            <w:gridSpan w:val="3"/>
          </w:tcPr>
          <w:p w14:paraId="4F8609D6" w14:textId="77777777" w:rsidR="009D382C" w:rsidRPr="00230F35" w:rsidRDefault="009D382C" w:rsidP="00B97AF8">
            <w:pPr>
              <w:rPr>
                <w:rFonts w:ascii="Arial" w:hAnsi="Arial" w:cs="Arial"/>
              </w:rPr>
            </w:pPr>
            <w:r w:rsidRPr="00230F35">
              <w:rPr>
                <w:rFonts w:ascii="Arial" w:hAnsi="Arial" w:cs="Arial"/>
              </w:rPr>
              <w:t>Date:</w:t>
            </w:r>
          </w:p>
        </w:tc>
      </w:tr>
    </w:tbl>
    <w:p w14:paraId="4457B1D9" w14:textId="77777777" w:rsidR="009D382C" w:rsidRDefault="009D382C" w:rsidP="009D382C">
      <w:pPr>
        <w:pStyle w:val="NormalWeb"/>
        <w:spacing w:before="0" w:beforeAutospacing="0" w:after="0" w:afterAutospacing="0"/>
        <w:ind w:right="-334"/>
        <w:rPr>
          <w:rFonts w:ascii="Trebuchet MS" w:hAnsi="Trebuchet MS" w:cs="Tahoma"/>
          <w:bCs/>
          <w:sz w:val="24"/>
          <w:szCs w:val="24"/>
        </w:rPr>
      </w:pPr>
    </w:p>
    <w:p w14:paraId="734EB077" w14:textId="64D67C86" w:rsidR="009D382C" w:rsidRDefault="009D382C">
      <w:pPr>
        <w:rPr>
          <w:rFonts w:ascii="Trebuchet MS" w:eastAsia="SimSun" w:hAnsi="Trebuchet MS" w:cs="Tahoma"/>
          <w:bCs/>
          <w:color w:val="000000"/>
          <w:sz w:val="24"/>
          <w:szCs w:val="24"/>
          <w:lang w:eastAsia="zh-CN"/>
        </w:rPr>
      </w:pPr>
      <w:r>
        <w:rPr>
          <w:rFonts w:ascii="Trebuchet MS" w:hAnsi="Trebuchet MS" w:cs="Tahoma"/>
          <w:bCs/>
          <w:sz w:val="24"/>
          <w:szCs w:val="24"/>
        </w:rPr>
        <w:br w:type="page"/>
      </w:r>
    </w:p>
    <w:p w14:paraId="69FC9BA3" w14:textId="49F92675" w:rsidR="0041495F" w:rsidRPr="00163E6E" w:rsidRDefault="00163E6E" w:rsidP="00163E6E">
      <w:pPr>
        <w:pStyle w:val="Heading2"/>
        <w:rPr>
          <w:b/>
          <w:bCs/>
          <w:lang w:val="en-US"/>
        </w:rPr>
      </w:pPr>
      <w:bookmarkStart w:id="5" w:name="_GoBack"/>
      <w:bookmarkEnd w:id="5"/>
      <w:r w:rsidRPr="00163E6E">
        <w:rPr>
          <w:b/>
          <w:bCs/>
          <w:lang w:val="en-US"/>
        </w:rPr>
        <w:lastRenderedPageBreak/>
        <w:t xml:space="preserve">Skyscape Dynamics and </w:t>
      </w:r>
      <w:r w:rsidR="0041495F" w:rsidRPr="00163E6E">
        <w:rPr>
          <w:b/>
          <w:bCs/>
          <w:lang w:val="en-US"/>
        </w:rPr>
        <w:t xml:space="preserve">Light and Shadow </w:t>
      </w:r>
      <w:r w:rsidR="00EA7C12" w:rsidRPr="00163E6E">
        <w:rPr>
          <w:b/>
          <w:bCs/>
          <w:lang w:val="en-US"/>
        </w:rPr>
        <w:t>on</w:t>
      </w:r>
      <w:r w:rsidR="00DD7E03" w:rsidRPr="00163E6E">
        <w:rPr>
          <w:b/>
          <w:bCs/>
          <w:lang w:val="en-US"/>
        </w:rPr>
        <w:t xml:space="preserve"> </w:t>
      </w:r>
      <w:r w:rsidR="0085383E" w:rsidRPr="00163E6E">
        <w:rPr>
          <w:b/>
          <w:bCs/>
          <w:lang w:val="en-US"/>
        </w:rPr>
        <w:t xml:space="preserve">the </w:t>
      </w:r>
      <w:r w:rsidR="00B57B95" w:rsidRPr="00163E6E">
        <w:rPr>
          <w:b/>
          <w:bCs/>
          <w:lang w:val="en-US"/>
        </w:rPr>
        <w:t>‘Simple</w:t>
      </w:r>
      <w:r w:rsidR="00EA7C12" w:rsidRPr="00163E6E">
        <w:rPr>
          <w:b/>
          <w:bCs/>
          <w:lang w:val="en-US"/>
        </w:rPr>
        <w:t xml:space="preserve"> Spiral</w:t>
      </w:r>
      <w:r w:rsidR="00B57B95" w:rsidRPr="00163E6E">
        <w:rPr>
          <w:b/>
          <w:bCs/>
          <w:lang w:val="en-US"/>
        </w:rPr>
        <w:t>’</w:t>
      </w:r>
      <w:r w:rsidR="00EA7C12" w:rsidRPr="00163E6E">
        <w:rPr>
          <w:b/>
          <w:bCs/>
          <w:lang w:val="en-US"/>
        </w:rPr>
        <w:t xml:space="preserve"> Petroglyph</w:t>
      </w:r>
      <w:r w:rsidRPr="00163E6E">
        <w:rPr>
          <w:b/>
          <w:bCs/>
          <w:lang w:val="en-US"/>
        </w:rPr>
        <w:t>.</w:t>
      </w:r>
    </w:p>
    <w:p w14:paraId="3EF00437" w14:textId="24FCEC81" w:rsidR="0041495F" w:rsidRDefault="0041495F">
      <w:pPr>
        <w:rPr>
          <w:lang w:val="en-US"/>
        </w:rPr>
      </w:pPr>
      <w:r>
        <w:rPr>
          <w:lang w:val="en-US"/>
        </w:rPr>
        <w:t>In a</w:t>
      </w:r>
      <w:r w:rsidR="00E9454B">
        <w:rPr>
          <w:lang w:val="en-US"/>
        </w:rPr>
        <w:t xml:space="preserve"> </w:t>
      </w:r>
      <w:r w:rsidR="005A3887">
        <w:rPr>
          <w:lang w:val="en-US"/>
        </w:rPr>
        <w:t>natural</w:t>
      </w:r>
      <w:r>
        <w:rPr>
          <w:lang w:val="en-US"/>
        </w:rPr>
        <w:t xml:space="preserve"> rockfall in</w:t>
      </w:r>
      <w:r w:rsidR="00857751">
        <w:rPr>
          <w:lang w:val="en-US"/>
        </w:rPr>
        <w:t xml:space="preserve"> </w:t>
      </w:r>
      <w:r>
        <w:rPr>
          <w:lang w:val="en-US"/>
        </w:rPr>
        <w:t>Castle Valley, Utah</w:t>
      </w:r>
      <w:r w:rsidR="00525ADF">
        <w:rPr>
          <w:lang w:val="en-US"/>
        </w:rPr>
        <w:t>,</w:t>
      </w:r>
      <w:r>
        <w:rPr>
          <w:lang w:val="en-US"/>
        </w:rPr>
        <w:t xml:space="preserve"> a petroglyph panel including two spirals and a </w:t>
      </w:r>
      <w:r w:rsidR="00CA2B11">
        <w:rPr>
          <w:lang w:val="en-US"/>
        </w:rPr>
        <w:t>‘</w:t>
      </w:r>
      <w:r>
        <w:rPr>
          <w:lang w:val="en-US"/>
        </w:rPr>
        <w:t>snake</w:t>
      </w:r>
      <w:r w:rsidR="00CA2B11">
        <w:rPr>
          <w:lang w:val="en-US"/>
        </w:rPr>
        <w:t>’</w:t>
      </w:r>
      <w:r>
        <w:rPr>
          <w:lang w:val="en-US"/>
        </w:rPr>
        <w:t xml:space="preserve"> figure w</w:t>
      </w:r>
      <w:r w:rsidR="00EE6085">
        <w:rPr>
          <w:lang w:val="en-US"/>
        </w:rPr>
        <w:t>as</w:t>
      </w:r>
      <w:r>
        <w:rPr>
          <w:lang w:val="en-US"/>
        </w:rPr>
        <w:t xml:space="preserve"> discovered in the fall of 2011. </w:t>
      </w:r>
      <w:r w:rsidR="00EE6085">
        <w:rPr>
          <w:lang w:val="en-US"/>
        </w:rPr>
        <w:t>An</w:t>
      </w:r>
      <w:r>
        <w:rPr>
          <w:lang w:val="en-US"/>
        </w:rPr>
        <w:t xml:space="preserve"> overhanging slab </w:t>
      </w:r>
      <w:r w:rsidR="00EE6085">
        <w:rPr>
          <w:lang w:val="en-US"/>
        </w:rPr>
        <w:t xml:space="preserve">shades </w:t>
      </w:r>
      <w:r>
        <w:rPr>
          <w:lang w:val="en-US"/>
        </w:rPr>
        <w:t xml:space="preserve">the panel </w:t>
      </w:r>
      <w:r w:rsidR="00EE6085">
        <w:rPr>
          <w:lang w:val="en-US"/>
        </w:rPr>
        <w:t>throughout winter and fall and the sun only reaches it for a short time in spring and summer before setting behind</w:t>
      </w:r>
      <w:r>
        <w:rPr>
          <w:lang w:val="en-US"/>
        </w:rPr>
        <w:t xml:space="preserve"> </w:t>
      </w:r>
      <w:r w:rsidR="00857751">
        <w:rPr>
          <w:lang w:val="en-US"/>
        </w:rPr>
        <w:t>the adjacent cliff</w:t>
      </w:r>
      <w:r>
        <w:rPr>
          <w:lang w:val="en-US"/>
        </w:rPr>
        <w:t>. Th</w:t>
      </w:r>
      <w:r w:rsidR="00987DC5">
        <w:rPr>
          <w:lang w:val="en-US"/>
        </w:rPr>
        <w:t>is</w:t>
      </w:r>
      <w:r>
        <w:rPr>
          <w:lang w:val="en-US"/>
        </w:rPr>
        <w:t xml:space="preserve"> research addresses whether the spirals </w:t>
      </w:r>
      <w:r w:rsidR="005A3887">
        <w:rPr>
          <w:lang w:val="en-US"/>
        </w:rPr>
        <w:t>were</w:t>
      </w:r>
      <w:r>
        <w:rPr>
          <w:lang w:val="en-US"/>
        </w:rPr>
        <w:t xml:space="preserve"> placed to mark significant solar dates, especially </w:t>
      </w:r>
      <w:r w:rsidR="003D422A">
        <w:rPr>
          <w:lang w:val="en-US"/>
        </w:rPr>
        <w:t xml:space="preserve">equinoxes and the summer solstice. </w:t>
      </w:r>
      <w:r w:rsidR="005A3887">
        <w:rPr>
          <w:lang w:val="en-US"/>
        </w:rPr>
        <w:t>The</w:t>
      </w:r>
      <w:r w:rsidR="003D422A">
        <w:rPr>
          <w:lang w:val="en-US"/>
        </w:rPr>
        <w:t xml:space="preserve"> patterns of light and shadow </w:t>
      </w:r>
      <w:r w:rsidR="00CA2B11">
        <w:rPr>
          <w:lang w:val="en-US"/>
        </w:rPr>
        <w:t>on</w:t>
      </w:r>
      <w:r w:rsidR="003D422A">
        <w:rPr>
          <w:lang w:val="en-US"/>
        </w:rPr>
        <w:t xml:space="preserve"> the panel </w:t>
      </w:r>
      <w:r w:rsidR="005A3887">
        <w:rPr>
          <w:lang w:val="en-US"/>
        </w:rPr>
        <w:t xml:space="preserve">were observed </w:t>
      </w:r>
      <w:r w:rsidR="003D422A">
        <w:rPr>
          <w:lang w:val="en-US"/>
        </w:rPr>
        <w:t>beg</w:t>
      </w:r>
      <w:r w:rsidR="00CA2B11">
        <w:rPr>
          <w:lang w:val="en-US"/>
        </w:rPr>
        <w:t>inning</w:t>
      </w:r>
      <w:r w:rsidR="003D422A">
        <w:rPr>
          <w:lang w:val="en-US"/>
        </w:rPr>
        <w:t xml:space="preserve"> before the vernal equinox and concluded after summer solstice. </w:t>
      </w:r>
      <w:r w:rsidR="00075D08">
        <w:rPr>
          <w:lang w:val="en-US"/>
        </w:rPr>
        <w:t xml:space="preserve">Interpretation </w:t>
      </w:r>
      <w:r w:rsidR="00427AAA">
        <w:rPr>
          <w:lang w:val="en-US"/>
        </w:rPr>
        <w:t>through</w:t>
      </w:r>
      <w:r w:rsidR="00075D08">
        <w:rPr>
          <w:lang w:val="en-US"/>
        </w:rPr>
        <w:t xml:space="preserve"> a skyscape approach</w:t>
      </w:r>
      <w:r w:rsidR="00427AAA">
        <w:rPr>
          <w:lang w:val="en-US"/>
        </w:rPr>
        <w:t>,</w:t>
      </w:r>
      <w:r w:rsidR="00075D08">
        <w:rPr>
          <w:lang w:val="en-US"/>
        </w:rPr>
        <w:t xml:space="preserve"> </w:t>
      </w:r>
      <w:r w:rsidR="00427AAA">
        <w:rPr>
          <w:lang w:val="en-US"/>
        </w:rPr>
        <w:t>assesse</w:t>
      </w:r>
      <w:r w:rsidR="00CA2B11">
        <w:rPr>
          <w:lang w:val="en-US"/>
        </w:rPr>
        <w:t>d</w:t>
      </w:r>
      <w:r w:rsidR="00427AAA">
        <w:rPr>
          <w:lang w:val="en-US"/>
        </w:rPr>
        <w:t xml:space="preserve"> the </w:t>
      </w:r>
      <w:r w:rsidR="00E9454B">
        <w:rPr>
          <w:lang w:val="en-US"/>
        </w:rPr>
        <w:t xml:space="preserve">potential use of </w:t>
      </w:r>
      <w:r w:rsidR="00525ADF">
        <w:rPr>
          <w:lang w:val="en-US"/>
        </w:rPr>
        <w:t xml:space="preserve">the </w:t>
      </w:r>
      <w:r w:rsidR="00EE6085">
        <w:rPr>
          <w:lang w:val="en-US"/>
        </w:rPr>
        <w:t>western cliff</w:t>
      </w:r>
      <w:r w:rsidR="00E9454B">
        <w:rPr>
          <w:lang w:val="en-US"/>
        </w:rPr>
        <w:t xml:space="preserve"> as a horizon calendar</w:t>
      </w:r>
      <w:r w:rsidR="00427AAA">
        <w:rPr>
          <w:lang w:val="en-US"/>
        </w:rPr>
        <w:t xml:space="preserve"> and </w:t>
      </w:r>
      <w:r w:rsidR="00857751">
        <w:rPr>
          <w:lang w:val="en-US"/>
        </w:rPr>
        <w:t>the use of</w:t>
      </w:r>
      <w:r w:rsidR="00427AAA">
        <w:rPr>
          <w:lang w:val="en-US"/>
        </w:rPr>
        <w:t xml:space="preserve"> landscape features</w:t>
      </w:r>
      <w:r w:rsidR="00857751">
        <w:rPr>
          <w:lang w:val="en-US"/>
        </w:rPr>
        <w:t xml:space="preserve"> for orientation to cardinal points </w:t>
      </w:r>
      <w:r w:rsidR="00EE6085">
        <w:rPr>
          <w:lang w:val="en-US"/>
        </w:rPr>
        <w:t>or solar events.</w:t>
      </w:r>
    </w:p>
    <w:p w14:paraId="080955B3" w14:textId="4965C8CF" w:rsidR="009400EE" w:rsidRDefault="009400EE" w:rsidP="009400EE">
      <w:pPr>
        <w:pStyle w:val="Heading3"/>
        <w:rPr>
          <w:lang w:val="en-US"/>
        </w:rPr>
      </w:pPr>
      <w:r>
        <w:rPr>
          <w:lang w:val="en-US"/>
        </w:rPr>
        <w:t xml:space="preserve">The </w:t>
      </w:r>
      <w:r w:rsidR="00B57B95">
        <w:rPr>
          <w:lang w:val="en-US"/>
        </w:rPr>
        <w:t>‘Simple Spiral’</w:t>
      </w:r>
      <w:r w:rsidR="00EF2ABF">
        <w:rPr>
          <w:lang w:val="en-US"/>
        </w:rPr>
        <w:t xml:space="preserve"> Petroglyph</w:t>
      </w:r>
      <w:r>
        <w:rPr>
          <w:lang w:val="en-US"/>
        </w:rPr>
        <w:t xml:space="preserve"> Site</w:t>
      </w:r>
    </w:p>
    <w:p w14:paraId="2EA26A2D" w14:textId="6DDCAEBE" w:rsidR="00ED2766" w:rsidRDefault="00225523" w:rsidP="009400EE">
      <w:pPr>
        <w:rPr>
          <w:lang w:val="en-US"/>
        </w:rPr>
      </w:pPr>
      <w:r>
        <w:rPr>
          <w:lang w:val="en-US"/>
        </w:rPr>
        <w:t>In 2011 a petroglyph</w:t>
      </w:r>
      <w:r w:rsidR="008D4D3B">
        <w:rPr>
          <w:lang w:val="en-US"/>
        </w:rPr>
        <w:t xml:space="preserve">, or </w:t>
      </w:r>
      <w:r w:rsidR="00CA2B11">
        <w:rPr>
          <w:lang w:val="en-US"/>
        </w:rPr>
        <w:t xml:space="preserve">rock art </w:t>
      </w:r>
      <w:r w:rsidR="008D4D3B">
        <w:rPr>
          <w:lang w:val="en-US"/>
        </w:rPr>
        <w:t>image pecked into stone,</w:t>
      </w:r>
      <w:r>
        <w:rPr>
          <w:lang w:val="en-US"/>
        </w:rPr>
        <w:t xml:space="preserve"> containing two spirals, and a snake-like figure w</w:t>
      </w:r>
      <w:r w:rsidR="00EF2ABF">
        <w:rPr>
          <w:lang w:val="en-US"/>
        </w:rPr>
        <w:t>as</w:t>
      </w:r>
      <w:r>
        <w:rPr>
          <w:lang w:val="en-US"/>
        </w:rPr>
        <w:t xml:space="preserve"> discovered in a natural rockfall on the east side of </w:t>
      </w:r>
      <w:r w:rsidR="009400EE">
        <w:rPr>
          <w:lang w:val="en-US"/>
        </w:rPr>
        <w:t>Castle Valley</w:t>
      </w:r>
      <w:r>
        <w:rPr>
          <w:lang w:val="en-US"/>
        </w:rPr>
        <w:t>, Utah</w:t>
      </w:r>
      <w:r w:rsidR="00FE6BD8">
        <w:rPr>
          <w:lang w:val="en-US"/>
        </w:rPr>
        <w:t xml:space="preserve"> and named </w:t>
      </w:r>
      <w:r w:rsidR="00B57B95">
        <w:rPr>
          <w:lang w:val="en-US"/>
        </w:rPr>
        <w:t>‘Simple Spiral’</w:t>
      </w:r>
      <w:r>
        <w:rPr>
          <w:lang w:val="en-US"/>
        </w:rPr>
        <w:t>.</w:t>
      </w:r>
      <w:r w:rsidR="00347055">
        <w:rPr>
          <w:lang w:val="en-US"/>
        </w:rPr>
        <w:t xml:space="preserve"> </w:t>
      </w:r>
      <w:r>
        <w:rPr>
          <w:lang w:val="en-US"/>
        </w:rPr>
        <w:t xml:space="preserve">A slab of sandstone 6 m wide by 8 m high </w:t>
      </w:r>
      <w:r w:rsidR="00CE4EAB">
        <w:rPr>
          <w:lang w:val="en-US"/>
        </w:rPr>
        <w:t>and</w:t>
      </w:r>
      <w:r>
        <w:rPr>
          <w:lang w:val="en-US"/>
        </w:rPr>
        <w:t xml:space="preserve"> 2 m thick </w:t>
      </w:r>
      <w:r w:rsidR="00EE6085">
        <w:rPr>
          <w:lang w:val="en-US"/>
        </w:rPr>
        <w:t>overhangs a pile of cracked boulders and is tilted at 45 degrees.</w:t>
      </w:r>
      <w:r w:rsidR="005D033B">
        <w:rPr>
          <w:lang w:val="en-US"/>
        </w:rPr>
        <w:t xml:space="preserve"> </w:t>
      </w:r>
      <w:r>
        <w:rPr>
          <w:lang w:val="en-US"/>
        </w:rPr>
        <w:t xml:space="preserve">(Figure 1.) </w:t>
      </w:r>
      <w:r w:rsidR="00EE6085">
        <w:rPr>
          <w:lang w:val="en-US"/>
        </w:rPr>
        <w:t xml:space="preserve">The site is about 100 m east of the base of Porcupine Rim, a 700 m high Wingate cliff ending with a jagged skyline at 28-36 degrees altitude. </w:t>
      </w:r>
      <w:r>
        <w:rPr>
          <w:lang w:val="en-US"/>
        </w:rPr>
        <w:t xml:space="preserve">The </w:t>
      </w:r>
      <w:r w:rsidR="009400EE">
        <w:rPr>
          <w:lang w:val="en-US"/>
        </w:rPr>
        <w:t>spiral</w:t>
      </w:r>
      <w:r w:rsidR="00EE6085">
        <w:rPr>
          <w:lang w:val="en-US"/>
        </w:rPr>
        <w:t xml:space="preserve"> petroglyphs</w:t>
      </w:r>
      <w:r w:rsidR="009400EE">
        <w:rPr>
          <w:lang w:val="en-US"/>
        </w:rPr>
        <w:t xml:space="preserve"> are located </w:t>
      </w:r>
      <w:r>
        <w:rPr>
          <w:lang w:val="en-US"/>
        </w:rPr>
        <w:t>directly under the slab on an almost horizontal face.</w:t>
      </w:r>
      <w:r w:rsidR="00347055">
        <w:rPr>
          <w:lang w:val="en-US"/>
        </w:rPr>
        <w:t xml:space="preserve"> (Figure 2</w:t>
      </w:r>
      <w:r w:rsidR="00EE6085">
        <w:rPr>
          <w:lang w:val="en-US"/>
        </w:rPr>
        <w:t>.)</w:t>
      </w:r>
      <w:r w:rsidR="009400EE">
        <w:rPr>
          <w:lang w:val="en-US"/>
        </w:rPr>
        <w:t xml:space="preserve"> </w:t>
      </w:r>
      <w:r w:rsidR="00EF2ABF">
        <w:rPr>
          <w:lang w:val="en-US"/>
        </w:rPr>
        <w:t>The overhanging slab shades the petroglyph until about 16:00</w:t>
      </w:r>
      <w:r w:rsidR="00ED2766">
        <w:rPr>
          <w:lang w:val="en-US"/>
        </w:rPr>
        <w:t xml:space="preserve"> </w:t>
      </w:r>
      <w:r w:rsidR="00EF2ABF">
        <w:rPr>
          <w:lang w:val="en-US"/>
        </w:rPr>
        <w:t xml:space="preserve">throughout </w:t>
      </w:r>
      <w:r w:rsidR="00ED2766">
        <w:rPr>
          <w:lang w:val="en-US"/>
        </w:rPr>
        <w:t xml:space="preserve">spring and summer </w:t>
      </w:r>
      <w:r w:rsidR="00EF2ABF">
        <w:rPr>
          <w:lang w:val="en-US"/>
        </w:rPr>
        <w:t xml:space="preserve">and keeps it in shade </w:t>
      </w:r>
      <w:r w:rsidR="00742ECD">
        <w:rPr>
          <w:lang w:val="en-US"/>
        </w:rPr>
        <w:t>during</w:t>
      </w:r>
      <w:r w:rsidR="00EF2ABF">
        <w:rPr>
          <w:lang w:val="en-US"/>
        </w:rPr>
        <w:t xml:space="preserve"> </w:t>
      </w:r>
      <w:r w:rsidR="00CA2B11">
        <w:rPr>
          <w:lang w:val="en-US"/>
        </w:rPr>
        <w:t xml:space="preserve">most of </w:t>
      </w:r>
      <w:r w:rsidR="00EF2ABF">
        <w:rPr>
          <w:lang w:val="en-US"/>
        </w:rPr>
        <w:t xml:space="preserve">winter and fall. </w:t>
      </w:r>
    </w:p>
    <w:p w14:paraId="754C27D5" w14:textId="3B33A291" w:rsidR="009400EE" w:rsidRDefault="009400EE" w:rsidP="009400EE">
      <w:pPr>
        <w:rPr>
          <w:lang w:val="en-US"/>
        </w:rPr>
      </w:pPr>
      <w:r>
        <w:rPr>
          <w:lang w:val="en-US"/>
        </w:rPr>
        <w:t>The larger spiral measur</w:t>
      </w:r>
      <w:r w:rsidR="00ED2766">
        <w:rPr>
          <w:lang w:val="en-US"/>
        </w:rPr>
        <w:t>es</w:t>
      </w:r>
      <w:r>
        <w:rPr>
          <w:lang w:val="en-US"/>
        </w:rPr>
        <w:t xml:space="preserve"> </w:t>
      </w:r>
      <w:r w:rsidR="0086366A">
        <w:rPr>
          <w:lang w:val="en-US"/>
        </w:rPr>
        <w:t>5</w:t>
      </w:r>
      <w:r w:rsidR="00CE4EAB">
        <w:rPr>
          <w:lang w:val="en-US"/>
        </w:rPr>
        <w:t>0</w:t>
      </w:r>
      <w:r w:rsidR="00CA2B11">
        <w:rPr>
          <w:lang w:val="en-US"/>
        </w:rPr>
        <w:t xml:space="preserve"> cm</w:t>
      </w:r>
      <w:r w:rsidR="002242E9">
        <w:rPr>
          <w:lang w:val="en-US"/>
        </w:rPr>
        <w:t xml:space="preserve"> wide</w:t>
      </w:r>
      <w:r w:rsidR="00ED2766">
        <w:rPr>
          <w:lang w:val="en-US"/>
        </w:rPr>
        <w:t xml:space="preserve"> </w:t>
      </w:r>
      <w:r w:rsidR="002242E9">
        <w:rPr>
          <w:lang w:val="en-US"/>
        </w:rPr>
        <w:t xml:space="preserve">by </w:t>
      </w:r>
      <w:r w:rsidR="0086366A">
        <w:rPr>
          <w:lang w:val="en-US"/>
        </w:rPr>
        <w:t>42</w:t>
      </w:r>
      <w:r>
        <w:rPr>
          <w:lang w:val="en-US"/>
        </w:rPr>
        <w:t xml:space="preserve"> cm </w:t>
      </w:r>
      <w:r w:rsidR="002242E9">
        <w:rPr>
          <w:lang w:val="en-US"/>
        </w:rPr>
        <w:t xml:space="preserve">high </w:t>
      </w:r>
      <w:r>
        <w:rPr>
          <w:lang w:val="en-US"/>
        </w:rPr>
        <w:t>with 5.5 rotations. T</w:t>
      </w:r>
      <w:r w:rsidR="00ED2766">
        <w:rPr>
          <w:lang w:val="en-US"/>
        </w:rPr>
        <w:t>o the right of this</w:t>
      </w:r>
      <w:r>
        <w:rPr>
          <w:lang w:val="en-US"/>
        </w:rPr>
        <w:t xml:space="preserve"> spiral </w:t>
      </w:r>
      <w:r w:rsidR="000C462C">
        <w:rPr>
          <w:lang w:val="en-US"/>
        </w:rPr>
        <w:t xml:space="preserve">is </w:t>
      </w:r>
      <w:r>
        <w:rPr>
          <w:lang w:val="en-US"/>
        </w:rPr>
        <w:t xml:space="preserve">a </w:t>
      </w:r>
      <w:r w:rsidR="00EF2ABF">
        <w:rPr>
          <w:lang w:val="en-US"/>
        </w:rPr>
        <w:t xml:space="preserve">densely </w:t>
      </w:r>
      <w:r>
        <w:rPr>
          <w:lang w:val="en-US"/>
        </w:rPr>
        <w:t xml:space="preserve">pecked </w:t>
      </w:r>
      <w:r w:rsidR="000C462C">
        <w:rPr>
          <w:lang w:val="en-US"/>
        </w:rPr>
        <w:t>shape</w:t>
      </w:r>
      <w:r>
        <w:rPr>
          <w:lang w:val="en-US"/>
        </w:rPr>
        <w:t xml:space="preserve"> </w:t>
      </w:r>
      <w:r w:rsidR="0086366A">
        <w:rPr>
          <w:lang w:val="en-US"/>
        </w:rPr>
        <w:t xml:space="preserve">30 cm long </w:t>
      </w:r>
      <w:r>
        <w:rPr>
          <w:lang w:val="en-US"/>
        </w:rPr>
        <w:t xml:space="preserve">and </w:t>
      </w:r>
      <w:r w:rsidR="00EF2ABF">
        <w:rPr>
          <w:lang w:val="en-US"/>
        </w:rPr>
        <w:t>then a</w:t>
      </w:r>
      <w:r>
        <w:rPr>
          <w:lang w:val="en-US"/>
        </w:rPr>
        <w:t xml:space="preserve"> wavy line extending </w:t>
      </w:r>
      <w:r w:rsidR="0086366A">
        <w:rPr>
          <w:lang w:val="en-US"/>
        </w:rPr>
        <w:t>28</w:t>
      </w:r>
      <w:r w:rsidR="000C462C">
        <w:rPr>
          <w:lang w:val="en-US"/>
        </w:rPr>
        <w:t xml:space="preserve"> cm </w:t>
      </w:r>
      <w:r>
        <w:rPr>
          <w:lang w:val="en-US"/>
        </w:rPr>
        <w:t xml:space="preserve">to a smaller spiral </w:t>
      </w:r>
      <w:r w:rsidR="0086366A">
        <w:rPr>
          <w:lang w:val="en-US"/>
        </w:rPr>
        <w:t>12</w:t>
      </w:r>
      <w:r>
        <w:rPr>
          <w:lang w:val="en-US"/>
        </w:rPr>
        <w:t xml:space="preserve"> cm </w:t>
      </w:r>
      <w:r w:rsidR="000C462C">
        <w:rPr>
          <w:lang w:val="en-US"/>
        </w:rPr>
        <w:t xml:space="preserve">in </w:t>
      </w:r>
      <w:r>
        <w:rPr>
          <w:lang w:val="en-US"/>
        </w:rPr>
        <w:t xml:space="preserve">diameter </w:t>
      </w:r>
      <w:r w:rsidR="00EF2ABF">
        <w:rPr>
          <w:lang w:val="en-US"/>
        </w:rPr>
        <w:t>with</w:t>
      </w:r>
      <w:r>
        <w:rPr>
          <w:lang w:val="en-US"/>
        </w:rPr>
        <w:t xml:space="preserve"> 3.5 rotations. Below the spirals on the vertical face of the petroglyph stone is a wavy line</w:t>
      </w:r>
      <w:r w:rsidR="0086366A">
        <w:rPr>
          <w:lang w:val="en-US"/>
        </w:rPr>
        <w:t>,</w:t>
      </w:r>
      <w:r>
        <w:rPr>
          <w:lang w:val="en-US"/>
        </w:rPr>
        <w:t xml:space="preserve"> </w:t>
      </w:r>
      <w:r w:rsidR="0086366A">
        <w:rPr>
          <w:lang w:val="en-US"/>
        </w:rPr>
        <w:t xml:space="preserve">1 m by 15 cm, </w:t>
      </w:r>
      <w:r>
        <w:rPr>
          <w:lang w:val="en-US"/>
        </w:rPr>
        <w:t>with nine peaks terminating in a straight upward stroke on the right and a small circle on the left</w:t>
      </w:r>
      <w:r w:rsidR="00FE6BD8">
        <w:rPr>
          <w:lang w:val="en-US"/>
        </w:rPr>
        <w:t>,</w:t>
      </w:r>
      <w:r w:rsidR="000C462C">
        <w:rPr>
          <w:lang w:val="en-US"/>
        </w:rPr>
        <w:t xml:space="preserve"> which</w:t>
      </w:r>
      <w:r>
        <w:rPr>
          <w:lang w:val="en-US"/>
        </w:rPr>
        <w:t xml:space="preserve"> may represent a snake.</w:t>
      </w:r>
      <w:r w:rsidR="00347055">
        <w:rPr>
          <w:lang w:val="en-US"/>
        </w:rPr>
        <w:t xml:space="preserve"> (Figure </w:t>
      </w:r>
      <w:r w:rsidR="003A44CC">
        <w:rPr>
          <w:lang w:val="en-US"/>
        </w:rPr>
        <w:t>5.)</w:t>
      </w:r>
      <w:r>
        <w:rPr>
          <w:lang w:val="en-US"/>
        </w:rPr>
        <w:t xml:space="preserve"> The panel shows no signs of vandalism or overwriting.</w:t>
      </w:r>
      <w:r w:rsidR="00427AAA">
        <w:rPr>
          <w:lang w:val="en-US"/>
        </w:rPr>
        <w:t xml:space="preserve"> </w:t>
      </w:r>
      <w:r w:rsidR="00DD7E03">
        <w:rPr>
          <w:lang w:val="en-US"/>
        </w:rPr>
        <w:t>Th</w:t>
      </w:r>
      <w:r w:rsidR="00FE6BD8">
        <w:rPr>
          <w:lang w:val="en-US"/>
        </w:rPr>
        <w:t xml:space="preserve">e </w:t>
      </w:r>
      <w:r w:rsidR="00B57B95">
        <w:rPr>
          <w:lang w:val="en-US"/>
        </w:rPr>
        <w:t>‘Simple Spiral’</w:t>
      </w:r>
      <w:r w:rsidR="00DD7E03">
        <w:rPr>
          <w:lang w:val="en-US"/>
        </w:rPr>
        <w:t xml:space="preserve"> site is a rare example of a horizontal petroglyph with limited sun exposure and a relatively hidden position up against Porcupine Rim.</w:t>
      </w:r>
    </w:p>
    <w:p w14:paraId="05A113F6" w14:textId="412A33F5" w:rsidR="009400EE" w:rsidRDefault="00DA481B" w:rsidP="009400EE">
      <w:pPr>
        <w:rPr>
          <w:lang w:val="en-US"/>
        </w:rPr>
      </w:pPr>
      <w:r w:rsidRPr="00075D08">
        <w:rPr>
          <w:noProof/>
          <w:lang w:val="en-US"/>
        </w:rPr>
        <mc:AlternateContent>
          <mc:Choice Requires="wps">
            <w:drawing>
              <wp:anchor distT="45720" distB="45720" distL="114300" distR="114300" simplePos="0" relativeHeight="251704320" behindDoc="0" locked="0" layoutInCell="1" allowOverlap="1" wp14:anchorId="78F8FFB5" wp14:editId="708A7481">
                <wp:simplePos x="0" y="0"/>
                <wp:positionH relativeFrom="column">
                  <wp:posOffset>2797810</wp:posOffset>
                </wp:positionH>
                <wp:positionV relativeFrom="paragraph">
                  <wp:posOffset>2014855</wp:posOffset>
                </wp:positionV>
                <wp:extent cx="2788285" cy="97790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8285" cy="977900"/>
                        </a:xfrm>
                        <a:prstGeom prst="rect">
                          <a:avLst/>
                        </a:prstGeom>
                        <a:solidFill>
                          <a:srgbClr val="FFFFFF"/>
                        </a:solidFill>
                        <a:ln w="9525">
                          <a:noFill/>
                          <a:miter lim="800000"/>
                          <a:headEnd/>
                          <a:tailEnd/>
                        </a:ln>
                      </wps:spPr>
                      <wps:txbx>
                        <w:txbxContent>
                          <w:p w14:paraId="59EF644A" w14:textId="0D0692AA" w:rsidR="0053273A" w:rsidRPr="00E02949" w:rsidRDefault="0053273A">
                            <w:pPr>
                              <w:rPr>
                                <w:sz w:val="18"/>
                                <w:szCs w:val="18"/>
                              </w:rPr>
                            </w:pPr>
                            <w:r>
                              <w:rPr>
                                <w:i/>
                                <w:iCs/>
                                <w:sz w:val="18"/>
                                <w:szCs w:val="18"/>
                              </w:rPr>
                              <w:t xml:space="preserve">Figure 2. </w:t>
                            </w:r>
                            <w:r>
                              <w:rPr>
                                <w:sz w:val="18"/>
                                <w:szCs w:val="18"/>
                              </w:rPr>
                              <w:t xml:space="preserve">The shadow touches the eastern edge of the small spiral. Note the pecked anthropomorph between the spirals. The tail of the snake can faintly be seen on the lower face, terminating at the crack. </w:t>
                            </w:r>
                            <w:r w:rsidRPr="002514FC">
                              <w:rPr>
                                <w:sz w:val="18"/>
                                <w:szCs w:val="18"/>
                              </w:rPr>
                              <w:t>Photograph: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F8FFB5" id="_x0000_t202" coordsize="21600,21600" o:spt="202" path="m,l,21600r21600,l21600,xe">
                <v:stroke joinstyle="miter"/>
                <v:path gradientshapeok="t" o:connecttype="rect"/>
              </v:shapetype>
              <v:shape id="Text Box 2" o:spid="_x0000_s1026" type="#_x0000_t202" style="position:absolute;margin-left:220.3pt;margin-top:158.65pt;width:219.55pt;height:77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" stroked="f">
                <v:textbox>
                  <w:txbxContent>
                    <w:p w14:paraId="59EF644A" w14:textId="0D0692AA" w:rsidR="0053273A" w:rsidRPr="00E02949" w:rsidRDefault="0053273A">
                      <w:pPr>
                        <w:rPr>
                          <w:sz w:val="18"/>
                          <w:szCs w:val="18"/>
                        </w:rPr>
                      </w:pPr>
                      <w:r>
                        <w:rPr>
                          <w:i/>
                          <w:iCs/>
                          <w:sz w:val="18"/>
                          <w:szCs w:val="18"/>
                        </w:rPr>
                        <w:t xml:space="preserve">Figure 2. </w:t>
                      </w:r>
                      <w:r>
                        <w:rPr>
                          <w:sz w:val="18"/>
                          <w:szCs w:val="18"/>
                        </w:rPr>
                        <w:t xml:space="preserve">The shadow touches the eastern edge of the small spiral. Note the pecked anthropomorph between the spirals. The tail of the snake can faintly be seen on the lower face, terminating at the crack. </w:t>
                      </w:r>
                      <w:r w:rsidRPr="002514FC">
                        <w:rPr>
                          <w:sz w:val="18"/>
                          <w:szCs w:val="18"/>
                        </w:rPr>
                        <w:t>Photograph: Author.</w:t>
                      </w:r>
                    </w:p>
                  </w:txbxContent>
                </v:textbox>
                <w10:wrap type="square"/>
              </v:shape>
            </w:pict>
          </mc:Fallback>
        </mc:AlternateContent>
      </w:r>
      <w:r w:rsidR="00075D08">
        <w:rPr>
          <w:noProof/>
          <w:lang w:val="en-US"/>
        </w:rPr>
        <mc:AlternateContent>
          <mc:Choice Requires="wps">
            <w:drawing>
              <wp:anchor distT="0" distB="0" distL="114300" distR="114300" simplePos="0" relativeHeight="251701248" behindDoc="0" locked="0" layoutInCell="1" allowOverlap="1" wp14:anchorId="0F878855" wp14:editId="4768D45E">
                <wp:simplePos x="0" y="0"/>
                <wp:positionH relativeFrom="column">
                  <wp:posOffset>1243176</wp:posOffset>
                </wp:positionH>
                <wp:positionV relativeFrom="paragraph">
                  <wp:posOffset>4445</wp:posOffset>
                </wp:positionV>
                <wp:extent cx="22762" cy="1521998"/>
                <wp:effectExtent l="0" t="0" r="34925" b="21590"/>
                <wp:wrapNone/>
                <wp:docPr id="30" name="Straight Connector 30"/>
                <wp:cNvGraphicFramePr/>
                <a:graphic xmlns:a="http://schemas.openxmlformats.org/drawingml/2006/main">
                  <a:graphicData uri="http://schemas.microsoft.com/office/word/2010/wordprocessingShape">
                    <wps:wsp>
                      <wps:cNvCnPr/>
                      <wps:spPr>
                        <a:xfrm>
                          <a:off x="0" y="0"/>
                          <a:ext cx="22762" cy="15219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FD913D" id="Straight Connector 3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9pt,.35pt" to="99.7pt,1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" strokecolor="#4472c4 [3204]" strokeweight=".5pt">
                <v:stroke joinstyle="miter"/>
              </v:line>
            </w:pict>
          </mc:Fallback>
        </mc:AlternateContent>
      </w:r>
      <w:r w:rsidR="00075D08">
        <w:rPr>
          <w:noProof/>
          <w:lang w:val="en-US"/>
        </w:rPr>
        <mc:AlternateContent>
          <mc:Choice Requires="wps">
            <w:drawing>
              <wp:anchor distT="0" distB="0" distL="114300" distR="114300" simplePos="0" relativeHeight="251702272" behindDoc="0" locked="0" layoutInCell="1" allowOverlap="1" wp14:anchorId="71571D69" wp14:editId="4E6502EA">
                <wp:simplePos x="0" y="0"/>
                <wp:positionH relativeFrom="column">
                  <wp:posOffset>620321</wp:posOffset>
                </wp:positionH>
                <wp:positionV relativeFrom="paragraph">
                  <wp:posOffset>565150</wp:posOffset>
                </wp:positionV>
                <wp:extent cx="568411" cy="383060"/>
                <wp:effectExtent l="0" t="0" r="60325" b="55245"/>
                <wp:wrapNone/>
                <wp:docPr id="31" name="Straight Arrow Connector 31"/>
                <wp:cNvGraphicFramePr/>
                <a:graphic xmlns:a="http://schemas.openxmlformats.org/drawingml/2006/main">
                  <a:graphicData uri="http://schemas.microsoft.com/office/word/2010/wordprocessingShape">
                    <wps:wsp>
                      <wps:cNvCnPr/>
                      <wps:spPr>
                        <a:xfrm>
                          <a:off x="0" y="0"/>
                          <a:ext cx="568411" cy="383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2B1A4E4" id="_x0000_t32" coordsize="21600,21600" o:spt="32" o:oned="t" path="m,l21600,21600e" filled="f">
                <v:path arrowok="t" fillok="f" o:connecttype="none"/>
                <o:lock v:ext="edit" shapetype="t"/>
              </v:shapetype>
              <v:shape id="Straight Arrow Connector 31" o:spid="_x0000_s1026" type="#_x0000_t32" style="position:absolute;margin-left:48.85pt;margin-top:44.5pt;width:44.75pt;height:30.1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" strokecolor="black [3200]" strokeweight=".5pt">
                <v:stroke endarrow="block" joinstyle="miter"/>
              </v:shape>
            </w:pict>
          </mc:Fallback>
        </mc:AlternateContent>
      </w:r>
      <w:r w:rsidR="009400EE">
        <w:rPr>
          <w:noProof/>
          <w:lang w:val="en-US"/>
        </w:rPr>
        <w:drawing>
          <wp:inline distT="0" distB="0" distL="0" distR="0" wp14:anchorId="6A7A5E51" wp14:editId="63312B68">
            <wp:extent cx="2218568" cy="1895475"/>
            <wp:effectExtent l="0" t="0" r="0" b="0"/>
            <wp:docPr id="28" name="Picture 28" descr="A canyon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piral from south 300x200.jpg"/>
                    <pic:cNvPicPr/>
                  </pic:nvPicPr>
                  <pic:blipFill rotWithShape="1">
                    <a:blip r:embed="rId8">
                      <a:extLst>
                        <a:ext uri="{28A0092B-C50C-407E-A947-70E740481C1C}">
                          <a14:useLocalDpi xmlns:a14="http://schemas.microsoft.com/office/drawing/2010/main" val="0"/>
                        </a:ext>
                      </a:extLst>
                    </a:blip>
                    <a:srcRect l="22360"/>
                    <a:stretch/>
                  </pic:blipFill>
                  <pic:spPr bwMode="auto">
                    <a:xfrm>
                      <a:off x="0" y="0"/>
                      <a:ext cx="2218568" cy="1895475"/>
                    </a:xfrm>
                    <a:prstGeom prst="rect">
                      <a:avLst/>
                    </a:prstGeom>
                    <a:ln>
                      <a:noFill/>
                    </a:ln>
                    <a:extLst>
                      <a:ext uri="{53640926-AAD7-44D8-BBD7-CCE9431645EC}">
                        <a14:shadowObscured xmlns:a14="http://schemas.microsoft.com/office/drawing/2010/main"/>
                      </a:ext>
                    </a:extLst>
                  </pic:spPr>
                </pic:pic>
              </a:graphicData>
            </a:graphic>
          </wp:inline>
        </w:drawing>
      </w:r>
      <w:r w:rsidR="000C462C">
        <w:rPr>
          <w:noProof/>
          <w:lang w:val="en-US"/>
        </w:rPr>
        <w:t xml:space="preserve">         </w:t>
      </w:r>
      <w:r w:rsidR="000C462C">
        <w:rPr>
          <w:noProof/>
          <w:lang w:val="en-US"/>
        </w:rPr>
        <w:drawing>
          <wp:inline distT="0" distB="0" distL="0" distR="0" wp14:anchorId="70E75BED" wp14:editId="74A5D5CC">
            <wp:extent cx="3221443" cy="1538239"/>
            <wp:effectExtent l="0" t="0" r="0" b="5080"/>
            <wp:docPr id="5" name="Picture 5"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19-20 DSC_0724 Spiral 400w.jpg"/>
                    <pic:cNvPicPr/>
                  </pic:nvPicPr>
                  <pic:blipFill>
                    <a:blip r:embed="rId9">
                      <a:extLst>
                        <a:ext uri="{28A0092B-C50C-407E-A947-70E740481C1C}">
                          <a14:useLocalDpi xmlns:a14="http://schemas.microsoft.com/office/drawing/2010/main" val="0"/>
                        </a:ext>
                      </a:extLst>
                    </a:blip>
                    <a:stretch>
                      <a:fillRect/>
                    </a:stretch>
                  </pic:blipFill>
                  <pic:spPr>
                    <a:xfrm>
                      <a:off x="0" y="0"/>
                      <a:ext cx="3259728" cy="1556520"/>
                    </a:xfrm>
                    <a:prstGeom prst="rect">
                      <a:avLst/>
                    </a:prstGeom>
                  </pic:spPr>
                </pic:pic>
              </a:graphicData>
            </a:graphic>
          </wp:inline>
        </w:drawing>
      </w:r>
    </w:p>
    <w:p w14:paraId="216D886C" w14:textId="2878E65D" w:rsidR="009400EE" w:rsidRDefault="00DD7E03" w:rsidP="00262CBA">
      <w:pPr>
        <w:rPr>
          <w:lang w:val="en-US"/>
        </w:rPr>
      </w:pPr>
      <w:r w:rsidRPr="004122D6">
        <w:rPr>
          <w:noProof/>
          <w:lang w:val="en-US"/>
        </w:rPr>
        <mc:AlternateContent>
          <mc:Choice Requires="wps">
            <w:drawing>
              <wp:anchor distT="45720" distB="45720" distL="114300" distR="114300" simplePos="0" relativeHeight="251700224" behindDoc="0" locked="0" layoutInCell="1" allowOverlap="1" wp14:anchorId="285E2339" wp14:editId="693F038A">
                <wp:simplePos x="0" y="0"/>
                <wp:positionH relativeFrom="margin">
                  <wp:align>left</wp:align>
                </wp:positionH>
                <wp:positionV relativeFrom="paragraph">
                  <wp:posOffset>80010</wp:posOffset>
                </wp:positionV>
                <wp:extent cx="2360930" cy="86106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1646"/>
                        </a:xfrm>
                        <a:prstGeom prst="rect">
                          <a:avLst/>
                        </a:prstGeom>
                        <a:solidFill>
                          <a:srgbClr val="FFFFFF"/>
                        </a:solidFill>
                        <a:ln w="9525">
                          <a:noFill/>
                          <a:miter lim="800000"/>
                          <a:headEnd/>
                          <a:tailEnd/>
                        </a:ln>
                      </wps:spPr>
                      <wps:txbx>
                        <w:txbxContent>
                          <w:p w14:paraId="672EC35B" w14:textId="73E710CC" w:rsidR="0053273A" w:rsidRDefault="0053273A" w:rsidP="009400EE">
                            <w:r w:rsidRPr="00347055">
                              <w:rPr>
                                <w:i/>
                                <w:iCs/>
                                <w:sz w:val="18"/>
                                <w:szCs w:val="18"/>
                              </w:rPr>
                              <w:t>Figure 1.</w:t>
                            </w:r>
                            <w:r>
                              <w:rPr>
                                <w:sz w:val="18"/>
                                <w:szCs w:val="18"/>
                              </w:rPr>
                              <w:t xml:space="preserve"> </w:t>
                            </w:r>
                            <w:r w:rsidRPr="0085383E">
                              <w:rPr>
                                <w:sz w:val="18"/>
                                <w:szCs w:val="18"/>
                              </w:rPr>
                              <w:t>The rockfall seen from the south, the overhanging slab is on the right and the black arrow points to the petroglyph. The blue line is north and dissects the crack below the</w:t>
                            </w:r>
                            <w:r>
                              <w:t xml:space="preserve"> </w:t>
                            </w:r>
                            <w:r w:rsidRPr="0085383E">
                              <w:rPr>
                                <w:sz w:val="18"/>
                                <w:szCs w:val="18"/>
                              </w:rPr>
                              <w:t>petroglyph.</w:t>
                            </w:r>
                            <w:r>
                              <w:rPr>
                                <w:sz w:val="18"/>
                                <w:szCs w:val="18"/>
                              </w:rPr>
                              <w:t xml:space="preserve"> Photograph: Author.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5E2339" id="_x0000_s1027" type="#_x0000_t202" style="position:absolute;margin-left:0;margin-top:6.3pt;width:185.9pt;height:67.8pt;z-index:251700224;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" stroked="f">
                <v:textbox>
                  <w:txbxContent>
                    <w:p w14:paraId="672EC35B" w14:textId="73E710CC" w:rsidR="0053273A" w:rsidRDefault="0053273A" w:rsidP="009400EE">
                      <w:r w:rsidRPr="00347055">
                        <w:rPr>
                          <w:i/>
                          <w:iCs/>
                          <w:sz w:val="18"/>
                          <w:szCs w:val="18"/>
                        </w:rPr>
                        <w:t>Figure 1.</w:t>
                      </w:r>
                      <w:r>
                        <w:rPr>
                          <w:sz w:val="18"/>
                          <w:szCs w:val="18"/>
                        </w:rPr>
                        <w:t xml:space="preserve"> </w:t>
                      </w:r>
                      <w:r w:rsidRPr="0085383E">
                        <w:rPr>
                          <w:sz w:val="18"/>
                          <w:szCs w:val="18"/>
                        </w:rPr>
                        <w:t>The rockfall seen from the south, the overhanging slab is on the right and the black arrow points to the petroglyph. The blue line is north and dissects the crack below the</w:t>
                      </w:r>
                      <w:r>
                        <w:t xml:space="preserve"> </w:t>
                      </w:r>
                      <w:r w:rsidRPr="0085383E">
                        <w:rPr>
                          <w:sz w:val="18"/>
                          <w:szCs w:val="18"/>
                        </w:rPr>
                        <w:t>petroglyph.</w:t>
                      </w:r>
                      <w:r>
                        <w:rPr>
                          <w:sz w:val="18"/>
                          <w:szCs w:val="18"/>
                        </w:rPr>
                        <w:t xml:space="preserve"> Photograph: Author.</w:t>
                      </w:r>
                    </w:p>
                  </w:txbxContent>
                </v:textbox>
                <w10:wrap type="square" anchorx="margin"/>
              </v:shape>
            </w:pict>
          </mc:Fallback>
        </mc:AlternateContent>
      </w:r>
    </w:p>
    <w:p w14:paraId="1F699B51" w14:textId="77777777" w:rsidR="000C462C" w:rsidRDefault="000C462C" w:rsidP="00262CBA">
      <w:pPr>
        <w:rPr>
          <w:lang w:val="en-US"/>
        </w:rPr>
      </w:pPr>
    </w:p>
    <w:p w14:paraId="2CB5F9A6" w14:textId="77777777" w:rsidR="00742ECD" w:rsidRDefault="00742ECD" w:rsidP="001A5ACF">
      <w:pPr>
        <w:pStyle w:val="Heading3"/>
        <w:ind w:right="-1414"/>
        <w:rPr>
          <w:lang w:val="en-US"/>
        </w:rPr>
      </w:pPr>
    </w:p>
    <w:p w14:paraId="4932E87B" w14:textId="77777777" w:rsidR="00742ECD" w:rsidRDefault="00742ECD" w:rsidP="001A5ACF">
      <w:pPr>
        <w:pStyle w:val="Heading3"/>
        <w:ind w:right="-1414"/>
        <w:rPr>
          <w:lang w:val="en-US"/>
        </w:rPr>
      </w:pPr>
    </w:p>
    <w:p w14:paraId="1A3386AC" w14:textId="5C371BD0" w:rsidR="00F34CC9" w:rsidRDefault="00F34CC9" w:rsidP="001A5ACF">
      <w:pPr>
        <w:pStyle w:val="Heading3"/>
        <w:ind w:right="-1414"/>
        <w:rPr>
          <w:lang w:val="en-US"/>
        </w:rPr>
      </w:pPr>
      <w:r>
        <w:rPr>
          <w:lang w:val="en-US"/>
        </w:rPr>
        <w:t>Literature Review</w:t>
      </w:r>
    </w:p>
    <w:p w14:paraId="13DD3E5C" w14:textId="5D43C9F9" w:rsidR="00AD35DB" w:rsidRDefault="00DD7E03" w:rsidP="00262CBA">
      <w:pPr>
        <w:rPr>
          <w:lang w:val="en-US"/>
        </w:rPr>
      </w:pPr>
      <w:r>
        <w:rPr>
          <w:lang w:val="en-US"/>
        </w:rPr>
        <w:t>The</w:t>
      </w:r>
      <w:r w:rsidR="00C3635F">
        <w:rPr>
          <w:lang w:val="en-US"/>
        </w:rPr>
        <w:t xml:space="preserve"> significance of th</w:t>
      </w:r>
      <w:r w:rsidR="00742ECD">
        <w:rPr>
          <w:lang w:val="en-US"/>
        </w:rPr>
        <w:t>e ‘Simple Spiral’</w:t>
      </w:r>
      <w:r w:rsidR="00C3635F">
        <w:rPr>
          <w:lang w:val="en-US"/>
        </w:rPr>
        <w:t xml:space="preserve"> site </w:t>
      </w:r>
      <w:r>
        <w:rPr>
          <w:lang w:val="en-US"/>
        </w:rPr>
        <w:t xml:space="preserve">requires </w:t>
      </w:r>
      <w:r w:rsidR="00C3635F">
        <w:rPr>
          <w:lang w:val="en-US"/>
        </w:rPr>
        <w:t>anal</w:t>
      </w:r>
      <w:r>
        <w:rPr>
          <w:lang w:val="en-US"/>
        </w:rPr>
        <w:t>ysis</w:t>
      </w:r>
      <w:r w:rsidR="00696C1A">
        <w:rPr>
          <w:lang w:val="en-US"/>
        </w:rPr>
        <w:t xml:space="preserve"> of</w:t>
      </w:r>
      <w:r w:rsidR="00C3635F">
        <w:rPr>
          <w:lang w:val="en-US"/>
        </w:rPr>
        <w:t xml:space="preserve"> the regional, archaeological</w:t>
      </w:r>
      <w:r w:rsidR="004A5C43">
        <w:rPr>
          <w:lang w:val="en-US"/>
        </w:rPr>
        <w:t>,</w:t>
      </w:r>
      <w:r w:rsidR="00C3635F">
        <w:rPr>
          <w:lang w:val="en-US"/>
        </w:rPr>
        <w:t xml:space="preserve"> and academic contexts. </w:t>
      </w:r>
      <w:r w:rsidR="00CA2B11">
        <w:rPr>
          <w:lang w:val="en-US"/>
        </w:rPr>
        <w:t>Per personal email from Lori Hunsaker, archaeologist in the Moab Field Office of</w:t>
      </w:r>
      <w:r>
        <w:rPr>
          <w:lang w:val="en-US"/>
        </w:rPr>
        <w:t xml:space="preserve"> the Bureau of Land Management</w:t>
      </w:r>
      <w:r w:rsidR="00AD35DB">
        <w:rPr>
          <w:lang w:val="en-US"/>
        </w:rPr>
        <w:t xml:space="preserve"> (BLM)</w:t>
      </w:r>
      <w:r w:rsidR="00CA2B11">
        <w:rPr>
          <w:lang w:val="en-US"/>
        </w:rPr>
        <w:t>,</w:t>
      </w:r>
      <w:r w:rsidR="008D4D3B">
        <w:rPr>
          <w:lang w:val="en-US"/>
        </w:rPr>
        <w:t xml:space="preserve"> </w:t>
      </w:r>
      <w:r w:rsidR="00B75127">
        <w:rPr>
          <w:lang w:val="en-US"/>
        </w:rPr>
        <w:t>t</w:t>
      </w:r>
      <w:r w:rsidR="00CA2B11">
        <w:rPr>
          <w:lang w:val="en-US"/>
        </w:rPr>
        <w:t xml:space="preserve">here are roughly 7,000 archaeological sites </w:t>
      </w:r>
      <w:r w:rsidR="008D4D3B">
        <w:rPr>
          <w:lang w:val="en-US"/>
        </w:rPr>
        <w:t>spanning 6</w:t>
      </w:r>
      <w:r w:rsidR="002242E9">
        <w:rPr>
          <w:lang w:val="en-US"/>
        </w:rPr>
        <w:t>,</w:t>
      </w:r>
      <w:r w:rsidR="008D4D3B">
        <w:rPr>
          <w:lang w:val="en-US"/>
        </w:rPr>
        <w:t xml:space="preserve">000 </w:t>
      </w:r>
      <w:r w:rsidR="008D4D3B">
        <w:rPr>
          <w:lang w:val="en-US"/>
        </w:rPr>
        <w:lastRenderedPageBreak/>
        <w:t>years of prehistory</w:t>
      </w:r>
      <w:r w:rsidR="00B75127" w:rsidRPr="00B75127">
        <w:rPr>
          <w:lang w:val="en-US"/>
        </w:rPr>
        <w:t xml:space="preserve"> </w:t>
      </w:r>
      <w:r w:rsidR="00B75127">
        <w:rPr>
          <w:lang w:val="en-US"/>
        </w:rPr>
        <w:t>within her jurisdiction</w:t>
      </w:r>
      <w:r w:rsidR="008D4D3B">
        <w:rPr>
          <w:lang w:val="en-US"/>
        </w:rPr>
        <w:t>.</w:t>
      </w:r>
      <w:r w:rsidR="008D4D3B">
        <w:rPr>
          <w:rStyle w:val="FootnoteReference"/>
          <w:lang w:val="en-US"/>
        </w:rPr>
        <w:footnoteReference w:id="1"/>
      </w:r>
      <w:r w:rsidR="008D4D3B">
        <w:rPr>
          <w:lang w:val="en-US"/>
        </w:rPr>
        <w:t xml:space="preserve"> </w:t>
      </w:r>
      <w:r w:rsidR="00B75127">
        <w:rPr>
          <w:lang w:val="en-US"/>
        </w:rPr>
        <w:t>Hunsaker estimates that less than 20% of th</w:t>
      </w:r>
      <w:r w:rsidR="00AD35DB">
        <w:rPr>
          <w:lang w:val="en-US"/>
        </w:rPr>
        <w:t>is</w:t>
      </w:r>
      <w:r w:rsidR="00B75127">
        <w:rPr>
          <w:lang w:val="en-US"/>
        </w:rPr>
        <w:t xml:space="preserve"> area </w:t>
      </w:r>
      <w:r w:rsidR="00AD35DB">
        <w:rPr>
          <w:lang w:val="en-US"/>
        </w:rPr>
        <w:t>has been surveyed</w:t>
      </w:r>
      <w:r w:rsidR="00525ADF">
        <w:rPr>
          <w:lang w:val="en-US"/>
        </w:rPr>
        <w:t>.</w:t>
      </w:r>
      <w:r>
        <w:rPr>
          <w:lang w:val="en-US"/>
        </w:rPr>
        <w:t xml:space="preserve"> </w:t>
      </w:r>
      <w:r w:rsidR="00AD35DB">
        <w:rPr>
          <w:lang w:val="en-US"/>
        </w:rPr>
        <w:t>T</w:t>
      </w:r>
      <w:r w:rsidR="008D4D3B">
        <w:rPr>
          <w:lang w:val="en-US"/>
        </w:rPr>
        <w:t xml:space="preserve">he only site </w:t>
      </w:r>
      <w:r w:rsidR="00AD35DB">
        <w:rPr>
          <w:lang w:val="en-US"/>
        </w:rPr>
        <w:t>with</w:t>
      </w:r>
      <w:r w:rsidR="008D4D3B">
        <w:rPr>
          <w:lang w:val="en-US"/>
        </w:rPr>
        <w:t xml:space="preserve">in Castle Valley </w:t>
      </w:r>
      <w:r w:rsidR="00AD35DB">
        <w:rPr>
          <w:lang w:val="en-US"/>
        </w:rPr>
        <w:t>known to the BLM is a petroglyph panel</w:t>
      </w:r>
      <w:r w:rsidR="00525ADF">
        <w:rPr>
          <w:lang w:val="en-US"/>
        </w:rPr>
        <w:t xml:space="preserve"> </w:t>
      </w:r>
      <w:r w:rsidR="00AD35DB">
        <w:rPr>
          <w:lang w:val="en-US"/>
        </w:rPr>
        <w:t>of three anthropomorphs, or human-like figures</w:t>
      </w:r>
      <w:r w:rsidR="00525ADF">
        <w:rPr>
          <w:lang w:val="en-US"/>
        </w:rPr>
        <w:t>,</w:t>
      </w:r>
      <w:r w:rsidR="00AD35DB">
        <w:rPr>
          <w:lang w:val="en-US"/>
        </w:rPr>
        <w:t xml:space="preserve"> and one zoomorph, an animal-like figure resembling a bighorn sheep, about 2 km away from ‘Simple Spiral’. </w:t>
      </w:r>
      <w:r w:rsidR="008A0FF4">
        <w:rPr>
          <w:lang w:val="en-US"/>
        </w:rPr>
        <w:t>There are known petroglyph panels in Castleton 12 km away and another upstream near the Colorado River, 7 km away.</w:t>
      </w:r>
    </w:p>
    <w:p w14:paraId="7E4E4C24" w14:textId="08B69FF6" w:rsidR="004774FE" w:rsidRDefault="004774FE" w:rsidP="00262CBA">
      <w:pPr>
        <w:rPr>
          <w:lang w:val="en-US"/>
        </w:rPr>
      </w:pPr>
      <w:r>
        <w:rPr>
          <w:lang w:val="en-US"/>
        </w:rPr>
        <w:t xml:space="preserve">According to Sally </w:t>
      </w:r>
      <w:r w:rsidR="00525ADF">
        <w:rPr>
          <w:lang w:val="en-US"/>
        </w:rPr>
        <w:t xml:space="preserve">J. </w:t>
      </w:r>
      <w:r>
        <w:rPr>
          <w:lang w:val="en-US"/>
        </w:rPr>
        <w:t>Cole, A</w:t>
      </w:r>
      <w:r w:rsidR="0012748E">
        <w:rPr>
          <w:lang w:val="en-US"/>
        </w:rPr>
        <w:t>rchaic rock art left by hunter-gatherer tribes in the Canyonlands region dates from 4</w:t>
      </w:r>
      <w:r w:rsidR="002242E9">
        <w:rPr>
          <w:lang w:val="en-US"/>
        </w:rPr>
        <w:t>,</w:t>
      </w:r>
      <w:r w:rsidR="0012748E">
        <w:rPr>
          <w:lang w:val="en-US"/>
        </w:rPr>
        <w:t>000-3</w:t>
      </w:r>
      <w:r w:rsidR="002242E9">
        <w:rPr>
          <w:lang w:val="en-US"/>
        </w:rPr>
        <w:t>,</w:t>
      </w:r>
      <w:r w:rsidR="0012748E">
        <w:rPr>
          <w:lang w:val="en-US"/>
        </w:rPr>
        <w:t>000 BCE to 500 CE.</w:t>
      </w:r>
      <w:r w:rsidR="0012748E">
        <w:rPr>
          <w:rStyle w:val="FootnoteReference"/>
          <w:lang w:val="en-US"/>
        </w:rPr>
        <w:footnoteReference w:id="2"/>
      </w:r>
      <w:r w:rsidR="0012748E">
        <w:rPr>
          <w:lang w:val="en-US"/>
        </w:rPr>
        <w:t xml:space="preserve"> </w:t>
      </w:r>
      <w:r w:rsidR="008D4D3B">
        <w:rPr>
          <w:lang w:val="en-US"/>
        </w:rPr>
        <w:t>In Cole’s analysis, d</w:t>
      </w:r>
      <w:r w:rsidR="0012748E">
        <w:rPr>
          <w:lang w:val="en-US"/>
        </w:rPr>
        <w:t xml:space="preserve">uring the Archaic era, Castle Valley was included in regions representing Glen Canyon 5 style from the canyons </w:t>
      </w:r>
      <w:r w:rsidR="00AD35DB">
        <w:rPr>
          <w:lang w:val="en-US"/>
        </w:rPr>
        <w:t xml:space="preserve">to </w:t>
      </w:r>
      <w:r w:rsidR="0012748E">
        <w:rPr>
          <w:lang w:val="en-US"/>
        </w:rPr>
        <w:t>the southwest, Archaic Uncompahgre Complex style from mountains to the east, and Barrier Canyon Style from plateaus to the north</w:t>
      </w:r>
      <w:r w:rsidR="008D4D3B">
        <w:rPr>
          <w:lang w:val="en-US"/>
        </w:rPr>
        <w:t>.</w:t>
      </w:r>
      <w:r w:rsidR="0012748E">
        <w:rPr>
          <w:rStyle w:val="FootnoteReference"/>
          <w:lang w:val="en-US"/>
        </w:rPr>
        <w:footnoteReference w:id="3"/>
      </w:r>
      <w:r w:rsidR="0012748E">
        <w:rPr>
          <w:lang w:val="en-US"/>
        </w:rPr>
        <w:t xml:space="preserve"> </w:t>
      </w:r>
      <w:r w:rsidR="000A7F32">
        <w:rPr>
          <w:lang w:val="en-US"/>
        </w:rPr>
        <w:t xml:space="preserve">Castle Valley lies </w:t>
      </w:r>
      <w:r w:rsidR="008A0FF4">
        <w:rPr>
          <w:lang w:val="en-US"/>
        </w:rPr>
        <w:t>4</w:t>
      </w:r>
      <w:r w:rsidR="008D4D3B">
        <w:rPr>
          <w:lang w:val="en-US"/>
        </w:rPr>
        <w:t xml:space="preserve"> km</w:t>
      </w:r>
      <w:r w:rsidR="000A7F32">
        <w:rPr>
          <w:lang w:val="en-US"/>
        </w:rPr>
        <w:t xml:space="preserve"> south of the Colorado River, which formed</w:t>
      </w:r>
      <w:r w:rsidR="008D4D3B">
        <w:rPr>
          <w:lang w:val="en-US"/>
        </w:rPr>
        <w:t xml:space="preserve"> what Cole referred to as</w:t>
      </w:r>
      <w:r w:rsidR="000A7F32">
        <w:rPr>
          <w:lang w:val="en-US"/>
        </w:rPr>
        <w:t xml:space="preserve"> a natural, but culturally porous boundary between the two major prehistoric groups of Native Americans in the </w:t>
      </w:r>
      <w:r w:rsidR="008A0FF4">
        <w:rPr>
          <w:lang w:val="en-US"/>
        </w:rPr>
        <w:t>southern Utah</w:t>
      </w:r>
      <w:r w:rsidR="000A7F32">
        <w:rPr>
          <w:lang w:val="en-US"/>
        </w:rPr>
        <w:t>.</w:t>
      </w:r>
      <w:r w:rsidR="000A7F32">
        <w:rPr>
          <w:rStyle w:val="FootnoteReference"/>
          <w:lang w:val="en-US"/>
        </w:rPr>
        <w:footnoteReference w:id="4"/>
      </w:r>
      <w:r w:rsidR="000A7F32">
        <w:rPr>
          <w:lang w:val="en-US"/>
        </w:rPr>
        <w:t xml:space="preserve"> </w:t>
      </w:r>
      <w:r w:rsidR="00347055">
        <w:rPr>
          <w:lang w:val="en-US"/>
        </w:rPr>
        <w:t xml:space="preserve">(Figure 3.) </w:t>
      </w:r>
      <w:r w:rsidR="00D11010">
        <w:rPr>
          <w:lang w:val="en-US"/>
        </w:rPr>
        <w:t>To the north and the west of the Colorado River, the Fremont Indians lived between 400-700 through 1</w:t>
      </w:r>
      <w:r w:rsidR="002242E9">
        <w:rPr>
          <w:lang w:val="en-US"/>
        </w:rPr>
        <w:t>,</w:t>
      </w:r>
      <w:r w:rsidR="00D11010">
        <w:rPr>
          <w:lang w:val="en-US"/>
        </w:rPr>
        <w:t>300-1</w:t>
      </w:r>
      <w:r w:rsidR="002242E9">
        <w:rPr>
          <w:lang w:val="en-US"/>
        </w:rPr>
        <w:t>,</w:t>
      </w:r>
      <w:r w:rsidR="00D11010">
        <w:rPr>
          <w:lang w:val="en-US"/>
        </w:rPr>
        <w:t>600 CE</w:t>
      </w:r>
      <w:r w:rsidR="008D4D3B">
        <w:rPr>
          <w:lang w:val="en-US"/>
        </w:rPr>
        <w:t xml:space="preserve">, according to </w:t>
      </w:r>
      <w:r w:rsidR="00AC6EEE">
        <w:rPr>
          <w:lang w:val="en-US"/>
        </w:rPr>
        <w:t>Polly Schaafsma</w:t>
      </w:r>
      <w:r w:rsidR="00D11010">
        <w:rPr>
          <w:lang w:val="en-US"/>
        </w:rPr>
        <w:t>.</w:t>
      </w:r>
      <w:r w:rsidR="00AC6EEE">
        <w:rPr>
          <w:rStyle w:val="FootnoteReference"/>
          <w:lang w:val="en-US"/>
        </w:rPr>
        <w:footnoteReference w:id="5"/>
      </w:r>
      <w:r w:rsidR="00D11010">
        <w:rPr>
          <w:lang w:val="en-US"/>
        </w:rPr>
        <w:t xml:space="preserve"> Basketmaker II</w:t>
      </w:r>
      <w:r w:rsidR="00FE6BD8">
        <w:rPr>
          <w:lang w:val="en-US"/>
        </w:rPr>
        <w:t xml:space="preserve"> and III</w:t>
      </w:r>
      <w:r w:rsidR="00D11010">
        <w:rPr>
          <w:lang w:val="en-US"/>
        </w:rPr>
        <w:t xml:space="preserve"> (~1000 BCE to </w:t>
      </w:r>
      <w:r w:rsidR="00FE6BD8">
        <w:rPr>
          <w:lang w:val="en-US"/>
        </w:rPr>
        <w:t>750</w:t>
      </w:r>
      <w:r w:rsidR="00D11010">
        <w:rPr>
          <w:lang w:val="en-US"/>
        </w:rPr>
        <w:t xml:space="preserve"> CE) were predecessors to the Ancestral Puebloans I-IV </w:t>
      </w:r>
      <w:r w:rsidR="00961E3F">
        <w:rPr>
          <w:lang w:val="en-US"/>
        </w:rPr>
        <w:t xml:space="preserve">(~700-750 CE to 1450 CE) </w:t>
      </w:r>
      <w:r w:rsidR="00D11010">
        <w:rPr>
          <w:lang w:val="en-US"/>
        </w:rPr>
        <w:t>who built their communities primarily east and south of the Colorado River</w:t>
      </w:r>
      <w:r w:rsidR="000169E5">
        <w:rPr>
          <w:lang w:val="en-US"/>
        </w:rPr>
        <w:t>, according to Cole</w:t>
      </w:r>
      <w:r w:rsidR="00D11010">
        <w:rPr>
          <w:lang w:val="en-US"/>
        </w:rPr>
        <w:t>.</w:t>
      </w:r>
      <w:r w:rsidR="00961E3F">
        <w:rPr>
          <w:rStyle w:val="FootnoteReference"/>
          <w:lang w:val="en-US"/>
        </w:rPr>
        <w:footnoteReference w:id="6"/>
      </w:r>
      <w:r w:rsidR="00D11010">
        <w:rPr>
          <w:lang w:val="en-US"/>
        </w:rPr>
        <w:t xml:space="preserve"> </w:t>
      </w:r>
      <w:r w:rsidR="004A5C43">
        <w:rPr>
          <w:lang w:val="en-US"/>
        </w:rPr>
        <w:t xml:space="preserve"> </w:t>
      </w:r>
      <w:r w:rsidR="00CF70AE">
        <w:rPr>
          <w:lang w:val="en-US"/>
        </w:rPr>
        <w:t>Historical petroglyphs of the Ute (1500 CE to present) are also found in the Canyonlands region</w:t>
      </w:r>
      <w:r w:rsidR="00374B51">
        <w:rPr>
          <w:lang w:val="en-US"/>
        </w:rPr>
        <w:t>, according to Carol Patterson</w:t>
      </w:r>
      <w:r w:rsidR="00CF70AE">
        <w:rPr>
          <w:lang w:val="en-US"/>
        </w:rPr>
        <w:t>.</w:t>
      </w:r>
      <w:r w:rsidR="00AC6EEE">
        <w:rPr>
          <w:rStyle w:val="FootnoteReference"/>
          <w:lang w:val="en-US"/>
        </w:rPr>
        <w:footnoteReference w:id="7"/>
      </w:r>
      <w:r w:rsidR="00CF70AE">
        <w:rPr>
          <w:lang w:val="en-US"/>
        </w:rPr>
        <w:t xml:space="preserve"> </w:t>
      </w:r>
    </w:p>
    <w:p w14:paraId="0F8CDE76" w14:textId="00A1741F" w:rsidR="00374B51" w:rsidRDefault="00D013CF" w:rsidP="00262CBA">
      <w:pPr>
        <w:rPr>
          <w:lang w:val="en-US"/>
        </w:rPr>
      </w:pPr>
      <w:r w:rsidRPr="00D36202">
        <w:rPr>
          <w:noProof/>
          <w:lang w:val="en-US"/>
        </w:rPr>
        <mc:AlternateContent>
          <mc:Choice Requires="wps">
            <w:drawing>
              <wp:anchor distT="45720" distB="45720" distL="114300" distR="114300" simplePos="0" relativeHeight="251709440" behindDoc="0" locked="0" layoutInCell="1" allowOverlap="1" wp14:anchorId="2611659A" wp14:editId="4CF07445">
                <wp:simplePos x="0" y="0"/>
                <wp:positionH relativeFrom="margin">
                  <wp:align>right</wp:align>
                </wp:positionH>
                <wp:positionV relativeFrom="paragraph">
                  <wp:posOffset>3384939</wp:posOffset>
                </wp:positionV>
                <wp:extent cx="5732780" cy="422910"/>
                <wp:effectExtent l="0" t="0" r="127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780" cy="422910"/>
                        </a:xfrm>
                        <a:prstGeom prst="rect">
                          <a:avLst/>
                        </a:prstGeom>
                        <a:solidFill>
                          <a:srgbClr val="FFFFFF"/>
                        </a:solidFill>
                        <a:ln w="9525">
                          <a:noFill/>
                          <a:miter lim="800000"/>
                          <a:headEnd/>
                          <a:tailEnd/>
                        </a:ln>
                      </wps:spPr>
                      <wps:txbx>
                        <w:txbxContent>
                          <w:p w14:paraId="7E2C5894" w14:textId="245D1406" w:rsidR="0053273A" w:rsidRPr="00F22204" w:rsidRDefault="0053273A" w:rsidP="00D36202">
                            <w:pPr>
                              <w:rPr>
                                <w:sz w:val="18"/>
                                <w:szCs w:val="18"/>
                              </w:rPr>
                            </w:pPr>
                            <w:r>
                              <w:rPr>
                                <w:i/>
                                <w:iCs/>
                                <w:sz w:val="18"/>
                                <w:szCs w:val="18"/>
                              </w:rPr>
                              <w:t xml:space="preserve">Figure 3. </w:t>
                            </w:r>
                            <w:r w:rsidRPr="00F22204">
                              <w:rPr>
                                <w:sz w:val="18"/>
                                <w:szCs w:val="18"/>
                              </w:rPr>
                              <w:t>The geographical layout of Castle Valley relative to well-known rock art regions and prehistoric migration patterns. Image: Google Earth Pro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1659A" id="_x0000_s1028" type="#_x0000_t202" style="position:absolute;margin-left:400.2pt;margin-top:266.55pt;width:451.4pt;height:33.3pt;z-index:2517094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" stroked="f">
                <v:textbox>
                  <w:txbxContent>
                    <w:p w14:paraId="7E2C5894" w14:textId="245D1406" w:rsidR="0053273A" w:rsidRPr="00F22204" w:rsidRDefault="0053273A" w:rsidP="00D36202">
                      <w:pPr>
                        <w:rPr>
                          <w:sz w:val="18"/>
                          <w:szCs w:val="18"/>
                        </w:rPr>
                      </w:pPr>
                      <w:r>
                        <w:rPr>
                          <w:i/>
                          <w:iCs/>
                          <w:sz w:val="18"/>
                          <w:szCs w:val="18"/>
                        </w:rPr>
                        <w:t xml:space="preserve">Figure 3. </w:t>
                      </w:r>
                      <w:r w:rsidRPr="00F22204">
                        <w:rPr>
                          <w:sz w:val="18"/>
                          <w:szCs w:val="18"/>
                        </w:rPr>
                        <w:t>The geographical layout of Castle Valley relative to well-known rock art regions and prehistoric migration patterns. Image: Google Earth Pro</w:t>
                      </w:r>
                    </w:p>
                  </w:txbxContent>
                </v:textbox>
                <w10:wrap type="square" anchorx="margin"/>
              </v:shape>
            </w:pict>
          </mc:Fallback>
        </mc:AlternateContent>
      </w:r>
      <w:r w:rsidRPr="00D36202">
        <w:rPr>
          <w:noProof/>
        </w:rPr>
        <w:drawing>
          <wp:inline distT="0" distB="0" distL="0" distR="0" wp14:anchorId="5D910048" wp14:editId="1EC4AEA3">
            <wp:extent cx="5562187" cy="3185651"/>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9154" t="25714" r="22166" b="16593"/>
                    <a:stretch/>
                  </pic:blipFill>
                  <pic:spPr bwMode="auto">
                    <a:xfrm>
                      <a:off x="0" y="0"/>
                      <a:ext cx="5631394" cy="3225288"/>
                    </a:xfrm>
                    <a:prstGeom prst="rect">
                      <a:avLst/>
                    </a:prstGeom>
                    <a:ln>
                      <a:noFill/>
                    </a:ln>
                    <a:extLst>
                      <a:ext uri="{53640926-AAD7-44D8-BBD7-CCE9431645EC}">
                        <a14:shadowObscured xmlns:a14="http://schemas.microsoft.com/office/drawing/2010/main"/>
                      </a:ext>
                    </a:extLst>
                  </pic:spPr>
                </pic:pic>
              </a:graphicData>
            </a:graphic>
          </wp:inline>
        </w:drawing>
      </w:r>
    </w:p>
    <w:p w14:paraId="50F05577" w14:textId="11262D38" w:rsidR="00374B51" w:rsidRDefault="00374B51" w:rsidP="00262CBA"/>
    <w:p w14:paraId="1A0AA009" w14:textId="7C4ADAD1" w:rsidR="009D7351" w:rsidRDefault="00CF70AE" w:rsidP="00262CBA">
      <w:pPr>
        <w:rPr>
          <w:lang w:val="en-US"/>
        </w:rPr>
      </w:pPr>
      <w:r>
        <w:rPr>
          <w:lang w:val="en-US"/>
        </w:rPr>
        <w:t>Direct methods of dating</w:t>
      </w:r>
      <w:r w:rsidR="008A0FF4">
        <w:rPr>
          <w:lang w:val="en-US"/>
        </w:rPr>
        <w:t xml:space="preserve"> rock art</w:t>
      </w:r>
      <w:r>
        <w:rPr>
          <w:lang w:val="en-US"/>
        </w:rPr>
        <w:t xml:space="preserve"> have not been developed for petroglyphs</w:t>
      </w:r>
      <w:r w:rsidR="008A0FF4">
        <w:rPr>
          <w:lang w:val="en-US"/>
        </w:rPr>
        <w:t xml:space="preserve">, which are </w:t>
      </w:r>
      <w:r>
        <w:rPr>
          <w:lang w:val="en-US"/>
        </w:rPr>
        <w:t>pecked</w:t>
      </w:r>
      <w:r w:rsidR="008A0FF4">
        <w:rPr>
          <w:lang w:val="en-US"/>
        </w:rPr>
        <w:t>, scratched</w:t>
      </w:r>
      <w:r w:rsidR="00D141E2">
        <w:rPr>
          <w:lang w:val="en-US"/>
        </w:rPr>
        <w:t>,</w:t>
      </w:r>
      <w:r w:rsidR="008A0FF4">
        <w:rPr>
          <w:lang w:val="en-US"/>
        </w:rPr>
        <w:t xml:space="preserve"> or abraded</w:t>
      </w:r>
      <w:r>
        <w:rPr>
          <w:lang w:val="en-US"/>
        </w:rPr>
        <w:t xml:space="preserve"> into rock, while pictographs</w:t>
      </w:r>
      <w:r w:rsidR="008A0FF4">
        <w:rPr>
          <w:lang w:val="en-US"/>
        </w:rPr>
        <w:t xml:space="preserve">, which are </w:t>
      </w:r>
      <w:r w:rsidR="002242E9">
        <w:rPr>
          <w:lang w:val="en-US"/>
        </w:rPr>
        <w:t>painted on rock</w:t>
      </w:r>
      <w:r w:rsidR="008A0FF4">
        <w:rPr>
          <w:lang w:val="en-US"/>
        </w:rPr>
        <w:t>,</w:t>
      </w:r>
      <w:r w:rsidR="002242E9">
        <w:rPr>
          <w:lang w:val="en-US"/>
        </w:rPr>
        <w:t xml:space="preserve"> </w:t>
      </w:r>
      <w:r>
        <w:rPr>
          <w:lang w:val="en-US"/>
        </w:rPr>
        <w:t>have occasionally yielded enough pigment to date panels</w:t>
      </w:r>
      <w:r w:rsidR="00374B51">
        <w:rPr>
          <w:lang w:val="en-US"/>
        </w:rPr>
        <w:t>, according to Cole</w:t>
      </w:r>
      <w:r>
        <w:rPr>
          <w:lang w:val="en-US"/>
        </w:rPr>
        <w:t>.</w:t>
      </w:r>
      <w:r w:rsidR="0061600B">
        <w:rPr>
          <w:rStyle w:val="FootnoteReference"/>
          <w:lang w:val="en-US"/>
        </w:rPr>
        <w:footnoteReference w:id="8"/>
      </w:r>
      <w:r w:rsidR="0061600B">
        <w:rPr>
          <w:lang w:val="en-US"/>
        </w:rPr>
        <w:t xml:space="preserve"> </w:t>
      </w:r>
      <w:r>
        <w:rPr>
          <w:lang w:val="en-US"/>
        </w:rPr>
        <w:t xml:space="preserve"> </w:t>
      </w:r>
      <w:r w:rsidR="00374B51">
        <w:rPr>
          <w:lang w:val="en-US"/>
        </w:rPr>
        <w:t>Schaafsma sta</w:t>
      </w:r>
      <w:r w:rsidR="002242E9">
        <w:rPr>
          <w:lang w:val="en-US"/>
        </w:rPr>
        <w:t>t</w:t>
      </w:r>
      <w:r w:rsidR="00374B51">
        <w:rPr>
          <w:lang w:val="en-US"/>
        </w:rPr>
        <w:t>e</w:t>
      </w:r>
      <w:r w:rsidR="00D141E2">
        <w:rPr>
          <w:lang w:val="en-US"/>
        </w:rPr>
        <w:t>d</w:t>
      </w:r>
      <w:r w:rsidR="00374B51">
        <w:rPr>
          <w:lang w:val="en-US"/>
        </w:rPr>
        <w:t xml:space="preserve"> that a</w:t>
      </w:r>
      <w:r>
        <w:rPr>
          <w:lang w:val="en-US"/>
        </w:rPr>
        <w:t xml:space="preserve">ssociated material culture, </w:t>
      </w:r>
      <w:r w:rsidR="004774FE">
        <w:rPr>
          <w:lang w:val="en-US"/>
        </w:rPr>
        <w:t>s</w:t>
      </w:r>
      <w:r>
        <w:rPr>
          <w:lang w:val="en-US"/>
        </w:rPr>
        <w:t>uperimposition, and stylistic variations</w:t>
      </w:r>
      <w:r w:rsidR="00326C4F">
        <w:rPr>
          <w:lang w:val="en-US"/>
        </w:rPr>
        <w:t>, especially in the anthropomorphic and zoomorphic forms,</w:t>
      </w:r>
      <w:r>
        <w:rPr>
          <w:lang w:val="en-US"/>
        </w:rPr>
        <w:t xml:space="preserve"> have been the primary means of dating petroglyphs.</w:t>
      </w:r>
      <w:r w:rsidR="0061600B">
        <w:rPr>
          <w:rStyle w:val="FootnoteReference"/>
          <w:lang w:val="en-US"/>
        </w:rPr>
        <w:footnoteReference w:id="9"/>
      </w:r>
      <w:r>
        <w:rPr>
          <w:lang w:val="en-US"/>
        </w:rPr>
        <w:t xml:space="preserve"> </w:t>
      </w:r>
    </w:p>
    <w:p w14:paraId="575233D1" w14:textId="4132E61E" w:rsidR="00E04AFB" w:rsidRDefault="00C3635F" w:rsidP="00262CBA">
      <w:pPr>
        <w:rPr>
          <w:lang w:val="en-US"/>
        </w:rPr>
      </w:pPr>
      <w:r>
        <w:rPr>
          <w:lang w:val="en-US"/>
        </w:rPr>
        <w:t xml:space="preserve"> </w:t>
      </w:r>
      <w:r w:rsidR="00374B51">
        <w:rPr>
          <w:lang w:val="en-US"/>
        </w:rPr>
        <w:t>The academic rationale for researching light and shadow patterns on spirals began with Anna Sofaer’s</w:t>
      </w:r>
      <w:r w:rsidR="008A0FF4">
        <w:rPr>
          <w:lang w:val="en-US"/>
        </w:rPr>
        <w:t xml:space="preserve"> discovery of the</w:t>
      </w:r>
      <w:r w:rsidR="004640FB">
        <w:rPr>
          <w:lang w:val="en-US"/>
        </w:rPr>
        <w:t xml:space="preserve"> ‘three slab site’ on</w:t>
      </w:r>
      <w:r w:rsidR="00F34CC9">
        <w:rPr>
          <w:lang w:val="en-US"/>
        </w:rPr>
        <w:t xml:space="preserve"> Fajada Butte </w:t>
      </w:r>
      <w:r w:rsidR="00374B51">
        <w:rPr>
          <w:lang w:val="en-US"/>
        </w:rPr>
        <w:t>in 197</w:t>
      </w:r>
      <w:r w:rsidR="002242E9">
        <w:rPr>
          <w:lang w:val="en-US"/>
        </w:rPr>
        <w:t>7</w:t>
      </w:r>
      <w:r w:rsidR="00374B51">
        <w:rPr>
          <w:lang w:val="en-US"/>
        </w:rPr>
        <w:t>.</w:t>
      </w:r>
      <w:r w:rsidR="002242E9">
        <w:rPr>
          <w:rStyle w:val="FootnoteReference"/>
          <w:lang w:val="en-US"/>
        </w:rPr>
        <w:footnoteReference w:id="10"/>
      </w:r>
      <w:r w:rsidR="00374B51">
        <w:rPr>
          <w:lang w:val="en-US"/>
        </w:rPr>
        <w:t xml:space="preserve"> </w:t>
      </w:r>
      <w:r w:rsidR="005A3887">
        <w:rPr>
          <w:lang w:val="en-US"/>
        </w:rPr>
        <w:t xml:space="preserve"> </w:t>
      </w:r>
      <w:r w:rsidR="00374B51">
        <w:rPr>
          <w:lang w:val="en-US"/>
        </w:rPr>
        <w:t xml:space="preserve">Anna Sofaer, </w:t>
      </w:r>
      <w:r w:rsidR="00374B51" w:rsidRPr="003D422A">
        <w:t>Volker Zinser</w:t>
      </w:r>
      <w:r w:rsidR="00374B51">
        <w:t>,</w:t>
      </w:r>
      <w:r w:rsidR="00374B51" w:rsidRPr="003D422A">
        <w:t xml:space="preserve"> and Rolf Sinclair</w:t>
      </w:r>
      <w:r w:rsidR="00374B51">
        <w:t xml:space="preserve"> described two spirals </w:t>
      </w:r>
      <w:r w:rsidR="00D141E2">
        <w:t xml:space="preserve">on a boulder </w:t>
      </w:r>
      <w:r w:rsidR="00374B51">
        <w:t xml:space="preserve">behind three fallen </w:t>
      </w:r>
      <w:r w:rsidR="008A0FF4">
        <w:t>slabs,</w:t>
      </w:r>
      <w:r w:rsidR="00374B51">
        <w:t xml:space="preserve"> which appeared to mark the solstices and </w:t>
      </w:r>
      <w:r w:rsidR="00D141E2">
        <w:t>equinoxes</w:t>
      </w:r>
      <w:r w:rsidR="00374B51">
        <w:t>, when ‘daggers’ of sunlight passed between the boulders around noon and dissected</w:t>
      </w:r>
      <w:r w:rsidR="00D141E2">
        <w:t xml:space="preserve"> at summer solstice,</w:t>
      </w:r>
      <w:r w:rsidR="00374B51">
        <w:t xml:space="preserve"> or outlined</w:t>
      </w:r>
      <w:r w:rsidR="00D141E2">
        <w:t xml:space="preserve"> at winter solstice</w:t>
      </w:r>
      <w:r w:rsidR="00374B51">
        <w:t xml:space="preserve"> the larger spiral</w:t>
      </w:r>
      <w:r w:rsidR="00D141E2">
        <w:t xml:space="preserve"> </w:t>
      </w:r>
      <w:r w:rsidR="00374B51">
        <w:t>.</w:t>
      </w:r>
      <w:r w:rsidR="00374B51">
        <w:rPr>
          <w:rStyle w:val="FootnoteReference"/>
          <w:lang w:val="en-US"/>
        </w:rPr>
        <w:footnoteReference w:id="11"/>
      </w:r>
      <w:r w:rsidR="00374B51">
        <w:rPr>
          <w:lang w:val="en-US"/>
        </w:rPr>
        <w:t xml:space="preserve"> </w:t>
      </w:r>
      <w:r w:rsidR="00BF38E7">
        <w:rPr>
          <w:lang w:val="en-US"/>
        </w:rPr>
        <w:t>The ‘sun dagger’ aroused heated debate, including Jonathon Reyman’s critique that this site lacked the context of similar sites and showed ethnographic discontinuity.</w:t>
      </w:r>
      <w:r w:rsidR="00BF38E7">
        <w:rPr>
          <w:rStyle w:val="FootnoteReference"/>
          <w:lang w:val="en-US"/>
        </w:rPr>
        <w:footnoteReference w:id="12"/>
      </w:r>
      <w:r w:rsidR="00BF38E7">
        <w:rPr>
          <w:lang w:val="en-US"/>
        </w:rPr>
        <w:t xml:space="preserve"> By 1985, Dietrick Thomsen reported that Robert A. Preston and Ann L. Preston had collected data on eighteen petroglyph sites throughout the Four Corners region, with shadow and light patterns that touch either the center or edges of spirals during equinox</w:t>
      </w:r>
      <w:r w:rsidR="00B5656F">
        <w:rPr>
          <w:lang w:val="en-US"/>
        </w:rPr>
        <w:t>es</w:t>
      </w:r>
      <w:r w:rsidR="00BF38E7">
        <w:rPr>
          <w:lang w:val="en-US"/>
        </w:rPr>
        <w:t xml:space="preserve"> and solstices</w:t>
      </w:r>
      <w:r w:rsidR="008A0FF4">
        <w:rPr>
          <w:lang w:val="en-US"/>
        </w:rPr>
        <w:t>.</w:t>
      </w:r>
      <w:r w:rsidR="00CC2BC1">
        <w:rPr>
          <w:rStyle w:val="FootnoteReference"/>
          <w:lang w:val="en-US"/>
        </w:rPr>
        <w:footnoteReference w:id="13"/>
      </w:r>
      <w:r w:rsidR="008A0FF4">
        <w:rPr>
          <w:lang w:val="en-US"/>
        </w:rPr>
        <w:t xml:space="preserve"> Additionally, the Prestons reported anthropomorphs and zoomorphs, touched by sunlight </w:t>
      </w:r>
      <w:r w:rsidR="00CC2BC1">
        <w:rPr>
          <w:lang w:val="en-US"/>
        </w:rPr>
        <w:t>typically on heads, tails</w:t>
      </w:r>
      <w:r w:rsidR="00D141E2">
        <w:rPr>
          <w:lang w:val="en-US"/>
        </w:rPr>
        <w:t>,</w:t>
      </w:r>
      <w:r w:rsidR="00CC2BC1">
        <w:rPr>
          <w:lang w:val="en-US"/>
        </w:rPr>
        <w:t xml:space="preserve"> or phalli </w:t>
      </w:r>
      <w:r w:rsidR="008A0FF4">
        <w:rPr>
          <w:lang w:val="en-US"/>
        </w:rPr>
        <w:t>on the solstice and/or equinox.</w:t>
      </w:r>
      <w:r w:rsidR="00CC2BC1">
        <w:rPr>
          <w:rStyle w:val="FootnoteReference"/>
          <w:lang w:val="en-US"/>
        </w:rPr>
        <w:footnoteReference w:id="14"/>
      </w:r>
      <w:r w:rsidR="00BF38E7">
        <w:rPr>
          <w:lang w:val="en-US"/>
        </w:rPr>
        <w:t xml:space="preserve"> </w:t>
      </w:r>
      <w:r w:rsidR="00D141E2">
        <w:rPr>
          <w:lang w:val="en-US"/>
        </w:rPr>
        <w:t xml:space="preserve">   </w:t>
      </w:r>
      <w:r w:rsidR="00BF38E7">
        <w:rPr>
          <w:lang w:val="en-US"/>
        </w:rPr>
        <w:t xml:space="preserve">J. McKim Malville </w:t>
      </w:r>
      <w:r w:rsidR="005967A7">
        <w:rPr>
          <w:lang w:val="en-US"/>
        </w:rPr>
        <w:t>described</w:t>
      </w:r>
      <w:r w:rsidR="00BF38E7">
        <w:rPr>
          <w:lang w:val="en-US"/>
        </w:rPr>
        <w:t xml:space="preserve"> Hovenweep’s</w:t>
      </w:r>
      <w:r w:rsidR="005A3887">
        <w:rPr>
          <w:lang w:val="en-US"/>
        </w:rPr>
        <w:t xml:space="preserve"> Holly House petroglyph</w:t>
      </w:r>
      <w:r w:rsidR="00CC2BC1">
        <w:rPr>
          <w:lang w:val="en-US"/>
        </w:rPr>
        <w:t>, ‘where residents of the area had pecked two spirals and a set of three concentric circles with a dot in the center. There also is a wavy line that may represent a plumed serpent, and two connected circles each with a dot in the center.’</w:t>
      </w:r>
      <w:r w:rsidR="00CC2BC1">
        <w:rPr>
          <w:rStyle w:val="FootnoteReference"/>
          <w:lang w:val="en-US"/>
        </w:rPr>
        <w:footnoteReference w:id="15"/>
      </w:r>
      <w:r w:rsidR="00BF38E7">
        <w:rPr>
          <w:lang w:val="en-US"/>
        </w:rPr>
        <w:t xml:space="preserve"> </w:t>
      </w:r>
      <w:r w:rsidR="00CC2BC1">
        <w:rPr>
          <w:lang w:val="en-US"/>
        </w:rPr>
        <w:t xml:space="preserve">Malville </w:t>
      </w:r>
      <w:r w:rsidR="00D141E2">
        <w:rPr>
          <w:lang w:val="en-US"/>
        </w:rPr>
        <w:t>related how</w:t>
      </w:r>
      <w:r w:rsidR="00CC2BC1">
        <w:rPr>
          <w:lang w:val="en-US"/>
        </w:rPr>
        <w:t xml:space="preserve"> a ‘sun dagger’ enters from the left </w:t>
      </w:r>
      <w:r w:rsidR="005967A7">
        <w:rPr>
          <w:lang w:val="en-US"/>
        </w:rPr>
        <w:t>and pierces the cent</w:t>
      </w:r>
      <w:r w:rsidR="00D141E2">
        <w:rPr>
          <w:lang w:val="en-US"/>
        </w:rPr>
        <w:t>re</w:t>
      </w:r>
      <w:r w:rsidR="005967A7">
        <w:rPr>
          <w:lang w:val="en-US"/>
        </w:rPr>
        <w:t xml:space="preserve"> of the first spiral forty-five minutes after local sunrise. A second shaft of light pierces the concentric circles below centre before the two shafts conjoin and move downward as the sun rises.</w:t>
      </w:r>
      <w:r w:rsidR="005967A7">
        <w:rPr>
          <w:rStyle w:val="FootnoteReference"/>
          <w:lang w:val="en-US"/>
        </w:rPr>
        <w:footnoteReference w:id="16"/>
      </w:r>
      <w:r w:rsidR="005967A7">
        <w:rPr>
          <w:lang w:val="en-US"/>
        </w:rPr>
        <w:t xml:space="preserve"> </w:t>
      </w:r>
      <w:r w:rsidR="00883425">
        <w:rPr>
          <w:lang w:val="en-US"/>
        </w:rPr>
        <w:t>The ‘three slab site’, Holly House and most of the Preston’s sites have been attributed to Ancestral Puebloans</w:t>
      </w:r>
      <w:r w:rsidR="00BF38E7">
        <w:rPr>
          <w:lang w:val="en-US"/>
        </w:rPr>
        <w:t>.</w:t>
      </w:r>
      <w:r w:rsidR="00BF38E7">
        <w:rPr>
          <w:rStyle w:val="FootnoteReference"/>
          <w:lang w:val="en-US"/>
        </w:rPr>
        <w:footnoteReference w:id="17"/>
      </w:r>
      <w:r w:rsidR="00883425">
        <w:rPr>
          <w:lang w:val="en-US"/>
        </w:rPr>
        <w:t xml:space="preserve"> Cole describe</w:t>
      </w:r>
      <w:r w:rsidR="0047314C">
        <w:rPr>
          <w:lang w:val="en-US"/>
        </w:rPr>
        <w:t>d</w:t>
      </w:r>
      <w:r w:rsidR="00883425">
        <w:rPr>
          <w:lang w:val="en-US"/>
        </w:rPr>
        <w:t xml:space="preserve"> two Barrier Canyon Style rock art sites where ‘bursts of light extend from the “mouths” of painted forms’ as the solstice sun rises.</w:t>
      </w:r>
      <w:r w:rsidR="00883425">
        <w:rPr>
          <w:rStyle w:val="FootnoteReference"/>
          <w:lang w:val="en-US"/>
        </w:rPr>
        <w:footnoteReference w:id="18"/>
      </w:r>
      <w:r w:rsidR="0047314C">
        <w:rPr>
          <w:lang w:val="en-US"/>
        </w:rPr>
        <w:t xml:space="preserve"> The evidence shows that shadow and light effects on petroglyphs are not an anomaly.</w:t>
      </w:r>
    </w:p>
    <w:p w14:paraId="31963CB4" w14:textId="13E47721" w:rsidR="00C51882" w:rsidRDefault="00C51882" w:rsidP="00262CBA">
      <w:pPr>
        <w:rPr>
          <w:lang w:val="en-US"/>
        </w:rPr>
      </w:pPr>
      <w:r>
        <w:rPr>
          <w:lang w:val="en-US"/>
        </w:rPr>
        <w:t>Malville</w:t>
      </w:r>
      <w:r w:rsidR="00BF38E7">
        <w:rPr>
          <w:lang w:val="en-US"/>
        </w:rPr>
        <w:t xml:space="preserve"> </w:t>
      </w:r>
      <w:r w:rsidR="00503689">
        <w:rPr>
          <w:lang w:val="en-US"/>
        </w:rPr>
        <w:t>showed</w:t>
      </w:r>
      <w:r w:rsidR="00BF38E7">
        <w:rPr>
          <w:lang w:val="en-US"/>
        </w:rPr>
        <w:t xml:space="preserve"> that</w:t>
      </w:r>
      <w:r>
        <w:rPr>
          <w:lang w:val="en-US"/>
        </w:rPr>
        <w:t xml:space="preserve"> Ancestral Puebloans</w:t>
      </w:r>
      <w:r w:rsidR="00503689">
        <w:rPr>
          <w:lang w:val="en-US"/>
        </w:rPr>
        <w:t xml:space="preserve"> incorporated knowledge of the paths of the sun and moon, and geographic orientations</w:t>
      </w:r>
      <w:r w:rsidR="00503689" w:rsidRPr="00E04AFB">
        <w:rPr>
          <w:lang w:val="en-US"/>
        </w:rPr>
        <w:t xml:space="preserve"> </w:t>
      </w:r>
      <w:r w:rsidRPr="00E04AFB">
        <w:rPr>
          <w:lang w:val="en-US"/>
        </w:rPr>
        <w:t>into</w:t>
      </w:r>
      <w:r>
        <w:rPr>
          <w:lang w:val="en-US"/>
        </w:rPr>
        <w:t xml:space="preserve"> the architecture</w:t>
      </w:r>
      <w:r w:rsidR="009C3A96">
        <w:rPr>
          <w:lang w:val="en-US"/>
        </w:rPr>
        <w:t xml:space="preserve"> </w:t>
      </w:r>
      <w:r w:rsidR="00E04AFB">
        <w:rPr>
          <w:lang w:val="en-US"/>
        </w:rPr>
        <w:t>of</w:t>
      </w:r>
      <w:r w:rsidR="009C3A96">
        <w:rPr>
          <w:lang w:val="en-US"/>
        </w:rPr>
        <w:t xml:space="preserve"> Chaco Canyon, Chimney Rock, Mesa </w:t>
      </w:r>
      <w:r w:rsidR="009C3A96">
        <w:rPr>
          <w:lang w:val="en-US"/>
        </w:rPr>
        <w:lastRenderedPageBreak/>
        <w:t xml:space="preserve">Verde, </w:t>
      </w:r>
      <w:r w:rsidR="00A05D0C">
        <w:rPr>
          <w:lang w:val="en-US"/>
        </w:rPr>
        <w:t xml:space="preserve">and </w:t>
      </w:r>
      <w:r w:rsidR="009C3A96">
        <w:rPr>
          <w:lang w:val="en-US"/>
        </w:rPr>
        <w:t>Hovenweep</w:t>
      </w:r>
      <w:r>
        <w:rPr>
          <w:lang w:val="en-US"/>
        </w:rPr>
        <w:t>.</w:t>
      </w:r>
      <w:r w:rsidR="00D141E2">
        <w:rPr>
          <w:rStyle w:val="FootnoteReference"/>
          <w:lang w:val="en-US"/>
        </w:rPr>
        <w:footnoteReference w:id="19"/>
      </w:r>
      <w:r>
        <w:rPr>
          <w:lang w:val="en-US"/>
        </w:rPr>
        <w:t xml:space="preserve"> Florence Ellis Hawley</w:t>
      </w:r>
      <w:r w:rsidR="009C3A96">
        <w:rPr>
          <w:lang w:val="en-US"/>
        </w:rPr>
        <w:t>’s</w:t>
      </w:r>
      <w:r>
        <w:rPr>
          <w:lang w:val="en-US"/>
        </w:rPr>
        <w:t xml:space="preserve"> ethnograph</w:t>
      </w:r>
      <w:r w:rsidR="00503689">
        <w:rPr>
          <w:lang w:val="en-US"/>
        </w:rPr>
        <w:t>y</w:t>
      </w:r>
      <w:r>
        <w:rPr>
          <w:lang w:val="en-US"/>
        </w:rPr>
        <w:t xml:space="preserve"> o</w:t>
      </w:r>
      <w:r w:rsidR="00503689">
        <w:rPr>
          <w:lang w:val="en-US"/>
        </w:rPr>
        <w:t>f</w:t>
      </w:r>
      <w:r>
        <w:rPr>
          <w:lang w:val="en-US"/>
        </w:rPr>
        <w:t xml:space="preserve"> the Hopi Indians explained how ‘</w:t>
      </w:r>
      <w:r w:rsidR="005F3EE4">
        <w:rPr>
          <w:lang w:val="en-US"/>
        </w:rPr>
        <w:t>sun-watchers’</w:t>
      </w:r>
      <w:r>
        <w:rPr>
          <w:lang w:val="en-US"/>
        </w:rPr>
        <w:t xml:space="preserve"> </w:t>
      </w:r>
      <w:r w:rsidR="00E04AFB">
        <w:rPr>
          <w:lang w:val="en-US"/>
        </w:rPr>
        <w:t>used</w:t>
      </w:r>
      <w:r>
        <w:rPr>
          <w:lang w:val="en-US"/>
        </w:rPr>
        <w:t xml:space="preserve"> movement</w:t>
      </w:r>
      <w:r w:rsidR="00E04AFB">
        <w:rPr>
          <w:lang w:val="en-US"/>
        </w:rPr>
        <w:t>s</w:t>
      </w:r>
      <w:r>
        <w:rPr>
          <w:lang w:val="en-US"/>
        </w:rPr>
        <w:t xml:space="preserve"> of the sun</w:t>
      </w:r>
      <w:r w:rsidR="005F3EE4">
        <w:rPr>
          <w:lang w:val="en-US"/>
        </w:rPr>
        <w:t xml:space="preserve"> and moon</w:t>
      </w:r>
      <w:r>
        <w:rPr>
          <w:lang w:val="en-US"/>
        </w:rPr>
        <w:t xml:space="preserve"> </w:t>
      </w:r>
      <w:r w:rsidR="007019D1">
        <w:rPr>
          <w:lang w:val="en-US"/>
        </w:rPr>
        <w:t xml:space="preserve">and </w:t>
      </w:r>
      <w:r w:rsidR="00A05D0C">
        <w:rPr>
          <w:lang w:val="en-US"/>
        </w:rPr>
        <w:t>‘</w:t>
      </w:r>
      <w:r>
        <w:rPr>
          <w:lang w:val="en-US"/>
        </w:rPr>
        <w:t>horizon calendars</w:t>
      </w:r>
      <w:r w:rsidR="00A05D0C">
        <w:rPr>
          <w:lang w:val="en-US"/>
        </w:rPr>
        <w:t>’, which marked sun</w:t>
      </w:r>
      <w:r w:rsidR="00E04AFB">
        <w:rPr>
          <w:lang w:val="en-US"/>
        </w:rPr>
        <w:t>rise</w:t>
      </w:r>
      <w:r w:rsidR="00A05D0C">
        <w:rPr>
          <w:lang w:val="en-US"/>
        </w:rPr>
        <w:t xml:space="preserve"> </w:t>
      </w:r>
      <w:r w:rsidR="00E04AFB">
        <w:rPr>
          <w:lang w:val="en-US"/>
        </w:rPr>
        <w:t>or</w:t>
      </w:r>
      <w:r w:rsidR="00A05D0C">
        <w:rPr>
          <w:lang w:val="en-US"/>
        </w:rPr>
        <w:t xml:space="preserve"> </w:t>
      </w:r>
      <w:r w:rsidR="00E04AFB">
        <w:rPr>
          <w:lang w:val="en-US"/>
        </w:rPr>
        <w:t>sun</w:t>
      </w:r>
      <w:r w:rsidR="00A05D0C">
        <w:rPr>
          <w:lang w:val="en-US"/>
        </w:rPr>
        <w:t xml:space="preserve">set </w:t>
      </w:r>
      <w:r w:rsidR="00E04AFB">
        <w:rPr>
          <w:lang w:val="en-US"/>
        </w:rPr>
        <w:t xml:space="preserve">positions </w:t>
      </w:r>
      <w:r w:rsidR="00A05D0C">
        <w:rPr>
          <w:lang w:val="en-US"/>
        </w:rPr>
        <w:t>along a distinctive horizon,</w:t>
      </w:r>
      <w:r>
        <w:rPr>
          <w:lang w:val="en-US"/>
        </w:rPr>
        <w:t xml:space="preserve"> </w:t>
      </w:r>
      <w:r w:rsidR="00B5656F">
        <w:rPr>
          <w:lang w:val="en-US"/>
        </w:rPr>
        <w:t>to schedule celebrations and</w:t>
      </w:r>
      <w:r>
        <w:rPr>
          <w:lang w:val="en-US"/>
        </w:rPr>
        <w:t xml:space="preserve"> agricultural </w:t>
      </w:r>
      <w:r w:rsidR="00503689">
        <w:rPr>
          <w:lang w:val="en-US"/>
        </w:rPr>
        <w:t>events</w:t>
      </w:r>
      <w:r w:rsidR="004045D6">
        <w:rPr>
          <w:lang w:val="en-US"/>
        </w:rPr>
        <w:t>.</w:t>
      </w:r>
      <w:r w:rsidR="004045D6">
        <w:rPr>
          <w:rStyle w:val="FootnoteReference"/>
          <w:lang w:val="en-US"/>
        </w:rPr>
        <w:footnoteReference w:id="20"/>
      </w:r>
      <w:r w:rsidR="004045D6">
        <w:rPr>
          <w:lang w:val="en-US"/>
        </w:rPr>
        <w:t xml:space="preserve"> </w:t>
      </w:r>
    </w:p>
    <w:p w14:paraId="07914EA4" w14:textId="170A3158" w:rsidR="00393944" w:rsidRDefault="00393944" w:rsidP="001B1F4F">
      <w:pPr>
        <w:rPr>
          <w:lang w:val="en-US"/>
        </w:rPr>
      </w:pPr>
      <w:r>
        <w:rPr>
          <w:lang w:val="en-US"/>
        </w:rPr>
        <w:t xml:space="preserve">The intention of this research </w:t>
      </w:r>
      <w:r w:rsidR="00B5656F">
        <w:rPr>
          <w:lang w:val="en-US"/>
        </w:rPr>
        <w:t>was</w:t>
      </w:r>
      <w:r>
        <w:rPr>
          <w:lang w:val="en-US"/>
        </w:rPr>
        <w:t xml:space="preserve"> to determine if shadows cast on the </w:t>
      </w:r>
      <w:r w:rsidR="00B57B95">
        <w:rPr>
          <w:lang w:val="en-US"/>
        </w:rPr>
        <w:t>‘Simple Spiral’</w:t>
      </w:r>
      <w:r>
        <w:rPr>
          <w:lang w:val="en-US"/>
        </w:rPr>
        <w:t xml:space="preserve"> petroglyph by the overhanging rock </w:t>
      </w:r>
      <w:r w:rsidR="00503689">
        <w:rPr>
          <w:lang w:val="en-US"/>
        </w:rPr>
        <w:t>matched the patterns found in other solstice</w:t>
      </w:r>
      <w:r w:rsidR="00F56FB4">
        <w:rPr>
          <w:lang w:val="en-US"/>
        </w:rPr>
        <w:t xml:space="preserve"> and equinox</w:t>
      </w:r>
      <w:r w:rsidR="007019D1">
        <w:rPr>
          <w:lang w:val="en-US"/>
        </w:rPr>
        <w:t xml:space="preserve"> </w:t>
      </w:r>
      <w:r w:rsidR="00F56FB4">
        <w:rPr>
          <w:lang w:val="en-US"/>
        </w:rPr>
        <w:t>interactive</w:t>
      </w:r>
      <w:r w:rsidR="007019D1">
        <w:rPr>
          <w:lang w:val="en-US"/>
        </w:rPr>
        <w:t xml:space="preserve"> petroglyphs. </w:t>
      </w:r>
      <w:r w:rsidR="00503689">
        <w:rPr>
          <w:lang w:val="en-US"/>
        </w:rPr>
        <w:t>T</w:t>
      </w:r>
      <w:r w:rsidR="007019D1">
        <w:rPr>
          <w:lang w:val="en-US"/>
        </w:rPr>
        <w:t xml:space="preserve">he potential use of this site as a horizon calendar </w:t>
      </w:r>
      <w:r w:rsidR="00503689">
        <w:rPr>
          <w:lang w:val="en-US"/>
        </w:rPr>
        <w:t>and</w:t>
      </w:r>
      <w:r w:rsidR="000169E5">
        <w:rPr>
          <w:lang w:val="en-US"/>
        </w:rPr>
        <w:t xml:space="preserve"> </w:t>
      </w:r>
      <w:r w:rsidR="00ED5464">
        <w:rPr>
          <w:lang w:val="en-US"/>
        </w:rPr>
        <w:t>the site</w:t>
      </w:r>
      <w:r w:rsidR="00B01998">
        <w:rPr>
          <w:lang w:val="en-US"/>
        </w:rPr>
        <w:t>’</w:t>
      </w:r>
      <w:r w:rsidR="00ED5464">
        <w:rPr>
          <w:lang w:val="en-US"/>
        </w:rPr>
        <w:t xml:space="preserve">s </w:t>
      </w:r>
      <w:r w:rsidR="00503689">
        <w:rPr>
          <w:lang w:val="en-US"/>
        </w:rPr>
        <w:t>cardinal orientation</w:t>
      </w:r>
      <w:r w:rsidR="00ED5464">
        <w:rPr>
          <w:lang w:val="en-US"/>
        </w:rPr>
        <w:t xml:space="preserve"> to natural landscape features </w:t>
      </w:r>
      <w:r w:rsidR="00B5656F">
        <w:rPr>
          <w:lang w:val="en-US"/>
        </w:rPr>
        <w:t>were</w:t>
      </w:r>
      <w:r w:rsidR="00503689">
        <w:rPr>
          <w:lang w:val="en-US"/>
        </w:rPr>
        <w:t xml:space="preserve"> assessed</w:t>
      </w:r>
      <w:r w:rsidR="00ED5464">
        <w:rPr>
          <w:lang w:val="en-US"/>
        </w:rPr>
        <w:t>.</w:t>
      </w:r>
    </w:p>
    <w:p w14:paraId="4DB56F32" w14:textId="415519D1" w:rsidR="00393944" w:rsidRDefault="006B3876" w:rsidP="00E57968">
      <w:pPr>
        <w:pStyle w:val="Heading3"/>
      </w:pPr>
      <w:r>
        <w:t>Methodology</w:t>
      </w:r>
    </w:p>
    <w:p w14:paraId="793A9B46" w14:textId="2280E706" w:rsidR="006B3876" w:rsidRDefault="006B3876" w:rsidP="001B1F4F">
      <w:r w:rsidRPr="00A24F85">
        <w:t xml:space="preserve">The methodology </w:t>
      </w:r>
      <w:r w:rsidR="004045D6" w:rsidRPr="00A24F85">
        <w:t xml:space="preserve">used in this research </w:t>
      </w:r>
      <w:r w:rsidR="00A24F85" w:rsidRPr="00A24F85">
        <w:t xml:space="preserve">involved several techniques for establishing ways in which </w:t>
      </w:r>
      <w:r w:rsidR="00A24F85">
        <w:t>cultural</w:t>
      </w:r>
      <w:r w:rsidR="00A24F85" w:rsidRPr="00A24F85">
        <w:t xml:space="preserve"> relationships to the sky could have determined the choice of site and the configuration of the petroglyph panel. </w:t>
      </w:r>
      <w:r w:rsidR="004045D6" w:rsidRPr="00A24F85">
        <w:t xml:space="preserve"> </w:t>
      </w:r>
      <w:r w:rsidR="00930551">
        <w:t>P</w:t>
      </w:r>
      <w:r>
        <w:t xml:space="preserve">atterns of shadow and light </w:t>
      </w:r>
      <w:r w:rsidR="00930551">
        <w:t xml:space="preserve">on the spirals were photographed </w:t>
      </w:r>
      <w:r w:rsidR="007019D1">
        <w:t>primarily at sunset from Feb 26 – July 15, 2020</w:t>
      </w:r>
      <w:r w:rsidR="00930551">
        <w:t>.</w:t>
      </w:r>
      <w:r>
        <w:t xml:space="preserve"> Azimuth and </w:t>
      </w:r>
      <w:r w:rsidR="00ED3009">
        <w:t>altitude</w:t>
      </w:r>
      <w:r>
        <w:t xml:space="preserve"> of the setting sun</w:t>
      </w:r>
      <w:r w:rsidR="004774FE">
        <w:t xml:space="preserve"> </w:t>
      </w:r>
      <w:r>
        <w:t>w</w:t>
      </w:r>
      <w:r w:rsidR="00B43DBD">
        <w:t>ere</w:t>
      </w:r>
      <w:r>
        <w:t xml:space="preserve"> recorded using a Suunto </w:t>
      </w:r>
      <w:r w:rsidR="00426CE9">
        <w:t>Tandem Satellite</w:t>
      </w:r>
      <w:r>
        <w:t xml:space="preserve"> compass and clinometer.</w:t>
      </w:r>
      <w:r w:rsidR="00334C78">
        <w:t xml:space="preserve"> </w:t>
      </w:r>
      <w:r>
        <w:t xml:space="preserve">Horizon positions of the setting sun were recorded </w:t>
      </w:r>
      <w:r w:rsidR="007019D1">
        <w:t>photographically</w:t>
      </w:r>
      <w:r w:rsidR="00031A1F">
        <w:t>.</w:t>
      </w:r>
      <w:r w:rsidR="00D627D4">
        <w:t xml:space="preserve"> </w:t>
      </w:r>
      <w:r w:rsidR="00930551">
        <w:t>Time was recorded</w:t>
      </w:r>
      <w:r w:rsidR="00ED3009">
        <w:t xml:space="preserve"> using military times</w:t>
      </w:r>
      <w:r w:rsidR="000229DC">
        <w:t>, adjusted to Daylight Savings time</w:t>
      </w:r>
      <w:r w:rsidR="00ED3009">
        <w:t xml:space="preserve"> in the local Mountain Standard Time</w:t>
      </w:r>
      <w:r w:rsidR="00930551">
        <w:t>.</w:t>
      </w:r>
      <w:r w:rsidR="00334C78">
        <w:t xml:space="preserve"> The orientation to other features of the landscape, </w:t>
      </w:r>
      <w:r w:rsidR="00930551">
        <w:t xml:space="preserve">was measured by compass </w:t>
      </w:r>
      <w:r w:rsidR="00A24F85">
        <w:t>and local magnetic de</w:t>
      </w:r>
      <w:r w:rsidR="00B43DBD">
        <w:t>clination</w:t>
      </w:r>
      <w:r w:rsidR="00A24F85">
        <w:t xml:space="preserve"> of -9.70 was </w:t>
      </w:r>
      <w:r w:rsidR="00F56FB4">
        <w:t>added</w:t>
      </w:r>
      <w:r w:rsidR="00A24F85">
        <w:t xml:space="preserve"> </w:t>
      </w:r>
      <w:r w:rsidR="00930551">
        <w:t xml:space="preserve">and </w:t>
      </w:r>
      <w:r w:rsidR="00A24F85">
        <w:t xml:space="preserve">then </w:t>
      </w:r>
      <w:r w:rsidR="00334C78">
        <w:t>verified using Google Earth Pro</w:t>
      </w:r>
      <w:r w:rsidR="00D2372B">
        <w:t xml:space="preserve">. </w:t>
      </w:r>
      <w:r w:rsidR="00A24F85">
        <w:t xml:space="preserve">The steep angle of Porcupine Rim made it difficult to </w:t>
      </w:r>
      <w:r w:rsidR="00E04AFB">
        <w:t>obtain</w:t>
      </w:r>
      <w:r w:rsidR="00A24F85">
        <w:t xml:space="preserve"> accurate azimuth</w:t>
      </w:r>
      <w:r w:rsidR="00F56FB4">
        <w:t xml:space="preserve"> and declination</w:t>
      </w:r>
      <w:r w:rsidR="00A24F85">
        <w:t xml:space="preserve"> measurements</w:t>
      </w:r>
      <w:r w:rsidR="00E04AFB">
        <w:t>.</w:t>
      </w:r>
      <w:r w:rsidR="00A24F85">
        <w:t xml:space="preserve"> </w:t>
      </w:r>
      <w:r w:rsidR="00D2372B">
        <w:t xml:space="preserve">The data includes </w:t>
      </w:r>
      <w:r w:rsidR="002A2D60">
        <w:t xml:space="preserve">timestamped </w:t>
      </w:r>
      <w:r w:rsidR="00D2372B">
        <w:t>light and shadow photographs</w:t>
      </w:r>
      <w:r w:rsidR="002A2D60">
        <w:t xml:space="preserve">, </w:t>
      </w:r>
      <w:r w:rsidR="00D2372B">
        <w:t xml:space="preserve">a horizon line marking sunsets and dates, </w:t>
      </w:r>
      <w:r w:rsidR="00A24F85">
        <w:t xml:space="preserve">one sunrise </w:t>
      </w:r>
      <w:r w:rsidR="00503689">
        <w:t>observed</w:t>
      </w:r>
      <w:r w:rsidR="00A24F85">
        <w:t xml:space="preserve"> two weeks past solstice</w:t>
      </w:r>
      <w:r w:rsidR="00503689">
        <w:t>,</w:t>
      </w:r>
      <w:r w:rsidR="00A24F85">
        <w:t xml:space="preserve"> </w:t>
      </w:r>
      <w:r w:rsidR="00D2372B">
        <w:t xml:space="preserve">and a map of </w:t>
      </w:r>
      <w:r w:rsidR="00DA481B">
        <w:t xml:space="preserve">the petroglyph site’s </w:t>
      </w:r>
      <w:r w:rsidR="00D2372B">
        <w:t>orientation to landmarks.</w:t>
      </w:r>
    </w:p>
    <w:p w14:paraId="1453FAFB" w14:textId="02287704" w:rsidR="004774FE" w:rsidRDefault="001F47EF" w:rsidP="00A01E90">
      <w:r>
        <w:t>S</w:t>
      </w:r>
      <w:r w:rsidR="004774FE">
        <w:t>kyscape archaeology</w:t>
      </w:r>
      <w:r>
        <w:t xml:space="preserve"> </w:t>
      </w:r>
      <w:r w:rsidR="005D03EF">
        <w:t>was</w:t>
      </w:r>
      <w:r>
        <w:t xml:space="preserve"> incorporated into this research</w:t>
      </w:r>
      <w:r w:rsidR="004774FE">
        <w:t xml:space="preserve"> as Fabio Silva</w:t>
      </w:r>
      <w:r>
        <w:t xml:space="preserve"> describe</w:t>
      </w:r>
      <w:r w:rsidR="004F0257">
        <w:t>d</w:t>
      </w:r>
      <w:r>
        <w:t xml:space="preserve"> to</w:t>
      </w:r>
      <w:r w:rsidR="004774FE">
        <w:t>, ‘encompass</w:t>
      </w:r>
      <w:r>
        <w:t xml:space="preserve"> the heavens and the celestial bodies and how they relate back down to human beliefs and practices, to their notions of time and space, to their structures and material culture.’ </w:t>
      </w:r>
      <w:r>
        <w:rPr>
          <w:rStyle w:val="FootnoteReference"/>
        </w:rPr>
        <w:footnoteReference w:id="21"/>
      </w:r>
      <w:r w:rsidR="00A561B0">
        <w:t xml:space="preserve"> </w:t>
      </w:r>
      <w:r w:rsidR="00A01E90">
        <w:t>Using a phenomenological approach, which</w:t>
      </w:r>
      <w:r w:rsidR="00B43DBD">
        <w:t>,</w:t>
      </w:r>
      <w:r w:rsidR="00A01E90">
        <w:t xml:space="preserve"> according to Christopher Tilley, ‘…means that the anthropologist/ researcher needs to be there, to experience the landscape through the sensual and sensing body, through his or her corporeal body.</w:t>
      </w:r>
      <w:r w:rsidR="00B43DBD">
        <w:t>’</w:t>
      </w:r>
      <w:r w:rsidR="00A01E90">
        <w:rPr>
          <w:rStyle w:val="FootnoteReference"/>
        </w:rPr>
        <w:footnoteReference w:id="22"/>
      </w:r>
      <w:r w:rsidR="00A01E90">
        <w:t xml:space="preserve"> </w:t>
      </w:r>
      <w:r w:rsidRPr="00A01E90">
        <w:t xml:space="preserve">The </w:t>
      </w:r>
      <w:r w:rsidR="00A01E90" w:rsidRPr="00A01E90">
        <w:t xml:space="preserve">sense of </w:t>
      </w:r>
      <w:r w:rsidRPr="00A01E90">
        <w:t xml:space="preserve"> </w:t>
      </w:r>
      <w:r w:rsidR="00A01E90" w:rsidRPr="00A01E90">
        <w:t>‘</w:t>
      </w:r>
      <w:r w:rsidRPr="00A01E90">
        <w:t>being</w:t>
      </w:r>
      <w:r w:rsidR="00A01E90" w:rsidRPr="00A01E90">
        <w:t>-</w:t>
      </w:r>
      <w:r w:rsidRPr="00A01E90">
        <w:t>in</w:t>
      </w:r>
      <w:r w:rsidR="00A01E90" w:rsidRPr="00A01E90">
        <w:t>-</w:t>
      </w:r>
      <w:r w:rsidRPr="00A01E90">
        <w:t>place</w:t>
      </w:r>
      <w:r w:rsidR="00A01E90" w:rsidRPr="00A01E90">
        <w:t>’</w:t>
      </w:r>
      <w:r w:rsidRPr="00A01E90">
        <w:t xml:space="preserve"> allowed observation of solar interactions with the horizon and </w:t>
      </w:r>
      <w:r w:rsidR="00ED5464" w:rsidRPr="00A01E90">
        <w:t xml:space="preserve">the </w:t>
      </w:r>
      <w:r w:rsidRPr="00A01E90">
        <w:t>shadow and light on the panel to reveal phenomena that would be difficult to calculate given the chaotic, natural environment</w:t>
      </w:r>
      <w:r w:rsidR="0053273A">
        <w:t>.</w:t>
      </w:r>
      <w:r w:rsidRPr="00A01E90">
        <w:t xml:space="preserve"> </w:t>
      </w:r>
    </w:p>
    <w:p w14:paraId="4E35F75A" w14:textId="718D015A" w:rsidR="00334C78" w:rsidRDefault="002A2D60" w:rsidP="00E57968">
      <w:pPr>
        <w:pStyle w:val="Heading3"/>
      </w:pPr>
      <w:r>
        <w:t>Findings and Discussion</w:t>
      </w:r>
      <w:r w:rsidR="00ED3EFD">
        <w:t xml:space="preserve"> </w:t>
      </w:r>
    </w:p>
    <w:p w14:paraId="4DA14BC5" w14:textId="7BAAD15D" w:rsidR="00A15D30" w:rsidRDefault="00A15D30" w:rsidP="001B1F4F">
      <w:r>
        <w:t xml:space="preserve">The evidence </w:t>
      </w:r>
      <w:r w:rsidR="00ED3EFD">
        <w:t xml:space="preserve">during this research is presented and </w:t>
      </w:r>
      <w:r w:rsidR="00B96170">
        <w:t>analysed</w:t>
      </w:r>
      <w:r>
        <w:t xml:space="preserve"> in three sections:</w:t>
      </w:r>
      <w:r w:rsidR="00B96170">
        <w:t xml:space="preserve"> </w:t>
      </w:r>
      <w:r>
        <w:t xml:space="preserve">light and shadow patterns on the spirals; potential use of the site for observing a horizon calendar </w:t>
      </w:r>
      <w:r w:rsidR="00E04AFB">
        <w:t>or</w:t>
      </w:r>
      <w:r>
        <w:t xml:space="preserve"> </w:t>
      </w:r>
      <w:r w:rsidR="00B96170">
        <w:t>relationship to cardinal directions</w:t>
      </w:r>
      <w:r w:rsidR="00E04AFB">
        <w:t>,</w:t>
      </w:r>
      <w:r w:rsidR="00DA481B" w:rsidRPr="00DA481B">
        <w:t xml:space="preserve"> </w:t>
      </w:r>
      <w:r w:rsidR="00E04AFB">
        <w:t>a</w:t>
      </w:r>
      <w:r w:rsidR="00DA481B">
        <w:t>nd the geographical and cultural context of the region.</w:t>
      </w:r>
    </w:p>
    <w:p w14:paraId="5CCF6E4F" w14:textId="1B730B5C" w:rsidR="004F6ADC" w:rsidRDefault="004F6ADC" w:rsidP="004F6ADC">
      <w:pPr>
        <w:pStyle w:val="Heading4"/>
        <w:rPr>
          <w:lang w:val="en-US"/>
        </w:rPr>
      </w:pPr>
      <w:r>
        <w:rPr>
          <w:lang w:val="en-US"/>
        </w:rPr>
        <w:t>Light and Shadow on the ‘Simple Spiral’</w:t>
      </w:r>
    </w:p>
    <w:p w14:paraId="3ED7528F" w14:textId="5405656D" w:rsidR="00F03721" w:rsidRDefault="00DA481B" w:rsidP="004F6ADC">
      <w:pPr>
        <w:rPr>
          <w:lang w:val="en-US"/>
        </w:rPr>
      </w:pPr>
      <w:r>
        <w:t>The potential for observing special shadow or light effects on the equinox and solstice required viewing the site before, during</w:t>
      </w:r>
      <w:r w:rsidR="00ED3EFD">
        <w:t>,</w:t>
      </w:r>
      <w:r>
        <w:t xml:space="preserve"> and after these solar events. </w:t>
      </w:r>
      <w:r w:rsidR="00503689">
        <w:t>The first observation</w:t>
      </w:r>
      <w:r w:rsidR="004F6ADC">
        <w:t xml:space="preserve"> on Feb 26, 2020, </w:t>
      </w:r>
      <w:r w:rsidR="00503689">
        <w:lastRenderedPageBreak/>
        <w:t>noted</w:t>
      </w:r>
      <w:r w:rsidR="004F6ADC">
        <w:t xml:space="preserve"> the sun set behind the cliff before any portion of the spiral panel was illuminated. By March 4</w:t>
      </w:r>
      <w:r w:rsidR="004F6ADC" w:rsidRPr="00AC39E3">
        <w:rPr>
          <w:vertAlign w:val="superscript"/>
        </w:rPr>
        <w:t>th</w:t>
      </w:r>
      <w:r w:rsidR="0053273A">
        <w:t xml:space="preserve">, </w:t>
      </w:r>
      <w:r w:rsidR="004F6ADC">
        <w:t xml:space="preserve">the larger spiral was just receiving light along the edge </w:t>
      </w:r>
      <w:r w:rsidR="00F03721">
        <w:t>before</w:t>
      </w:r>
      <w:r w:rsidR="004F6ADC">
        <w:t xml:space="preserve"> sunset. </w:t>
      </w:r>
      <w:r>
        <w:rPr>
          <w:lang w:val="en-US"/>
        </w:rPr>
        <w:t>A</w:t>
      </w:r>
      <w:r w:rsidR="004F6ADC">
        <w:rPr>
          <w:lang w:val="en-US"/>
        </w:rPr>
        <w:t>t sunset on the equinox</w:t>
      </w:r>
      <w:r w:rsidR="00F03721">
        <w:rPr>
          <w:lang w:val="en-US"/>
        </w:rPr>
        <w:t xml:space="preserve"> at</w:t>
      </w:r>
      <w:r w:rsidR="0053273A">
        <w:rPr>
          <w:lang w:val="en-US"/>
        </w:rPr>
        <w:t xml:space="preserve"> </w:t>
      </w:r>
      <w:r w:rsidR="00F03721">
        <w:rPr>
          <w:lang w:val="en-US"/>
        </w:rPr>
        <w:t>16:22</w:t>
      </w:r>
      <w:r>
        <w:rPr>
          <w:lang w:val="en-US"/>
        </w:rPr>
        <w:t>, March 19, 2020</w:t>
      </w:r>
      <w:r w:rsidR="00F03721">
        <w:rPr>
          <w:lang w:val="en-US"/>
        </w:rPr>
        <w:t>,</w:t>
      </w:r>
      <w:r w:rsidRPr="00DA481B">
        <w:rPr>
          <w:lang w:val="en-US"/>
        </w:rPr>
        <w:t xml:space="preserve"> </w:t>
      </w:r>
      <w:r>
        <w:rPr>
          <w:lang w:val="en-US"/>
        </w:rPr>
        <w:t>both spirals were fully illuminated for the first time</w:t>
      </w:r>
      <w:r w:rsidR="004F6ADC">
        <w:rPr>
          <w:lang w:val="en-US"/>
        </w:rPr>
        <w:t xml:space="preserve">. </w:t>
      </w:r>
      <w:r w:rsidR="00347055">
        <w:rPr>
          <w:lang w:val="en-US"/>
        </w:rPr>
        <w:t xml:space="preserve">(Figure 4.) </w:t>
      </w:r>
      <w:r w:rsidR="00F03721">
        <w:rPr>
          <w:lang w:val="en-US"/>
        </w:rPr>
        <w:t>The spirals received full illumination throughout the late afternoon as the days grew longer until on summer solstice, June 20, 2020 the sunset occurring at 18:10 had shone on the panel for two hours.</w:t>
      </w:r>
      <w:r w:rsidR="00EB4A26">
        <w:rPr>
          <w:lang w:val="en-US"/>
        </w:rPr>
        <w:t xml:space="preserve"> No special light effects were created by the setting sun’s shadow. </w:t>
      </w:r>
    </w:p>
    <w:p w14:paraId="127518DE" w14:textId="3F293479" w:rsidR="00D013CF" w:rsidRDefault="00F03721" w:rsidP="004F6ADC">
      <w:pPr>
        <w:rPr>
          <w:lang w:val="en-US"/>
        </w:rPr>
      </w:pPr>
      <w:r>
        <w:rPr>
          <w:noProof/>
        </w:rPr>
        <w:drawing>
          <wp:anchor distT="0" distB="0" distL="114300" distR="114300" simplePos="0" relativeHeight="251678720" behindDoc="0" locked="0" layoutInCell="1" allowOverlap="1" wp14:anchorId="149DCD92" wp14:editId="2ACEE39E">
            <wp:simplePos x="0" y="0"/>
            <wp:positionH relativeFrom="margin">
              <wp:align>left</wp:align>
            </wp:positionH>
            <wp:positionV relativeFrom="paragraph">
              <wp:posOffset>5437</wp:posOffset>
            </wp:positionV>
            <wp:extent cx="2404110" cy="163322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30-20 DSC_0733.JPG"/>
                    <pic:cNvPicPr/>
                  </pic:nvPicPr>
                  <pic:blipFill>
                    <a:blip r:embed="rId11">
                      <a:extLst>
                        <a:ext uri="{28A0092B-C50C-407E-A947-70E740481C1C}">
                          <a14:useLocalDpi xmlns:a14="http://schemas.microsoft.com/office/drawing/2010/main" val="0"/>
                        </a:ext>
                      </a:extLst>
                    </a:blip>
                    <a:stretch>
                      <a:fillRect/>
                    </a:stretch>
                  </pic:blipFill>
                  <pic:spPr>
                    <a:xfrm>
                      <a:off x="0" y="0"/>
                      <a:ext cx="2404110" cy="1633220"/>
                    </a:xfrm>
                    <a:prstGeom prst="rect">
                      <a:avLst/>
                    </a:prstGeom>
                  </pic:spPr>
                </pic:pic>
              </a:graphicData>
            </a:graphic>
            <wp14:sizeRelH relativeFrom="margin">
              <wp14:pctWidth>0</wp14:pctWidth>
            </wp14:sizeRelH>
          </wp:anchor>
        </w:drawing>
      </w:r>
      <w:r w:rsidR="00D013CF">
        <w:rPr>
          <w:noProof/>
        </w:rPr>
        <w:drawing>
          <wp:anchor distT="0" distB="0" distL="114300" distR="114300" simplePos="0" relativeHeight="251679744" behindDoc="0" locked="0" layoutInCell="1" allowOverlap="1" wp14:anchorId="2F49CCA6" wp14:editId="29ED9CC0">
            <wp:simplePos x="0" y="0"/>
            <wp:positionH relativeFrom="margin">
              <wp:align>right</wp:align>
            </wp:positionH>
            <wp:positionV relativeFrom="paragraph">
              <wp:posOffset>10160</wp:posOffset>
            </wp:positionV>
            <wp:extent cx="2838450" cy="4046855"/>
            <wp:effectExtent l="0" t="0" r="0" b="0"/>
            <wp:wrapSquare wrapText="bothSides"/>
            <wp:docPr id="4" name="Picture 4"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lstice 2 spiral 300x200 20200628_160829.jpg"/>
                    <pic:cNvPicPr/>
                  </pic:nvPicPr>
                  <pic:blipFill rotWithShape="1">
                    <a:blip r:embed="rId12">
                      <a:extLst>
                        <a:ext uri="{28A0092B-C50C-407E-A947-70E740481C1C}">
                          <a14:useLocalDpi xmlns:a14="http://schemas.microsoft.com/office/drawing/2010/main" val="0"/>
                        </a:ext>
                      </a:extLst>
                    </a:blip>
                    <a:srcRect b="19827"/>
                    <a:stretch/>
                  </pic:blipFill>
                  <pic:spPr bwMode="auto">
                    <a:xfrm>
                      <a:off x="0" y="0"/>
                      <a:ext cx="2838450" cy="4046855"/>
                    </a:xfrm>
                    <a:prstGeom prst="rect">
                      <a:avLst/>
                    </a:prstGeom>
                    <a:ln>
                      <a:noFill/>
                    </a:ln>
                    <a:extLst>
                      <a:ext uri="{53640926-AAD7-44D8-BBD7-CCE9431645EC}">
                        <a14:shadowObscured xmlns:a14="http://schemas.microsoft.com/office/drawing/2010/main"/>
                      </a:ext>
                    </a:extLst>
                  </pic:spPr>
                </pic:pic>
              </a:graphicData>
            </a:graphic>
          </wp:anchor>
        </w:drawing>
      </w:r>
    </w:p>
    <w:p w14:paraId="24AFDF25" w14:textId="384161A1" w:rsidR="00D013CF" w:rsidRDefault="00D013CF" w:rsidP="004F6ADC">
      <w:pPr>
        <w:rPr>
          <w:lang w:val="en-US"/>
        </w:rPr>
      </w:pPr>
    </w:p>
    <w:p w14:paraId="3169703F" w14:textId="77777777" w:rsidR="00D013CF" w:rsidRDefault="00D013CF" w:rsidP="004F6ADC">
      <w:pPr>
        <w:rPr>
          <w:lang w:val="en-US"/>
        </w:rPr>
      </w:pPr>
    </w:p>
    <w:p w14:paraId="7E8836DE" w14:textId="77777777" w:rsidR="00D013CF" w:rsidRDefault="00D013CF" w:rsidP="004F6ADC">
      <w:pPr>
        <w:rPr>
          <w:lang w:val="en-US"/>
        </w:rPr>
      </w:pPr>
    </w:p>
    <w:p w14:paraId="0AB9A465" w14:textId="77777777" w:rsidR="00D013CF" w:rsidRDefault="00D013CF" w:rsidP="004F6ADC">
      <w:pPr>
        <w:rPr>
          <w:lang w:val="en-US"/>
        </w:rPr>
      </w:pPr>
    </w:p>
    <w:p w14:paraId="6DC0CEA9" w14:textId="2A4121C0" w:rsidR="00D013CF" w:rsidRDefault="00F03721" w:rsidP="004F6ADC">
      <w:pPr>
        <w:rPr>
          <w:lang w:val="en-US"/>
        </w:rPr>
      </w:pPr>
      <w:r w:rsidRPr="00534F7A">
        <w:rPr>
          <w:noProof/>
          <w:lang w:val="en-US"/>
        </w:rPr>
        <mc:AlternateContent>
          <mc:Choice Requires="wps">
            <w:drawing>
              <wp:anchor distT="45720" distB="45720" distL="114300" distR="114300" simplePos="0" relativeHeight="251684864" behindDoc="0" locked="0" layoutInCell="1" allowOverlap="1" wp14:anchorId="28D99750" wp14:editId="06C11106">
                <wp:simplePos x="0" y="0"/>
                <wp:positionH relativeFrom="margin">
                  <wp:posOffset>29845</wp:posOffset>
                </wp:positionH>
                <wp:positionV relativeFrom="paragraph">
                  <wp:posOffset>2613354</wp:posOffset>
                </wp:positionV>
                <wp:extent cx="2653030" cy="721360"/>
                <wp:effectExtent l="0" t="0" r="0" b="25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030" cy="721360"/>
                        </a:xfrm>
                        <a:prstGeom prst="rect">
                          <a:avLst/>
                        </a:prstGeom>
                        <a:solidFill>
                          <a:srgbClr val="FFFFFF"/>
                        </a:solidFill>
                        <a:ln w="9525">
                          <a:noFill/>
                          <a:miter lim="800000"/>
                          <a:headEnd/>
                          <a:tailEnd/>
                        </a:ln>
                      </wps:spPr>
                      <wps:txbx>
                        <w:txbxContent>
                          <w:p w14:paraId="42F05C86" w14:textId="6F6D3DF9" w:rsidR="0053273A" w:rsidRPr="00595C71" w:rsidRDefault="0053273A" w:rsidP="00534F7A">
                            <w:pPr>
                              <w:rPr>
                                <w:sz w:val="18"/>
                                <w:szCs w:val="18"/>
                              </w:rPr>
                            </w:pPr>
                            <w:r>
                              <w:rPr>
                                <w:i/>
                                <w:iCs/>
                                <w:sz w:val="18"/>
                                <w:szCs w:val="18"/>
                              </w:rPr>
                              <w:t xml:space="preserve">Figure 5. </w:t>
                            </w:r>
                            <w:r w:rsidRPr="00595C71">
                              <w:rPr>
                                <w:sz w:val="18"/>
                                <w:szCs w:val="18"/>
                              </w:rPr>
                              <w:t>The snake figure is clearly visible from the west side. It is about one meter long. The steep angle of the crevice in which the spirals were pecked can be seen in this photograph. Photograph: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99750" id="_x0000_s1029" type="#_x0000_t202" style="position:absolute;margin-left:2.35pt;margin-top:205.8pt;width:208.9pt;height:56.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" stroked="f">
                <v:textbox>
                  <w:txbxContent>
                    <w:p w14:paraId="42F05C86" w14:textId="6F6D3DF9" w:rsidR="0053273A" w:rsidRPr="00595C71" w:rsidRDefault="0053273A" w:rsidP="00534F7A">
                      <w:pPr>
                        <w:rPr>
                          <w:sz w:val="18"/>
                          <w:szCs w:val="18"/>
                        </w:rPr>
                      </w:pPr>
                      <w:r>
                        <w:rPr>
                          <w:i/>
                          <w:iCs/>
                          <w:sz w:val="18"/>
                          <w:szCs w:val="18"/>
                        </w:rPr>
                        <w:t xml:space="preserve">Figure 5. </w:t>
                      </w:r>
                      <w:r w:rsidRPr="00595C71">
                        <w:rPr>
                          <w:sz w:val="18"/>
                          <w:szCs w:val="18"/>
                        </w:rPr>
                        <w:t>The snake figure is clearly visible from the west side. It is about one meter long. The steep angle of the crevice in which the spirals were pecked can be seen in this photograph. Photograph: Author.</w:t>
                      </w:r>
                    </w:p>
                  </w:txbxContent>
                </v:textbox>
                <w10:wrap type="square" anchorx="margin"/>
              </v:shape>
            </w:pict>
          </mc:Fallback>
        </mc:AlternateContent>
      </w:r>
      <w:r>
        <w:rPr>
          <w:noProof/>
          <w:lang w:val="en-US"/>
        </w:rPr>
        <w:drawing>
          <wp:anchor distT="0" distB="0" distL="114300" distR="114300" simplePos="0" relativeHeight="251680768" behindDoc="0" locked="0" layoutInCell="1" allowOverlap="1" wp14:anchorId="66C958B6" wp14:editId="09615287">
            <wp:simplePos x="0" y="0"/>
            <wp:positionH relativeFrom="margin">
              <wp:align>left</wp:align>
            </wp:positionH>
            <wp:positionV relativeFrom="paragraph">
              <wp:posOffset>824280</wp:posOffset>
            </wp:positionV>
            <wp:extent cx="2725420" cy="1807210"/>
            <wp:effectExtent l="0" t="0" r="0" b="2540"/>
            <wp:wrapSquare wrapText="bothSides"/>
            <wp:docPr id="9" name="Picture 9"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ake 300 x 200DSC_0709.jpg"/>
                    <pic:cNvPicPr/>
                  </pic:nvPicPr>
                  <pic:blipFill>
                    <a:blip r:embed="rId13">
                      <a:extLst>
                        <a:ext uri="{28A0092B-C50C-407E-A947-70E740481C1C}">
                          <a14:useLocalDpi xmlns:a14="http://schemas.microsoft.com/office/drawing/2010/main" val="0"/>
                        </a:ext>
                      </a:extLst>
                    </a:blip>
                    <a:stretch>
                      <a:fillRect/>
                    </a:stretch>
                  </pic:blipFill>
                  <pic:spPr>
                    <a:xfrm>
                      <a:off x="0" y="0"/>
                      <a:ext cx="2725420" cy="1807210"/>
                    </a:xfrm>
                    <a:prstGeom prst="rect">
                      <a:avLst/>
                    </a:prstGeom>
                  </pic:spPr>
                </pic:pic>
              </a:graphicData>
            </a:graphic>
            <wp14:sizeRelH relativeFrom="margin">
              <wp14:pctWidth>0</wp14:pctWidth>
            </wp14:sizeRelH>
            <wp14:sizeRelV relativeFrom="margin">
              <wp14:pctHeight>0</wp14:pctHeight>
            </wp14:sizeRelV>
          </wp:anchor>
        </w:drawing>
      </w:r>
      <w:r w:rsidRPr="00534F7A">
        <w:rPr>
          <w:noProof/>
          <w:lang w:val="en-US"/>
        </w:rPr>
        <mc:AlternateContent>
          <mc:Choice Requires="wps">
            <w:drawing>
              <wp:anchor distT="45720" distB="45720" distL="114300" distR="114300" simplePos="0" relativeHeight="251682816" behindDoc="0" locked="0" layoutInCell="1" allowOverlap="1" wp14:anchorId="00B2BDF2" wp14:editId="40521414">
                <wp:simplePos x="0" y="0"/>
                <wp:positionH relativeFrom="margin">
                  <wp:posOffset>14605</wp:posOffset>
                </wp:positionH>
                <wp:positionV relativeFrom="paragraph">
                  <wp:posOffset>239551</wp:posOffset>
                </wp:positionV>
                <wp:extent cx="2653030" cy="398780"/>
                <wp:effectExtent l="0" t="0" r="0" b="12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030" cy="398780"/>
                        </a:xfrm>
                        <a:prstGeom prst="rect">
                          <a:avLst/>
                        </a:prstGeom>
                        <a:solidFill>
                          <a:srgbClr val="FFFFFF"/>
                        </a:solidFill>
                        <a:ln w="9525">
                          <a:noFill/>
                          <a:miter lim="800000"/>
                          <a:headEnd/>
                          <a:tailEnd/>
                        </a:ln>
                      </wps:spPr>
                      <wps:txbx>
                        <w:txbxContent>
                          <w:p w14:paraId="5FF8E4BE" w14:textId="60075F27" w:rsidR="0053273A" w:rsidRPr="00595C71" w:rsidRDefault="0053273A">
                            <w:pPr>
                              <w:rPr>
                                <w:sz w:val="18"/>
                                <w:szCs w:val="18"/>
                              </w:rPr>
                            </w:pPr>
                            <w:r w:rsidRPr="00347055">
                              <w:rPr>
                                <w:i/>
                                <w:iCs/>
                                <w:sz w:val="18"/>
                                <w:szCs w:val="18"/>
                              </w:rPr>
                              <w:t>Figure 4</w:t>
                            </w:r>
                            <w:r>
                              <w:rPr>
                                <w:sz w:val="18"/>
                                <w:szCs w:val="18"/>
                              </w:rPr>
                              <w:t xml:space="preserve">. </w:t>
                            </w:r>
                            <w:r w:rsidRPr="00595C71">
                              <w:rPr>
                                <w:sz w:val="18"/>
                                <w:szCs w:val="18"/>
                              </w:rPr>
                              <w:t>Equinox shadow line at sunset on March 19, 2020, 16:00.</w:t>
                            </w:r>
                            <w:r>
                              <w:rPr>
                                <w:sz w:val="18"/>
                                <w:szCs w:val="18"/>
                              </w:rPr>
                              <w:t xml:space="preserve"> </w:t>
                            </w:r>
                            <w:r w:rsidRPr="00595C71">
                              <w:rPr>
                                <w:sz w:val="18"/>
                                <w:szCs w:val="18"/>
                              </w:rPr>
                              <w:t>Photograph: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BDF2" id="_x0000_s1030" type="#_x0000_t202" style="position:absolute;margin-left:1.15pt;margin-top:18.85pt;width:208.9pt;height:31.4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" stroked="f">
                <v:textbox>
                  <w:txbxContent>
                    <w:p w14:paraId="5FF8E4BE" w14:textId="60075F27" w:rsidR="0053273A" w:rsidRPr="00595C71" w:rsidRDefault="0053273A">
                      <w:pPr>
                        <w:rPr>
                          <w:sz w:val="18"/>
                          <w:szCs w:val="18"/>
                        </w:rPr>
                      </w:pPr>
                      <w:r w:rsidRPr="00347055">
                        <w:rPr>
                          <w:i/>
                          <w:iCs/>
                          <w:sz w:val="18"/>
                          <w:szCs w:val="18"/>
                        </w:rPr>
                        <w:t>Figure 4</w:t>
                      </w:r>
                      <w:r>
                        <w:rPr>
                          <w:sz w:val="18"/>
                          <w:szCs w:val="18"/>
                        </w:rPr>
                        <w:t xml:space="preserve">. </w:t>
                      </w:r>
                      <w:r w:rsidRPr="00595C71">
                        <w:rPr>
                          <w:sz w:val="18"/>
                          <w:szCs w:val="18"/>
                        </w:rPr>
                        <w:t>Equinox shadow line at sunset on March 19, 2020, 16:00.</w:t>
                      </w:r>
                      <w:r>
                        <w:rPr>
                          <w:sz w:val="18"/>
                          <w:szCs w:val="18"/>
                        </w:rPr>
                        <w:t xml:space="preserve"> </w:t>
                      </w:r>
                      <w:r w:rsidRPr="00595C71">
                        <w:rPr>
                          <w:sz w:val="18"/>
                          <w:szCs w:val="18"/>
                        </w:rPr>
                        <w:t>Photograph: Author.</w:t>
                      </w:r>
                    </w:p>
                  </w:txbxContent>
                </v:textbox>
                <w10:wrap type="square" anchorx="margin"/>
              </v:shape>
            </w:pict>
          </mc:Fallback>
        </mc:AlternateContent>
      </w:r>
      <w:r w:rsidR="0047314C" w:rsidRPr="00534F7A">
        <w:rPr>
          <w:noProof/>
          <w:lang w:val="en-US"/>
        </w:rPr>
        <mc:AlternateContent>
          <mc:Choice Requires="wps">
            <w:drawing>
              <wp:anchor distT="45720" distB="45720" distL="114300" distR="114300" simplePos="0" relativeHeight="251686912" behindDoc="0" locked="0" layoutInCell="1" allowOverlap="1" wp14:anchorId="35DEC4B3" wp14:editId="1261D69E">
                <wp:simplePos x="0" y="0"/>
                <wp:positionH relativeFrom="margin">
                  <wp:posOffset>2872105</wp:posOffset>
                </wp:positionH>
                <wp:positionV relativeFrom="paragraph">
                  <wp:posOffset>2626962</wp:posOffset>
                </wp:positionV>
                <wp:extent cx="2859405" cy="703580"/>
                <wp:effectExtent l="0" t="0" r="0" b="127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703580"/>
                        </a:xfrm>
                        <a:prstGeom prst="rect">
                          <a:avLst/>
                        </a:prstGeom>
                        <a:solidFill>
                          <a:srgbClr val="FFFFFF"/>
                        </a:solidFill>
                        <a:ln w="9525">
                          <a:noFill/>
                          <a:miter lim="800000"/>
                          <a:headEnd/>
                          <a:tailEnd/>
                        </a:ln>
                      </wps:spPr>
                      <wps:txbx>
                        <w:txbxContent>
                          <w:p w14:paraId="40506E76" w14:textId="70F051D0" w:rsidR="0053273A" w:rsidRPr="00BA00AB" w:rsidRDefault="0053273A" w:rsidP="00534F7A">
                            <w:pPr>
                              <w:rPr>
                                <w:sz w:val="18"/>
                                <w:szCs w:val="18"/>
                                <w:lang w:val="en-US"/>
                              </w:rPr>
                            </w:pPr>
                            <w:r w:rsidRPr="00347055">
                              <w:rPr>
                                <w:i/>
                                <w:iCs/>
                                <w:sz w:val="18"/>
                                <w:szCs w:val="18"/>
                                <w:lang w:val="en-US"/>
                              </w:rPr>
                              <w:t>Figure 6.</w:t>
                            </w:r>
                            <w:r>
                              <w:rPr>
                                <w:sz w:val="18"/>
                                <w:szCs w:val="18"/>
                                <w:lang w:val="en-US"/>
                              </w:rPr>
                              <w:t xml:space="preserve"> </w:t>
                            </w:r>
                            <w:r w:rsidRPr="00BA00AB">
                              <w:rPr>
                                <w:sz w:val="18"/>
                                <w:szCs w:val="18"/>
                                <w:lang w:val="en-US"/>
                              </w:rPr>
                              <w:t>June 28, 2020</w:t>
                            </w:r>
                            <w:r>
                              <w:rPr>
                                <w:sz w:val="18"/>
                                <w:szCs w:val="18"/>
                                <w:lang w:val="en-US"/>
                              </w:rPr>
                              <w:t>,</w:t>
                            </w:r>
                            <w:r w:rsidRPr="00BA00AB">
                              <w:rPr>
                                <w:sz w:val="18"/>
                                <w:szCs w:val="18"/>
                                <w:lang w:val="en-US"/>
                              </w:rPr>
                              <w:t xml:space="preserve"> one week after solstice. The bump shadow seen in the foreground only touched the edge of the spiral when the shadow dissected the </w:t>
                            </w:r>
                            <w:r>
                              <w:rPr>
                                <w:sz w:val="18"/>
                                <w:szCs w:val="18"/>
                                <w:lang w:val="en-US"/>
                              </w:rPr>
                              <w:t xml:space="preserve">large spiral at 16:09. </w:t>
                            </w:r>
                            <w:r w:rsidRPr="00595C71">
                              <w:rPr>
                                <w:sz w:val="18"/>
                                <w:szCs w:val="18"/>
                              </w:rPr>
                              <w:t>Photograph: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EC4B3" id="_x0000_s1031" type="#_x0000_t202" style="position:absolute;margin-left:226.15pt;margin-top:206.85pt;width:225.15pt;height:55.4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" stroked="f">
                <v:textbox>
                  <w:txbxContent>
                    <w:p w14:paraId="40506E76" w14:textId="70F051D0" w:rsidR="0053273A" w:rsidRPr="00BA00AB" w:rsidRDefault="0053273A" w:rsidP="00534F7A">
                      <w:pPr>
                        <w:rPr>
                          <w:sz w:val="18"/>
                          <w:szCs w:val="18"/>
                          <w:lang w:val="en-US"/>
                        </w:rPr>
                      </w:pPr>
                      <w:r w:rsidRPr="00347055">
                        <w:rPr>
                          <w:i/>
                          <w:iCs/>
                          <w:sz w:val="18"/>
                          <w:szCs w:val="18"/>
                          <w:lang w:val="en-US"/>
                        </w:rPr>
                        <w:t>Figure 6.</w:t>
                      </w:r>
                      <w:r>
                        <w:rPr>
                          <w:sz w:val="18"/>
                          <w:szCs w:val="18"/>
                          <w:lang w:val="en-US"/>
                        </w:rPr>
                        <w:t xml:space="preserve"> </w:t>
                      </w:r>
                      <w:r w:rsidRPr="00BA00AB">
                        <w:rPr>
                          <w:sz w:val="18"/>
                          <w:szCs w:val="18"/>
                          <w:lang w:val="en-US"/>
                        </w:rPr>
                        <w:t>June 28, 2020</w:t>
                      </w:r>
                      <w:r>
                        <w:rPr>
                          <w:sz w:val="18"/>
                          <w:szCs w:val="18"/>
                          <w:lang w:val="en-US"/>
                        </w:rPr>
                        <w:t>,</w:t>
                      </w:r>
                      <w:r w:rsidRPr="00BA00AB">
                        <w:rPr>
                          <w:sz w:val="18"/>
                          <w:szCs w:val="18"/>
                          <w:lang w:val="en-US"/>
                        </w:rPr>
                        <w:t xml:space="preserve"> one week after solstice. The bump shadow seen in the foreground only touched the edge of the spiral when the shadow dissected the </w:t>
                      </w:r>
                      <w:r>
                        <w:rPr>
                          <w:sz w:val="18"/>
                          <w:szCs w:val="18"/>
                          <w:lang w:val="en-US"/>
                        </w:rPr>
                        <w:t xml:space="preserve">large spiral at 16:09. </w:t>
                      </w:r>
                      <w:r w:rsidRPr="00595C71">
                        <w:rPr>
                          <w:sz w:val="18"/>
                          <w:szCs w:val="18"/>
                        </w:rPr>
                        <w:t>Photograph: Author.</w:t>
                      </w:r>
                    </w:p>
                  </w:txbxContent>
                </v:textbox>
                <w10:wrap type="square" anchorx="margin"/>
              </v:shape>
            </w:pict>
          </mc:Fallback>
        </mc:AlternateContent>
      </w:r>
    </w:p>
    <w:p w14:paraId="7AF6BF90" w14:textId="49DF5993" w:rsidR="00F03721" w:rsidRDefault="00F03721" w:rsidP="004F6ADC">
      <w:pPr>
        <w:rPr>
          <w:lang w:val="en-US"/>
        </w:rPr>
      </w:pPr>
    </w:p>
    <w:p w14:paraId="2F0FFA5A" w14:textId="55356205" w:rsidR="00EB5C60" w:rsidRDefault="00EB4A26" w:rsidP="004F6ADC">
      <w:pPr>
        <w:rPr>
          <w:lang w:val="en-US"/>
        </w:rPr>
      </w:pPr>
      <w:r>
        <w:rPr>
          <w:lang w:val="en-US"/>
        </w:rPr>
        <w:t xml:space="preserve">One of </w:t>
      </w:r>
      <w:r w:rsidR="00BF404C">
        <w:rPr>
          <w:lang w:val="en-US"/>
        </w:rPr>
        <w:t>Reyman’s objections to</w:t>
      </w:r>
      <w:r>
        <w:rPr>
          <w:lang w:val="en-US"/>
        </w:rPr>
        <w:t xml:space="preserve"> </w:t>
      </w:r>
      <w:r w:rsidR="00EB5C60">
        <w:rPr>
          <w:lang w:val="en-US"/>
        </w:rPr>
        <w:t xml:space="preserve">the ‘three slab site’ on Fajada Butte use as a solstice marker </w:t>
      </w:r>
      <w:r>
        <w:rPr>
          <w:lang w:val="en-US"/>
        </w:rPr>
        <w:t xml:space="preserve">is </w:t>
      </w:r>
      <w:r w:rsidR="00F553C1">
        <w:rPr>
          <w:lang w:val="en-US"/>
        </w:rPr>
        <w:t xml:space="preserve">that </w:t>
      </w:r>
      <w:r>
        <w:rPr>
          <w:lang w:val="en-US"/>
        </w:rPr>
        <w:t xml:space="preserve">the shaft </w:t>
      </w:r>
      <w:r w:rsidR="00F03721">
        <w:rPr>
          <w:lang w:val="en-US"/>
        </w:rPr>
        <w:t xml:space="preserve">of </w:t>
      </w:r>
      <w:r>
        <w:rPr>
          <w:lang w:val="en-US"/>
        </w:rPr>
        <w:t xml:space="preserve">light dissecting the spiral occurs around noon, </w:t>
      </w:r>
      <w:r w:rsidR="00F03721">
        <w:rPr>
          <w:lang w:val="en-US"/>
        </w:rPr>
        <w:t xml:space="preserve">arguing that it was more culturally appropriate to </w:t>
      </w:r>
      <w:r w:rsidR="00EB5C60">
        <w:rPr>
          <w:lang w:val="en-US"/>
        </w:rPr>
        <w:t>observe solstitial markers at</w:t>
      </w:r>
      <w:r w:rsidR="00BF404C">
        <w:rPr>
          <w:lang w:val="en-US"/>
        </w:rPr>
        <w:t xml:space="preserve"> sunrise or sunset</w:t>
      </w:r>
      <w:r>
        <w:rPr>
          <w:lang w:val="en-US"/>
        </w:rPr>
        <w:t>.</w:t>
      </w:r>
      <w:r w:rsidR="00BF404C">
        <w:rPr>
          <w:rStyle w:val="FootnoteReference"/>
          <w:lang w:val="en-US"/>
        </w:rPr>
        <w:footnoteReference w:id="23"/>
      </w:r>
      <w:r>
        <w:rPr>
          <w:lang w:val="en-US"/>
        </w:rPr>
        <w:t xml:space="preserve"> </w:t>
      </w:r>
      <w:r w:rsidR="00EB5C60">
        <w:rPr>
          <w:lang w:val="en-US"/>
        </w:rPr>
        <w:t>To avoid a sunrise/sunset bias, t</w:t>
      </w:r>
      <w:r w:rsidR="002959A3">
        <w:rPr>
          <w:lang w:val="en-US"/>
        </w:rPr>
        <w:t>he ‘Simple Spiral’ site was</w:t>
      </w:r>
      <w:r>
        <w:rPr>
          <w:lang w:val="en-US"/>
        </w:rPr>
        <w:t xml:space="preserve"> </w:t>
      </w:r>
      <w:r w:rsidR="002959A3">
        <w:rPr>
          <w:lang w:val="en-US"/>
        </w:rPr>
        <w:t xml:space="preserve">then </w:t>
      </w:r>
      <w:r>
        <w:rPr>
          <w:lang w:val="en-US"/>
        </w:rPr>
        <w:t>observ</w:t>
      </w:r>
      <w:r w:rsidR="002959A3">
        <w:rPr>
          <w:lang w:val="en-US"/>
        </w:rPr>
        <w:t>ed on July 8, 2020,</w:t>
      </w:r>
      <w:r>
        <w:rPr>
          <w:lang w:val="en-US"/>
        </w:rPr>
        <w:t xml:space="preserve"> as the sun first illuminated the panel </w:t>
      </w:r>
      <w:r w:rsidR="00347055">
        <w:rPr>
          <w:lang w:val="en-US"/>
        </w:rPr>
        <w:t>in the afternoon</w:t>
      </w:r>
      <w:r>
        <w:rPr>
          <w:lang w:val="en-US"/>
        </w:rPr>
        <w:t xml:space="preserve">. </w:t>
      </w:r>
      <w:r w:rsidR="004F6ADC">
        <w:rPr>
          <w:lang w:val="en-US"/>
        </w:rPr>
        <w:t xml:space="preserve">At 16:00 the shadow </w:t>
      </w:r>
      <w:r w:rsidR="003E4C00">
        <w:rPr>
          <w:lang w:val="en-US"/>
        </w:rPr>
        <w:t xml:space="preserve">from the overhanging slab </w:t>
      </w:r>
      <w:r w:rsidR="004F6ADC">
        <w:rPr>
          <w:lang w:val="en-US"/>
        </w:rPr>
        <w:t>had dissected the larger spiral and a</w:t>
      </w:r>
      <w:r w:rsidR="003E4C00">
        <w:rPr>
          <w:lang w:val="en-US"/>
        </w:rPr>
        <w:t xml:space="preserve">n extension of that </w:t>
      </w:r>
      <w:r w:rsidR="004F6ADC">
        <w:rPr>
          <w:lang w:val="en-US"/>
        </w:rPr>
        <w:t xml:space="preserve"> shadow</w:t>
      </w:r>
      <w:r w:rsidR="003E4C00">
        <w:rPr>
          <w:lang w:val="en-US"/>
        </w:rPr>
        <w:t>,</w:t>
      </w:r>
      <w:r w:rsidR="004F6ADC">
        <w:rPr>
          <w:lang w:val="en-US"/>
        </w:rPr>
        <w:t xml:space="preserve"> elongated from a small bump on the slab </w:t>
      </w:r>
      <w:r w:rsidR="00EB5C60">
        <w:rPr>
          <w:lang w:val="en-US"/>
        </w:rPr>
        <w:t xml:space="preserve">above </w:t>
      </w:r>
      <w:r w:rsidR="004F6ADC">
        <w:rPr>
          <w:lang w:val="en-US"/>
        </w:rPr>
        <w:t xml:space="preserve">about </w:t>
      </w:r>
      <w:r w:rsidR="003E4C00">
        <w:rPr>
          <w:lang w:val="en-US"/>
        </w:rPr>
        <w:t>4 cm</w:t>
      </w:r>
      <w:r w:rsidR="004F6ADC">
        <w:rPr>
          <w:lang w:val="en-US"/>
        </w:rPr>
        <w:t xml:space="preserve"> thick, </w:t>
      </w:r>
      <w:r w:rsidR="003E4C00">
        <w:rPr>
          <w:lang w:val="en-US"/>
        </w:rPr>
        <w:t>10</w:t>
      </w:r>
      <w:r w:rsidR="004F6ADC">
        <w:rPr>
          <w:lang w:val="en-US"/>
        </w:rPr>
        <w:t xml:space="preserve"> </w:t>
      </w:r>
      <w:r w:rsidR="003E4C00">
        <w:rPr>
          <w:lang w:val="en-US"/>
        </w:rPr>
        <w:t xml:space="preserve">cm high </w:t>
      </w:r>
      <w:r w:rsidR="004F6ADC">
        <w:rPr>
          <w:lang w:val="en-US"/>
        </w:rPr>
        <w:t xml:space="preserve">by </w:t>
      </w:r>
      <w:r w:rsidR="003E4C00">
        <w:rPr>
          <w:lang w:val="en-US"/>
        </w:rPr>
        <w:t xml:space="preserve">10 cm wide </w:t>
      </w:r>
      <w:r w:rsidR="004F6ADC">
        <w:rPr>
          <w:lang w:val="en-US"/>
        </w:rPr>
        <w:t xml:space="preserve">came within </w:t>
      </w:r>
      <w:r w:rsidR="003E4C00">
        <w:rPr>
          <w:lang w:val="en-US"/>
        </w:rPr>
        <w:t>2</w:t>
      </w:r>
      <w:r w:rsidR="004F6ADC">
        <w:rPr>
          <w:lang w:val="en-US"/>
        </w:rPr>
        <w:t xml:space="preserve"> </w:t>
      </w:r>
      <w:r w:rsidR="003E4C00">
        <w:rPr>
          <w:lang w:val="en-US"/>
        </w:rPr>
        <w:t xml:space="preserve">cm </w:t>
      </w:r>
      <w:r w:rsidR="004F6ADC">
        <w:rPr>
          <w:lang w:val="en-US"/>
        </w:rPr>
        <w:t xml:space="preserve">of the north edge of the larger spiral. As the sun </w:t>
      </w:r>
      <w:r w:rsidR="002959A3">
        <w:rPr>
          <w:lang w:val="en-US"/>
        </w:rPr>
        <w:t>descended</w:t>
      </w:r>
      <w:r w:rsidR="004F6ADC">
        <w:rPr>
          <w:lang w:val="en-US"/>
        </w:rPr>
        <w:t xml:space="preserve">, the spiral became fully illuminated and the bump shadow </w:t>
      </w:r>
      <w:r w:rsidR="002959A3">
        <w:rPr>
          <w:lang w:val="en-US"/>
        </w:rPr>
        <w:t xml:space="preserve">moved away </w:t>
      </w:r>
      <w:r w:rsidR="00EB5C60">
        <w:rPr>
          <w:lang w:val="en-US"/>
        </w:rPr>
        <w:t xml:space="preserve">again </w:t>
      </w:r>
      <w:r w:rsidR="002959A3">
        <w:rPr>
          <w:lang w:val="en-US"/>
        </w:rPr>
        <w:t xml:space="preserve">from the </w:t>
      </w:r>
      <w:r w:rsidR="00EB5C60">
        <w:rPr>
          <w:lang w:val="en-US"/>
        </w:rPr>
        <w:t xml:space="preserve">edge of the </w:t>
      </w:r>
      <w:r w:rsidR="002959A3">
        <w:rPr>
          <w:lang w:val="en-US"/>
        </w:rPr>
        <w:t>petroglyph</w:t>
      </w:r>
      <w:r w:rsidR="00347055">
        <w:rPr>
          <w:lang w:val="en-US"/>
        </w:rPr>
        <w:t>.</w:t>
      </w:r>
      <w:r w:rsidR="003A44CC">
        <w:rPr>
          <w:lang w:val="en-US"/>
        </w:rPr>
        <w:t xml:space="preserve"> (Figure 6.) </w:t>
      </w:r>
      <w:r w:rsidR="003E4C00">
        <w:rPr>
          <w:lang w:val="en-US"/>
        </w:rPr>
        <w:t xml:space="preserve">The bump shadow only touched the edge of the spiral while the normal slab shadow dissected the large spiral. </w:t>
      </w:r>
      <w:r w:rsidR="003A44CC">
        <w:rPr>
          <w:lang w:val="en-US"/>
        </w:rPr>
        <w:t xml:space="preserve">One week earlier, a slightly more northerly position of the sun would have pushed the shadow bump </w:t>
      </w:r>
      <w:r w:rsidR="00EB5C60">
        <w:rPr>
          <w:lang w:val="en-US"/>
        </w:rPr>
        <w:t xml:space="preserve">even </w:t>
      </w:r>
      <w:r w:rsidR="003A44CC">
        <w:rPr>
          <w:lang w:val="en-US"/>
        </w:rPr>
        <w:t xml:space="preserve">closer to the edge of the spiral. The evidence indicates </w:t>
      </w:r>
      <w:r w:rsidR="003A44CC">
        <w:rPr>
          <w:lang w:val="en-US"/>
        </w:rPr>
        <w:lastRenderedPageBreak/>
        <w:t>that special shadow effects, which touched the edges of the larger and the smaller spiral occur on the solstice and equinox respectively, when the panel is first illuminated in late afternoon.</w:t>
      </w:r>
      <w:r w:rsidR="00157D50">
        <w:rPr>
          <w:lang w:val="en-US"/>
        </w:rPr>
        <w:t xml:space="preserve"> </w:t>
      </w:r>
    </w:p>
    <w:p w14:paraId="6CAD2188" w14:textId="362383AD" w:rsidR="004F6ADC" w:rsidRDefault="00715561" w:rsidP="004F6ADC">
      <w:pPr>
        <w:rPr>
          <w:lang w:val="en-US"/>
        </w:rPr>
      </w:pPr>
      <w:r>
        <w:rPr>
          <w:lang w:val="en-US"/>
        </w:rPr>
        <w:t>While Sofaer, Zinser</w:t>
      </w:r>
      <w:r w:rsidR="00EB5C60">
        <w:rPr>
          <w:lang w:val="en-US"/>
        </w:rPr>
        <w:t>,</w:t>
      </w:r>
      <w:r>
        <w:rPr>
          <w:lang w:val="en-US"/>
        </w:rPr>
        <w:t xml:space="preserve"> and Sinclair originally stated that the midday sun created the</w:t>
      </w:r>
      <w:r w:rsidR="00157D50">
        <w:rPr>
          <w:lang w:val="en-US"/>
        </w:rPr>
        <w:t xml:space="preserve"> ‘sun dagger’ at Fajada Butte</w:t>
      </w:r>
      <w:r>
        <w:rPr>
          <w:lang w:val="en-US"/>
        </w:rPr>
        <w:t>, which</w:t>
      </w:r>
      <w:r w:rsidR="00157D50">
        <w:rPr>
          <w:lang w:val="en-US"/>
        </w:rPr>
        <w:t xml:space="preserve"> pierces the center of the larger spiral </w:t>
      </w:r>
      <w:r w:rsidR="00EB5C60">
        <w:rPr>
          <w:lang w:val="en-US"/>
        </w:rPr>
        <w:t>on</w:t>
      </w:r>
      <w:r>
        <w:rPr>
          <w:lang w:val="en-US"/>
        </w:rPr>
        <w:t xml:space="preserve"> summer solstice, this was revised in a later publication by Sofaer and Sinclair, which stated that the ‘three slabs site’ does ‘not accurately mark noon.’</w:t>
      </w:r>
      <w:r>
        <w:rPr>
          <w:rStyle w:val="FootnoteReference"/>
          <w:lang w:val="en-US"/>
        </w:rPr>
        <w:footnoteReference w:id="24"/>
      </w:r>
      <w:r>
        <w:rPr>
          <w:lang w:val="en-US"/>
        </w:rPr>
        <w:t xml:space="preserve"> On the ‘east site’ at Fajada Butte, Sofaer and Sinclair claimed, ‘A shadow edge crosses the spiral glyph within 10 minutes of noon throughout the year.’</w:t>
      </w:r>
      <w:r>
        <w:rPr>
          <w:rStyle w:val="FootnoteReference"/>
          <w:lang w:val="en-US"/>
        </w:rPr>
        <w:footnoteReference w:id="25"/>
      </w:r>
      <w:r>
        <w:rPr>
          <w:lang w:val="en-US"/>
        </w:rPr>
        <w:t xml:space="preserve"> The ‘east site’ </w:t>
      </w:r>
      <w:r w:rsidR="003E2F2F">
        <w:rPr>
          <w:lang w:val="en-US"/>
        </w:rPr>
        <w:t xml:space="preserve">on Fajada Butte </w:t>
      </w:r>
      <w:r>
        <w:rPr>
          <w:lang w:val="en-US"/>
        </w:rPr>
        <w:t xml:space="preserve">also has a snake glyph </w:t>
      </w:r>
      <w:r w:rsidR="003E2F2F">
        <w:rPr>
          <w:lang w:val="en-US"/>
        </w:rPr>
        <w:t>where, ‘an unrelated shadow edge crosses the snake, touching all parts at once: the head, the body and the rattles,’ on the equinox, close to noon, according to Sofaer and Sinclair.</w:t>
      </w:r>
      <w:r w:rsidR="00EB5C60">
        <w:rPr>
          <w:rStyle w:val="FootnoteReference"/>
          <w:lang w:val="en-US"/>
        </w:rPr>
        <w:footnoteReference w:id="26"/>
      </w:r>
      <w:r w:rsidR="003E2F2F">
        <w:rPr>
          <w:lang w:val="en-US"/>
        </w:rPr>
        <w:t xml:space="preserve"> Malville </w:t>
      </w:r>
      <w:r w:rsidR="00EB5C60">
        <w:rPr>
          <w:lang w:val="en-US"/>
        </w:rPr>
        <w:t>noted</w:t>
      </w:r>
      <w:r w:rsidR="003E2F2F">
        <w:rPr>
          <w:lang w:val="en-US"/>
        </w:rPr>
        <w:t xml:space="preserve"> the effect of the ‘sun dagger’ entering the overhang at Holly House petroglyph 45 minutes after local sunrise. The evidence indicates that ‘Simple Spiral’, Holly House petroglyph, ‘three slab site’ and ‘east site’ did not display </w:t>
      </w:r>
      <w:r w:rsidR="00EB5C60">
        <w:rPr>
          <w:lang w:val="en-US"/>
        </w:rPr>
        <w:t>distinctive</w:t>
      </w:r>
      <w:r w:rsidR="003E2F2F">
        <w:rPr>
          <w:lang w:val="en-US"/>
        </w:rPr>
        <w:t xml:space="preserve"> light and shadow effects at sunrise or sunset on the equinox and solstices.</w:t>
      </w:r>
    </w:p>
    <w:p w14:paraId="1BDA8871" w14:textId="4A4EDA62" w:rsidR="004F6ADC" w:rsidRDefault="004F6ADC" w:rsidP="004F6ADC">
      <w:pPr>
        <w:pStyle w:val="Heading4"/>
        <w:rPr>
          <w:lang w:val="en-US"/>
        </w:rPr>
      </w:pPr>
      <w:r>
        <w:rPr>
          <w:lang w:val="en-US"/>
        </w:rPr>
        <w:t>Horizon Calendar</w:t>
      </w:r>
    </w:p>
    <w:p w14:paraId="423A516C" w14:textId="161B1A3F" w:rsidR="00CE0DAB" w:rsidRDefault="00F553C1" w:rsidP="004F6ADC">
      <w:pPr>
        <w:rPr>
          <w:lang w:val="en-US"/>
        </w:rPr>
      </w:pPr>
      <w:r w:rsidRPr="009C6814">
        <w:rPr>
          <w:noProof/>
          <w:lang w:val="en-US"/>
        </w:rPr>
        <mc:AlternateContent>
          <mc:Choice Requires="wps">
            <w:drawing>
              <wp:anchor distT="45720" distB="45720" distL="114300" distR="114300" simplePos="0" relativeHeight="251663360" behindDoc="0" locked="0" layoutInCell="1" allowOverlap="1" wp14:anchorId="08B04D2F" wp14:editId="7985A9D6">
                <wp:simplePos x="0" y="0"/>
                <wp:positionH relativeFrom="column">
                  <wp:posOffset>4111566</wp:posOffset>
                </wp:positionH>
                <wp:positionV relativeFrom="paragraph">
                  <wp:posOffset>2110602</wp:posOffset>
                </wp:positionV>
                <wp:extent cx="1275080" cy="227330"/>
                <wp:effectExtent l="0" t="0" r="127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080" cy="227330"/>
                        </a:xfrm>
                        <a:prstGeom prst="rect">
                          <a:avLst/>
                        </a:prstGeom>
                        <a:solidFill>
                          <a:srgbClr val="FFFFFF"/>
                        </a:solidFill>
                        <a:ln w="9525">
                          <a:noFill/>
                          <a:miter lim="800000"/>
                          <a:headEnd/>
                          <a:tailEnd/>
                        </a:ln>
                      </wps:spPr>
                      <wps:txbx>
                        <w:txbxContent>
                          <w:p w14:paraId="219D53AC" w14:textId="6CAF2EFC" w:rsidR="0053273A" w:rsidRPr="009C6814" w:rsidRDefault="0053273A">
                            <w:pPr>
                              <w:rPr>
                                <w:sz w:val="18"/>
                                <w:szCs w:val="18"/>
                              </w:rPr>
                            </w:pPr>
                            <w:r w:rsidRPr="009C6814">
                              <w:rPr>
                                <w:sz w:val="18"/>
                                <w:szCs w:val="18"/>
                              </w:rPr>
                              <w:t>Solstice: June 20,2020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04D2F" id="_x0000_s1032" type="#_x0000_t202" style="position:absolute;margin-left:323.75pt;margin-top:166.2pt;width:100.4pt;height:17.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" stroked="f">
                <v:textbox>
                  <w:txbxContent>
                    <w:p w14:paraId="219D53AC" w14:textId="6CAF2EFC" w:rsidR="0053273A" w:rsidRPr="009C6814" w:rsidRDefault="0053273A">
                      <w:pPr>
                        <w:rPr>
                          <w:sz w:val="18"/>
                          <w:szCs w:val="18"/>
                        </w:rPr>
                      </w:pPr>
                      <w:r w:rsidRPr="009C6814">
                        <w:rPr>
                          <w:sz w:val="18"/>
                          <w:szCs w:val="18"/>
                        </w:rPr>
                        <w:t>Solstice: June 20,2020</w:t>
                      </w:r>
                    </w:p>
                  </w:txbxContent>
                </v:textbox>
                <w10:wrap type="square"/>
              </v:shape>
            </w:pict>
          </mc:Fallback>
        </mc:AlternateContent>
      </w:r>
      <w:r>
        <w:rPr>
          <w:noProof/>
          <w:lang w:val="en-US"/>
        </w:rPr>
        <mc:AlternateContent>
          <mc:Choice Requires="wps">
            <w:drawing>
              <wp:anchor distT="0" distB="0" distL="114300" distR="114300" simplePos="0" relativeHeight="251710464" behindDoc="0" locked="0" layoutInCell="1" allowOverlap="1" wp14:anchorId="34591A57" wp14:editId="727F1700">
                <wp:simplePos x="0" y="0"/>
                <wp:positionH relativeFrom="column">
                  <wp:posOffset>3464501</wp:posOffset>
                </wp:positionH>
                <wp:positionV relativeFrom="paragraph">
                  <wp:posOffset>2509107</wp:posOffset>
                </wp:positionV>
                <wp:extent cx="94635" cy="840248"/>
                <wp:effectExtent l="0" t="0" r="76835" b="55245"/>
                <wp:wrapNone/>
                <wp:docPr id="192" name="Straight Arrow Connector 192"/>
                <wp:cNvGraphicFramePr/>
                <a:graphic xmlns:a="http://schemas.openxmlformats.org/drawingml/2006/main">
                  <a:graphicData uri="http://schemas.microsoft.com/office/word/2010/wordprocessingShape">
                    <wps:wsp>
                      <wps:cNvCnPr/>
                      <wps:spPr>
                        <a:xfrm>
                          <a:off x="0" y="0"/>
                          <a:ext cx="94635" cy="8402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700BCE" id="_x0000_t32" coordsize="21600,21600" o:spt="32" o:oned="t" path="m,l21600,21600e" filled="f">
                <v:path arrowok="t" fillok="f" o:connecttype="none"/>
                <o:lock v:ext="edit" shapetype="t"/>
              </v:shapetype>
              <v:shape id="Straight Arrow Connector 192" o:spid="_x0000_s1026" type="#_x0000_t32" style="position:absolute;margin-left:272.8pt;margin-top:197.55pt;width:7.45pt;height:66.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" strokecolor="#4472c4 [3204]" strokeweight=".5pt">
                <v:stroke endarrow="block" joinstyle="miter"/>
              </v:shape>
            </w:pict>
          </mc:Fallback>
        </mc:AlternateContent>
      </w:r>
      <w:r w:rsidRPr="00F1143E">
        <w:rPr>
          <w:noProof/>
          <w:lang w:val="en-US"/>
        </w:rPr>
        <mc:AlternateContent>
          <mc:Choice Requires="wps">
            <w:drawing>
              <wp:anchor distT="45720" distB="45720" distL="114300" distR="114300" simplePos="0" relativeHeight="251666432" behindDoc="0" locked="0" layoutInCell="1" allowOverlap="1" wp14:anchorId="27A2D6A4" wp14:editId="3DB94780">
                <wp:simplePos x="0" y="0"/>
                <wp:positionH relativeFrom="column">
                  <wp:posOffset>2905066</wp:posOffset>
                </wp:positionH>
                <wp:positionV relativeFrom="paragraph">
                  <wp:posOffset>2283119</wp:posOffset>
                </wp:positionV>
                <wp:extent cx="815340" cy="227330"/>
                <wp:effectExtent l="0" t="0" r="3810" b="127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227330"/>
                        </a:xfrm>
                        <a:prstGeom prst="rect">
                          <a:avLst/>
                        </a:prstGeom>
                        <a:solidFill>
                          <a:srgbClr val="FFFFFF"/>
                        </a:solidFill>
                        <a:ln w="9525">
                          <a:noFill/>
                          <a:miter lim="800000"/>
                          <a:headEnd/>
                          <a:tailEnd/>
                        </a:ln>
                      </wps:spPr>
                      <wps:txbx>
                        <w:txbxContent>
                          <w:p w14:paraId="379B19F2" w14:textId="5E164A98" w:rsidR="0053273A" w:rsidRPr="00F1143E" w:rsidRDefault="0053273A">
                            <w:pPr>
                              <w:rPr>
                                <w:sz w:val="18"/>
                                <w:szCs w:val="18"/>
                              </w:rPr>
                            </w:pPr>
                            <w:r>
                              <w:rPr>
                                <w:sz w:val="18"/>
                                <w:szCs w:val="18"/>
                              </w:rPr>
                              <w:t>May 1,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2D6A4" id="_x0000_s1033" type="#_x0000_t202" style="position:absolute;margin-left:228.75pt;margin-top:179.75pt;width:64.2pt;height:17.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" stroked="f">
                <v:textbox>
                  <w:txbxContent>
                    <w:p w14:paraId="379B19F2" w14:textId="5E164A98" w:rsidR="0053273A" w:rsidRPr="00F1143E" w:rsidRDefault="0053273A">
                      <w:pPr>
                        <w:rPr>
                          <w:sz w:val="18"/>
                          <w:szCs w:val="18"/>
                        </w:rPr>
                      </w:pPr>
                      <w:r>
                        <w:rPr>
                          <w:sz w:val="18"/>
                          <w:szCs w:val="18"/>
                        </w:rPr>
                        <w:t>May 1, 2020</w:t>
                      </w:r>
                    </w:p>
                  </w:txbxContent>
                </v:textbox>
              </v:shape>
            </w:pict>
          </mc:Fallback>
        </mc:AlternateContent>
      </w:r>
      <w:r w:rsidR="0097313C" w:rsidRPr="00534F7A">
        <w:rPr>
          <w:noProof/>
          <w:lang w:val="en-US"/>
        </w:rPr>
        <mc:AlternateContent>
          <mc:Choice Requires="wps">
            <w:drawing>
              <wp:anchor distT="45720" distB="45720" distL="114300" distR="114300" simplePos="0" relativeHeight="251688960" behindDoc="0" locked="0" layoutInCell="1" allowOverlap="1" wp14:anchorId="7AFB6839" wp14:editId="3A44F07C">
                <wp:simplePos x="0" y="0"/>
                <wp:positionH relativeFrom="margin">
                  <wp:align>left</wp:align>
                </wp:positionH>
                <wp:positionV relativeFrom="paragraph">
                  <wp:posOffset>4533511</wp:posOffset>
                </wp:positionV>
                <wp:extent cx="5511800" cy="23368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233680"/>
                        </a:xfrm>
                        <a:prstGeom prst="rect">
                          <a:avLst/>
                        </a:prstGeom>
                        <a:solidFill>
                          <a:srgbClr val="FFFFFF"/>
                        </a:solidFill>
                        <a:ln w="9525">
                          <a:noFill/>
                          <a:miter lim="800000"/>
                          <a:headEnd/>
                          <a:tailEnd/>
                        </a:ln>
                      </wps:spPr>
                      <wps:txbx>
                        <w:txbxContent>
                          <w:p w14:paraId="02001F10" w14:textId="7FA2759F" w:rsidR="0053273A" w:rsidRPr="00AB2C60" w:rsidRDefault="0053273A" w:rsidP="00534F7A">
                            <w:pPr>
                              <w:rPr>
                                <w:sz w:val="18"/>
                                <w:szCs w:val="18"/>
                              </w:rPr>
                            </w:pPr>
                            <w:r>
                              <w:rPr>
                                <w:i/>
                                <w:iCs/>
                                <w:sz w:val="18"/>
                                <w:szCs w:val="18"/>
                              </w:rPr>
                              <w:t xml:space="preserve">Figure 7. </w:t>
                            </w:r>
                            <w:r w:rsidRPr="00AB2C60">
                              <w:rPr>
                                <w:sz w:val="18"/>
                                <w:szCs w:val="18"/>
                              </w:rPr>
                              <w:t>Porcupine rim</w:t>
                            </w:r>
                            <w:r>
                              <w:rPr>
                                <w:sz w:val="18"/>
                                <w:szCs w:val="18"/>
                              </w:rPr>
                              <w:t>,</w:t>
                            </w:r>
                            <w:r w:rsidRPr="00AB2C60">
                              <w:rPr>
                                <w:sz w:val="18"/>
                                <w:szCs w:val="18"/>
                              </w:rPr>
                              <w:t xml:space="preserve"> just west of the ‘Simple Spiral’</w:t>
                            </w:r>
                            <w:r>
                              <w:rPr>
                                <w:sz w:val="18"/>
                                <w:szCs w:val="18"/>
                              </w:rPr>
                              <w:t>,</w:t>
                            </w:r>
                            <w:r w:rsidRPr="00AB2C60">
                              <w:rPr>
                                <w:sz w:val="18"/>
                                <w:szCs w:val="18"/>
                              </w:rPr>
                              <w:t xml:space="preserve"> is marked for horizon calendar </w:t>
                            </w:r>
                            <w:r>
                              <w:rPr>
                                <w:sz w:val="18"/>
                                <w:szCs w:val="18"/>
                              </w:rPr>
                              <w:t>dates</w:t>
                            </w:r>
                            <w:r w:rsidRPr="00AB2C60">
                              <w:rPr>
                                <w:sz w:val="18"/>
                                <w:szCs w:val="18"/>
                              </w:rPr>
                              <w:t>. Photograph: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FB6839" id="_x0000_s1034" type="#_x0000_t202" style="position:absolute;margin-left:0;margin-top:356.95pt;width:434pt;height:18.4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" stroked="f">
                <v:textbox>
                  <w:txbxContent>
                    <w:p w14:paraId="02001F10" w14:textId="7FA2759F" w:rsidR="0053273A" w:rsidRPr="00AB2C60" w:rsidRDefault="0053273A" w:rsidP="00534F7A">
                      <w:pPr>
                        <w:rPr>
                          <w:sz w:val="18"/>
                          <w:szCs w:val="18"/>
                        </w:rPr>
                      </w:pPr>
                      <w:r>
                        <w:rPr>
                          <w:i/>
                          <w:iCs/>
                          <w:sz w:val="18"/>
                          <w:szCs w:val="18"/>
                        </w:rPr>
                        <w:t xml:space="preserve">Figure 7. </w:t>
                      </w:r>
                      <w:r w:rsidRPr="00AB2C60">
                        <w:rPr>
                          <w:sz w:val="18"/>
                          <w:szCs w:val="18"/>
                        </w:rPr>
                        <w:t>Porcupine rim</w:t>
                      </w:r>
                      <w:r>
                        <w:rPr>
                          <w:sz w:val="18"/>
                          <w:szCs w:val="18"/>
                        </w:rPr>
                        <w:t>,</w:t>
                      </w:r>
                      <w:r w:rsidRPr="00AB2C60">
                        <w:rPr>
                          <w:sz w:val="18"/>
                          <w:szCs w:val="18"/>
                        </w:rPr>
                        <w:t xml:space="preserve"> just west of the ‘Simple Spiral’</w:t>
                      </w:r>
                      <w:r>
                        <w:rPr>
                          <w:sz w:val="18"/>
                          <w:szCs w:val="18"/>
                        </w:rPr>
                        <w:t>,</w:t>
                      </w:r>
                      <w:r w:rsidRPr="00AB2C60">
                        <w:rPr>
                          <w:sz w:val="18"/>
                          <w:szCs w:val="18"/>
                        </w:rPr>
                        <w:t xml:space="preserve"> is marked for horizon calendar </w:t>
                      </w:r>
                      <w:r>
                        <w:rPr>
                          <w:sz w:val="18"/>
                          <w:szCs w:val="18"/>
                        </w:rPr>
                        <w:t>dates</w:t>
                      </w:r>
                      <w:r w:rsidRPr="00AB2C60">
                        <w:rPr>
                          <w:sz w:val="18"/>
                          <w:szCs w:val="18"/>
                        </w:rPr>
                        <w:t>. Photograph: Author.</w:t>
                      </w:r>
                    </w:p>
                  </w:txbxContent>
                </v:textbox>
                <w10:wrap type="square" anchorx="margin"/>
              </v:shape>
            </w:pict>
          </mc:Fallback>
        </mc:AlternateContent>
      </w:r>
      <w:r w:rsidR="0097313C">
        <w:rPr>
          <w:noProof/>
          <w:lang w:val="en-US"/>
        </w:rPr>
        <mc:AlternateContent>
          <mc:Choice Requires="wps">
            <w:drawing>
              <wp:anchor distT="0" distB="0" distL="114300" distR="114300" simplePos="0" relativeHeight="251660288" behindDoc="0" locked="0" layoutInCell="1" allowOverlap="1" wp14:anchorId="5A6C4136" wp14:editId="3CBF4FEA">
                <wp:simplePos x="0" y="0"/>
                <wp:positionH relativeFrom="column">
                  <wp:posOffset>4613910</wp:posOffset>
                </wp:positionH>
                <wp:positionV relativeFrom="paragraph">
                  <wp:posOffset>2415499</wp:posOffset>
                </wp:positionV>
                <wp:extent cx="177514" cy="825910"/>
                <wp:effectExtent l="57150" t="0" r="32385" b="50800"/>
                <wp:wrapNone/>
                <wp:docPr id="8" name="Straight Arrow Connector 8"/>
                <wp:cNvGraphicFramePr/>
                <a:graphic xmlns:a="http://schemas.openxmlformats.org/drawingml/2006/main">
                  <a:graphicData uri="http://schemas.microsoft.com/office/word/2010/wordprocessingShape">
                    <wps:wsp>
                      <wps:cNvCnPr/>
                      <wps:spPr>
                        <a:xfrm flipH="1">
                          <a:off x="0" y="0"/>
                          <a:ext cx="177514" cy="8259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2E5480" id="Straight Arrow Connector 8" o:spid="_x0000_s1026" type="#_x0000_t32" style="position:absolute;margin-left:363.3pt;margin-top:190.2pt;width:14pt;height:65.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" strokecolor="#4472c4 [3204]" strokeweight=".5pt">
                <v:stroke endarrow="block" joinstyle="miter"/>
              </v:shape>
            </w:pict>
          </mc:Fallback>
        </mc:AlternateContent>
      </w:r>
      <w:r w:rsidR="0097313C">
        <w:rPr>
          <w:noProof/>
          <w:lang w:val="en-US"/>
        </w:rPr>
        <mc:AlternateContent>
          <mc:Choice Requires="wps">
            <w:drawing>
              <wp:anchor distT="0" distB="0" distL="114300" distR="114300" simplePos="0" relativeHeight="251671552" behindDoc="0" locked="0" layoutInCell="1" allowOverlap="1" wp14:anchorId="7E8AB76F" wp14:editId="422AC0AE">
                <wp:simplePos x="0" y="0"/>
                <wp:positionH relativeFrom="column">
                  <wp:posOffset>2108835</wp:posOffset>
                </wp:positionH>
                <wp:positionV relativeFrom="paragraph">
                  <wp:posOffset>2415151</wp:posOffset>
                </wp:positionV>
                <wp:extent cx="96520" cy="751840"/>
                <wp:effectExtent l="57150" t="0" r="36830" b="48260"/>
                <wp:wrapNone/>
                <wp:docPr id="18" name="Straight Arrow Connector 18"/>
                <wp:cNvGraphicFramePr/>
                <a:graphic xmlns:a="http://schemas.openxmlformats.org/drawingml/2006/main">
                  <a:graphicData uri="http://schemas.microsoft.com/office/word/2010/wordprocessingShape">
                    <wps:wsp>
                      <wps:cNvCnPr/>
                      <wps:spPr>
                        <a:xfrm flipH="1">
                          <a:off x="0" y="0"/>
                          <a:ext cx="96520" cy="751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9F061A" id="Straight Arrow Connector 18" o:spid="_x0000_s1026" type="#_x0000_t32" style="position:absolute;margin-left:166.05pt;margin-top:190.15pt;width:7.6pt;height:59.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" strokecolor="#4472c4 [3204]" strokeweight=".5pt">
                <v:stroke endarrow="block" joinstyle="miter"/>
              </v:shape>
            </w:pict>
          </mc:Fallback>
        </mc:AlternateContent>
      </w:r>
      <w:r w:rsidR="0097313C">
        <w:rPr>
          <w:noProof/>
          <w:lang w:val="en-US"/>
        </w:rPr>
        <mc:AlternateContent>
          <mc:Choice Requires="wps">
            <w:drawing>
              <wp:anchor distT="0" distB="0" distL="114300" distR="114300" simplePos="0" relativeHeight="251670528" behindDoc="0" locked="0" layoutInCell="1" allowOverlap="1" wp14:anchorId="2027DF7D" wp14:editId="3C6AA2CE">
                <wp:simplePos x="0" y="0"/>
                <wp:positionH relativeFrom="column">
                  <wp:posOffset>1769110</wp:posOffset>
                </wp:positionH>
                <wp:positionV relativeFrom="paragraph">
                  <wp:posOffset>2782017</wp:posOffset>
                </wp:positionV>
                <wp:extent cx="103238" cy="469265"/>
                <wp:effectExtent l="0" t="0" r="49530" b="64135"/>
                <wp:wrapNone/>
                <wp:docPr id="17" name="Straight Arrow Connector 17"/>
                <wp:cNvGraphicFramePr/>
                <a:graphic xmlns:a="http://schemas.openxmlformats.org/drawingml/2006/main">
                  <a:graphicData uri="http://schemas.microsoft.com/office/word/2010/wordprocessingShape">
                    <wps:wsp>
                      <wps:cNvCnPr/>
                      <wps:spPr>
                        <a:xfrm>
                          <a:off x="0" y="0"/>
                          <a:ext cx="103238" cy="4692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916158" id="Straight Arrow Connector 17" o:spid="_x0000_s1026" type="#_x0000_t32" style="position:absolute;margin-left:139.3pt;margin-top:219.05pt;width:8.15pt;height:36.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" strokecolor="#4472c4 [3204]" strokeweight=".5pt">
                <v:stroke endarrow="block" joinstyle="miter"/>
              </v:shape>
            </w:pict>
          </mc:Fallback>
        </mc:AlternateContent>
      </w:r>
      <w:r w:rsidR="0097313C">
        <w:rPr>
          <w:noProof/>
          <w:lang w:val="en-US"/>
        </w:rPr>
        <mc:AlternateContent>
          <mc:Choice Requires="wps">
            <w:drawing>
              <wp:anchor distT="0" distB="0" distL="114300" distR="114300" simplePos="0" relativeHeight="251676672" behindDoc="0" locked="0" layoutInCell="1" allowOverlap="1" wp14:anchorId="444CAC26" wp14:editId="3A9BBFA2">
                <wp:simplePos x="0" y="0"/>
                <wp:positionH relativeFrom="column">
                  <wp:posOffset>902458</wp:posOffset>
                </wp:positionH>
                <wp:positionV relativeFrom="paragraph">
                  <wp:posOffset>2692932</wp:posOffset>
                </wp:positionV>
                <wp:extent cx="1076960" cy="236220"/>
                <wp:effectExtent l="0" t="0" r="8890" b="0"/>
                <wp:wrapNone/>
                <wp:docPr id="22" name="Text Box 22"/>
                <wp:cNvGraphicFramePr/>
                <a:graphic xmlns:a="http://schemas.openxmlformats.org/drawingml/2006/main">
                  <a:graphicData uri="http://schemas.microsoft.com/office/word/2010/wordprocessingShape">
                    <wps:wsp>
                      <wps:cNvSpPr txBox="1"/>
                      <wps:spPr>
                        <a:xfrm>
                          <a:off x="0" y="0"/>
                          <a:ext cx="1076960" cy="236220"/>
                        </a:xfrm>
                        <a:prstGeom prst="rect">
                          <a:avLst/>
                        </a:prstGeom>
                        <a:solidFill>
                          <a:schemeClr val="lt1"/>
                        </a:solidFill>
                        <a:ln w="6350">
                          <a:noFill/>
                        </a:ln>
                      </wps:spPr>
                      <wps:txbx>
                        <w:txbxContent>
                          <w:p w14:paraId="1AB2ED6A" w14:textId="0E92A693" w:rsidR="0053273A" w:rsidRPr="009E5F86" w:rsidRDefault="0053273A" w:rsidP="009E5F86">
                            <w:pPr>
                              <w:rPr>
                                <w:lang w:val="en-US"/>
                              </w:rPr>
                            </w:pPr>
                            <w:r>
                              <w:rPr>
                                <w:sz w:val="18"/>
                                <w:szCs w:val="18"/>
                                <w:lang w:val="en-US"/>
                              </w:rPr>
                              <w:t>Equinox:</w:t>
                            </w:r>
                            <w:r w:rsidRPr="009E5F86">
                              <w:rPr>
                                <w:sz w:val="18"/>
                                <w:szCs w:val="18"/>
                                <w:lang w:val="en-US"/>
                              </w:rPr>
                              <w:t xml:space="preserve"> March</w:t>
                            </w:r>
                            <w:r>
                              <w:rPr>
                                <w:sz w:val="18"/>
                                <w:szCs w:val="18"/>
                                <w:lang w:val="en-US"/>
                              </w:rPr>
                              <w:t xml:space="preserve"> 19 </w:t>
                            </w:r>
                            <w:r>
                              <w:rPr>
                                <w:lang w:val="en-US"/>
                              </w:rPr>
                              <w:t>191919</w:t>
                            </w:r>
                            <w:r w:rsidRPr="009E5F86">
                              <w:rPr>
                                <w:lang w:val="en-US"/>
                              </w:rPr>
                              <w:t>30</w:t>
                            </w:r>
                          </w:p>
                          <w:p w14:paraId="35C19AFB" w14:textId="51FFBC01" w:rsidR="0053273A" w:rsidRPr="009E5F86" w:rsidRDefault="0053273A">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CAC26" id="Text Box 22" o:spid="_x0000_s1035" type="#_x0000_t202" style="position:absolute;margin-left:71.05pt;margin-top:212.05pt;width:84.8pt;height:1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" fillcolor="white [3201]" stroked="f" strokeweight=".5pt">
                <v:textbox>
                  <w:txbxContent>
                    <w:p w14:paraId="1AB2ED6A" w14:textId="0E92A693" w:rsidR="0053273A" w:rsidRPr="009E5F86" w:rsidRDefault="0053273A" w:rsidP="009E5F86">
                      <w:pPr>
                        <w:rPr>
                          <w:lang w:val="en-US"/>
                        </w:rPr>
                      </w:pPr>
                      <w:r>
                        <w:rPr>
                          <w:sz w:val="18"/>
                          <w:szCs w:val="18"/>
                          <w:lang w:val="en-US"/>
                        </w:rPr>
                        <w:t>Equinox:</w:t>
                      </w:r>
                      <w:r w:rsidRPr="009E5F86">
                        <w:rPr>
                          <w:sz w:val="18"/>
                          <w:szCs w:val="18"/>
                          <w:lang w:val="en-US"/>
                        </w:rPr>
                        <w:t xml:space="preserve"> March</w:t>
                      </w:r>
                      <w:r>
                        <w:rPr>
                          <w:sz w:val="18"/>
                          <w:szCs w:val="18"/>
                          <w:lang w:val="en-US"/>
                        </w:rPr>
                        <w:t xml:space="preserve"> 19 </w:t>
                      </w:r>
                      <w:r>
                        <w:rPr>
                          <w:lang w:val="en-US"/>
                        </w:rPr>
                        <w:t>191919</w:t>
                      </w:r>
                      <w:r w:rsidRPr="009E5F86">
                        <w:rPr>
                          <w:lang w:val="en-US"/>
                        </w:rPr>
                        <w:t>30</w:t>
                      </w:r>
                    </w:p>
                    <w:p w14:paraId="35C19AFB" w14:textId="51FFBC01" w:rsidR="0053273A" w:rsidRPr="009E5F86" w:rsidRDefault="0053273A">
                      <w:pPr>
                        <w:rPr>
                          <w:lang w:val="en-US"/>
                        </w:rPr>
                      </w:pPr>
                    </w:p>
                  </w:txbxContent>
                </v:textbox>
              </v:shape>
            </w:pict>
          </mc:Fallback>
        </mc:AlternateContent>
      </w:r>
      <w:r w:rsidR="0097313C">
        <w:rPr>
          <w:noProof/>
          <w:lang w:val="en-US"/>
        </w:rPr>
        <mc:AlternateContent>
          <mc:Choice Requires="wps">
            <w:drawing>
              <wp:anchor distT="0" distB="0" distL="114300" distR="114300" simplePos="0" relativeHeight="251672576" behindDoc="0" locked="0" layoutInCell="1" allowOverlap="1" wp14:anchorId="028EC3BE" wp14:editId="4E9E19A1">
                <wp:simplePos x="0" y="0"/>
                <wp:positionH relativeFrom="column">
                  <wp:posOffset>1773248</wp:posOffset>
                </wp:positionH>
                <wp:positionV relativeFrom="paragraph">
                  <wp:posOffset>2184380</wp:posOffset>
                </wp:positionV>
                <wp:extent cx="731520" cy="261963"/>
                <wp:effectExtent l="0" t="0" r="0" b="5080"/>
                <wp:wrapNone/>
                <wp:docPr id="19" name="Text Box 19"/>
                <wp:cNvGraphicFramePr/>
                <a:graphic xmlns:a="http://schemas.openxmlformats.org/drawingml/2006/main">
                  <a:graphicData uri="http://schemas.microsoft.com/office/word/2010/wordprocessingShape">
                    <wps:wsp>
                      <wps:cNvSpPr txBox="1"/>
                      <wps:spPr>
                        <a:xfrm>
                          <a:off x="0" y="0"/>
                          <a:ext cx="731520" cy="261963"/>
                        </a:xfrm>
                        <a:prstGeom prst="rect">
                          <a:avLst/>
                        </a:prstGeom>
                        <a:solidFill>
                          <a:schemeClr val="lt1"/>
                        </a:solidFill>
                        <a:ln w="6350">
                          <a:noFill/>
                        </a:ln>
                      </wps:spPr>
                      <wps:txbx>
                        <w:txbxContent>
                          <w:p w14:paraId="6F56D56F" w14:textId="10F64320" w:rsidR="0053273A" w:rsidRPr="005163E0" w:rsidRDefault="0053273A">
                            <w:pPr>
                              <w:rPr>
                                <w:lang w:val="en-US"/>
                              </w:rPr>
                            </w:pPr>
                            <w:r w:rsidRPr="005163E0">
                              <w:rPr>
                                <w:sz w:val="18"/>
                                <w:szCs w:val="18"/>
                                <w:lang w:val="en-US"/>
                              </w:rPr>
                              <w:t>March 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EC3BE" id="Text Box 19" o:spid="_x0000_s1036" type="#_x0000_t202" style="position:absolute;margin-left:139.65pt;margin-top:172pt;width:57.6pt;height:2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" fillcolor="white [3201]" stroked="f" strokeweight=".5pt">
                <v:textbox>
                  <w:txbxContent>
                    <w:p w14:paraId="6F56D56F" w14:textId="10F64320" w:rsidR="0053273A" w:rsidRPr="005163E0" w:rsidRDefault="0053273A">
                      <w:pPr>
                        <w:rPr>
                          <w:lang w:val="en-US"/>
                        </w:rPr>
                      </w:pPr>
                      <w:r w:rsidRPr="005163E0">
                        <w:rPr>
                          <w:sz w:val="18"/>
                          <w:szCs w:val="18"/>
                          <w:lang w:val="en-US"/>
                        </w:rPr>
                        <w:t>March 30</w:t>
                      </w:r>
                    </w:p>
                  </w:txbxContent>
                </v:textbox>
              </v:shape>
            </w:pict>
          </mc:Fallback>
        </mc:AlternateContent>
      </w:r>
      <w:r w:rsidR="0097313C">
        <w:rPr>
          <w:noProof/>
          <w:lang w:val="en-US"/>
        </w:rPr>
        <mc:AlternateContent>
          <mc:Choice Requires="wps">
            <w:drawing>
              <wp:anchor distT="0" distB="0" distL="114300" distR="114300" simplePos="0" relativeHeight="251677696" behindDoc="0" locked="0" layoutInCell="1" allowOverlap="1" wp14:anchorId="78F8C862" wp14:editId="4F0B40C3">
                <wp:simplePos x="0" y="0"/>
                <wp:positionH relativeFrom="margin">
                  <wp:align>left</wp:align>
                </wp:positionH>
                <wp:positionV relativeFrom="paragraph">
                  <wp:posOffset>2312383</wp:posOffset>
                </wp:positionV>
                <wp:extent cx="884744" cy="212536"/>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84744" cy="212536"/>
                        </a:xfrm>
                        <a:prstGeom prst="rect">
                          <a:avLst/>
                        </a:prstGeom>
                        <a:solidFill>
                          <a:schemeClr val="lt1"/>
                        </a:solidFill>
                        <a:ln w="6350">
                          <a:noFill/>
                        </a:ln>
                      </wps:spPr>
                      <wps:txbx>
                        <w:txbxContent>
                          <w:p w14:paraId="6CD886AF" w14:textId="00F728EA" w:rsidR="0053273A" w:rsidRPr="009E5F86" w:rsidRDefault="0053273A">
                            <w:pPr>
                              <w:rPr>
                                <w:sz w:val="18"/>
                                <w:szCs w:val="18"/>
                                <w:lang w:val="en-US"/>
                              </w:rPr>
                            </w:pPr>
                            <w:r>
                              <w:rPr>
                                <w:sz w:val="18"/>
                                <w:szCs w:val="18"/>
                                <w:lang w:val="en-US"/>
                              </w:rPr>
                              <w:t>March 8,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F8C862" id="Text Box 23" o:spid="_x0000_s1037" type="#_x0000_t202" style="position:absolute;margin-left:0;margin-top:182.1pt;width:69.65pt;height:16.75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" fillcolor="white [3201]" stroked="f" strokeweight=".5pt">
                <v:textbox>
                  <w:txbxContent>
                    <w:p w14:paraId="6CD886AF" w14:textId="00F728EA" w:rsidR="0053273A" w:rsidRPr="009E5F86" w:rsidRDefault="0053273A">
                      <w:pPr>
                        <w:rPr>
                          <w:sz w:val="18"/>
                          <w:szCs w:val="18"/>
                          <w:lang w:val="en-US"/>
                        </w:rPr>
                      </w:pPr>
                      <w:r>
                        <w:rPr>
                          <w:sz w:val="18"/>
                          <w:szCs w:val="18"/>
                          <w:lang w:val="en-US"/>
                        </w:rPr>
                        <w:t>March 8, 2020</w:t>
                      </w:r>
                    </w:p>
                  </w:txbxContent>
                </v:textbox>
                <w10:wrap anchorx="margin"/>
              </v:shape>
            </w:pict>
          </mc:Fallback>
        </mc:AlternateContent>
      </w:r>
      <w:r w:rsidR="00673E52">
        <w:rPr>
          <w:noProof/>
          <w:lang w:val="en-US"/>
        </w:rPr>
        <mc:AlternateContent>
          <mc:Choice Requires="wps">
            <w:drawing>
              <wp:anchor distT="0" distB="0" distL="114300" distR="114300" simplePos="0" relativeHeight="251667456" behindDoc="0" locked="0" layoutInCell="1" allowOverlap="1" wp14:anchorId="2A3AF232" wp14:editId="16747622">
                <wp:simplePos x="0" y="0"/>
                <wp:positionH relativeFrom="column">
                  <wp:posOffset>567834</wp:posOffset>
                </wp:positionH>
                <wp:positionV relativeFrom="paragraph">
                  <wp:posOffset>2375576</wp:posOffset>
                </wp:positionV>
                <wp:extent cx="217479" cy="652436"/>
                <wp:effectExtent l="0" t="0" r="68580" b="52705"/>
                <wp:wrapNone/>
                <wp:docPr id="14" name="Straight Arrow Connector 14"/>
                <wp:cNvGraphicFramePr/>
                <a:graphic xmlns:a="http://schemas.openxmlformats.org/drawingml/2006/main">
                  <a:graphicData uri="http://schemas.microsoft.com/office/word/2010/wordprocessingShape">
                    <wps:wsp>
                      <wps:cNvCnPr/>
                      <wps:spPr>
                        <a:xfrm>
                          <a:off x="0" y="0"/>
                          <a:ext cx="217479" cy="6524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CF590F" id="Straight Arrow Connector 14" o:spid="_x0000_s1026" type="#_x0000_t32" style="position:absolute;margin-left:44.7pt;margin-top:187.05pt;width:17.1pt;height:51.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" strokecolor="#4472c4 [3204]" strokeweight=".5pt">
                <v:stroke endarrow="block" joinstyle="miter"/>
              </v:shape>
            </w:pict>
          </mc:Fallback>
        </mc:AlternateContent>
      </w:r>
      <w:r w:rsidR="002959A3">
        <w:rPr>
          <w:lang w:val="en-US"/>
        </w:rPr>
        <w:t xml:space="preserve">From the </w:t>
      </w:r>
      <w:r w:rsidR="00B43DBD">
        <w:rPr>
          <w:lang w:val="en-US"/>
        </w:rPr>
        <w:t xml:space="preserve">“Simple Spiral’ </w:t>
      </w:r>
      <w:r w:rsidR="002959A3">
        <w:rPr>
          <w:lang w:val="en-US"/>
        </w:rPr>
        <w:t xml:space="preserve">site, </w:t>
      </w:r>
      <w:r w:rsidR="004F6ADC">
        <w:rPr>
          <w:lang w:val="en-US"/>
        </w:rPr>
        <w:t xml:space="preserve">sunsets along the </w:t>
      </w:r>
      <w:r w:rsidR="00EB5C60">
        <w:rPr>
          <w:lang w:val="en-US"/>
        </w:rPr>
        <w:t>craggy</w:t>
      </w:r>
      <w:r w:rsidR="004F6ADC">
        <w:rPr>
          <w:lang w:val="en-US"/>
        </w:rPr>
        <w:t xml:space="preserve"> horizon of Porcupine Rim w</w:t>
      </w:r>
      <w:r w:rsidR="003A44CC">
        <w:rPr>
          <w:lang w:val="en-US"/>
        </w:rPr>
        <w:t>ere</w:t>
      </w:r>
      <w:r w:rsidR="004F6ADC">
        <w:rPr>
          <w:lang w:val="en-US"/>
        </w:rPr>
        <w:t xml:space="preserve"> measured </w:t>
      </w:r>
      <w:r w:rsidR="002959A3">
        <w:rPr>
          <w:lang w:val="en-US"/>
        </w:rPr>
        <w:t>for potential use as</w:t>
      </w:r>
      <w:r w:rsidR="004F6ADC">
        <w:rPr>
          <w:lang w:val="en-US"/>
        </w:rPr>
        <w:t xml:space="preserve"> a horizon calendar</w:t>
      </w:r>
      <w:r w:rsidR="003A44CC">
        <w:rPr>
          <w:lang w:val="en-US"/>
        </w:rPr>
        <w:t>.</w:t>
      </w:r>
      <w:r w:rsidR="004F6ADC">
        <w:rPr>
          <w:lang w:val="en-US"/>
        </w:rPr>
        <w:t xml:space="preserve"> Ellis</w:t>
      </w:r>
      <w:r w:rsidR="002959A3">
        <w:rPr>
          <w:lang w:val="en-US"/>
        </w:rPr>
        <w:t xml:space="preserve"> described</w:t>
      </w:r>
      <w:r w:rsidR="003A44CC">
        <w:rPr>
          <w:lang w:val="en-US"/>
        </w:rPr>
        <w:t xml:space="preserve">, </w:t>
      </w:r>
      <w:r w:rsidR="00076FE8">
        <w:rPr>
          <w:lang w:val="en-US"/>
        </w:rPr>
        <w:t>‘The succession of horizon points over which the sun rose or set  became calendar markers,’ among the historic Pueblo tribes</w:t>
      </w:r>
      <w:r w:rsidR="004F6ADC">
        <w:rPr>
          <w:lang w:val="en-US"/>
        </w:rPr>
        <w:t>.</w:t>
      </w:r>
      <w:r w:rsidR="00076FE8">
        <w:rPr>
          <w:rStyle w:val="FootnoteReference"/>
          <w:lang w:val="en-US"/>
        </w:rPr>
        <w:footnoteReference w:id="27"/>
      </w:r>
      <w:r w:rsidR="004F6ADC">
        <w:rPr>
          <w:lang w:val="en-US"/>
        </w:rPr>
        <w:t xml:space="preserve"> The spirals receive no direct sunlight until after 15:30, by which time the sun has set behind Porcupine Rim throughout most of autumn and winter. </w:t>
      </w:r>
      <w:r w:rsidR="00076FE8">
        <w:rPr>
          <w:lang w:val="en-US"/>
        </w:rPr>
        <w:t>Standing in front of the petroglyphs</w:t>
      </w:r>
      <w:r w:rsidR="002959A3">
        <w:rPr>
          <w:lang w:val="en-US"/>
        </w:rPr>
        <w:t>,</w:t>
      </w:r>
      <w:r w:rsidR="00076FE8">
        <w:rPr>
          <w:lang w:val="en-US"/>
        </w:rPr>
        <w:t xml:space="preserve"> </w:t>
      </w:r>
      <w:r w:rsidR="002959A3">
        <w:rPr>
          <w:lang w:val="en-US"/>
        </w:rPr>
        <w:t>the</w:t>
      </w:r>
      <w:r w:rsidR="004F6ADC">
        <w:rPr>
          <w:lang w:val="en-US"/>
        </w:rPr>
        <w:t xml:space="preserve"> sunset points </w:t>
      </w:r>
      <w:r w:rsidR="002959A3">
        <w:rPr>
          <w:lang w:val="en-US"/>
        </w:rPr>
        <w:t>on</w:t>
      </w:r>
      <w:r w:rsidR="004F6ADC">
        <w:rPr>
          <w:lang w:val="en-US"/>
        </w:rPr>
        <w:t xml:space="preserve"> Porcupine Rim</w:t>
      </w:r>
      <w:r w:rsidR="00076FE8">
        <w:rPr>
          <w:lang w:val="en-US"/>
        </w:rPr>
        <w:t xml:space="preserve"> </w:t>
      </w:r>
      <w:r w:rsidR="002959A3">
        <w:rPr>
          <w:lang w:val="en-US"/>
        </w:rPr>
        <w:t xml:space="preserve">are </w:t>
      </w:r>
      <w:r w:rsidR="003210B4">
        <w:rPr>
          <w:lang w:val="en-US"/>
        </w:rPr>
        <w:t>unique.</w:t>
      </w:r>
      <w:r w:rsidR="003210B4" w:rsidRPr="003210B4">
        <w:rPr>
          <w:lang w:val="en-US"/>
        </w:rPr>
        <w:t xml:space="preserve"> </w:t>
      </w:r>
      <w:r w:rsidR="003210B4">
        <w:rPr>
          <w:lang w:val="en-US"/>
        </w:rPr>
        <w:t xml:space="preserve">(Figure 7.) </w:t>
      </w:r>
      <w:r w:rsidR="00076FE8">
        <w:rPr>
          <w:lang w:val="en-US"/>
        </w:rPr>
        <w:t xml:space="preserve"> </w:t>
      </w:r>
      <w:r w:rsidR="003210B4">
        <w:rPr>
          <w:lang w:val="en-US"/>
        </w:rPr>
        <w:t>Yet</w:t>
      </w:r>
      <w:r w:rsidR="008B1364">
        <w:rPr>
          <w:lang w:val="en-US"/>
        </w:rPr>
        <w:t xml:space="preserve"> </w:t>
      </w:r>
      <w:r w:rsidR="00664934">
        <w:rPr>
          <w:lang w:val="en-US"/>
        </w:rPr>
        <w:t>this cliff</w:t>
      </w:r>
      <w:r w:rsidR="008B1364">
        <w:rPr>
          <w:lang w:val="en-US"/>
        </w:rPr>
        <w:t xml:space="preserve"> </w:t>
      </w:r>
      <w:r w:rsidR="00664934">
        <w:rPr>
          <w:lang w:val="en-US"/>
        </w:rPr>
        <w:t>is</w:t>
      </w:r>
      <w:r w:rsidR="008B1364">
        <w:rPr>
          <w:lang w:val="en-US"/>
        </w:rPr>
        <w:t xml:space="preserve"> so jagged that any segment</w:t>
      </w:r>
      <w:r w:rsidR="004F6ADC">
        <w:rPr>
          <w:lang w:val="en-US"/>
        </w:rPr>
        <w:t xml:space="preserve"> could be memorized by a consistent observer</w:t>
      </w:r>
      <w:r w:rsidR="00142045">
        <w:rPr>
          <w:lang w:val="en-US"/>
        </w:rPr>
        <w:t>, leading to the conclusion that the western horizon may not have been a decisive factor in choosing this site</w:t>
      </w:r>
      <w:r w:rsidR="004F6ADC">
        <w:rPr>
          <w:lang w:val="en-US"/>
        </w:rPr>
        <w:t xml:space="preserve">. </w:t>
      </w:r>
      <w:r w:rsidR="00142045">
        <w:rPr>
          <w:lang w:val="en-US"/>
        </w:rPr>
        <w:t xml:space="preserve">Ellis noted Hopi </w:t>
      </w:r>
      <w:r w:rsidR="00EB5C60">
        <w:rPr>
          <w:lang w:val="en-US"/>
        </w:rPr>
        <w:t xml:space="preserve">‘horizon calendars’ </w:t>
      </w:r>
      <w:r w:rsidR="00142045">
        <w:rPr>
          <w:lang w:val="en-US"/>
        </w:rPr>
        <w:t xml:space="preserve">marked </w:t>
      </w:r>
      <w:r w:rsidR="0097313C">
        <w:rPr>
          <w:lang w:val="en-US"/>
        </w:rPr>
        <w:t>important agricultural and ceremonial</w:t>
      </w:r>
      <w:r>
        <w:rPr>
          <w:lang w:val="en-US"/>
        </w:rPr>
        <w:t xml:space="preserve"> events</w:t>
      </w:r>
      <w:r w:rsidR="0097313C">
        <w:rPr>
          <w:lang w:val="en-US"/>
        </w:rPr>
        <w:t xml:space="preserve"> in addition to</w:t>
      </w:r>
      <w:r w:rsidR="00142045">
        <w:rPr>
          <w:lang w:val="en-US"/>
        </w:rPr>
        <w:t xml:space="preserve"> equinox and solstices.</w:t>
      </w:r>
      <w:r w:rsidR="00142045">
        <w:rPr>
          <w:rStyle w:val="FootnoteReference"/>
          <w:lang w:val="en-US"/>
        </w:rPr>
        <w:footnoteReference w:id="28"/>
      </w:r>
      <w:r w:rsidR="00142045">
        <w:rPr>
          <w:lang w:val="en-US"/>
        </w:rPr>
        <w:t xml:space="preserve"> </w:t>
      </w:r>
      <w:r w:rsidR="0097313C">
        <w:rPr>
          <w:lang w:val="en-US"/>
        </w:rPr>
        <w:t>The local culture and microclimate of</w:t>
      </w:r>
      <w:r w:rsidR="00142045">
        <w:rPr>
          <w:lang w:val="en-US"/>
        </w:rPr>
        <w:t xml:space="preserve"> Castle Valley, </w:t>
      </w:r>
      <w:r w:rsidR="0097313C">
        <w:rPr>
          <w:lang w:val="en-US"/>
        </w:rPr>
        <w:t>would have resulted in a regional set of important dates.</w:t>
      </w:r>
      <w:r w:rsidR="0097313C" w:rsidRPr="0097313C">
        <w:rPr>
          <w:noProof/>
          <w:lang w:val="en-US"/>
        </w:rPr>
        <w:t xml:space="preserve"> </w:t>
      </w:r>
      <w:r w:rsidR="0097313C">
        <w:rPr>
          <w:noProof/>
          <w:lang w:val="en-US"/>
        </w:rPr>
        <w:drawing>
          <wp:inline distT="0" distB="0" distL="0" distR="0" wp14:anchorId="0B247670" wp14:editId="6BDEE9C5">
            <wp:extent cx="5219824" cy="2005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708_morning PR 300 dpi.jpg"/>
                    <pic:cNvPicPr/>
                  </pic:nvPicPr>
                  <pic:blipFill rotWithShape="1">
                    <a:blip r:embed="rId14">
                      <a:extLst>
                        <a:ext uri="{28A0092B-C50C-407E-A947-70E740481C1C}">
                          <a14:useLocalDpi xmlns:a14="http://schemas.microsoft.com/office/drawing/2010/main" val="0"/>
                        </a:ext>
                      </a:extLst>
                    </a:blip>
                    <a:srcRect b="31880"/>
                    <a:stretch/>
                  </pic:blipFill>
                  <pic:spPr bwMode="auto">
                    <a:xfrm>
                      <a:off x="0" y="0"/>
                      <a:ext cx="5261271" cy="2021706"/>
                    </a:xfrm>
                    <a:prstGeom prst="rect">
                      <a:avLst/>
                    </a:prstGeom>
                    <a:ln>
                      <a:noFill/>
                    </a:ln>
                    <a:extLst>
                      <a:ext uri="{53640926-AAD7-44D8-BBD7-CCE9431645EC}">
                        <a14:shadowObscured xmlns:a14="http://schemas.microsoft.com/office/drawing/2010/main"/>
                      </a:ext>
                    </a:extLst>
                  </pic:spPr>
                </pic:pic>
              </a:graphicData>
            </a:graphic>
          </wp:inline>
        </w:drawing>
      </w:r>
    </w:p>
    <w:p w14:paraId="40670CFF" w14:textId="3CE07A6A" w:rsidR="00AB2C60" w:rsidRDefault="004F6ADC" w:rsidP="007C77EE">
      <w:pPr>
        <w:rPr>
          <w:lang w:val="en-US"/>
        </w:rPr>
      </w:pPr>
      <w:r>
        <w:rPr>
          <w:lang w:val="en-US"/>
        </w:rPr>
        <w:lastRenderedPageBreak/>
        <w:t>Only one sunrise was observed. On July 8</w:t>
      </w:r>
      <w:r w:rsidRPr="00FC64E8">
        <w:rPr>
          <w:vertAlign w:val="superscript"/>
          <w:lang w:val="en-US"/>
        </w:rPr>
        <w:t>th</w:t>
      </w:r>
      <w:r>
        <w:rPr>
          <w:lang w:val="en-US"/>
        </w:rPr>
        <w:t>, 2020 at 6:09</w:t>
      </w:r>
      <w:r w:rsidR="00C56DDD">
        <w:rPr>
          <w:lang w:val="en-US"/>
        </w:rPr>
        <w:t>,</w:t>
      </w:r>
      <w:r>
        <w:rPr>
          <w:lang w:val="en-US"/>
        </w:rPr>
        <w:t xml:space="preserve"> the sun rose </w:t>
      </w:r>
      <w:r w:rsidR="00CE0DAB">
        <w:rPr>
          <w:lang w:val="en-US"/>
        </w:rPr>
        <w:t xml:space="preserve">between Parriot Mesa and a distant mesa </w:t>
      </w:r>
      <w:r>
        <w:rPr>
          <w:lang w:val="en-US"/>
        </w:rPr>
        <w:t xml:space="preserve">at </w:t>
      </w:r>
      <w:r w:rsidR="000979D4">
        <w:rPr>
          <w:lang w:val="en-US"/>
        </w:rPr>
        <w:t>the</w:t>
      </w:r>
      <w:r>
        <w:rPr>
          <w:lang w:val="en-US"/>
        </w:rPr>
        <w:t xml:space="preserve"> lowest point o</w:t>
      </w:r>
      <w:r w:rsidR="006338C0">
        <w:rPr>
          <w:lang w:val="en-US"/>
        </w:rPr>
        <w:t>f</w:t>
      </w:r>
      <w:r>
        <w:rPr>
          <w:lang w:val="en-US"/>
        </w:rPr>
        <w:t xml:space="preserve"> the horizon</w:t>
      </w:r>
      <w:r w:rsidR="00F553C1">
        <w:rPr>
          <w:lang w:val="en-US"/>
        </w:rPr>
        <w:t>, filling the valley with a single shaft of light.</w:t>
      </w:r>
      <w:r w:rsidR="000979D4">
        <w:rPr>
          <w:lang w:val="en-US"/>
        </w:rPr>
        <w:t xml:space="preserve"> </w:t>
      </w:r>
      <w:r w:rsidR="0095573C">
        <w:rPr>
          <w:lang w:val="en-US"/>
        </w:rPr>
        <w:t>Even a non-</w:t>
      </w:r>
      <w:r w:rsidR="00C56DDD">
        <w:rPr>
          <w:lang w:val="en-US"/>
        </w:rPr>
        <w:t>N</w:t>
      </w:r>
      <w:r w:rsidR="0095573C">
        <w:rPr>
          <w:lang w:val="en-US"/>
        </w:rPr>
        <w:t xml:space="preserve">ative American, </w:t>
      </w:r>
      <w:r w:rsidR="00C56DDD">
        <w:rPr>
          <w:lang w:val="en-US"/>
        </w:rPr>
        <w:t xml:space="preserve">whose survival is not tied to this landscape, and who lacks ancestral and mythological ties to this land </w:t>
      </w:r>
      <w:r w:rsidR="0095573C">
        <w:rPr>
          <w:lang w:val="en-US"/>
        </w:rPr>
        <w:t xml:space="preserve">could appreciate the first light </w:t>
      </w:r>
      <w:r w:rsidR="00C56DDD">
        <w:rPr>
          <w:lang w:val="en-US"/>
        </w:rPr>
        <w:t>reaching across the dark valley on the</w:t>
      </w:r>
      <w:r w:rsidR="0095573C">
        <w:rPr>
          <w:lang w:val="en-US"/>
        </w:rPr>
        <w:t xml:space="preserve"> longest day of the year</w:t>
      </w:r>
      <w:r w:rsidR="00C56DDD">
        <w:rPr>
          <w:lang w:val="en-US"/>
        </w:rPr>
        <w:t xml:space="preserve"> to illuminate this spot</w:t>
      </w:r>
      <w:r w:rsidR="0095573C">
        <w:rPr>
          <w:lang w:val="en-US"/>
        </w:rPr>
        <w:t xml:space="preserve">. </w:t>
      </w:r>
      <w:r w:rsidR="000979D4">
        <w:rPr>
          <w:lang w:val="en-US"/>
        </w:rPr>
        <w:t xml:space="preserve">The </w:t>
      </w:r>
      <w:r>
        <w:rPr>
          <w:lang w:val="en-US"/>
        </w:rPr>
        <w:t xml:space="preserve">deep ‘V’ </w:t>
      </w:r>
      <w:r w:rsidR="000979D4">
        <w:rPr>
          <w:lang w:val="en-US"/>
        </w:rPr>
        <w:t xml:space="preserve">between </w:t>
      </w:r>
      <w:r w:rsidR="00CE0DAB">
        <w:rPr>
          <w:lang w:val="en-US"/>
        </w:rPr>
        <w:t>the mesas</w:t>
      </w:r>
      <w:r w:rsidR="000979D4">
        <w:rPr>
          <w:lang w:val="en-US"/>
        </w:rPr>
        <w:t xml:space="preserve"> </w:t>
      </w:r>
      <w:r>
        <w:rPr>
          <w:lang w:val="en-US"/>
        </w:rPr>
        <w:t xml:space="preserve">revealed a nipple-shaped rise at </w:t>
      </w:r>
      <w:r w:rsidR="00F553C1">
        <w:rPr>
          <w:lang w:val="en-US"/>
        </w:rPr>
        <w:t>68</w:t>
      </w:r>
      <w:r>
        <w:rPr>
          <w:lang w:val="en-US"/>
        </w:rPr>
        <w:t xml:space="preserve"> degrees azimuth, </w:t>
      </w:r>
      <w:r w:rsidR="00F553C1">
        <w:rPr>
          <w:lang w:val="en-US"/>
        </w:rPr>
        <w:t xml:space="preserve">3 degrees altitude, </w:t>
      </w:r>
      <w:r w:rsidR="000979D4">
        <w:rPr>
          <w:lang w:val="en-US"/>
        </w:rPr>
        <w:t>above which the sun rose.</w:t>
      </w:r>
      <w:r>
        <w:rPr>
          <w:lang w:val="en-US"/>
        </w:rPr>
        <w:t xml:space="preserve"> </w:t>
      </w:r>
      <w:r w:rsidR="000979D4">
        <w:rPr>
          <w:lang w:val="en-US"/>
        </w:rPr>
        <w:t xml:space="preserve">(Figure 8.) </w:t>
      </w:r>
      <w:r>
        <w:rPr>
          <w:lang w:val="en-US"/>
        </w:rPr>
        <w:t>Although this observation occurred eighteen days after summer solstice</w:t>
      </w:r>
      <w:r w:rsidR="00C56DDD">
        <w:rPr>
          <w:lang w:val="en-US"/>
        </w:rPr>
        <w:t>,</w:t>
      </w:r>
      <w:r>
        <w:rPr>
          <w:lang w:val="en-US"/>
        </w:rPr>
        <w:t xml:space="preserve"> the ‘V’ would have constrained further apparent movement of the sun to the north. </w:t>
      </w:r>
      <w:r w:rsidR="00CE0DAB">
        <w:rPr>
          <w:lang w:val="en-US"/>
        </w:rPr>
        <w:t xml:space="preserve">Even though the petroglyph receives no sunlight in the morning, the rockfall may have been chosen as </w:t>
      </w:r>
      <w:r w:rsidR="008B1364">
        <w:rPr>
          <w:lang w:val="en-US"/>
        </w:rPr>
        <w:t xml:space="preserve">a </w:t>
      </w:r>
      <w:r w:rsidR="00CE0DAB">
        <w:rPr>
          <w:lang w:val="en-US"/>
        </w:rPr>
        <w:t>view</w:t>
      </w:r>
      <w:r w:rsidR="008B1364">
        <w:rPr>
          <w:lang w:val="en-US"/>
        </w:rPr>
        <w:t>point</w:t>
      </w:r>
      <w:r w:rsidR="00CE0DAB">
        <w:rPr>
          <w:lang w:val="en-US"/>
        </w:rPr>
        <w:t xml:space="preserve"> of the </w:t>
      </w:r>
      <w:r w:rsidR="008B1364">
        <w:rPr>
          <w:lang w:val="en-US"/>
        </w:rPr>
        <w:t xml:space="preserve">first </w:t>
      </w:r>
      <w:r w:rsidR="00CE0DAB">
        <w:rPr>
          <w:lang w:val="en-US"/>
        </w:rPr>
        <w:t>sun on the longest day of the year. According to Ellis, th</w:t>
      </w:r>
      <w:r w:rsidR="00B43DBD">
        <w:rPr>
          <w:lang w:val="en-US"/>
        </w:rPr>
        <w:t>e nipple in the ‘V’</w:t>
      </w:r>
      <w:r w:rsidR="00CE0DAB">
        <w:rPr>
          <w:lang w:val="en-US"/>
        </w:rPr>
        <w:t xml:space="preserve"> would have been the </w:t>
      </w:r>
      <w:r w:rsidR="006338C0">
        <w:rPr>
          <w:lang w:val="en-US"/>
        </w:rPr>
        <w:t>‘summer</w:t>
      </w:r>
      <w:r w:rsidR="00CE0DAB">
        <w:rPr>
          <w:lang w:val="en-US"/>
        </w:rPr>
        <w:t xml:space="preserve"> house</w:t>
      </w:r>
      <w:r w:rsidR="006338C0">
        <w:rPr>
          <w:lang w:val="en-US"/>
        </w:rPr>
        <w:t>’</w:t>
      </w:r>
      <w:r w:rsidR="00CE0DAB">
        <w:rPr>
          <w:lang w:val="en-US"/>
        </w:rPr>
        <w:t xml:space="preserve"> </w:t>
      </w:r>
      <w:r w:rsidR="0095573C">
        <w:rPr>
          <w:lang w:val="en-US"/>
        </w:rPr>
        <w:t xml:space="preserve">or ‘northern house’ </w:t>
      </w:r>
      <w:r w:rsidR="00CE0DAB">
        <w:rPr>
          <w:lang w:val="en-US"/>
        </w:rPr>
        <w:t>of the sun</w:t>
      </w:r>
      <w:r w:rsidR="006338C0">
        <w:rPr>
          <w:lang w:val="en-US"/>
        </w:rPr>
        <w:t>,</w:t>
      </w:r>
      <w:r w:rsidR="00CE0DAB">
        <w:rPr>
          <w:lang w:val="en-US"/>
        </w:rPr>
        <w:t xml:space="preserve"> </w:t>
      </w:r>
      <w:r w:rsidR="006338C0">
        <w:rPr>
          <w:lang w:val="en-US"/>
        </w:rPr>
        <w:t xml:space="preserve">which in her historic example, was situated over a small </w:t>
      </w:r>
      <w:r w:rsidR="009A0DC4">
        <w:rPr>
          <w:lang w:val="en-US"/>
        </w:rPr>
        <w:t>hill</w:t>
      </w:r>
      <w:r w:rsidR="006338C0">
        <w:rPr>
          <w:lang w:val="en-US"/>
        </w:rPr>
        <w:t xml:space="preserve"> seen from within the ‘V’ of an arroyo.</w:t>
      </w:r>
      <w:r w:rsidR="00CE0DAB">
        <w:rPr>
          <w:rStyle w:val="FootnoteReference"/>
          <w:lang w:val="en-US"/>
        </w:rPr>
        <w:footnoteReference w:id="29"/>
      </w:r>
      <w:r w:rsidR="006338C0">
        <w:rPr>
          <w:lang w:val="en-US"/>
        </w:rPr>
        <w:t xml:space="preserve"> </w:t>
      </w:r>
    </w:p>
    <w:p w14:paraId="32D8FEE8" w14:textId="3500567A" w:rsidR="00D010D4" w:rsidRDefault="00664934" w:rsidP="007C77EE">
      <w:pPr>
        <w:rPr>
          <w:lang w:val="en-US"/>
        </w:rPr>
      </w:pPr>
      <w:r>
        <w:rPr>
          <w:lang w:val="en-US"/>
        </w:rPr>
        <w:t>On July 8, 2020</w:t>
      </w:r>
      <w:r w:rsidR="00CB42C3">
        <w:rPr>
          <w:lang w:val="en-US"/>
        </w:rPr>
        <w:t>,</w:t>
      </w:r>
      <w:r>
        <w:rPr>
          <w:lang w:val="en-US"/>
        </w:rPr>
        <w:t xml:space="preserve"> the second shaft of light entering the valley emerged </w:t>
      </w:r>
      <w:r w:rsidR="00C56DDD">
        <w:rPr>
          <w:lang w:val="en-US"/>
        </w:rPr>
        <w:t>from</w:t>
      </w:r>
      <w:r>
        <w:rPr>
          <w:lang w:val="en-US"/>
        </w:rPr>
        <w:t xml:space="preserve"> the gap between Castelton Tower and Adobe Mesa, which lies east of the petroglyph site</w:t>
      </w:r>
      <w:r w:rsidR="006E4F32">
        <w:rPr>
          <w:lang w:val="en-US"/>
        </w:rPr>
        <w:t xml:space="preserve"> at 92 degrees azimuth and 3.5 degrees altitude</w:t>
      </w:r>
      <w:r>
        <w:rPr>
          <w:lang w:val="en-US"/>
        </w:rPr>
        <w:t xml:space="preserve">, indicating that the equinox sun is likely to rise within that broader ‘V’. </w:t>
      </w:r>
      <w:r w:rsidR="000178C1">
        <w:rPr>
          <w:lang w:val="en-US"/>
        </w:rPr>
        <w:t>On equinox</w:t>
      </w:r>
      <w:r>
        <w:rPr>
          <w:lang w:val="en-US"/>
        </w:rPr>
        <w:t xml:space="preserve"> only one shaft of light </w:t>
      </w:r>
      <w:r w:rsidR="000178C1">
        <w:rPr>
          <w:lang w:val="en-US"/>
        </w:rPr>
        <w:t xml:space="preserve">would </w:t>
      </w:r>
      <w:r>
        <w:rPr>
          <w:lang w:val="en-US"/>
        </w:rPr>
        <w:t xml:space="preserve">enter the valley at first light. A small cave under the slab, could have provided protection for a ‘sun-watcher’ and the </w:t>
      </w:r>
      <w:r w:rsidR="00CB42C3">
        <w:rPr>
          <w:lang w:val="en-US"/>
        </w:rPr>
        <w:t>small opening to the NNE would have allowed awareness of dawning light, although no evidence of occupation, other than a sandy level floor, remains.</w:t>
      </w:r>
    </w:p>
    <w:p w14:paraId="672C9974" w14:textId="53D55ACD" w:rsidR="00664934" w:rsidRDefault="00664934" w:rsidP="007C77EE">
      <w:pPr>
        <w:rPr>
          <w:lang w:val="en-US"/>
        </w:rPr>
      </w:pPr>
      <w:r>
        <w:rPr>
          <w:lang w:val="en-US"/>
        </w:rPr>
        <w:t xml:space="preserve"> </w:t>
      </w:r>
      <w:r w:rsidR="00D010D4">
        <w:rPr>
          <w:lang w:val="en-US"/>
        </w:rPr>
        <w:t xml:space="preserve">Midwinter sunrise appears </w:t>
      </w:r>
      <w:r w:rsidR="006E4F32">
        <w:rPr>
          <w:lang w:val="en-US"/>
        </w:rPr>
        <w:t>near</w:t>
      </w:r>
      <w:r w:rsidR="00D010D4">
        <w:rPr>
          <w:lang w:val="en-US"/>
        </w:rPr>
        <w:t xml:space="preserve"> the peak of Round Mountain</w:t>
      </w:r>
      <w:r w:rsidR="009A0DC4">
        <w:rPr>
          <w:lang w:val="en-US"/>
        </w:rPr>
        <w:t xml:space="preserve">, </w:t>
      </w:r>
      <w:r w:rsidR="00D010D4">
        <w:rPr>
          <w:lang w:val="en-US"/>
        </w:rPr>
        <w:t>an extinct volcano con</w:t>
      </w:r>
      <w:r w:rsidR="009A0DC4">
        <w:rPr>
          <w:lang w:val="en-US"/>
        </w:rPr>
        <w:t>e,</w:t>
      </w:r>
      <w:r w:rsidR="00D010D4">
        <w:rPr>
          <w:lang w:val="en-US"/>
        </w:rPr>
        <w:t xml:space="preserve"> </w:t>
      </w:r>
      <w:r w:rsidR="0074082C">
        <w:rPr>
          <w:lang w:val="en-US"/>
        </w:rPr>
        <w:t xml:space="preserve">located </w:t>
      </w:r>
      <w:r w:rsidR="00B43DBD">
        <w:rPr>
          <w:lang w:val="en-US"/>
        </w:rPr>
        <w:t>with</w:t>
      </w:r>
      <w:r w:rsidR="0074082C">
        <w:rPr>
          <w:lang w:val="en-US"/>
        </w:rPr>
        <w:t>in the valley</w:t>
      </w:r>
      <w:r w:rsidR="00D010D4">
        <w:rPr>
          <w:lang w:val="en-US"/>
        </w:rPr>
        <w:t xml:space="preserve"> and the La Sal peaks 20 km </w:t>
      </w:r>
      <w:r w:rsidR="0074082C">
        <w:rPr>
          <w:lang w:val="en-US"/>
        </w:rPr>
        <w:t>beyond</w:t>
      </w:r>
      <w:r w:rsidR="00D010D4">
        <w:rPr>
          <w:lang w:val="en-US"/>
        </w:rPr>
        <w:t xml:space="preserve">. </w:t>
      </w:r>
      <w:r w:rsidR="00CB42C3">
        <w:rPr>
          <w:lang w:val="en-US"/>
        </w:rPr>
        <w:t xml:space="preserve">The western horizon shows potential for use as a ‘horizon calendar’, but the </w:t>
      </w:r>
      <w:r w:rsidR="009A0DC4">
        <w:rPr>
          <w:lang w:val="en-US"/>
        </w:rPr>
        <w:t xml:space="preserve">remarkable </w:t>
      </w:r>
      <w:r w:rsidR="00CB42C3">
        <w:rPr>
          <w:lang w:val="en-US"/>
        </w:rPr>
        <w:t xml:space="preserve">experience of first light on summer solstice and equinox </w:t>
      </w:r>
      <w:r w:rsidR="00DA45AE">
        <w:rPr>
          <w:lang w:val="en-US"/>
        </w:rPr>
        <w:t>could have earmarked this location</w:t>
      </w:r>
      <w:r w:rsidR="00CB42C3">
        <w:rPr>
          <w:lang w:val="en-US"/>
        </w:rPr>
        <w:t xml:space="preserve"> for solar observations.</w:t>
      </w:r>
    </w:p>
    <w:p w14:paraId="25452F11" w14:textId="323F1C16" w:rsidR="007C77EE" w:rsidRDefault="00A1414A" w:rsidP="00262CBA">
      <w:pPr>
        <w:rPr>
          <w:lang w:val="en-US"/>
        </w:rPr>
      </w:pPr>
      <w:r w:rsidRPr="007C77EE">
        <w:rPr>
          <w:noProof/>
          <w:lang w:val="en-US"/>
        </w:rPr>
        <mc:AlternateContent>
          <mc:Choice Requires="wps">
            <w:drawing>
              <wp:anchor distT="45720" distB="45720" distL="114300" distR="114300" simplePos="0" relativeHeight="251712512" behindDoc="0" locked="0" layoutInCell="1" allowOverlap="1" wp14:anchorId="16F1C31C" wp14:editId="418DEEE9">
                <wp:simplePos x="0" y="0"/>
                <wp:positionH relativeFrom="margin">
                  <wp:align>right</wp:align>
                </wp:positionH>
                <wp:positionV relativeFrom="paragraph">
                  <wp:posOffset>0</wp:posOffset>
                </wp:positionV>
                <wp:extent cx="1405890" cy="2406015"/>
                <wp:effectExtent l="0" t="0" r="381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2406015"/>
                        </a:xfrm>
                        <a:prstGeom prst="rect">
                          <a:avLst/>
                        </a:prstGeom>
                        <a:solidFill>
                          <a:srgbClr val="FFFFFF"/>
                        </a:solidFill>
                        <a:ln w="9525">
                          <a:noFill/>
                          <a:miter lim="800000"/>
                          <a:headEnd/>
                          <a:tailEnd/>
                        </a:ln>
                      </wps:spPr>
                      <wps:txbx>
                        <w:txbxContent>
                          <w:p w14:paraId="4120EEC7" w14:textId="53BCB7E4" w:rsidR="0053273A" w:rsidRDefault="0053273A">
                            <w:r w:rsidRPr="007C77EE">
                              <w:rPr>
                                <w:i/>
                                <w:iCs/>
                              </w:rPr>
                              <w:t>Figure 8.</w:t>
                            </w:r>
                            <w:r>
                              <w:t xml:space="preserve"> View of the eastern horizon on July 8, 2020 at sunrise, 6:09. The nipple is visible in the deep part of the ‘V’. Far right is the edge of the overhanging slab of the petroglyph site. Photograph: Author.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1C31C" id="_x0000_s1038" type="#_x0000_t202" style="position:absolute;margin-left:59.5pt;margin-top:0;width:110.7pt;height:189.45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" stroked="f">
                <v:textbox>
                  <w:txbxContent>
                    <w:p w14:paraId="4120EEC7" w14:textId="53BCB7E4" w:rsidR="0053273A" w:rsidRDefault="0053273A">
                      <w:r w:rsidRPr="007C77EE">
                        <w:rPr>
                          <w:i/>
                          <w:iCs/>
                        </w:rPr>
                        <w:t>Figure 8.</w:t>
                      </w:r>
                      <w:r>
                        <w:t xml:space="preserve"> View of the eastern horizon on July 8, 2020 at sunrise, 6:09. The nipple is visible in the deep part of the ‘V’. Far right is the edge of the overhanging slab of the petroglyph site. Photograph: Author.</w:t>
                      </w:r>
                    </w:p>
                  </w:txbxContent>
                </v:textbox>
                <w10:wrap type="square" anchorx="margin"/>
              </v:shape>
            </w:pict>
          </mc:Fallback>
        </mc:AlternateContent>
      </w:r>
      <w:r>
        <w:rPr>
          <w:noProof/>
          <w:lang w:val="en-US"/>
        </w:rPr>
        <mc:AlternateContent>
          <mc:Choice Requires="wps">
            <w:drawing>
              <wp:anchor distT="0" distB="0" distL="114300" distR="114300" simplePos="0" relativeHeight="251724800" behindDoc="0" locked="0" layoutInCell="1" allowOverlap="1" wp14:anchorId="504CAC06" wp14:editId="0F42FC0A">
                <wp:simplePos x="0" y="0"/>
                <wp:positionH relativeFrom="column">
                  <wp:posOffset>2139351</wp:posOffset>
                </wp:positionH>
                <wp:positionV relativeFrom="paragraph">
                  <wp:posOffset>456960</wp:posOffset>
                </wp:positionV>
                <wp:extent cx="232913" cy="397055"/>
                <wp:effectExtent l="0" t="0" r="53340" b="60325"/>
                <wp:wrapNone/>
                <wp:docPr id="201" name="Straight Arrow Connector 201"/>
                <wp:cNvGraphicFramePr/>
                <a:graphic xmlns:a="http://schemas.openxmlformats.org/drawingml/2006/main">
                  <a:graphicData uri="http://schemas.microsoft.com/office/word/2010/wordprocessingShape">
                    <wps:wsp>
                      <wps:cNvCnPr/>
                      <wps:spPr>
                        <a:xfrm>
                          <a:off x="0" y="0"/>
                          <a:ext cx="232913" cy="3970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F15536" id="Straight Arrow Connector 201" o:spid="_x0000_s1026" type="#_x0000_t32" style="position:absolute;margin-left:168.45pt;margin-top:36pt;width:18.35pt;height:31.2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" strokecolor="#4472c4 [3204]" strokeweight=".5pt">
                <v:stroke endarrow="block" joinstyle="miter"/>
              </v:shape>
            </w:pict>
          </mc:Fallback>
        </mc:AlternateContent>
      </w:r>
      <w:r w:rsidRPr="00A1414A">
        <w:rPr>
          <w:noProof/>
          <w:lang w:val="en-US"/>
        </w:rPr>
        <mc:AlternateContent>
          <mc:Choice Requires="wps">
            <w:drawing>
              <wp:anchor distT="45720" distB="45720" distL="114300" distR="114300" simplePos="0" relativeHeight="251723776" behindDoc="0" locked="0" layoutInCell="1" allowOverlap="1" wp14:anchorId="55EF273B" wp14:editId="77BDB33F">
                <wp:simplePos x="0" y="0"/>
                <wp:positionH relativeFrom="column">
                  <wp:posOffset>1285084</wp:posOffset>
                </wp:positionH>
                <wp:positionV relativeFrom="paragraph">
                  <wp:posOffset>215481</wp:posOffset>
                </wp:positionV>
                <wp:extent cx="1138555" cy="241300"/>
                <wp:effectExtent l="0" t="0" r="4445" b="635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555" cy="241300"/>
                        </a:xfrm>
                        <a:prstGeom prst="rect">
                          <a:avLst/>
                        </a:prstGeom>
                        <a:solidFill>
                          <a:srgbClr val="FFFFFF"/>
                        </a:solidFill>
                        <a:ln w="9525">
                          <a:noFill/>
                          <a:miter lim="800000"/>
                          <a:headEnd/>
                          <a:tailEnd/>
                        </a:ln>
                      </wps:spPr>
                      <wps:txbx>
                        <w:txbxContent>
                          <w:p w14:paraId="398F9211" w14:textId="2F1F452A" w:rsidR="0053273A" w:rsidRDefault="0053273A">
                            <w:r>
                              <w:t>Castleton Tower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F273B" id="_x0000_s1039" type="#_x0000_t202" style="position:absolute;margin-left:101.2pt;margin-top:16.95pt;width:89.65pt;height:19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" stroked="f">
                <v:textbox>
                  <w:txbxContent>
                    <w:p w14:paraId="398F9211" w14:textId="2F1F452A" w:rsidR="0053273A" w:rsidRDefault="0053273A">
                      <w:r>
                        <w:t>Castleton Tower</w:t>
                      </w:r>
                    </w:p>
                  </w:txbxContent>
                </v:textbox>
              </v:shape>
            </w:pict>
          </mc:Fallback>
        </mc:AlternateContent>
      </w:r>
      <w:r>
        <w:rPr>
          <w:noProof/>
          <w:lang w:val="en-US"/>
        </w:rPr>
        <mc:AlternateContent>
          <mc:Choice Requires="wps">
            <w:drawing>
              <wp:anchor distT="0" distB="0" distL="114300" distR="114300" simplePos="0" relativeHeight="251721728" behindDoc="0" locked="0" layoutInCell="1" allowOverlap="1" wp14:anchorId="26F96695" wp14:editId="2D29D9A6">
                <wp:simplePos x="0" y="0"/>
                <wp:positionH relativeFrom="column">
                  <wp:posOffset>345057</wp:posOffset>
                </wp:positionH>
                <wp:positionV relativeFrom="paragraph">
                  <wp:posOffset>379107</wp:posOffset>
                </wp:positionV>
                <wp:extent cx="34505" cy="190236"/>
                <wp:effectExtent l="57150" t="0" r="60960" b="57785"/>
                <wp:wrapNone/>
                <wp:docPr id="199" name="Straight Arrow Connector 199"/>
                <wp:cNvGraphicFramePr/>
                <a:graphic xmlns:a="http://schemas.openxmlformats.org/drawingml/2006/main">
                  <a:graphicData uri="http://schemas.microsoft.com/office/word/2010/wordprocessingShape">
                    <wps:wsp>
                      <wps:cNvCnPr/>
                      <wps:spPr>
                        <a:xfrm flipH="1">
                          <a:off x="0" y="0"/>
                          <a:ext cx="34505" cy="1902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D5B608" id="Straight Arrow Connector 199" o:spid="_x0000_s1026" type="#_x0000_t32" style="position:absolute;margin-left:27.15pt;margin-top:29.85pt;width:2.7pt;height:1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" strokecolor="#4472c4 [3204]" strokeweight=".5pt">
                <v:stroke endarrow="block" joinstyle="miter"/>
              </v:shape>
            </w:pict>
          </mc:Fallback>
        </mc:AlternateContent>
      </w:r>
      <w:r w:rsidRPr="00A1414A">
        <w:rPr>
          <w:noProof/>
          <w:lang w:val="en-US"/>
        </w:rPr>
        <mc:AlternateContent>
          <mc:Choice Requires="wps">
            <w:drawing>
              <wp:anchor distT="45720" distB="45720" distL="114300" distR="114300" simplePos="0" relativeHeight="251720704" behindDoc="0" locked="0" layoutInCell="1" allowOverlap="1" wp14:anchorId="5970AFBA" wp14:editId="64B183DD">
                <wp:simplePos x="0" y="0"/>
                <wp:positionH relativeFrom="column">
                  <wp:posOffset>94639</wp:posOffset>
                </wp:positionH>
                <wp:positionV relativeFrom="paragraph">
                  <wp:posOffset>103337</wp:posOffset>
                </wp:positionV>
                <wp:extent cx="934720" cy="275590"/>
                <wp:effectExtent l="0" t="0" r="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275590"/>
                        </a:xfrm>
                        <a:prstGeom prst="rect">
                          <a:avLst/>
                        </a:prstGeom>
                        <a:solidFill>
                          <a:srgbClr val="FFFFFF"/>
                        </a:solidFill>
                        <a:ln w="9525">
                          <a:noFill/>
                          <a:miter lim="800000"/>
                          <a:headEnd/>
                          <a:tailEnd/>
                        </a:ln>
                      </wps:spPr>
                      <wps:txbx>
                        <w:txbxContent>
                          <w:p w14:paraId="353696EE" w14:textId="62D564D2" w:rsidR="0053273A" w:rsidRDefault="0053273A">
                            <w:r>
                              <w:t>Parriot Mesa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0AFBA" id="_x0000_s1040" type="#_x0000_t202" style="position:absolute;margin-left:7.45pt;margin-top:8.15pt;width:73.6pt;height:21.7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" stroked="f">
                <v:textbox>
                  <w:txbxContent>
                    <w:p w14:paraId="353696EE" w14:textId="62D564D2" w:rsidR="0053273A" w:rsidRDefault="0053273A">
                      <w:r>
                        <w:t>Parriot Mesa</w:t>
                      </w:r>
                    </w:p>
                  </w:txbxContent>
                </v:textbox>
              </v:shape>
            </w:pict>
          </mc:Fallback>
        </mc:AlternateContent>
      </w:r>
      <w:r>
        <w:rPr>
          <w:noProof/>
          <w:lang w:val="en-US"/>
        </w:rPr>
        <mc:AlternateContent>
          <mc:Choice Requires="wps">
            <w:drawing>
              <wp:anchor distT="0" distB="0" distL="114300" distR="114300" simplePos="0" relativeHeight="251718656" behindDoc="0" locked="0" layoutInCell="1" allowOverlap="1" wp14:anchorId="757E5E9A" wp14:editId="4C31FFFE">
                <wp:simplePos x="0" y="0"/>
                <wp:positionH relativeFrom="column">
                  <wp:posOffset>2872596</wp:posOffset>
                </wp:positionH>
                <wp:positionV relativeFrom="paragraph">
                  <wp:posOffset>655608</wp:posOffset>
                </wp:positionV>
                <wp:extent cx="181047" cy="336430"/>
                <wp:effectExtent l="38100" t="0" r="28575" b="64135"/>
                <wp:wrapNone/>
                <wp:docPr id="197" name="Straight Arrow Connector 197"/>
                <wp:cNvGraphicFramePr/>
                <a:graphic xmlns:a="http://schemas.openxmlformats.org/drawingml/2006/main">
                  <a:graphicData uri="http://schemas.microsoft.com/office/word/2010/wordprocessingShape">
                    <wps:wsp>
                      <wps:cNvCnPr/>
                      <wps:spPr>
                        <a:xfrm flipH="1">
                          <a:off x="0" y="0"/>
                          <a:ext cx="181047" cy="3364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1F6C16" id="Straight Arrow Connector 197" o:spid="_x0000_s1026" type="#_x0000_t32" style="position:absolute;margin-left:226.2pt;margin-top:51.6pt;width:14.25pt;height:26.5pt;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" strokecolor="#4472c4 [3204]" strokeweight=".5pt">
                <v:stroke endarrow="block" joinstyle="miter"/>
              </v:shape>
            </w:pict>
          </mc:Fallback>
        </mc:AlternateContent>
      </w:r>
      <w:r w:rsidRPr="00A1414A">
        <w:rPr>
          <w:noProof/>
          <w:lang w:val="en-US"/>
        </w:rPr>
        <mc:AlternateContent>
          <mc:Choice Requires="wps">
            <w:drawing>
              <wp:anchor distT="45720" distB="45720" distL="114300" distR="114300" simplePos="0" relativeHeight="251717632" behindDoc="0" locked="0" layoutInCell="1" allowOverlap="1" wp14:anchorId="787FF5C4" wp14:editId="57E031BD">
                <wp:simplePos x="0" y="0"/>
                <wp:positionH relativeFrom="column">
                  <wp:posOffset>2837755</wp:posOffset>
                </wp:positionH>
                <wp:positionV relativeFrom="paragraph">
                  <wp:posOffset>387183</wp:posOffset>
                </wp:positionV>
                <wp:extent cx="914400" cy="292735"/>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2735"/>
                        </a:xfrm>
                        <a:prstGeom prst="rect">
                          <a:avLst/>
                        </a:prstGeom>
                        <a:solidFill>
                          <a:srgbClr val="FFFFFF"/>
                        </a:solidFill>
                        <a:ln w="9525">
                          <a:noFill/>
                          <a:miter lim="800000"/>
                          <a:headEnd/>
                          <a:tailEnd/>
                        </a:ln>
                      </wps:spPr>
                      <wps:txbx>
                        <w:txbxContent>
                          <w:p w14:paraId="33AEA1F8" w14:textId="2AD09296" w:rsidR="0053273A" w:rsidRDefault="0053273A">
                            <w:r>
                              <w:t>Adobe Mesa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FF5C4" id="_x0000_s1041" type="#_x0000_t202" style="position:absolute;margin-left:223.45pt;margin-top:30.5pt;width:1in;height:23.0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" stroked="f">
                <v:textbox>
                  <w:txbxContent>
                    <w:p w14:paraId="33AEA1F8" w14:textId="2AD09296" w:rsidR="0053273A" w:rsidRDefault="0053273A">
                      <w:r>
                        <w:t>Adobe Mesa</w:t>
                      </w:r>
                    </w:p>
                  </w:txbxContent>
                </v:textbox>
              </v:shape>
            </w:pict>
          </mc:Fallback>
        </mc:AlternateContent>
      </w:r>
      <w:r w:rsidR="00284361">
        <w:rPr>
          <w:noProof/>
          <w:lang w:val="en-US"/>
        </w:rPr>
        <mc:AlternateContent>
          <mc:Choice Requires="wps">
            <w:drawing>
              <wp:anchor distT="0" distB="0" distL="114300" distR="114300" simplePos="0" relativeHeight="251715584" behindDoc="0" locked="0" layoutInCell="1" allowOverlap="1" wp14:anchorId="7D27BD81" wp14:editId="6139745F">
                <wp:simplePos x="0" y="0"/>
                <wp:positionH relativeFrom="column">
                  <wp:posOffset>2650210</wp:posOffset>
                </wp:positionH>
                <wp:positionV relativeFrom="paragraph">
                  <wp:posOffset>255722</wp:posOffset>
                </wp:positionV>
                <wp:extent cx="92990" cy="813661"/>
                <wp:effectExtent l="38100" t="0" r="21590" b="62865"/>
                <wp:wrapNone/>
                <wp:docPr id="10" name="Straight Arrow Connector 10"/>
                <wp:cNvGraphicFramePr/>
                <a:graphic xmlns:a="http://schemas.openxmlformats.org/drawingml/2006/main">
                  <a:graphicData uri="http://schemas.microsoft.com/office/word/2010/wordprocessingShape">
                    <wps:wsp>
                      <wps:cNvCnPr/>
                      <wps:spPr>
                        <a:xfrm flipH="1">
                          <a:off x="0" y="0"/>
                          <a:ext cx="92990" cy="8136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6B3DD8" id="Straight Arrow Connector 10" o:spid="_x0000_s1026" type="#_x0000_t32" style="position:absolute;margin-left:208.7pt;margin-top:20.15pt;width:7.3pt;height:64.05pt;flip:x;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" strokecolor="#4472c4 [3204]" strokeweight=".5pt">
                <v:stroke endarrow="block" joinstyle="miter"/>
              </v:shape>
            </w:pict>
          </mc:Fallback>
        </mc:AlternateContent>
      </w:r>
      <w:r w:rsidR="00284361" w:rsidRPr="00284361">
        <w:rPr>
          <w:noProof/>
          <w:lang w:val="en-US"/>
        </w:rPr>
        <mc:AlternateContent>
          <mc:Choice Requires="wps">
            <w:drawing>
              <wp:anchor distT="45720" distB="45720" distL="114300" distR="114300" simplePos="0" relativeHeight="251714560" behindDoc="0" locked="0" layoutInCell="1" allowOverlap="1" wp14:anchorId="564C40E2" wp14:editId="7C93E3E7">
                <wp:simplePos x="0" y="0"/>
                <wp:positionH relativeFrom="column">
                  <wp:posOffset>2580123</wp:posOffset>
                </wp:positionH>
                <wp:positionV relativeFrom="paragraph">
                  <wp:posOffset>0</wp:posOffset>
                </wp:positionV>
                <wp:extent cx="474345" cy="267335"/>
                <wp:effectExtent l="0" t="0" r="190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67335"/>
                        </a:xfrm>
                        <a:prstGeom prst="rect">
                          <a:avLst/>
                        </a:prstGeom>
                        <a:solidFill>
                          <a:srgbClr val="FFFFFF"/>
                        </a:solidFill>
                        <a:ln w="9525">
                          <a:noFill/>
                          <a:miter lim="800000"/>
                          <a:headEnd/>
                          <a:tailEnd/>
                        </a:ln>
                      </wps:spPr>
                      <wps:txbx>
                        <w:txbxContent>
                          <w:p w14:paraId="2DB11E4E" w14:textId="6CDA545E" w:rsidR="0053273A" w:rsidRDefault="0053273A">
                            <w:r>
                              <w:t>East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C40E2" id="_x0000_s1042" type="#_x0000_t202" style="position:absolute;margin-left:203.15pt;margin-top:0;width:37.35pt;height:21.0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" stroked="f">
                <v:textbox>
                  <w:txbxContent>
                    <w:p w14:paraId="2DB11E4E" w14:textId="6CDA545E" w:rsidR="0053273A" w:rsidRDefault="0053273A">
                      <w:r>
                        <w:t>East</w:t>
                      </w:r>
                    </w:p>
                  </w:txbxContent>
                </v:textbox>
              </v:shape>
            </w:pict>
          </mc:Fallback>
        </mc:AlternateContent>
      </w:r>
      <w:r w:rsidR="003E2F2F">
        <w:rPr>
          <w:noProof/>
          <w:lang w:val="en-US"/>
        </w:rPr>
        <w:t>,</w:t>
      </w:r>
      <w:r w:rsidR="007C77EE">
        <w:rPr>
          <w:noProof/>
          <w:lang w:val="en-US"/>
        </w:rPr>
        <w:drawing>
          <wp:inline distT="0" distB="0" distL="0" distR="0" wp14:anchorId="7393CA2A" wp14:editId="5FEF7000">
            <wp:extent cx="4058828" cy="238923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20200708_Sunrise 280 dpi.jpg"/>
                    <pic:cNvPicPr/>
                  </pic:nvPicPr>
                  <pic:blipFill>
                    <a:blip r:embed="rId15">
                      <a:extLst>
                        <a:ext uri="{28A0092B-C50C-407E-A947-70E740481C1C}">
                          <a14:useLocalDpi xmlns:a14="http://schemas.microsoft.com/office/drawing/2010/main" val="0"/>
                        </a:ext>
                      </a:extLst>
                    </a:blip>
                    <a:stretch>
                      <a:fillRect/>
                    </a:stretch>
                  </pic:blipFill>
                  <pic:spPr>
                    <a:xfrm>
                      <a:off x="0" y="0"/>
                      <a:ext cx="4076107" cy="2399411"/>
                    </a:xfrm>
                    <a:prstGeom prst="rect">
                      <a:avLst/>
                    </a:prstGeom>
                  </pic:spPr>
                </pic:pic>
              </a:graphicData>
            </a:graphic>
          </wp:inline>
        </w:drawing>
      </w:r>
    </w:p>
    <w:p w14:paraId="439B93DF" w14:textId="3364D487" w:rsidR="00CB42C3" w:rsidRDefault="00CB42C3" w:rsidP="00CB42C3">
      <w:pPr>
        <w:pStyle w:val="Heading4"/>
        <w:rPr>
          <w:lang w:val="en-US"/>
        </w:rPr>
      </w:pPr>
      <w:r>
        <w:rPr>
          <w:lang w:val="en-US"/>
        </w:rPr>
        <w:t>Castle Valley Skyscape</w:t>
      </w:r>
    </w:p>
    <w:p w14:paraId="0136AD39" w14:textId="3B1A2932" w:rsidR="00A01E90" w:rsidRDefault="000178C1" w:rsidP="00262CBA">
      <w:pPr>
        <w:rPr>
          <w:noProof/>
        </w:rPr>
      </w:pPr>
      <w:r>
        <w:rPr>
          <w:lang w:val="en-US"/>
        </w:rPr>
        <w:t>T</w:t>
      </w:r>
      <w:r w:rsidR="00CB42C3">
        <w:rPr>
          <w:lang w:val="en-US"/>
        </w:rPr>
        <w:t xml:space="preserve">he </w:t>
      </w:r>
      <w:r>
        <w:rPr>
          <w:lang w:val="en-US"/>
        </w:rPr>
        <w:t xml:space="preserve">orientation of this </w:t>
      </w:r>
      <w:r w:rsidR="00CB42C3">
        <w:rPr>
          <w:lang w:val="en-US"/>
        </w:rPr>
        <w:t xml:space="preserve">petroglyph site to cardinal directions can only be deduced from its relationship to </w:t>
      </w:r>
      <w:r w:rsidR="00D010D4">
        <w:rPr>
          <w:lang w:val="en-US"/>
        </w:rPr>
        <w:t>remarkable landscape features. Unlike Chaco</w:t>
      </w:r>
      <w:r w:rsidR="009A0DC4">
        <w:rPr>
          <w:lang w:val="en-US"/>
        </w:rPr>
        <w:t>’s</w:t>
      </w:r>
      <w:r w:rsidR="00D010D4">
        <w:rPr>
          <w:lang w:val="en-US"/>
        </w:rPr>
        <w:t xml:space="preserve"> Great Houses studied by Malville, the circular spirals and boulder pile show no single orientation.</w:t>
      </w:r>
      <w:r>
        <w:rPr>
          <w:rStyle w:val="FootnoteReference"/>
          <w:lang w:val="en-US"/>
        </w:rPr>
        <w:footnoteReference w:id="30"/>
      </w:r>
      <w:r w:rsidR="00CB42C3">
        <w:rPr>
          <w:lang w:val="en-US"/>
        </w:rPr>
        <w:t xml:space="preserve"> </w:t>
      </w:r>
      <w:r w:rsidR="001D70CF">
        <w:rPr>
          <w:lang w:val="en-US"/>
        </w:rPr>
        <w:t xml:space="preserve">From the south, Pace Hill lies just 5.67 degrees east of north. </w:t>
      </w:r>
      <w:r w:rsidR="006C078B">
        <w:rPr>
          <w:lang w:val="en-US"/>
        </w:rPr>
        <w:t xml:space="preserve">A sightline </w:t>
      </w:r>
      <w:r w:rsidR="00D010D4">
        <w:rPr>
          <w:lang w:val="en-US"/>
        </w:rPr>
        <w:t>due north lies along</w:t>
      </w:r>
      <w:r w:rsidR="001D70CF">
        <w:rPr>
          <w:lang w:val="en-US"/>
        </w:rPr>
        <w:t xml:space="preserve"> the crack that </w:t>
      </w:r>
      <w:r w:rsidR="008173B0">
        <w:rPr>
          <w:lang w:val="en-US"/>
        </w:rPr>
        <w:t xml:space="preserve">naturally </w:t>
      </w:r>
      <w:r w:rsidR="001D70CF">
        <w:rPr>
          <w:lang w:val="en-US"/>
        </w:rPr>
        <w:t>forms the west face of the petroglyph panel</w:t>
      </w:r>
      <w:r w:rsidR="006C078B">
        <w:rPr>
          <w:lang w:val="en-US"/>
        </w:rPr>
        <w:t xml:space="preserve">. </w:t>
      </w:r>
      <w:r w:rsidR="00D010D4">
        <w:rPr>
          <w:lang w:val="en-US"/>
        </w:rPr>
        <w:t xml:space="preserve">(Figure 1.) </w:t>
      </w:r>
      <w:r w:rsidR="00A1414A">
        <w:rPr>
          <w:lang w:val="en-US"/>
        </w:rPr>
        <w:t>Looking east</w:t>
      </w:r>
      <w:r w:rsidR="00075C0C">
        <w:rPr>
          <w:lang w:val="en-US"/>
        </w:rPr>
        <w:t xml:space="preserve"> past the overhanging slab</w:t>
      </w:r>
      <w:r w:rsidR="006C078B">
        <w:rPr>
          <w:lang w:val="en-US"/>
        </w:rPr>
        <w:t>,</w:t>
      </w:r>
      <w:r w:rsidR="00E61570">
        <w:rPr>
          <w:lang w:val="en-US"/>
        </w:rPr>
        <w:t xml:space="preserve"> Castleton Tower </w:t>
      </w:r>
      <w:r w:rsidR="00075C0C">
        <w:rPr>
          <w:lang w:val="en-US"/>
        </w:rPr>
        <w:t>comes into view</w:t>
      </w:r>
      <w:r w:rsidR="00E61570">
        <w:rPr>
          <w:lang w:val="en-US"/>
        </w:rPr>
        <w:t xml:space="preserve"> at 8</w:t>
      </w:r>
      <w:r w:rsidR="00866BC9">
        <w:rPr>
          <w:lang w:val="en-US"/>
        </w:rPr>
        <w:t xml:space="preserve">2.72 </w:t>
      </w:r>
      <w:r w:rsidR="00E61570">
        <w:rPr>
          <w:lang w:val="en-US"/>
        </w:rPr>
        <w:t xml:space="preserve">degrees, </w:t>
      </w:r>
      <w:r w:rsidR="000267B4">
        <w:rPr>
          <w:lang w:val="en-US"/>
        </w:rPr>
        <w:t xml:space="preserve">seven degrees north of </w:t>
      </w:r>
      <w:r w:rsidR="00E61570">
        <w:rPr>
          <w:lang w:val="en-US"/>
        </w:rPr>
        <w:t xml:space="preserve">due east. </w:t>
      </w:r>
      <w:r w:rsidR="000267B4">
        <w:rPr>
          <w:lang w:val="en-US"/>
        </w:rPr>
        <w:t xml:space="preserve">Views to the west and south are clipped by </w:t>
      </w:r>
      <w:r w:rsidR="000267B4">
        <w:rPr>
          <w:lang w:val="en-US"/>
        </w:rPr>
        <w:lastRenderedPageBreak/>
        <w:t>Porcupine Rim. View</w:t>
      </w:r>
      <w:r w:rsidR="00D010D4">
        <w:rPr>
          <w:lang w:val="en-US"/>
        </w:rPr>
        <w:t>ed from</w:t>
      </w:r>
      <w:r w:rsidR="00075C0C">
        <w:rPr>
          <w:lang w:val="en-US"/>
        </w:rPr>
        <w:t xml:space="preserve"> the</w:t>
      </w:r>
      <w:r w:rsidR="00A1414A">
        <w:rPr>
          <w:lang w:val="en-US"/>
        </w:rPr>
        <w:t xml:space="preserve"> ‘Simple </w:t>
      </w:r>
      <w:r w:rsidR="00075C0C">
        <w:rPr>
          <w:lang w:val="en-US"/>
        </w:rPr>
        <w:t>Spiral</w:t>
      </w:r>
      <w:r w:rsidR="00A1414A">
        <w:rPr>
          <w:lang w:val="en-US"/>
        </w:rPr>
        <w:t>’</w:t>
      </w:r>
      <w:r w:rsidR="00075C0C">
        <w:rPr>
          <w:lang w:val="en-US"/>
        </w:rPr>
        <w:t xml:space="preserve"> petroglyph </w:t>
      </w:r>
      <w:r w:rsidR="00D010D4">
        <w:rPr>
          <w:lang w:val="en-US"/>
        </w:rPr>
        <w:t>the orientation to prominent features of the landscape are rough (less than 10 degrees</w:t>
      </w:r>
      <w:r w:rsidR="00326029">
        <w:rPr>
          <w:lang w:val="en-US"/>
        </w:rPr>
        <w:t>)</w:t>
      </w:r>
      <w:r w:rsidR="00D010D4">
        <w:rPr>
          <w:lang w:val="en-US"/>
        </w:rPr>
        <w:t xml:space="preserve">, while the dips between mesas correspond much more precisely to </w:t>
      </w:r>
      <w:r w:rsidR="009A0DC4">
        <w:rPr>
          <w:lang w:val="en-US"/>
        </w:rPr>
        <w:t xml:space="preserve">the </w:t>
      </w:r>
      <w:r w:rsidR="00D010D4">
        <w:rPr>
          <w:lang w:val="en-US"/>
        </w:rPr>
        <w:t>solar turning points</w:t>
      </w:r>
      <w:r w:rsidR="009A0DC4">
        <w:rPr>
          <w:lang w:val="en-US"/>
        </w:rPr>
        <w:t xml:space="preserve"> of summer solstice and the equinoxes</w:t>
      </w:r>
      <w:r w:rsidR="00D010D4">
        <w:rPr>
          <w:lang w:val="en-US"/>
        </w:rPr>
        <w:t>.</w:t>
      </w:r>
      <w:r w:rsidR="00857751">
        <w:rPr>
          <w:lang w:val="en-US"/>
        </w:rPr>
        <w:t xml:space="preserve"> </w:t>
      </w:r>
      <w:r w:rsidR="00326029">
        <w:rPr>
          <w:lang w:val="en-US"/>
        </w:rPr>
        <w:t>(Figure 9.)</w:t>
      </w:r>
      <w:r w:rsidR="00A01E90" w:rsidRPr="00A01E90">
        <w:rPr>
          <w:noProof/>
        </w:rPr>
        <w:t xml:space="preserve"> </w:t>
      </w:r>
    </w:p>
    <w:p w14:paraId="62BFB2A0" w14:textId="7F4A90DE" w:rsidR="004122D6" w:rsidRDefault="00673E52" w:rsidP="003F3EE6">
      <w:pPr>
        <w:rPr>
          <w:lang w:val="en-US"/>
        </w:rPr>
      </w:pPr>
      <w:r w:rsidRPr="00534F7A">
        <w:rPr>
          <w:noProof/>
          <w:lang w:val="en-US"/>
        </w:rPr>
        <mc:AlternateContent>
          <mc:Choice Requires="wps">
            <w:drawing>
              <wp:anchor distT="45720" distB="45720" distL="114300" distR="114300" simplePos="0" relativeHeight="251691008" behindDoc="0" locked="0" layoutInCell="1" allowOverlap="1" wp14:anchorId="5DCC6070" wp14:editId="0D316567">
                <wp:simplePos x="0" y="0"/>
                <wp:positionH relativeFrom="margin">
                  <wp:posOffset>-44245</wp:posOffset>
                </wp:positionH>
                <wp:positionV relativeFrom="paragraph">
                  <wp:posOffset>2562143</wp:posOffset>
                </wp:positionV>
                <wp:extent cx="5514975" cy="696595"/>
                <wp:effectExtent l="0" t="0" r="9525" b="825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696595"/>
                        </a:xfrm>
                        <a:prstGeom prst="rect">
                          <a:avLst/>
                        </a:prstGeom>
                        <a:solidFill>
                          <a:srgbClr val="FFFFFF"/>
                        </a:solidFill>
                        <a:ln w="9525">
                          <a:noFill/>
                          <a:miter lim="800000"/>
                          <a:headEnd/>
                          <a:tailEnd/>
                        </a:ln>
                      </wps:spPr>
                      <wps:txbx>
                        <w:txbxContent>
                          <w:p w14:paraId="4B308367" w14:textId="4483E2F0" w:rsidR="0053273A" w:rsidRDefault="0053273A" w:rsidP="00534F7A">
                            <w:r>
                              <w:rPr>
                                <w:i/>
                                <w:iCs/>
                                <w:sz w:val="18"/>
                                <w:szCs w:val="18"/>
                              </w:rPr>
                              <w:t xml:space="preserve">Figure 9. </w:t>
                            </w:r>
                            <w:r>
                              <w:rPr>
                                <w:sz w:val="18"/>
                                <w:szCs w:val="18"/>
                              </w:rPr>
                              <w:t>The major landscape features of Pace Hill and Castleton Tower are within a few degrees of north and east respectively. The base of Parriot Mesa and the peak of Round Hill are within a few degrees of midsummer and midwinter sunrise from this site, giving an observer a general reference to the cardinal points and major solar events. Image: Google Earth Pro.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C6070" id="_x0000_s1043" type="#_x0000_t202" style="position:absolute;margin-left:-3.5pt;margin-top:201.75pt;width:434.25pt;height:54.8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" stroked="f">
                <v:textbox>
                  <w:txbxContent>
                    <w:p w14:paraId="4B308367" w14:textId="4483E2F0" w:rsidR="0053273A" w:rsidRDefault="0053273A" w:rsidP="00534F7A">
                      <w:r>
                        <w:rPr>
                          <w:i/>
                          <w:iCs/>
                          <w:sz w:val="18"/>
                          <w:szCs w:val="18"/>
                        </w:rPr>
                        <w:t xml:space="preserve">Figure 9. </w:t>
                      </w:r>
                      <w:r>
                        <w:rPr>
                          <w:sz w:val="18"/>
                          <w:szCs w:val="18"/>
                        </w:rPr>
                        <w:t>The major landscape features of Pace Hill and Castleton Tower are within a few degrees of north and east respectively. The base of Parriot Mesa and the peak of Round Hill are within a few degrees of midsummer and midwinter sunrise from this site, giving an observer a general reference to the cardinal points and major solar events. Image: Google Earth Pro.</w:t>
                      </w:r>
                    </w:p>
                  </w:txbxContent>
                </v:textbox>
                <w10:wrap type="square" anchorx="margin"/>
              </v:shape>
            </w:pict>
          </mc:Fallback>
        </mc:AlternateContent>
      </w:r>
      <w:r w:rsidR="00A01E90">
        <w:rPr>
          <w:noProof/>
        </w:rPr>
        <w:drawing>
          <wp:inline distT="0" distB="0" distL="0" distR="0" wp14:anchorId="39CAB69A" wp14:editId="7E90E332">
            <wp:extent cx="5139076" cy="2433484"/>
            <wp:effectExtent l="0" t="0" r="444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1192" b="4623"/>
                    <a:stretch/>
                  </pic:blipFill>
                  <pic:spPr bwMode="auto">
                    <a:xfrm>
                      <a:off x="0" y="0"/>
                      <a:ext cx="5145984" cy="2436755"/>
                    </a:xfrm>
                    <a:prstGeom prst="rect">
                      <a:avLst/>
                    </a:prstGeom>
                    <a:ln>
                      <a:noFill/>
                    </a:ln>
                    <a:extLst>
                      <a:ext uri="{53640926-AAD7-44D8-BBD7-CCE9431645EC}">
                        <a14:shadowObscured xmlns:a14="http://schemas.microsoft.com/office/drawing/2010/main"/>
                      </a:ext>
                    </a:extLst>
                  </pic:spPr>
                </pic:pic>
              </a:graphicData>
            </a:graphic>
          </wp:inline>
        </w:drawing>
      </w:r>
      <w:r w:rsidR="003D4C3B">
        <w:rPr>
          <w:lang w:val="en-US"/>
        </w:rPr>
        <w:t xml:space="preserve">  </w:t>
      </w:r>
    </w:p>
    <w:p w14:paraId="53F3E4A3" w14:textId="41FA28BC" w:rsidR="001A5ACF" w:rsidRDefault="001A5ACF" w:rsidP="001A5ACF">
      <w:pPr>
        <w:pStyle w:val="Heading4"/>
      </w:pPr>
      <w:r>
        <w:t>The cultural and geographical context</w:t>
      </w:r>
    </w:p>
    <w:p w14:paraId="3E79A862" w14:textId="1D70B511" w:rsidR="00624CD5" w:rsidRDefault="00624CD5" w:rsidP="001A5ACF">
      <w:pPr>
        <w:rPr>
          <w:lang w:val="en-US"/>
        </w:rPr>
      </w:pPr>
      <w:r>
        <w:rPr>
          <w:lang w:val="en-US"/>
        </w:rPr>
        <w:t>The ‘Simple Spiral’ site could lend a new perspective on the importance of astronomy to a given culture or group</w:t>
      </w:r>
      <w:r w:rsidR="000178C1">
        <w:rPr>
          <w:lang w:val="en-US"/>
        </w:rPr>
        <w:t>,</w:t>
      </w:r>
      <w:r>
        <w:rPr>
          <w:lang w:val="en-US"/>
        </w:rPr>
        <w:t xml:space="preserve"> if the petroglyph could be dated.  Unfortunately, t</w:t>
      </w:r>
      <w:r w:rsidR="001A5ACF">
        <w:rPr>
          <w:lang w:val="en-US"/>
        </w:rPr>
        <w:t xml:space="preserve">he </w:t>
      </w:r>
      <w:r>
        <w:rPr>
          <w:lang w:val="en-US"/>
        </w:rPr>
        <w:t>spirals</w:t>
      </w:r>
      <w:r w:rsidR="001A5ACF">
        <w:rPr>
          <w:lang w:val="en-US"/>
        </w:rPr>
        <w:t xml:space="preserve"> and ‘snake’ found in the ‘Simple Spiral’ petroglyph have parallels to all ten of the styles listed by Cole as indigenous to the Castle Valley area.</w:t>
      </w:r>
      <w:r>
        <w:rPr>
          <w:rStyle w:val="FootnoteReference"/>
          <w:lang w:val="en-US"/>
        </w:rPr>
        <w:footnoteReference w:id="31"/>
      </w:r>
      <w:r w:rsidR="001A5ACF">
        <w:rPr>
          <w:lang w:val="en-US"/>
        </w:rPr>
        <w:t xml:space="preserve"> </w:t>
      </w:r>
    </w:p>
    <w:p w14:paraId="4E9717FB" w14:textId="6DD09FC2" w:rsidR="001A5ACF" w:rsidRDefault="001A5ACF" w:rsidP="001A5ACF">
      <w:pPr>
        <w:rPr>
          <w:lang w:val="en-US"/>
        </w:rPr>
      </w:pPr>
      <w:r>
        <w:rPr>
          <w:lang w:val="en-US"/>
        </w:rPr>
        <w:t>The ‘Simple Spiral’</w:t>
      </w:r>
      <w:r w:rsidRPr="00B96170">
        <w:rPr>
          <w:lang w:val="en-US"/>
        </w:rPr>
        <w:t xml:space="preserve"> petroglyph </w:t>
      </w:r>
      <w:r>
        <w:rPr>
          <w:lang w:val="en-US"/>
        </w:rPr>
        <w:t>resembles</w:t>
      </w:r>
      <w:r w:rsidR="00A1414A">
        <w:rPr>
          <w:lang w:val="en-US"/>
        </w:rPr>
        <w:t xml:space="preserve"> Cole’s description of</w:t>
      </w:r>
      <w:r>
        <w:rPr>
          <w:lang w:val="en-US"/>
        </w:rPr>
        <w:t xml:space="preserve"> Archaic rock art</w:t>
      </w:r>
      <w:r w:rsidR="00624CD5">
        <w:rPr>
          <w:lang w:val="en-US"/>
        </w:rPr>
        <w:t xml:space="preserve"> of hunter-gatherers</w:t>
      </w:r>
      <w:r>
        <w:rPr>
          <w:lang w:val="en-US"/>
        </w:rPr>
        <w:t xml:space="preserve"> in the emphasis on geometric forms, proximity to rivers (Glen Canyon Style 5), and petroglyph panels which wrap around two or more faces of the boulder.</w:t>
      </w:r>
      <w:r>
        <w:rPr>
          <w:rStyle w:val="FootnoteReference"/>
          <w:lang w:val="en-US"/>
        </w:rPr>
        <w:footnoteReference w:id="32"/>
      </w:r>
      <w:r>
        <w:rPr>
          <w:lang w:val="en-US"/>
        </w:rPr>
        <w:t xml:space="preserve"> Cole’s description of Barrier Canyon Style </w:t>
      </w:r>
      <w:r w:rsidR="00624CD5">
        <w:rPr>
          <w:lang w:val="en-US"/>
        </w:rPr>
        <w:t xml:space="preserve">anthropomorphs </w:t>
      </w:r>
      <w:r>
        <w:rPr>
          <w:lang w:val="en-US"/>
        </w:rPr>
        <w:t>as ‘elongate and tapering with rounded, hunched, and sloping shoulders’ recalls the shape between the spirals, where the round indentation, may be considered a head.</w:t>
      </w:r>
      <w:r>
        <w:rPr>
          <w:rStyle w:val="FootnoteReference"/>
          <w:lang w:val="en-US"/>
        </w:rPr>
        <w:footnoteReference w:id="33"/>
      </w:r>
      <w:r>
        <w:rPr>
          <w:lang w:val="en-US"/>
        </w:rPr>
        <w:t xml:space="preserve"> Cole attests headless anthropomorphs in the Barrier Canyon Style</w:t>
      </w:r>
      <w:r w:rsidR="008173B0">
        <w:rPr>
          <w:lang w:val="en-US"/>
        </w:rPr>
        <w:t xml:space="preserve"> and that geometric forms were at times found with Barrier Canyon Style</w:t>
      </w:r>
      <w:r>
        <w:rPr>
          <w:lang w:val="en-US"/>
        </w:rPr>
        <w:t>.</w:t>
      </w:r>
      <w:r>
        <w:rPr>
          <w:rStyle w:val="FootnoteReference"/>
          <w:lang w:val="en-US"/>
        </w:rPr>
        <w:footnoteReference w:id="34"/>
      </w:r>
      <w:r>
        <w:rPr>
          <w:lang w:val="en-US"/>
        </w:rPr>
        <w:t xml:space="preserve"> </w:t>
      </w:r>
      <w:r w:rsidR="00624CD5">
        <w:rPr>
          <w:lang w:val="en-US"/>
        </w:rPr>
        <w:t>According to Polly Schaafsma, g</w:t>
      </w:r>
      <w:r>
        <w:rPr>
          <w:lang w:val="en-US"/>
        </w:rPr>
        <w:t>eometric forms were uncommon in Barrier Canyon Style.</w:t>
      </w:r>
      <w:r>
        <w:rPr>
          <w:rStyle w:val="FootnoteReference"/>
          <w:lang w:val="en-US"/>
        </w:rPr>
        <w:footnoteReference w:id="35"/>
      </w:r>
      <w:r>
        <w:rPr>
          <w:lang w:val="en-US"/>
        </w:rPr>
        <w:t xml:space="preserve"> </w:t>
      </w:r>
    </w:p>
    <w:p w14:paraId="157FDF10" w14:textId="0EC8FE5C" w:rsidR="001A5ACF" w:rsidRDefault="001A5ACF" w:rsidP="001A5ACF">
      <w:pPr>
        <w:rPr>
          <w:lang w:val="en-US"/>
        </w:rPr>
      </w:pPr>
      <w:r>
        <w:rPr>
          <w:lang w:val="en-US"/>
        </w:rPr>
        <w:t xml:space="preserve">Spirals </w:t>
      </w:r>
      <w:r w:rsidR="00624CD5">
        <w:rPr>
          <w:lang w:val="en-US"/>
        </w:rPr>
        <w:t>were used</w:t>
      </w:r>
      <w:r>
        <w:rPr>
          <w:lang w:val="en-US"/>
        </w:rPr>
        <w:t xml:space="preserve"> more frequently in the Basketmaker and Ancestral Puebloan styles, often with anthropomorphs</w:t>
      </w:r>
      <w:r w:rsidR="00624CD5">
        <w:rPr>
          <w:lang w:val="en-US"/>
        </w:rPr>
        <w:t xml:space="preserve"> in Cole’s assessment</w:t>
      </w:r>
      <w:r>
        <w:rPr>
          <w:lang w:val="en-US"/>
        </w:rPr>
        <w:t>.</w:t>
      </w:r>
      <w:r>
        <w:rPr>
          <w:rStyle w:val="FootnoteReference"/>
          <w:lang w:val="en-US"/>
        </w:rPr>
        <w:footnoteReference w:id="36"/>
      </w:r>
      <w:r>
        <w:rPr>
          <w:lang w:val="en-US"/>
        </w:rPr>
        <w:t xml:space="preserve"> The juxtaposition of two spirals and a snake has been documented</w:t>
      </w:r>
      <w:r w:rsidR="00326029">
        <w:rPr>
          <w:lang w:val="en-US"/>
        </w:rPr>
        <w:t xml:space="preserve"> by Malville</w:t>
      </w:r>
      <w:r>
        <w:rPr>
          <w:lang w:val="en-US"/>
        </w:rPr>
        <w:t xml:space="preserve"> at the Holly House petroglyph and </w:t>
      </w:r>
      <w:r w:rsidR="00326029">
        <w:rPr>
          <w:lang w:val="en-US"/>
        </w:rPr>
        <w:t xml:space="preserve">by Sofaer and Sinclair </w:t>
      </w:r>
      <w:r>
        <w:rPr>
          <w:lang w:val="en-US"/>
        </w:rPr>
        <w:t xml:space="preserve">at Fajada Butte, </w:t>
      </w:r>
      <w:r w:rsidR="00326029">
        <w:rPr>
          <w:lang w:val="en-US"/>
        </w:rPr>
        <w:t xml:space="preserve">both of </w:t>
      </w:r>
      <w:r w:rsidR="0014727C">
        <w:rPr>
          <w:lang w:val="en-US"/>
        </w:rPr>
        <w:t>which are Ancestral Puebloan</w:t>
      </w:r>
      <w:r w:rsidR="00326029">
        <w:rPr>
          <w:lang w:val="en-US"/>
        </w:rPr>
        <w:t xml:space="preserve"> and</w:t>
      </w:r>
      <w:r>
        <w:rPr>
          <w:lang w:val="en-US"/>
        </w:rPr>
        <w:t xml:space="preserve"> show distinctive light patterns</w:t>
      </w:r>
      <w:r w:rsidR="0014727C">
        <w:rPr>
          <w:lang w:val="en-US"/>
        </w:rPr>
        <w:t>, in the shape of ‘sun daggers’</w:t>
      </w:r>
      <w:r>
        <w:rPr>
          <w:lang w:val="en-US"/>
        </w:rPr>
        <w:t xml:space="preserve"> on the petroglyphs during summer solstice.</w:t>
      </w:r>
      <w:r>
        <w:rPr>
          <w:rStyle w:val="FootnoteReference"/>
          <w:lang w:val="en-US"/>
        </w:rPr>
        <w:footnoteReference w:id="37"/>
      </w:r>
      <w:r>
        <w:rPr>
          <w:lang w:val="en-US"/>
        </w:rPr>
        <w:t xml:space="preserve"> </w:t>
      </w:r>
      <w:r w:rsidR="0014727C">
        <w:rPr>
          <w:lang w:val="en-US"/>
        </w:rPr>
        <w:t xml:space="preserve">Other similarities noted by Sofaer and Sinclair </w:t>
      </w:r>
      <w:r w:rsidR="0014727C">
        <w:rPr>
          <w:lang w:val="en-US"/>
        </w:rPr>
        <w:lastRenderedPageBreak/>
        <w:t>of the ‘three slabs site’</w:t>
      </w:r>
      <w:r w:rsidR="00326029">
        <w:rPr>
          <w:lang w:val="en-US"/>
        </w:rPr>
        <w:t>, which</w:t>
      </w:r>
      <w:r w:rsidR="0014727C">
        <w:rPr>
          <w:lang w:val="en-US"/>
        </w:rPr>
        <w:t xml:space="preserve"> are shared with ‘Simple Spiral’ are one larger </w:t>
      </w:r>
      <w:r w:rsidR="006E4F32">
        <w:rPr>
          <w:lang w:val="en-US"/>
        </w:rPr>
        <w:t xml:space="preserve">spiral </w:t>
      </w:r>
      <w:r w:rsidR="0014727C">
        <w:rPr>
          <w:lang w:val="en-US"/>
        </w:rPr>
        <w:t>and one smaller spiral that terminates in a wavy line</w:t>
      </w:r>
      <w:r w:rsidR="00A44F0D">
        <w:rPr>
          <w:lang w:val="en-US"/>
        </w:rPr>
        <w:t>;</w:t>
      </w:r>
      <w:r w:rsidR="0014727C">
        <w:rPr>
          <w:lang w:val="en-US"/>
        </w:rPr>
        <w:t xml:space="preserve"> </w:t>
      </w:r>
      <w:r w:rsidR="00A44F0D">
        <w:rPr>
          <w:lang w:val="en-US"/>
        </w:rPr>
        <w:t>on Fajada Butte there is a snake figure on the ‘east site’ about 100 m away from ‘three slabs site’; the sites are located in natural rockfalls at the base of cliffs and both sites achieve their visual effects at times other than sunrise and sunset.</w:t>
      </w:r>
      <w:r w:rsidR="00326029">
        <w:rPr>
          <w:rStyle w:val="FootnoteReference"/>
          <w:lang w:val="en-US"/>
        </w:rPr>
        <w:footnoteReference w:id="38"/>
      </w:r>
      <w:r w:rsidR="00A44F0D">
        <w:rPr>
          <w:lang w:val="en-US"/>
        </w:rPr>
        <w:t xml:space="preserve"> Some significant differences are that the Castle Valley site is not located near a major Ancestral Puebloan center, the shadows never form a dagger or shaft, </w:t>
      </w:r>
      <w:r w:rsidR="006E4F32">
        <w:rPr>
          <w:lang w:val="en-US"/>
        </w:rPr>
        <w:t xml:space="preserve">and </w:t>
      </w:r>
      <w:r w:rsidR="00A44F0D">
        <w:rPr>
          <w:lang w:val="en-US"/>
        </w:rPr>
        <w:t>the Castle Valley spirals are readily accessible to farming areas</w:t>
      </w:r>
      <w:r w:rsidR="008173B0">
        <w:rPr>
          <w:lang w:val="en-US"/>
        </w:rPr>
        <w:t xml:space="preserve">. </w:t>
      </w:r>
      <w:r w:rsidR="009A0DC4">
        <w:rPr>
          <w:lang w:val="en-US"/>
        </w:rPr>
        <w:t>The ‘Simple Spiral’ shares with numerous spirals studied by the Prestons a shadow edge touching the side or center of a spiral on solstice or equinox.</w:t>
      </w:r>
      <w:r w:rsidR="009A0DC4">
        <w:rPr>
          <w:rStyle w:val="FootnoteReference"/>
          <w:lang w:val="en-US"/>
        </w:rPr>
        <w:footnoteReference w:id="39"/>
      </w:r>
      <w:r w:rsidR="00A44F0D">
        <w:rPr>
          <w:lang w:val="en-US"/>
        </w:rPr>
        <w:t xml:space="preserve"> </w:t>
      </w:r>
      <w:r w:rsidR="009A0DC4">
        <w:rPr>
          <w:lang w:val="en-US"/>
        </w:rPr>
        <w:t>Although Castle Valley is on the fringe of Ancestral Puebloan region, the spiral and snake</w:t>
      </w:r>
      <w:r w:rsidR="000B42B1">
        <w:rPr>
          <w:lang w:val="en-US"/>
        </w:rPr>
        <w:t xml:space="preserve"> glyphs and the shadow effects on solstice and equinox show a strong resemblance</w:t>
      </w:r>
      <w:r w:rsidR="008173B0">
        <w:rPr>
          <w:lang w:val="en-US"/>
        </w:rPr>
        <w:t xml:space="preserve"> to Ancestral Puebloan sites</w:t>
      </w:r>
      <w:r w:rsidR="000B42B1">
        <w:rPr>
          <w:lang w:val="en-US"/>
        </w:rPr>
        <w:t>.</w:t>
      </w:r>
    </w:p>
    <w:p w14:paraId="659D2B59" w14:textId="1341565C" w:rsidR="001A5ACF" w:rsidRDefault="001A5ACF" w:rsidP="001A5ACF">
      <w:pPr>
        <w:rPr>
          <w:lang w:val="en-US"/>
        </w:rPr>
      </w:pPr>
      <w:r>
        <w:rPr>
          <w:lang w:val="en-US"/>
        </w:rPr>
        <w:t>Malville stated that the Ancestral Puebloans who built Chaco Canyon Complex between 900 CE and 1130 CE migrated south from the Dolores River Valley around McPhee.</w:t>
      </w:r>
      <w:r w:rsidRPr="00C4667F">
        <w:rPr>
          <w:rStyle w:val="FootnoteReference"/>
          <w:lang w:val="en-US"/>
        </w:rPr>
        <w:t xml:space="preserve"> </w:t>
      </w:r>
      <w:r>
        <w:rPr>
          <w:rStyle w:val="FootnoteReference"/>
          <w:lang w:val="en-US"/>
        </w:rPr>
        <w:footnoteReference w:id="40"/>
      </w:r>
      <w:r>
        <w:rPr>
          <w:lang w:val="en-US"/>
        </w:rPr>
        <w:t xml:space="preserve"> Cole illustrates that Basketmaker</w:t>
      </w:r>
      <w:r w:rsidR="000B42B1">
        <w:rPr>
          <w:lang w:val="en-US"/>
        </w:rPr>
        <w:t xml:space="preserve"> II</w:t>
      </w:r>
      <w:r>
        <w:rPr>
          <w:lang w:val="en-US"/>
        </w:rPr>
        <w:t xml:space="preserve"> </w:t>
      </w:r>
      <w:r w:rsidR="008173B0">
        <w:rPr>
          <w:lang w:val="en-US"/>
        </w:rPr>
        <w:t xml:space="preserve">and Ancestral Puebloan </w:t>
      </w:r>
      <w:r>
        <w:rPr>
          <w:lang w:val="en-US"/>
        </w:rPr>
        <w:t>rock art is also found down the Dolores drainage</w:t>
      </w:r>
      <w:r w:rsidR="007E5A61">
        <w:rPr>
          <w:lang w:val="en-US"/>
        </w:rPr>
        <w:t>,</w:t>
      </w:r>
      <w:r>
        <w:rPr>
          <w:lang w:val="en-US"/>
        </w:rPr>
        <w:t xml:space="preserve"> </w:t>
      </w:r>
      <w:r w:rsidR="007E5A61">
        <w:rPr>
          <w:lang w:val="en-US"/>
        </w:rPr>
        <w:t>which deposits into</w:t>
      </w:r>
      <w:r>
        <w:rPr>
          <w:lang w:val="en-US"/>
        </w:rPr>
        <w:t xml:space="preserve"> the Colorado </w:t>
      </w:r>
      <w:r w:rsidR="007E5A61">
        <w:rPr>
          <w:lang w:val="en-US"/>
        </w:rPr>
        <w:t xml:space="preserve">River </w:t>
      </w:r>
      <w:r w:rsidR="00CC608F">
        <w:rPr>
          <w:lang w:val="en-US"/>
        </w:rPr>
        <w:t>15 km</w:t>
      </w:r>
      <w:r>
        <w:rPr>
          <w:lang w:val="en-US"/>
        </w:rPr>
        <w:t xml:space="preserve"> east of Castle Valley.</w:t>
      </w:r>
      <w:r>
        <w:rPr>
          <w:rStyle w:val="FootnoteReference"/>
          <w:lang w:val="en-US"/>
        </w:rPr>
        <w:footnoteReference w:id="41"/>
      </w:r>
      <w:r>
        <w:rPr>
          <w:lang w:val="en-US"/>
        </w:rPr>
        <w:t xml:space="preserve"> According to Cole, the region around Castle Valley was depopulated between 1150 -1250 CE.</w:t>
      </w:r>
      <w:r>
        <w:rPr>
          <w:rStyle w:val="FootnoteReference"/>
          <w:lang w:val="en-US"/>
        </w:rPr>
        <w:footnoteReference w:id="42"/>
      </w:r>
      <w:r>
        <w:rPr>
          <w:lang w:val="en-US"/>
        </w:rPr>
        <w:t xml:space="preserve"> Malville state</w:t>
      </w:r>
      <w:r w:rsidR="008173B0">
        <w:rPr>
          <w:lang w:val="en-US"/>
        </w:rPr>
        <w:t>d</w:t>
      </w:r>
      <w:r>
        <w:rPr>
          <w:lang w:val="en-US"/>
        </w:rPr>
        <w:t xml:space="preserve"> that, ‘Around 1250 CE, bad things began to happen among the canyons and mesas of the Southwest. There was a rapid movement of people living north of the San Juan River into defensible villages, often on canyon rims incorporating water supplies</w:t>
      </w:r>
      <w:r w:rsidR="00BF1003">
        <w:rPr>
          <w:lang w:val="en-US"/>
        </w:rPr>
        <w:t>,</w:t>
      </w:r>
      <w:r>
        <w:rPr>
          <w:lang w:val="en-US"/>
        </w:rPr>
        <w:t>’</w:t>
      </w:r>
      <w:r w:rsidR="005B5798">
        <w:rPr>
          <w:lang w:val="en-US"/>
        </w:rPr>
        <w:t xml:space="preserve"> </w:t>
      </w:r>
      <w:r w:rsidR="00BF1003">
        <w:rPr>
          <w:lang w:val="en-US"/>
        </w:rPr>
        <w:t xml:space="preserve">referring to </w:t>
      </w:r>
      <w:r>
        <w:rPr>
          <w:lang w:val="en-US"/>
        </w:rPr>
        <w:t>Mesa Verde and Hovenweep</w:t>
      </w:r>
      <w:r w:rsidR="00146F0F">
        <w:rPr>
          <w:lang w:val="en-US"/>
        </w:rPr>
        <w:t>.</w:t>
      </w:r>
      <w:r w:rsidR="00BF1003">
        <w:rPr>
          <w:rStyle w:val="FootnoteReference"/>
          <w:lang w:val="en-US"/>
        </w:rPr>
        <w:footnoteReference w:id="43"/>
      </w:r>
      <w:r>
        <w:rPr>
          <w:lang w:val="en-US"/>
        </w:rPr>
        <w:t xml:space="preserve"> Castle Valley, Moab</w:t>
      </w:r>
      <w:r w:rsidR="00146F0F">
        <w:rPr>
          <w:lang w:val="en-US"/>
        </w:rPr>
        <w:t>,</w:t>
      </w:r>
      <w:r>
        <w:rPr>
          <w:lang w:val="en-US"/>
        </w:rPr>
        <w:t xml:space="preserve"> and Canyonlands are considered part of the Basketmaker and Ancestral Puebloan region, but no great houses have been found north of Montezuma Creek, about 150 kilometer south of Castle Valley</w:t>
      </w:r>
      <w:r w:rsidR="00146F0F">
        <w:rPr>
          <w:lang w:val="en-US"/>
        </w:rPr>
        <w:t>, according to James Allison</w:t>
      </w:r>
      <w:r>
        <w:rPr>
          <w:lang w:val="en-US"/>
        </w:rPr>
        <w:t>.</w:t>
      </w:r>
      <w:r w:rsidR="00146F0F">
        <w:rPr>
          <w:rStyle w:val="FootnoteReference"/>
          <w:lang w:val="en-US"/>
        </w:rPr>
        <w:footnoteReference w:id="44"/>
      </w:r>
      <w:r>
        <w:rPr>
          <w:lang w:val="en-US"/>
        </w:rPr>
        <w:t xml:space="preserve"> </w:t>
      </w:r>
      <w:r w:rsidR="00BF1003">
        <w:rPr>
          <w:lang w:val="en-US"/>
        </w:rPr>
        <w:t xml:space="preserve">The continuity of rock art across eastern canyonlands and up the Dolores river, as evidenced by Cole, could indicate that a migration from the north toward McPhee and eventually </w:t>
      </w:r>
      <w:r w:rsidR="000B42B1">
        <w:rPr>
          <w:lang w:val="en-US"/>
        </w:rPr>
        <w:t xml:space="preserve">on to </w:t>
      </w:r>
      <w:r w:rsidR="00BF1003">
        <w:rPr>
          <w:lang w:val="en-US"/>
        </w:rPr>
        <w:t xml:space="preserve">Chaco </w:t>
      </w:r>
      <w:r w:rsidR="000B42B1">
        <w:rPr>
          <w:lang w:val="en-US"/>
        </w:rPr>
        <w:t xml:space="preserve">Canyon </w:t>
      </w:r>
      <w:r w:rsidR="00BF1003">
        <w:rPr>
          <w:lang w:val="en-US"/>
        </w:rPr>
        <w:t xml:space="preserve">could have passed through eastern canyonlands and potentially Castle Valley, but it is also possible </w:t>
      </w:r>
      <w:r>
        <w:rPr>
          <w:lang w:val="en-US"/>
        </w:rPr>
        <w:t>the Moab area simply remained an outpost during the fluorescence of Chacoan culture.</w:t>
      </w:r>
      <w:r w:rsidR="00A05D0C">
        <w:rPr>
          <w:rStyle w:val="FootnoteReference"/>
          <w:lang w:val="en-US"/>
        </w:rPr>
        <w:footnoteReference w:id="45"/>
      </w:r>
      <w:r>
        <w:rPr>
          <w:lang w:val="en-US"/>
        </w:rPr>
        <w:t xml:space="preserve">  </w:t>
      </w:r>
    </w:p>
    <w:p w14:paraId="63B6377F" w14:textId="1F64451F" w:rsidR="0074082C" w:rsidRDefault="00BF1003" w:rsidP="001A5ACF">
      <w:pPr>
        <w:rPr>
          <w:lang w:val="en-US"/>
        </w:rPr>
      </w:pPr>
      <w:r>
        <w:rPr>
          <w:lang w:val="en-US"/>
        </w:rPr>
        <w:t>According to Patterson, h</w:t>
      </w:r>
      <w:r w:rsidR="001A5ACF">
        <w:rPr>
          <w:lang w:val="en-US"/>
        </w:rPr>
        <w:t>istorical rock art</w:t>
      </w:r>
      <w:r w:rsidR="00DE1174">
        <w:rPr>
          <w:lang w:val="en-US"/>
        </w:rPr>
        <w:t xml:space="preserve"> of the Utes</w:t>
      </w:r>
      <w:r w:rsidR="001A5ACF">
        <w:rPr>
          <w:lang w:val="en-US"/>
        </w:rPr>
        <w:t xml:space="preserve"> (1500 CE to present) typically include</w:t>
      </w:r>
      <w:r w:rsidR="007D0843">
        <w:rPr>
          <w:lang w:val="en-US"/>
        </w:rPr>
        <w:t>d</w:t>
      </w:r>
      <w:r w:rsidR="001A5ACF">
        <w:rPr>
          <w:lang w:val="en-US"/>
        </w:rPr>
        <w:t xml:space="preserve"> horses, hats, guns or other evidence of European contact</w:t>
      </w:r>
      <w:r w:rsidR="00A05D0C">
        <w:rPr>
          <w:lang w:val="en-US"/>
        </w:rPr>
        <w:t xml:space="preserve">: all elements not found in </w:t>
      </w:r>
      <w:r w:rsidR="001A5ACF">
        <w:rPr>
          <w:lang w:val="en-US"/>
        </w:rPr>
        <w:t>the ‘Simple Spiral’ petroglyph.</w:t>
      </w:r>
      <w:r w:rsidR="00DE1174">
        <w:rPr>
          <w:rStyle w:val="FootnoteReference"/>
          <w:lang w:val="en-US"/>
        </w:rPr>
        <w:footnoteReference w:id="46"/>
      </w:r>
      <w:r w:rsidR="001A5ACF">
        <w:rPr>
          <w:lang w:val="en-US"/>
        </w:rPr>
        <w:t xml:space="preserve"> Without accurate dating methods and a paucity of material culture, it is stylistically, chronologically, and geographically not feasible to eliminate, nor confirm </w:t>
      </w:r>
      <w:r w:rsidR="001A5ACF" w:rsidRPr="007E5A61">
        <w:rPr>
          <w:lang w:val="en-US"/>
        </w:rPr>
        <w:t>any of the</w:t>
      </w:r>
      <w:r w:rsidR="00A44F0D" w:rsidRPr="007E5A61">
        <w:rPr>
          <w:lang w:val="en-US"/>
        </w:rPr>
        <w:t xml:space="preserve"> Archaic, Basketmaker, Ancestral Pueblaon or historical </w:t>
      </w:r>
      <w:r w:rsidR="001A5ACF" w:rsidRPr="007E5A61">
        <w:rPr>
          <w:lang w:val="en-US"/>
        </w:rPr>
        <w:t xml:space="preserve"> groups</w:t>
      </w:r>
      <w:r w:rsidR="001A5ACF">
        <w:rPr>
          <w:lang w:val="en-US"/>
        </w:rPr>
        <w:t xml:space="preserve"> </w:t>
      </w:r>
      <w:r w:rsidR="00A44F0D">
        <w:rPr>
          <w:lang w:val="en-US"/>
        </w:rPr>
        <w:t xml:space="preserve">defined by Cole </w:t>
      </w:r>
      <w:r w:rsidR="001A5ACF">
        <w:rPr>
          <w:lang w:val="en-US"/>
        </w:rPr>
        <w:t>as the creators of the ‘Simple Spiral’ petroglyph.</w:t>
      </w:r>
      <w:r w:rsidR="001A5ACF">
        <w:rPr>
          <w:rStyle w:val="FootnoteReference"/>
          <w:lang w:val="en-US"/>
        </w:rPr>
        <w:footnoteReference w:id="47"/>
      </w:r>
      <w:r w:rsidR="001A5ACF">
        <w:rPr>
          <w:lang w:val="en-US"/>
        </w:rPr>
        <w:t xml:space="preserve"> </w:t>
      </w:r>
    </w:p>
    <w:p w14:paraId="0CA23FEF" w14:textId="5504B3FD" w:rsidR="0074082C" w:rsidRDefault="0074082C" w:rsidP="0074082C">
      <w:pPr>
        <w:pStyle w:val="Heading2"/>
        <w:rPr>
          <w:lang w:val="en-US"/>
        </w:rPr>
      </w:pPr>
      <w:r>
        <w:rPr>
          <w:lang w:val="en-US"/>
        </w:rPr>
        <w:t>Conclusion</w:t>
      </w:r>
    </w:p>
    <w:p w14:paraId="3079E5F3" w14:textId="5A07517D" w:rsidR="0074082C" w:rsidRDefault="0074082C" w:rsidP="0074082C">
      <w:pPr>
        <w:rPr>
          <w:lang w:val="en-US"/>
        </w:rPr>
      </w:pPr>
      <w:r>
        <w:rPr>
          <w:lang w:val="en-US"/>
        </w:rPr>
        <w:t xml:space="preserve">The ‘Simple Spiral’ petroglyph in Castle Valley displayed </w:t>
      </w:r>
      <w:r w:rsidR="006E4F32">
        <w:rPr>
          <w:lang w:val="en-US"/>
        </w:rPr>
        <w:t xml:space="preserve">glyphs and </w:t>
      </w:r>
      <w:r>
        <w:rPr>
          <w:lang w:val="en-US"/>
        </w:rPr>
        <w:t xml:space="preserve">light and shadow patterns consistent with Ancestral Puebloan sites in the Chaco region. </w:t>
      </w:r>
      <w:r w:rsidR="00146F0F">
        <w:rPr>
          <w:lang w:val="en-US"/>
        </w:rPr>
        <w:t>The e</w:t>
      </w:r>
      <w:r>
        <w:rPr>
          <w:lang w:val="en-US"/>
        </w:rPr>
        <w:t>quinoctial sun cast a shadow touching the far edge of the smaller spiral at sunset. One week after solstice</w:t>
      </w:r>
      <w:r w:rsidR="006E4F32">
        <w:rPr>
          <w:lang w:val="en-US"/>
        </w:rPr>
        <w:t xml:space="preserve">, on </w:t>
      </w:r>
      <w:r w:rsidR="00B440DF">
        <w:rPr>
          <w:lang w:val="en-US"/>
        </w:rPr>
        <w:t>June 28, 2020</w:t>
      </w:r>
      <w:r w:rsidR="006E4F32">
        <w:rPr>
          <w:lang w:val="en-US"/>
        </w:rPr>
        <w:t>,</w:t>
      </w:r>
      <w:r>
        <w:rPr>
          <w:lang w:val="en-US"/>
        </w:rPr>
        <w:t xml:space="preserve"> a shadow bump lined up within </w:t>
      </w:r>
      <w:r w:rsidR="007D0843">
        <w:rPr>
          <w:lang w:val="en-US"/>
        </w:rPr>
        <w:t>two</w:t>
      </w:r>
      <w:r>
        <w:rPr>
          <w:lang w:val="en-US"/>
        </w:rPr>
        <w:t xml:space="preserve"> centimeter</w:t>
      </w:r>
      <w:r w:rsidR="007D0843">
        <w:rPr>
          <w:lang w:val="en-US"/>
        </w:rPr>
        <w:t>s</w:t>
      </w:r>
      <w:r>
        <w:rPr>
          <w:lang w:val="en-US"/>
        </w:rPr>
        <w:t xml:space="preserve"> of the outer edge of the larger spiral at the same </w:t>
      </w:r>
      <w:r>
        <w:rPr>
          <w:lang w:val="en-US"/>
        </w:rPr>
        <w:lastRenderedPageBreak/>
        <w:t>time as the overhanging slab’s shadow dissected the larger spiral in the late afternoon. Similar shadow patterns are attested on spirals by Malville at Holly House, Sofaer and Sinclair on Fajada Butte and by the Prestons</w:t>
      </w:r>
      <w:r w:rsidR="00B440DF">
        <w:rPr>
          <w:lang w:val="en-US"/>
        </w:rPr>
        <w:t xml:space="preserve"> at multiple locations in northern Arizona.</w:t>
      </w:r>
      <w:r w:rsidR="006957D9">
        <w:rPr>
          <w:rStyle w:val="FootnoteReference"/>
          <w:lang w:val="en-US"/>
        </w:rPr>
        <w:footnoteReference w:id="48"/>
      </w:r>
    </w:p>
    <w:p w14:paraId="7B10F3B9" w14:textId="79846E80" w:rsidR="00B440DF" w:rsidRDefault="00B440DF" w:rsidP="0074082C">
      <w:pPr>
        <w:rPr>
          <w:lang w:val="en-US"/>
        </w:rPr>
      </w:pPr>
      <w:r>
        <w:rPr>
          <w:lang w:val="en-US"/>
        </w:rPr>
        <w:t xml:space="preserve">The eastern horizon revealed dramatic effects at sunrise, shortly after solstice, </w:t>
      </w:r>
      <w:r w:rsidR="00232876">
        <w:rPr>
          <w:lang w:val="en-US"/>
        </w:rPr>
        <w:t>when</w:t>
      </w:r>
      <w:r>
        <w:rPr>
          <w:lang w:val="en-US"/>
        </w:rPr>
        <w:t xml:space="preserve"> the ‘Simple Spiral’ </w:t>
      </w:r>
      <w:r w:rsidR="000B42B1">
        <w:rPr>
          <w:lang w:val="en-US"/>
        </w:rPr>
        <w:t xml:space="preserve">site </w:t>
      </w:r>
      <w:r w:rsidR="00232876">
        <w:rPr>
          <w:lang w:val="en-US"/>
        </w:rPr>
        <w:t xml:space="preserve">received </w:t>
      </w:r>
      <w:r>
        <w:rPr>
          <w:lang w:val="en-US"/>
        </w:rPr>
        <w:t>first light in the valley</w:t>
      </w:r>
      <w:r w:rsidR="006E4F32">
        <w:rPr>
          <w:lang w:val="en-US"/>
        </w:rPr>
        <w:t>.</w:t>
      </w:r>
      <w:r>
        <w:rPr>
          <w:lang w:val="en-US"/>
        </w:rPr>
        <w:t xml:space="preserve"> </w:t>
      </w:r>
      <w:r w:rsidR="006E4F32">
        <w:rPr>
          <w:lang w:val="en-US"/>
        </w:rPr>
        <w:t>A</w:t>
      </w:r>
      <w:r>
        <w:rPr>
          <w:lang w:val="en-US"/>
        </w:rPr>
        <w:t xml:space="preserve"> second shaft of light coming through a gap </w:t>
      </w:r>
      <w:r w:rsidR="006E4F32">
        <w:rPr>
          <w:lang w:val="en-US"/>
        </w:rPr>
        <w:t>to the</w:t>
      </w:r>
      <w:r>
        <w:rPr>
          <w:lang w:val="en-US"/>
        </w:rPr>
        <w:t xml:space="preserve"> east, will </w:t>
      </w:r>
      <w:r w:rsidR="00F67D4D">
        <w:rPr>
          <w:lang w:val="en-US"/>
        </w:rPr>
        <w:t>presumably</w:t>
      </w:r>
      <w:r w:rsidR="00F67D4D">
        <w:rPr>
          <w:lang w:val="en-US"/>
        </w:rPr>
        <w:t xml:space="preserve"> </w:t>
      </w:r>
      <w:r>
        <w:rPr>
          <w:lang w:val="en-US"/>
        </w:rPr>
        <w:t>be the sunrise location on the equinox. The eastern horizon could have been used as a ‘horizon calendar’, while the western horizon, which interacts with the petroglyph showed potential, but not promise for such a use. The cardinal directions did not line up with remarkable landscape features as well a</w:t>
      </w:r>
      <w:r w:rsidR="000B42B1">
        <w:rPr>
          <w:lang w:val="en-US"/>
        </w:rPr>
        <w:t>s</w:t>
      </w:r>
      <w:r>
        <w:rPr>
          <w:lang w:val="en-US"/>
        </w:rPr>
        <w:t xml:space="preserve"> the sol</w:t>
      </w:r>
      <w:r w:rsidR="00232876">
        <w:rPr>
          <w:lang w:val="en-US"/>
        </w:rPr>
        <w:t>stitial and equinocitial</w:t>
      </w:r>
      <w:r>
        <w:rPr>
          <w:lang w:val="en-US"/>
        </w:rPr>
        <w:t xml:space="preserve"> sunrise points did.</w:t>
      </w:r>
    </w:p>
    <w:p w14:paraId="64499D25" w14:textId="1A08EA93" w:rsidR="00B440DF" w:rsidRPr="0074082C" w:rsidRDefault="00B440DF" w:rsidP="0074082C">
      <w:pPr>
        <w:rPr>
          <w:lang w:val="en-US"/>
        </w:rPr>
      </w:pPr>
      <w:r>
        <w:rPr>
          <w:lang w:val="en-US"/>
        </w:rPr>
        <w:t xml:space="preserve">Until this site can be dated or affiliated with a </w:t>
      </w:r>
      <w:r w:rsidR="00F67D4D">
        <w:rPr>
          <w:lang w:val="en-US"/>
        </w:rPr>
        <w:t>specific</w:t>
      </w:r>
      <w:r>
        <w:rPr>
          <w:lang w:val="en-US"/>
        </w:rPr>
        <w:t xml:space="preserve"> culture within the 6</w:t>
      </w:r>
      <w:r w:rsidR="006957D9">
        <w:rPr>
          <w:lang w:val="en-US"/>
        </w:rPr>
        <w:t>,</w:t>
      </w:r>
      <w:r>
        <w:rPr>
          <w:lang w:val="en-US"/>
        </w:rPr>
        <w:t>000 years of known habitation of th</w:t>
      </w:r>
      <w:r w:rsidR="006957D9">
        <w:rPr>
          <w:lang w:val="en-US"/>
        </w:rPr>
        <w:t>e</w:t>
      </w:r>
      <w:r>
        <w:rPr>
          <w:lang w:val="en-US"/>
        </w:rPr>
        <w:t xml:space="preserve"> region, it will be impossible to further contextualize the meaning of the ‘Simple Spiral’ petroglyph.</w:t>
      </w:r>
    </w:p>
    <w:p w14:paraId="0D1506F4" w14:textId="77777777" w:rsidR="001A5ACF" w:rsidRDefault="001A5ACF" w:rsidP="001A5ACF">
      <w:pPr>
        <w:rPr>
          <w:lang w:val="en-US"/>
        </w:rPr>
      </w:pPr>
    </w:p>
    <w:p w14:paraId="13BEBE78" w14:textId="786B6FE1" w:rsidR="001A5ACF" w:rsidRDefault="001A5ACF">
      <w:pPr>
        <w:rPr>
          <w:lang w:val="en-US"/>
        </w:rPr>
      </w:pPr>
      <w:r>
        <w:rPr>
          <w:lang w:val="en-US"/>
        </w:rPr>
        <w:br w:type="page"/>
      </w:r>
    </w:p>
    <w:p w14:paraId="4CB0138F" w14:textId="77777777" w:rsidR="009D7351" w:rsidRDefault="009D7351" w:rsidP="00262CBA">
      <w:pPr>
        <w:rPr>
          <w:lang w:val="en-US"/>
        </w:rPr>
      </w:pPr>
    </w:p>
    <w:p w14:paraId="36B562D8" w14:textId="4FD0AE62" w:rsidR="005A3AFF" w:rsidRDefault="00C10F40" w:rsidP="00262CBA">
      <w:pPr>
        <w:rPr>
          <w:lang w:val="en-US"/>
        </w:rPr>
      </w:pPr>
      <w:r>
        <w:rPr>
          <w:lang w:val="en-US"/>
        </w:rPr>
        <w:t>Appendix A</w:t>
      </w:r>
    </w:p>
    <w:tbl>
      <w:tblPr>
        <w:tblStyle w:val="TableGrid"/>
        <w:tblW w:w="0" w:type="auto"/>
        <w:tblLook w:val="04A0" w:firstRow="1" w:lastRow="0" w:firstColumn="1" w:lastColumn="0" w:noHBand="0" w:noVBand="1"/>
      </w:tblPr>
      <w:tblGrid>
        <w:gridCol w:w="1548"/>
        <w:gridCol w:w="721"/>
        <w:gridCol w:w="729"/>
        <w:gridCol w:w="627"/>
        <w:gridCol w:w="5391"/>
      </w:tblGrid>
      <w:tr w:rsidR="00C10F40" w:rsidRPr="00C10F40" w14:paraId="0DBD490C" w14:textId="77777777" w:rsidTr="00C10F40">
        <w:tc>
          <w:tcPr>
            <w:tcW w:w="1615" w:type="dxa"/>
          </w:tcPr>
          <w:p w14:paraId="6C82E4EC" w14:textId="77777777" w:rsidR="00C10F40" w:rsidRPr="00A05D0C" w:rsidRDefault="00C10F40" w:rsidP="00C10F40">
            <w:pPr>
              <w:spacing w:after="160" w:line="259" w:lineRule="auto"/>
              <w:rPr>
                <w:b/>
                <w:bCs/>
              </w:rPr>
            </w:pPr>
            <w:r w:rsidRPr="00A05D0C">
              <w:rPr>
                <w:b/>
                <w:bCs/>
              </w:rPr>
              <w:t>Date</w:t>
            </w:r>
          </w:p>
        </w:tc>
        <w:tc>
          <w:tcPr>
            <w:tcW w:w="350" w:type="dxa"/>
          </w:tcPr>
          <w:p w14:paraId="74952AE4" w14:textId="77777777" w:rsidR="00C10F40" w:rsidRPr="00A05D0C" w:rsidRDefault="00C10F40" w:rsidP="00C10F40">
            <w:pPr>
              <w:spacing w:after="160" w:line="259" w:lineRule="auto"/>
              <w:rPr>
                <w:b/>
                <w:bCs/>
              </w:rPr>
            </w:pPr>
            <w:r w:rsidRPr="00A05D0C">
              <w:rPr>
                <w:b/>
                <w:bCs/>
              </w:rPr>
              <w:t>Time</w:t>
            </w:r>
          </w:p>
        </w:tc>
        <w:tc>
          <w:tcPr>
            <w:tcW w:w="720" w:type="dxa"/>
          </w:tcPr>
          <w:p w14:paraId="199B6218" w14:textId="77777777" w:rsidR="00C10F40" w:rsidRPr="00A05D0C" w:rsidRDefault="00C10F40" w:rsidP="00C10F40">
            <w:pPr>
              <w:spacing w:after="160" w:line="259" w:lineRule="auto"/>
              <w:rPr>
                <w:b/>
                <w:bCs/>
              </w:rPr>
            </w:pPr>
            <w:r w:rsidRPr="00A05D0C">
              <w:rPr>
                <w:b/>
                <w:bCs/>
              </w:rPr>
              <w:t>Azim.</w:t>
            </w:r>
          </w:p>
        </w:tc>
        <w:tc>
          <w:tcPr>
            <w:tcW w:w="629" w:type="dxa"/>
          </w:tcPr>
          <w:p w14:paraId="790EF088" w14:textId="77777777" w:rsidR="00C10F40" w:rsidRPr="00A05D0C" w:rsidRDefault="00C10F40" w:rsidP="00C10F40">
            <w:pPr>
              <w:spacing w:after="160" w:line="259" w:lineRule="auto"/>
              <w:rPr>
                <w:b/>
                <w:bCs/>
              </w:rPr>
            </w:pPr>
            <w:r w:rsidRPr="00A05D0C">
              <w:rPr>
                <w:b/>
                <w:bCs/>
              </w:rPr>
              <w:t>Alt.</w:t>
            </w:r>
          </w:p>
        </w:tc>
        <w:tc>
          <w:tcPr>
            <w:tcW w:w="5702" w:type="dxa"/>
          </w:tcPr>
          <w:p w14:paraId="4D2E8BFD" w14:textId="77777777" w:rsidR="00C10F40" w:rsidRPr="00A05D0C" w:rsidRDefault="00C10F40" w:rsidP="00C10F40">
            <w:pPr>
              <w:spacing w:after="160" w:line="259" w:lineRule="auto"/>
              <w:rPr>
                <w:b/>
                <w:bCs/>
              </w:rPr>
            </w:pPr>
            <w:r w:rsidRPr="00A05D0C">
              <w:rPr>
                <w:b/>
                <w:bCs/>
              </w:rPr>
              <w:t>Light and Shadow Pattern</w:t>
            </w:r>
          </w:p>
        </w:tc>
      </w:tr>
      <w:tr w:rsidR="00C10F40" w:rsidRPr="00C10F40" w14:paraId="5A1999F8" w14:textId="77777777" w:rsidTr="00C10F40">
        <w:tc>
          <w:tcPr>
            <w:tcW w:w="1615" w:type="dxa"/>
          </w:tcPr>
          <w:p w14:paraId="31A8068F" w14:textId="77777777" w:rsidR="00C10F40" w:rsidRPr="00C10F40" w:rsidRDefault="00C10F40" w:rsidP="00C10F40">
            <w:pPr>
              <w:spacing w:after="160" w:line="259" w:lineRule="auto"/>
            </w:pPr>
            <w:r w:rsidRPr="00C10F40">
              <w:t>Feb. 26, 2020</w:t>
            </w:r>
          </w:p>
        </w:tc>
        <w:tc>
          <w:tcPr>
            <w:tcW w:w="350" w:type="dxa"/>
          </w:tcPr>
          <w:p w14:paraId="16107471" w14:textId="77777777" w:rsidR="00C10F40" w:rsidRPr="00C10F40" w:rsidRDefault="00C10F40" w:rsidP="00C10F40">
            <w:pPr>
              <w:spacing w:after="160" w:line="259" w:lineRule="auto"/>
            </w:pPr>
          </w:p>
        </w:tc>
        <w:tc>
          <w:tcPr>
            <w:tcW w:w="720" w:type="dxa"/>
          </w:tcPr>
          <w:p w14:paraId="104FDA63" w14:textId="77777777" w:rsidR="00C10F40" w:rsidRPr="00C10F40" w:rsidRDefault="00C10F40" w:rsidP="00C10F40">
            <w:pPr>
              <w:spacing w:after="160" w:line="259" w:lineRule="auto"/>
            </w:pPr>
          </w:p>
        </w:tc>
        <w:tc>
          <w:tcPr>
            <w:tcW w:w="629" w:type="dxa"/>
          </w:tcPr>
          <w:p w14:paraId="6279B871" w14:textId="77777777" w:rsidR="00C10F40" w:rsidRPr="00C10F40" w:rsidRDefault="00C10F40" w:rsidP="00C10F40">
            <w:pPr>
              <w:spacing w:after="160" w:line="259" w:lineRule="auto"/>
            </w:pPr>
          </w:p>
        </w:tc>
        <w:tc>
          <w:tcPr>
            <w:tcW w:w="5702" w:type="dxa"/>
          </w:tcPr>
          <w:p w14:paraId="72A5B4E5" w14:textId="77777777" w:rsidR="00C10F40" w:rsidRPr="00C10F40" w:rsidRDefault="00C10F40" w:rsidP="00C10F40">
            <w:pPr>
              <w:spacing w:after="160" w:line="259" w:lineRule="auto"/>
            </w:pPr>
            <w:r w:rsidRPr="00C10F40">
              <w:t>Light did not reach the petroglyph panel before sunset.</w:t>
            </w:r>
          </w:p>
        </w:tc>
      </w:tr>
      <w:tr w:rsidR="00C10F40" w:rsidRPr="00C10F40" w14:paraId="65EC597B" w14:textId="77777777" w:rsidTr="00C10F40">
        <w:tc>
          <w:tcPr>
            <w:tcW w:w="1615" w:type="dxa"/>
          </w:tcPr>
          <w:p w14:paraId="2334A4C6" w14:textId="77777777" w:rsidR="00C10F40" w:rsidRPr="00C10F40" w:rsidRDefault="00C10F40" w:rsidP="00C10F40">
            <w:pPr>
              <w:spacing w:after="160" w:line="259" w:lineRule="auto"/>
            </w:pPr>
            <w:r w:rsidRPr="00C10F40">
              <w:t>Mar. 2, 2020</w:t>
            </w:r>
          </w:p>
        </w:tc>
        <w:tc>
          <w:tcPr>
            <w:tcW w:w="350" w:type="dxa"/>
          </w:tcPr>
          <w:p w14:paraId="35A20610" w14:textId="77777777" w:rsidR="00C10F40" w:rsidRPr="00C10F40" w:rsidRDefault="00C10F40" w:rsidP="00C10F40">
            <w:pPr>
              <w:spacing w:after="160" w:line="259" w:lineRule="auto"/>
            </w:pPr>
            <w:r w:rsidRPr="00C10F40">
              <w:t>15:45</w:t>
            </w:r>
          </w:p>
        </w:tc>
        <w:tc>
          <w:tcPr>
            <w:tcW w:w="720" w:type="dxa"/>
          </w:tcPr>
          <w:p w14:paraId="23CF6E41" w14:textId="77777777" w:rsidR="00C10F40" w:rsidRPr="00C10F40" w:rsidRDefault="00C10F40" w:rsidP="00C10F40">
            <w:pPr>
              <w:spacing w:after="160" w:line="259" w:lineRule="auto"/>
            </w:pPr>
            <w:r w:rsidRPr="00C10F40">
              <w:t>220</w:t>
            </w:r>
          </w:p>
        </w:tc>
        <w:tc>
          <w:tcPr>
            <w:tcW w:w="629" w:type="dxa"/>
          </w:tcPr>
          <w:p w14:paraId="67C5704E" w14:textId="77777777" w:rsidR="00C10F40" w:rsidRPr="00C10F40" w:rsidRDefault="00C10F40" w:rsidP="00C10F40">
            <w:pPr>
              <w:spacing w:after="160" w:line="259" w:lineRule="auto"/>
            </w:pPr>
            <w:r w:rsidRPr="00C10F40">
              <w:t>36</w:t>
            </w:r>
          </w:p>
        </w:tc>
        <w:tc>
          <w:tcPr>
            <w:tcW w:w="5702" w:type="dxa"/>
          </w:tcPr>
          <w:p w14:paraId="1C723F1F" w14:textId="3884B5A2" w:rsidR="00C10F40" w:rsidRPr="00C10F40" w:rsidRDefault="00146F0F" w:rsidP="00C10F40">
            <w:pPr>
              <w:spacing w:after="160" w:line="259" w:lineRule="auto"/>
            </w:pPr>
            <w:r w:rsidRPr="00146F0F">
              <w:t>Light did not reach the petroglyph panel before sunset.</w:t>
            </w:r>
          </w:p>
        </w:tc>
      </w:tr>
      <w:tr w:rsidR="00C10F40" w:rsidRPr="00C10F40" w14:paraId="14CD6B06" w14:textId="77777777" w:rsidTr="00C10F40">
        <w:tc>
          <w:tcPr>
            <w:tcW w:w="1615" w:type="dxa"/>
          </w:tcPr>
          <w:p w14:paraId="3731BFFE" w14:textId="77777777" w:rsidR="00C10F40" w:rsidRPr="00C10F40" w:rsidRDefault="00C10F40" w:rsidP="00C10F40">
            <w:pPr>
              <w:spacing w:after="160" w:line="259" w:lineRule="auto"/>
            </w:pPr>
            <w:r w:rsidRPr="00C10F40">
              <w:t>Mar. 4, 2020</w:t>
            </w:r>
          </w:p>
        </w:tc>
        <w:tc>
          <w:tcPr>
            <w:tcW w:w="350" w:type="dxa"/>
          </w:tcPr>
          <w:p w14:paraId="0A9F33DD" w14:textId="77777777" w:rsidR="00C10F40" w:rsidRPr="00C10F40" w:rsidRDefault="00C10F40" w:rsidP="00C10F40">
            <w:pPr>
              <w:spacing w:after="160" w:line="259" w:lineRule="auto"/>
            </w:pPr>
            <w:r w:rsidRPr="00C10F40">
              <w:t>15:50</w:t>
            </w:r>
          </w:p>
        </w:tc>
        <w:tc>
          <w:tcPr>
            <w:tcW w:w="720" w:type="dxa"/>
          </w:tcPr>
          <w:p w14:paraId="18956ECB" w14:textId="77777777" w:rsidR="00C10F40" w:rsidRPr="00C10F40" w:rsidRDefault="00C10F40" w:rsidP="00C10F40">
            <w:pPr>
              <w:spacing w:after="160" w:line="259" w:lineRule="auto"/>
            </w:pPr>
            <w:r w:rsidRPr="00C10F40">
              <w:t>221</w:t>
            </w:r>
          </w:p>
        </w:tc>
        <w:tc>
          <w:tcPr>
            <w:tcW w:w="629" w:type="dxa"/>
          </w:tcPr>
          <w:p w14:paraId="37C81C7E" w14:textId="77777777" w:rsidR="00C10F40" w:rsidRPr="00C10F40" w:rsidRDefault="00C10F40" w:rsidP="00C10F40">
            <w:pPr>
              <w:spacing w:after="160" w:line="259" w:lineRule="auto"/>
            </w:pPr>
            <w:r w:rsidRPr="00C10F40">
              <w:t>35</w:t>
            </w:r>
          </w:p>
        </w:tc>
        <w:tc>
          <w:tcPr>
            <w:tcW w:w="5702" w:type="dxa"/>
          </w:tcPr>
          <w:p w14:paraId="12F9D0D6" w14:textId="73F9407D" w:rsidR="00C10F40" w:rsidRPr="00C10F40" w:rsidRDefault="00146F0F" w:rsidP="00C10F40">
            <w:pPr>
              <w:spacing w:after="160" w:line="259" w:lineRule="auto"/>
            </w:pPr>
            <w:r>
              <w:t>Light reached the western edge of the large spiral.</w:t>
            </w:r>
          </w:p>
        </w:tc>
      </w:tr>
      <w:tr w:rsidR="00C10F40" w:rsidRPr="00C10F40" w14:paraId="57CC47A9" w14:textId="77777777" w:rsidTr="00C10F40">
        <w:tc>
          <w:tcPr>
            <w:tcW w:w="1615" w:type="dxa"/>
          </w:tcPr>
          <w:p w14:paraId="278F9162" w14:textId="77777777" w:rsidR="00C10F40" w:rsidRPr="00C10F40" w:rsidRDefault="00C10F40" w:rsidP="00C10F40">
            <w:pPr>
              <w:spacing w:after="160" w:line="259" w:lineRule="auto"/>
            </w:pPr>
            <w:r w:rsidRPr="00C10F40">
              <w:t>Mar. 12, 2020</w:t>
            </w:r>
          </w:p>
        </w:tc>
        <w:tc>
          <w:tcPr>
            <w:tcW w:w="350" w:type="dxa"/>
          </w:tcPr>
          <w:p w14:paraId="49C92C06" w14:textId="77777777" w:rsidR="00C10F40" w:rsidRPr="00C10F40" w:rsidRDefault="00C10F40" w:rsidP="00C10F40">
            <w:pPr>
              <w:spacing w:after="160" w:line="259" w:lineRule="auto"/>
            </w:pPr>
            <w:r w:rsidRPr="00C10F40">
              <w:t>16:26</w:t>
            </w:r>
          </w:p>
        </w:tc>
        <w:tc>
          <w:tcPr>
            <w:tcW w:w="720" w:type="dxa"/>
          </w:tcPr>
          <w:p w14:paraId="45AAD0B3" w14:textId="77777777" w:rsidR="00C10F40" w:rsidRPr="00C10F40" w:rsidRDefault="00C10F40" w:rsidP="00C10F40">
            <w:pPr>
              <w:spacing w:after="160" w:line="259" w:lineRule="auto"/>
            </w:pPr>
            <w:r w:rsidRPr="00C10F40">
              <w:t>237</w:t>
            </w:r>
          </w:p>
        </w:tc>
        <w:tc>
          <w:tcPr>
            <w:tcW w:w="629" w:type="dxa"/>
          </w:tcPr>
          <w:p w14:paraId="451539CB" w14:textId="77777777" w:rsidR="00C10F40" w:rsidRPr="00C10F40" w:rsidRDefault="00C10F40" w:rsidP="00C10F40">
            <w:pPr>
              <w:spacing w:after="160" w:line="259" w:lineRule="auto"/>
            </w:pPr>
            <w:r w:rsidRPr="00C10F40">
              <w:t>34</w:t>
            </w:r>
          </w:p>
        </w:tc>
        <w:tc>
          <w:tcPr>
            <w:tcW w:w="5702" w:type="dxa"/>
          </w:tcPr>
          <w:p w14:paraId="5A57079F" w14:textId="77777777" w:rsidR="00C10F40" w:rsidRPr="00C10F40" w:rsidRDefault="00C10F40" w:rsidP="00C10F40">
            <w:pPr>
              <w:spacing w:after="160" w:line="259" w:lineRule="auto"/>
            </w:pPr>
            <w:r w:rsidRPr="00C10F40">
              <w:t>Double sunset half-light 26 min. long;</w:t>
            </w:r>
          </w:p>
        </w:tc>
      </w:tr>
      <w:tr w:rsidR="00C10F40" w:rsidRPr="00C10F40" w14:paraId="700E8E67" w14:textId="77777777" w:rsidTr="00C10F40">
        <w:tc>
          <w:tcPr>
            <w:tcW w:w="1615" w:type="dxa"/>
          </w:tcPr>
          <w:p w14:paraId="52E6039F" w14:textId="77777777" w:rsidR="00C10F40" w:rsidRPr="00C10F40" w:rsidRDefault="00C10F40" w:rsidP="00C10F40">
            <w:pPr>
              <w:spacing w:after="160" w:line="259" w:lineRule="auto"/>
            </w:pPr>
            <w:r w:rsidRPr="00C10F40">
              <w:t>Mar. 14, 2020</w:t>
            </w:r>
          </w:p>
        </w:tc>
        <w:tc>
          <w:tcPr>
            <w:tcW w:w="350" w:type="dxa"/>
          </w:tcPr>
          <w:p w14:paraId="5D25D3CF" w14:textId="77777777" w:rsidR="00C10F40" w:rsidRPr="00C10F40" w:rsidRDefault="00C10F40" w:rsidP="00C10F40">
            <w:pPr>
              <w:spacing w:after="160" w:line="259" w:lineRule="auto"/>
            </w:pPr>
            <w:r w:rsidRPr="00C10F40">
              <w:t>16:00</w:t>
            </w:r>
          </w:p>
        </w:tc>
        <w:tc>
          <w:tcPr>
            <w:tcW w:w="720" w:type="dxa"/>
          </w:tcPr>
          <w:p w14:paraId="0F3B9F5E" w14:textId="77777777" w:rsidR="00C10F40" w:rsidRPr="00C10F40" w:rsidRDefault="00C10F40" w:rsidP="00C10F40">
            <w:pPr>
              <w:spacing w:after="160" w:line="259" w:lineRule="auto"/>
            </w:pPr>
          </w:p>
        </w:tc>
        <w:tc>
          <w:tcPr>
            <w:tcW w:w="629" w:type="dxa"/>
          </w:tcPr>
          <w:p w14:paraId="7D5D9397" w14:textId="77777777" w:rsidR="00C10F40" w:rsidRPr="00C10F40" w:rsidRDefault="00C10F40" w:rsidP="00C10F40">
            <w:pPr>
              <w:spacing w:after="160" w:line="259" w:lineRule="auto"/>
            </w:pPr>
          </w:p>
        </w:tc>
        <w:tc>
          <w:tcPr>
            <w:tcW w:w="5702" w:type="dxa"/>
          </w:tcPr>
          <w:p w14:paraId="09F3FBC6" w14:textId="77777777" w:rsidR="00C10F40" w:rsidRPr="00C10F40" w:rsidRDefault="00C10F40" w:rsidP="00C10F40">
            <w:pPr>
              <w:spacing w:after="160" w:line="259" w:lineRule="auto"/>
            </w:pPr>
            <w:r w:rsidRPr="00C10F40">
              <w:t>Large spiral dissected in middle by shadow line.</w:t>
            </w:r>
          </w:p>
        </w:tc>
      </w:tr>
      <w:tr w:rsidR="00C10F40" w:rsidRPr="00C10F40" w14:paraId="5D896F57" w14:textId="77777777" w:rsidTr="00C10F40">
        <w:tc>
          <w:tcPr>
            <w:tcW w:w="1615" w:type="dxa"/>
          </w:tcPr>
          <w:p w14:paraId="7979FD73" w14:textId="77777777" w:rsidR="00C10F40" w:rsidRPr="00C10F40" w:rsidRDefault="00C10F40" w:rsidP="00C10F40">
            <w:pPr>
              <w:spacing w:after="160" w:line="259" w:lineRule="auto"/>
            </w:pPr>
            <w:r w:rsidRPr="00C10F40">
              <w:t>Mar. 14, 2020</w:t>
            </w:r>
          </w:p>
        </w:tc>
        <w:tc>
          <w:tcPr>
            <w:tcW w:w="350" w:type="dxa"/>
          </w:tcPr>
          <w:p w14:paraId="57FD24AE" w14:textId="77777777" w:rsidR="00C10F40" w:rsidRPr="00C10F40" w:rsidRDefault="00C10F40" w:rsidP="00C10F40">
            <w:pPr>
              <w:spacing w:after="160" w:line="259" w:lineRule="auto"/>
            </w:pPr>
            <w:r w:rsidRPr="00C10F40">
              <w:t>16:15</w:t>
            </w:r>
          </w:p>
        </w:tc>
        <w:tc>
          <w:tcPr>
            <w:tcW w:w="720" w:type="dxa"/>
          </w:tcPr>
          <w:p w14:paraId="25750373" w14:textId="77777777" w:rsidR="00C10F40" w:rsidRPr="00C10F40" w:rsidRDefault="00C10F40" w:rsidP="00C10F40">
            <w:pPr>
              <w:spacing w:after="160" w:line="259" w:lineRule="auto"/>
            </w:pPr>
            <w:r w:rsidRPr="00C10F40">
              <w:t>237</w:t>
            </w:r>
          </w:p>
        </w:tc>
        <w:tc>
          <w:tcPr>
            <w:tcW w:w="629" w:type="dxa"/>
          </w:tcPr>
          <w:p w14:paraId="15121D42" w14:textId="77777777" w:rsidR="00C10F40" w:rsidRPr="00C10F40" w:rsidRDefault="00C10F40" w:rsidP="00C10F40">
            <w:pPr>
              <w:spacing w:after="160" w:line="259" w:lineRule="auto"/>
            </w:pPr>
            <w:r w:rsidRPr="00C10F40">
              <w:t>34.5</w:t>
            </w:r>
          </w:p>
        </w:tc>
        <w:tc>
          <w:tcPr>
            <w:tcW w:w="5702" w:type="dxa"/>
          </w:tcPr>
          <w:p w14:paraId="72F93594" w14:textId="77777777" w:rsidR="00C10F40" w:rsidRPr="00C10F40" w:rsidRDefault="00C10F40" w:rsidP="00C10F40">
            <w:pPr>
              <w:spacing w:after="160" w:line="259" w:lineRule="auto"/>
            </w:pPr>
            <w:r w:rsidRPr="00C10F40">
              <w:t>Sunset: Shadow two lines shy of outside of large spiral.</w:t>
            </w:r>
          </w:p>
        </w:tc>
      </w:tr>
      <w:tr w:rsidR="00C10F40" w:rsidRPr="00C10F40" w14:paraId="2D40BFA5" w14:textId="77777777" w:rsidTr="00C10F40">
        <w:tc>
          <w:tcPr>
            <w:tcW w:w="1615" w:type="dxa"/>
          </w:tcPr>
          <w:p w14:paraId="7C81511E" w14:textId="77777777" w:rsidR="00C10F40" w:rsidRPr="00C10F40" w:rsidRDefault="00C10F40" w:rsidP="00C10F40">
            <w:pPr>
              <w:spacing w:after="160" w:line="259" w:lineRule="auto"/>
            </w:pPr>
            <w:r w:rsidRPr="00C10F40">
              <w:t>Mar. 17, 2020</w:t>
            </w:r>
          </w:p>
        </w:tc>
        <w:tc>
          <w:tcPr>
            <w:tcW w:w="350" w:type="dxa"/>
          </w:tcPr>
          <w:p w14:paraId="0811D70D" w14:textId="77777777" w:rsidR="00C10F40" w:rsidRPr="00C10F40" w:rsidRDefault="00C10F40" w:rsidP="00C10F40">
            <w:pPr>
              <w:spacing w:after="160" w:line="259" w:lineRule="auto"/>
            </w:pPr>
            <w:r w:rsidRPr="00C10F40">
              <w:t>16:00</w:t>
            </w:r>
          </w:p>
        </w:tc>
        <w:tc>
          <w:tcPr>
            <w:tcW w:w="720" w:type="dxa"/>
          </w:tcPr>
          <w:p w14:paraId="2F73B79C" w14:textId="77777777" w:rsidR="00C10F40" w:rsidRPr="00C10F40" w:rsidRDefault="00C10F40" w:rsidP="00C10F40">
            <w:pPr>
              <w:spacing w:after="160" w:line="259" w:lineRule="auto"/>
            </w:pPr>
          </w:p>
        </w:tc>
        <w:tc>
          <w:tcPr>
            <w:tcW w:w="629" w:type="dxa"/>
          </w:tcPr>
          <w:p w14:paraId="0557A3C2" w14:textId="77777777" w:rsidR="00C10F40" w:rsidRPr="00C10F40" w:rsidRDefault="00C10F40" w:rsidP="00C10F40">
            <w:pPr>
              <w:spacing w:after="160" w:line="259" w:lineRule="auto"/>
            </w:pPr>
          </w:p>
        </w:tc>
        <w:tc>
          <w:tcPr>
            <w:tcW w:w="5702" w:type="dxa"/>
          </w:tcPr>
          <w:p w14:paraId="0E31F2EA" w14:textId="77777777" w:rsidR="00C10F40" w:rsidRPr="00C10F40" w:rsidRDefault="00C10F40" w:rsidP="00C10F40">
            <w:pPr>
              <w:spacing w:after="160" w:line="259" w:lineRule="auto"/>
            </w:pPr>
            <w:r w:rsidRPr="00C10F40">
              <w:t>Large spiral dissected in middle by shadow line.</w:t>
            </w:r>
          </w:p>
        </w:tc>
      </w:tr>
      <w:tr w:rsidR="00C10F40" w:rsidRPr="00C10F40" w14:paraId="34E4B5BA" w14:textId="77777777" w:rsidTr="00C10F40">
        <w:tc>
          <w:tcPr>
            <w:tcW w:w="1615" w:type="dxa"/>
          </w:tcPr>
          <w:p w14:paraId="2804DF1B" w14:textId="77777777" w:rsidR="00C10F40" w:rsidRPr="00C10F40" w:rsidRDefault="00C10F40" w:rsidP="00C10F40">
            <w:pPr>
              <w:spacing w:after="160" w:line="259" w:lineRule="auto"/>
            </w:pPr>
            <w:r w:rsidRPr="00C10F40">
              <w:t>Mar. 17, 2020</w:t>
            </w:r>
          </w:p>
        </w:tc>
        <w:tc>
          <w:tcPr>
            <w:tcW w:w="350" w:type="dxa"/>
          </w:tcPr>
          <w:p w14:paraId="5DEFD132" w14:textId="77777777" w:rsidR="00C10F40" w:rsidRPr="00C10F40" w:rsidRDefault="00C10F40" w:rsidP="00C10F40">
            <w:pPr>
              <w:spacing w:after="160" w:line="259" w:lineRule="auto"/>
            </w:pPr>
            <w:r w:rsidRPr="00C10F40">
              <w:t>16:21</w:t>
            </w:r>
          </w:p>
        </w:tc>
        <w:tc>
          <w:tcPr>
            <w:tcW w:w="720" w:type="dxa"/>
          </w:tcPr>
          <w:p w14:paraId="54394274" w14:textId="77777777" w:rsidR="00C10F40" w:rsidRPr="00C10F40" w:rsidRDefault="00C10F40" w:rsidP="00C10F40">
            <w:pPr>
              <w:spacing w:after="160" w:line="259" w:lineRule="auto"/>
            </w:pPr>
            <w:r w:rsidRPr="00C10F40">
              <w:t>239</w:t>
            </w:r>
          </w:p>
        </w:tc>
        <w:tc>
          <w:tcPr>
            <w:tcW w:w="629" w:type="dxa"/>
          </w:tcPr>
          <w:p w14:paraId="33B74D6F" w14:textId="77777777" w:rsidR="00C10F40" w:rsidRPr="00C10F40" w:rsidRDefault="00C10F40" w:rsidP="00C10F40">
            <w:pPr>
              <w:spacing w:after="160" w:line="259" w:lineRule="auto"/>
            </w:pPr>
            <w:r w:rsidRPr="00C10F40">
              <w:t>34</w:t>
            </w:r>
          </w:p>
        </w:tc>
        <w:tc>
          <w:tcPr>
            <w:tcW w:w="5702" w:type="dxa"/>
          </w:tcPr>
          <w:p w14:paraId="1A226761" w14:textId="77777777" w:rsidR="00C10F40" w:rsidRPr="00C10F40" w:rsidRDefault="00C10F40" w:rsidP="00C10F40">
            <w:pPr>
              <w:spacing w:after="160" w:line="259" w:lineRule="auto"/>
            </w:pPr>
            <w:r w:rsidRPr="00C10F40">
              <w:t>Shadow two lines shy of east edge of small spiral.</w:t>
            </w:r>
          </w:p>
        </w:tc>
      </w:tr>
      <w:tr w:rsidR="00C10F40" w:rsidRPr="00C10F40" w14:paraId="6AEDDFE3" w14:textId="77777777" w:rsidTr="00C10F40">
        <w:tc>
          <w:tcPr>
            <w:tcW w:w="1615" w:type="dxa"/>
          </w:tcPr>
          <w:p w14:paraId="451C70F8" w14:textId="77777777" w:rsidR="00C10F40" w:rsidRPr="00C10F40" w:rsidRDefault="00C10F40" w:rsidP="00C10F40">
            <w:pPr>
              <w:spacing w:after="160" w:line="259" w:lineRule="auto"/>
            </w:pPr>
            <w:r w:rsidRPr="00C10F40">
              <w:t>Mar. 19, 2020</w:t>
            </w:r>
          </w:p>
        </w:tc>
        <w:tc>
          <w:tcPr>
            <w:tcW w:w="350" w:type="dxa"/>
          </w:tcPr>
          <w:p w14:paraId="6F26B01C" w14:textId="77777777" w:rsidR="00C10F40" w:rsidRPr="00C10F40" w:rsidRDefault="00C10F40" w:rsidP="00C10F40">
            <w:pPr>
              <w:spacing w:after="160" w:line="259" w:lineRule="auto"/>
            </w:pPr>
            <w:r w:rsidRPr="00C10F40">
              <w:t>16:00</w:t>
            </w:r>
          </w:p>
        </w:tc>
        <w:tc>
          <w:tcPr>
            <w:tcW w:w="720" w:type="dxa"/>
          </w:tcPr>
          <w:p w14:paraId="3A3F1018" w14:textId="77777777" w:rsidR="00C10F40" w:rsidRPr="00C10F40" w:rsidRDefault="00C10F40" w:rsidP="00C10F40">
            <w:pPr>
              <w:spacing w:after="160" w:line="259" w:lineRule="auto"/>
            </w:pPr>
          </w:p>
        </w:tc>
        <w:tc>
          <w:tcPr>
            <w:tcW w:w="629" w:type="dxa"/>
          </w:tcPr>
          <w:p w14:paraId="20592E2E" w14:textId="77777777" w:rsidR="00C10F40" w:rsidRPr="00C10F40" w:rsidRDefault="00C10F40" w:rsidP="00C10F40">
            <w:pPr>
              <w:spacing w:after="160" w:line="259" w:lineRule="auto"/>
            </w:pPr>
          </w:p>
        </w:tc>
        <w:tc>
          <w:tcPr>
            <w:tcW w:w="5702" w:type="dxa"/>
          </w:tcPr>
          <w:p w14:paraId="184D5CCD" w14:textId="77777777" w:rsidR="00C10F40" w:rsidRPr="00C10F40" w:rsidRDefault="00C10F40" w:rsidP="00C10F40">
            <w:pPr>
              <w:spacing w:after="160" w:line="259" w:lineRule="auto"/>
            </w:pPr>
            <w:r w:rsidRPr="00C10F40">
              <w:t>Large spiral dissected in middle by shadow line.</w:t>
            </w:r>
          </w:p>
        </w:tc>
      </w:tr>
      <w:tr w:rsidR="00C10F40" w:rsidRPr="00C10F40" w14:paraId="285BFF39" w14:textId="77777777" w:rsidTr="00C10F40">
        <w:tc>
          <w:tcPr>
            <w:tcW w:w="1615" w:type="dxa"/>
          </w:tcPr>
          <w:p w14:paraId="42B3093E" w14:textId="77777777" w:rsidR="00C10F40" w:rsidRPr="00C10F40" w:rsidRDefault="00C10F40" w:rsidP="00C10F40">
            <w:pPr>
              <w:spacing w:after="160" w:line="259" w:lineRule="auto"/>
            </w:pPr>
            <w:r w:rsidRPr="00C10F40">
              <w:t>Mar. 19, 2020</w:t>
            </w:r>
          </w:p>
        </w:tc>
        <w:tc>
          <w:tcPr>
            <w:tcW w:w="350" w:type="dxa"/>
          </w:tcPr>
          <w:p w14:paraId="69765A13" w14:textId="77777777" w:rsidR="00C10F40" w:rsidRPr="00C10F40" w:rsidRDefault="00C10F40" w:rsidP="00C10F40">
            <w:pPr>
              <w:spacing w:after="160" w:line="259" w:lineRule="auto"/>
            </w:pPr>
            <w:r w:rsidRPr="00C10F40">
              <w:t>16:22</w:t>
            </w:r>
          </w:p>
        </w:tc>
        <w:tc>
          <w:tcPr>
            <w:tcW w:w="720" w:type="dxa"/>
          </w:tcPr>
          <w:p w14:paraId="7C6A80D6" w14:textId="77777777" w:rsidR="00C10F40" w:rsidRPr="00C10F40" w:rsidRDefault="00C10F40" w:rsidP="00C10F40">
            <w:pPr>
              <w:spacing w:after="160" w:line="259" w:lineRule="auto"/>
            </w:pPr>
            <w:r w:rsidRPr="00C10F40">
              <w:t>239</w:t>
            </w:r>
          </w:p>
        </w:tc>
        <w:tc>
          <w:tcPr>
            <w:tcW w:w="629" w:type="dxa"/>
          </w:tcPr>
          <w:p w14:paraId="1CDD8E33" w14:textId="77777777" w:rsidR="00C10F40" w:rsidRPr="00C10F40" w:rsidRDefault="00C10F40" w:rsidP="00C10F40">
            <w:pPr>
              <w:spacing w:after="160" w:line="259" w:lineRule="auto"/>
            </w:pPr>
            <w:r w:rsidRPr="00C10F40">
              <w:t>34.5</w:t>
            </w:r>
          </w:p>
        </w:tc>
        <w:tc>
          <w:tcPr>
            <w:tcW w:w="5702" w:type="dxa"/>
          </w:tcPr>
          <w:p w14:paraId="7AA50920" w14:textId="77777777" w:rsidR="00C10F40" w:rsidRPr="00C10F40" w:rsidRDefault="00C10F40" w:rsidP="00C10F40">
            <w:pPr>
              <w:spacing w:after="160" w:line="259" w:lineRule="auto"/>
            </w:pPr>
            <w:r w:rsidRPr="00C10F40">
              <w:t>Equinox: Shadow line at far edge of small spiral.</w:t>
            </w:r>
          </w:p>
        </w:tc>
      </w:tr>
      <w:tr w:rsidR="00C10F40" w:rsidRPr="00C10F40" w14:paraId="1173931A" w14:textId="77777777" w:rsidTr="00C10F40">
        <w:tc>
          <w:tcPr>
            <w:tcW w:w="1615" w:type="dxa"/>
          </w:tcPr>
          <w:p w14:paraId="6C5AE514" w14:textId="77777777" w:rsidR="00C10F40" w:rsidRPr="00C10F40" w:rsidRDefault="00C10F40" w:rsidP="00C10F40">
            <w:pPr>
              <w:spacing w:after="160" w:line="259" w:lineRule="auto"/>
            </w:pPr>
            <w:r w:rsidRPr="00C10F40">
              <w:t>Mar. 22, 2020</w:t>
            </w:r>
          </w:p>
        </w:tc>
        <w:tc>
          <w:tcPr>
            <w:tcW w:w="350" w:type="dxa"/>
          </w:tcPr>
          <w:p w14:paraId="76131305" w14:textId="77777777" w:rsidR="00C10F40" w:rsidRPr="00C10F40" w:rsidRDefault="00C10F40" w:rsidP="00C10F40">
            <w:pPr>
              <w:spacing w:after="160" w:line="259" w:lineRule="auto"/>
            </w:pPr>
            <w:r w:rsidRPr="00C10F40">
              <w:t>15:59</w:t>
            </w:r>
          </w:p>
        </w:tc>
        <w:tc>
          <w:tcPr>
            <w:tcW w:w="720" w:type="dxa"/>
          </w:tcPr>
          <w:p w14:paraId="54CD903D" w14:textId="77777777" w:rsidR="00C10F40" w:rsidRPr="00C10F40" w:rsidRDefault="00C10F40" w:rsidP="00C10F40">
            <w:pPr>
              <w:spacing w:after="160" w:line="259" w:lineRule="auto"/>
            </w:pPr>
          </w:p>
        </w:tc>
        <w:tc>
          <w:tcPr>
            <w:tcW w:w="629" w:type="dxa"/>
          </w:tcPr>
          <w:p w14:paraId="6D2363E0" w14:textId="77777777" w:rsidR="00C10F40" w:rsidRPr="00C10F40" w:rsidRDefault="00C10F40" w:rsidP="00C10F40">
            <w:pPr>
              <w:spacing w:after="160" w:line="259" w:lineRule="auto"/>
            </w:pPr>
          </w:p>
        </w:tc>
        <w:tc>
          <w:tcPr>
            <w:tcW w:w="5702" w:type="dxa"/>
          </w:tcPr>
          <w:p w14:paraId="01BB81EA" w14:textId="77777777" w:rsidR="00C10F40" w:rsidRPr="00C10F40" w:rsidRDefault="00C10F40" w:rsidP="00C10F40">
            <w:pPr>
              <w:spacing w:after="160" w:line="259" w:lineRule="auto"/>
            </w:pPr>
            <w:r w:rsidRPr="00C10F40">
              <w:t>Large spiral dissected in middle by shadow line.</w:t>
            </w:r>
          </w:p>
        </w:tc>
      </w:tr>
      <w:tr w:rsidR="00C10F40" w:rsidRPr="00C10F40" w14:paraId="2C1675B9" w14:textId="77777777" w:rsidTr="00C10F40">
        <w:tc>
          <w:tcPr>
            <w:tcW w:w="1615" w:type="dxa"/>
          </w:tcPr>
          <w:p w14:paraId="19DEFC8E" w14:textId="77777777" w:rsidR="00C10F40" w:rsidRPr="00C10F40" w:rsidRDefault="00C10F40" w:rsidP="00C10F40">
            <w:pPr>
              <w:spacing w:after="160" w:line="259" w:lineRule="auto"/>
            </w:pPr>
            <w:r w:rsidRPr="00C10F40">
              <w:t>Mar. 22, 2020</w:t>
            </w:r>
          </w:p>
        </w:tc>
        <w:tc>
          <w:tcPr>
            <w:tcW w:w="350" w:type="dxa"/>
          </w:tcPr>
          <w:p w14:paraId="1A8B8F3B" w14:textId="77777777" w:rsidR="00C10F40" w:rsidRPr="00C10F40" w:rsidRDefault="00C10F40" w:rsidP="00C10F40">
            <w:pPr>
              <w:spacing w:after="160" w:line="259" w:lineRule="auto"/>
            </w:pPr>
            <w:r w:rsidRPr="00C10F40">
              <w:t>16:26</w:t>
            </w:r>
          </w:p>
        </w:tc>
        <w:tc>
          <w:tcPr>
            <w:tcW w:w="720" w:type="dxa"/>
          </w:tcPr>
          <w:p w14:paraId="77029463" w14:textId="77777777" w:rsidR="00C10F40" w:rsidRPr="00C10F40" w:rsidRDefault="00C10F40" w:rsidP="00C10F40">
            <w:pPr>
              <w:spacing w:after="160" w:line="259" w:lineRule="auto"/>
            </w:pPr>
            <w:r w:rsidRPr="00C10F40">
              <w:t>241</w:t>
            </w:r>
          </w:p>
        </w:tc>
        <w:tc>
          <w:tcPr>
            <w:tcW w:w="629" w:type="dxa"/>
          </w:tcPr>
          <w:p w14:paraId="39037E85" w14:textId="77777777" w:rsidR="00C10F40" w:rsidRPr="00C10F40" w:rsidRDefault="00C10F40" w:rsidP="00C10F40">
            <w:pPr>
              <w:spacing w:after="160" w:line="259" w:lineRule="auto"/>
            </w:pPr>
            <w:r w:rsidRPr="00C10F40">
              <w:t>36</w:t>
            </w:r>
          </w:p>
        </w:tc>
        <w:tc>
          <w:tcPr>
            <w:tcW w:w="5702" w:type="dxa"/>
          </w:tcPr>
          <w:p w14:paraId="5619852A" w14:textId="77777777" w:rsidR="00C10F40" w:rsidRPr="00C10F40" w:rsidRDefault="00C10F40" w:rsidP="00C10F40">
            <w:pPr>
              <w:spacing w:after="160" w:line="259" w:lineRule="auto"/>
            </w:pPr>
            <w:r w:rsidRPr="00C10F40">
              <w:t>Sunset: Shadow 1.5 cm beyond small spiral.</w:t>
            </w:r>
          </w:p>
        </w:tc>
      </w:tr>
      <w:tr w:rsidR="00C10F40" w:rsidRPr="00C10F40" w14:paraId="07D489CF" w14:textId="77777777" w:rsidTr="00C10F40">
        <w:tc>
          <w:tcPr>
            <w:tcW w:w="1615" w:type="dxa"/>
          </w:tcPr>
          <w:p w14:paraId="74AF0F66" w14:textId="77777777" w:rsidR="00C10F40" w:rsidRPr="00C10F40" w:rsidRDefault="00C10F40" w:rsidP="00C10F40">
            <w:pPr>
              <w:spacing w:after="160" w:line="259" w:lineRule="auto"/>
            </w:pPr>
            <w:r w:rsidRPr="00C10F40">
              <w:t>Mar. 30, 2020</w:t>
            </w:r>
          </w:p>
        </w:tc>
        <w:tc>
          <w:tcPr>
            <w:tcW w:w="350" w:type="dxa"/>
          </w:tcPr>
          <w:p w14:paraId="7AEEAA0C" w14:textId="77777777" w:rsidR="00C10F40" w:rsidRPr="00C10F40" w:rsidRDefault="00C10F40" w:rsidP="00C10F40">
            <w:pPr>
              <w:spacing w:after="160" w:line="259" w:lineRule="auto"/>
            </w:pPr>
            <w:r w:rsidRPr="00C10F40">
              <w:t>16:30</w:t>
            </w:r>
          </w:p>
        </w:tc>
        <w:tc>
          <w:tcPr>
            <w:tcW w:w="720" w:type="dxa"/>
          </w:tcPr>
          <w:p w14:paraId="30FE8113" w14:textId="77777777" w:rsidR="00C10F40" w:rsidRPr="00C10F40" w:rsidRDefault="00C10F40" w:rsidP="00C10F40">
            <w:pPr>
              <w:spacing w:after="160" w:line="259" w:lineRule="auto"/>
            </w:pPr>
            <w:r w:rsidRPr="00C10F40">
              <w:t>243</w:t>
            </w:r>
          </w:p>
        </w:tc>
        <w:tc>
          <w:tcPr>
            <w:tcW w:w="629" w:type="dxa"/>
          </w:tcPr>
          <w:p w14:paraId="2EAA9357" w14:textId="77777777" w:rsidR="00C10F40" w:rsidRPr="00C10F40" w:rsidRDefault="00C10F40" w:rsidP="00C10F40">
            <w:pPr>
              <w:spacing w:after="160" w:line="259" w:lineRule="auto"/>
            </w:pPr>
            <w:r w:rsidRPr="00C10F40">
              <w:t>34.5</w:t>
            </w:r>
          </w:p>
        </w:tc>
        <w:tc>
          <w:tcPr>
            <w:tcW w:w="5702" w:type="dxa"/>
          </w:tcPr>
          <w:p w14:paraId="60E3377C" w14:textId="77777777" w:rsidR="00C10F40" w:rsidRPr="00C10F40" w:rsidRDefault="00C10F40" w:rsidP="00C10F40">
            <w:pPr>
              <w:spacing w:after="160" w:line="259" w:lineRule="auto"/>
            </w:pPr>
            <w:r w:rsidRPr="00C10F40">
              <w:t>Sunset: Both panels fully illuminated.</w:t>
            </w:r>
          </w:p>
        </w:tc>
      </w:tr>
      <w:tr w:rsidR="00C10F40" w:rsidRPr="00C10F40" w14:paraId="405CE17E" w14:textId="77777777" w:rsidTr="00C10F40">
        <w:tc>
          <w:tcPr>
            <w:tcW w:w="1615" w:type="dxa"/>
          </w:tcPr>
          <w:p w14:paraId="7FB7840A" w14:textId="77777777" w:rsidR="00C10F40" w:rsidRPr="00C10F40" w:rsidRDefault="00C10F40" w:rsidP="00C10F40">
            <w:pPr>
              <w:spacing w:after="160" w:line="259" w:lineRule="auto"/>
            </w:pPr>
            <w:r w:rsidRPr="00C10F40">
              <w:t>Apr. 5, 2020</w:t>
            </w:r>
          </w:p>
        </w:tc>
        <w:tc>
          <w:tcPr>
            <w:tcW w:w="350" w:type="dxa"/>
          </w:tcPr>
          <w:p w14:paraId="3E517C87" w14:textId="77777777" w:rsidR="00C10F40" w:rsidRPr="00C10F40" w:rsidRDefault="00C10F40" w:rsidP="00C10F40">
            <w:pPr>
              <w:spacing w:after="160" w:line="259" w:lineRule="auto"/>
            </w:pPr>
            <w:r w:rsidRPr="00C10F40">
              <w:t>16:36</w:t>
            </w:r>
          </w:p>
        </w:tc>
        <w:tc>
          <w:tcPr>
            <w:tcW w:w="720" w:type="dxa"/>
          </w:tcPr>
          <w:p w14:paraId="57231B7C" w14:textId="77777777" w:rsidR="00C10F40" w:rsidRPr="00C10F40" w:rsidRDefault="00C10F40" w:rsidP="00C10F40">
            <w:pPr>
              <w:spacing w:after="160" w:line="259" w:lineRule="auto"/>
            </w:pPr>
            <w:r w:rsidRPr="00C10F40">
              <w:t>247</w:t>
            </w:r>
          </w:p>
        </w:tc>
        <w:tc>
          <w:tcPr>
            <w:tcW w:w="629" w:type="dxa"/>
          </w:tcPr>
          <w:p w14:paraId="78E25915" w14:textId="77777777" w:rsidR="00C10F40" w:rsidRPr="00C10F40" w:rsidRDefault="00C10F40" w:rsidP="00C10F40">
            <w:pPr>
              <w:spacing w:after="160" w:line="259" w:lineRule="auto"/>
            </w:pPr>
            <w:r w:rsidRPr="00C10F40">
              <w:t>34.5</w:t>
            </w:r>
          </w:p>
        </w:tc>
        <w:tc>
          <w:tcPr>
            <w:tcW w:w="5702" w:type="dxa"/>
          </w:tcPr>
          <w:p w14:paraId="1E807032" w14:textId="77777777" w:rsidR="00C10F40" w:rsidRPr="00C10F40" w:rsidRDefault="00C10F40" w:rsidP="00C10F40">
            <w:pPr>
              <w:spacing w:after="160" w:line="259" w:lineRule="auto"/>
            </w:pPr>
            <w:r w:rsidRPr="00C10F40">
              <w:t>Sunset: Both panels fully illuminated.</w:t>
            </w:r>
          </w:p>
        </w:tc>
      </w:tr>
      <w:tr w:rsidR="00C10F40" w:rsidRPr="00C10F40" w14:paraId="6044D0F3" w14:textId="77777777" w:rsidTr="00C10F40">
        <w:tc>
          <w:tcPr>
            <w:tcW w:w="1615" w:type="dxa"/>
          </w:tcPr>
          <w:p w14:paraId="46436282" w14:textId="77777777" w:rsidR="00C10F40" w:rsidRPr="00C10F40" w:rsidRDefault="00C10F40" w:rsidP="00C10F40">
            <w:pPr>
              <w:spacing w:after="160" w:line="259" w:lineRule="auto"/>
            </w:pPr>
            <w:r w:rsidRPr="00C10F40">
              <w:t>May 1, 2020</w:t>
            </w:r>
          </w:p>
        </w:tc>
        <w:tc>
          <w:tcPr>
            <w:tcW w:w="350" w:type="dxa"/>
          </w:tcPr>
          <w:p w14:paraId="2226F6DC" w14:textId="77777777" w:rsidR="00C10F40" w:rsidRPr="00C10F40" w:rsidRDefault="00C10F40" w:rsidP="00C10F40">
            <w:pPr>
              <w:spacing w:after="160" w:line="259" w:lineRule="auto"/>
            </w:pPr>
            <w:r w:rsidRPr="00C10F40">
              <w:t>17:00</w:t>
            </w:r>
          </w:p>
        </w:tc>
        <w:tc>
          <w:tcPr>
            <w:tcW w:w="720" w:type="dxa"/>
          </w:tcPr>
          <w:p w14:paraId="4BD92366" w14:textId="77777777" w:rsidR="00C10F40" w:rsidRPr="00C10F40" w:rsidRDefault="00C10F40" w:rsidP="00C10F40">
            <w:pPr>
              <w:spacing w:after="160" w:line="259" w:lineRule="auto"/>
            </w:pPr>
            <w:r w:rsidRPr="00C10F40">
              <w:t>263</w:t>
            </w:r>
          </w:p>
        </w:tc>
        <w:tc>
          <w:tcPr>
            <w:tcW w:w="629" w:type="dxa"/>
          </w:tcPr>
          <w:p w14:paraId="642FD2D9" w14:textId="77777777" w:rsidR="00C10F40" w:rsidRPr="00C10F40" w:rsidRDefault="00C10F40" w:rsidP="00C10F40">
            <w:pPr>
              <w:spacing w:after="160" w:line="259" w:lineRule="auto"/>
            </w:pPr>
            <w:r w:rsidRPr="00C10F40">
              <w:t>34</w:t>
            </w:r>
          </w:p>
        </w:tc>
        <w:tc>
          <w:tcPr>
            <w:tcW w:w="5702" w:type="dxa"/>
          </w:tcPr>
          <w:p w14:paraId="19B8C406" w14:textId="77777777" w:rsidR="00C10F40" w:rsidRPr="00C10F40" w:rsidRDefault="00C10F40" w:rsidP="00C10F40">
            <w:pPr>
              <w:spacing w:after="160" w:line="259" w:lineRule="auto"/>
            </w:pPr>
            <w:r w:rsidRPr="00C10F40">
              <w:t>Sunset: Both panels fully illuminated.</w:t>
            </w:r>
          </w:p>
        </w:tc>
      </w:tr>
      <w:tr w:rsidR="00C10F40" w:rsidRPr="00C10F40" w14:paraId="597F8451" w14:textId="77777777" w:rsidTr="00C10F40">
        <w:tc>
          <w:tcPr>
            <w:tcW w:w="1615" w:type="dxa"/>
          </w:tcPr>
          <w:p w14:paraId="4B10F203" w14:textId="77777777" w:rsidR="00C10F40" w:rsidRPr="00C10F40" w:rsidRDefault="00C10F40" w:rsidP="00C10F40">
            <w:pPr>
              <w:spacing w:after="160" w:line="259" w:lineRule="auto"/>
            </w:pPr>
            <w:r w:rsidRPr="00C10F40">
              <w:t>May 27, 2020</w:t>
            </w:r>
          </w:p>
        </w:tc>
        <w:tc>
          <w:tcPr>
            <w:tcW w:w="350" w:type="dxa"/>
          </w:tcPr>
          <w:p w14:paraId="642140F8" w14:textId="77777777" w:rsidR="00C10F40" w:rsidRPr="00C10F40" w:rsidRDefault="00C10F40" w:rsidP="00C10F40">
            <w:pPr>
              <w:spacing w:after="160" w:line="259" w:lineRule="auto"/>
            </w:pPr>
            <w:r w:rsidRPr="00C10F40">
              <w:t>17:34</w:t>
            </w:r>
          </w:p>
        </w:tc>
        <w:tc>
          <w:tcPr>
            <w:tcW w:w="720" w:type="dxa"/>
          </w:tcPr>
          <w:p w14:paraId="6AC648CD" w14:textId="77777777" w:rsidR="00C10F40" w:rsidRPr="00C10F40" w:rsidRDefault="00C10F40" w:rsidP="00C10F40">
            <w:pPr>
              <w:spacing w:after="160" w:line="259" w:lineRule="auto"/>
            </w:pPr>
            <w:r w:rsidRPr="00C10F40">
              <w:t>266</w:t>
            </w:r>
          </w:p>
        </w:tc>
        <w:tc>
          <w:tcPr>
            <w:tcW w:w="629" w:type="dxa"/>
          </w:tcPr>
          <w:p w14:paraId="53E3D117" w14:textId="77777777" w:rsidR="00C10F40" w:rsidRPr="00C10F40" w:rsidRDefault="00C10F40" w:rsidP="00C10F40">
            <w:pPr>
              <w:spacing w:after="160" w:line="259" w:lineRule="auto"/>
            </w:pPr>
            <w:r w:rsidRPr="00C10F40">
              <w:t>31</w:t>
            </w:r>
          </w:p>
        </w:tc>
        <w:tc>
          <w:tcPr>
            <w:tcW w:w="5702" w:type="dxa"/>
          </w:tcPr>
          <w:p w14:paraId="65D9397E" w14:textId="77777777" w:rsidR="00C10F40" w:rsidRPr="00C10F40" w:rsidRDefault="00C10F40" w:rsidP="00C10F40">
            <w:pPr>
              <w:spacing w:after="160" w:line="259" w:lineRule="auto"/>
            </w:pPr>
            <w:r w:rsidRPr="00C10F40">
              <w:t>Sunset: Both panels fully illuminated.</w:t>
            </w:r>
          </w:p>
        </w:tc>
      </w:tr>
      <w:tr w:rsidR="00C10F40" w:rsidRPr="00C10F40" w14:paraId="04A70034" w14:textId="77777777" w:rsidTr="00C10F40">
        <w:tc>
          <w:tcPr>
            <w:tcW w:w="1615" w:type="dxa"/>
          </w:tcPr>
          <w:p w14:paraId="0C0406B3" w14:textId="77777777" w:rsidR="00C10F40" w:rsidRPr="00C10F40" w:rsidRDefault="00C10F40" w:rsidP="00C10F40">
            <w:pPr>
              <w:spacing w:after="160" w:line="259" w:lineRule="auto"/>
            </w:pPr>
            <w:r w:rsidRPr="00C10F40">
              <w:t>June 20, 2020</w:t>
            </w:r>
          </w:p>
        </w:tc>
        <w:tc>
          <w:tcPr>
            <w:tcW w:w="350" w:type="dxa"/>
          </w:tcPr>
          <w:p w14:paraId="1181AA64" w14:textId="77777777" w:rsidR="00C10F40" w:rsidRPr="00C10F40" w:rsidRDefault="00C10F40" w:rsidP="00C10F40">
            <w:pPr>
              <w:spacing w:after="160" w:line="259" w:lineRule="auto"/>
            </w:pPr>
            <w:r w:rsidRPr="00C10F40">
              <w:t>18:10</w:t>
            </w:r>
          </w:p>
        </w:tc>
        <w:tc>
          <w:tcPr>
            <w:tcW w:w="720" w:type="dxa"/>
          </w:tcPr>
          <w:p w14:paraId="36727BFF" w14:textId="77777777" w:rsidR="00C10F40" w:rsidRPr="00C10F40" w:rsidRDefault="00C10F40" w:rsidP="00C10F40">
            <w:pPr>
              <w:spacing w:after="160" w:line="259" w:lineRule="auto"/>
            </w:pPr>
            <w:r w:rsidRPr="00C10F40">
              <w:t>280</w:t>
            </w:r>
          </w:p>
        </w:tc>
        <w:tc>
          <w:tcPr>
            <w:tcW w:w="629" w:type="dxa"/>
          </w:tcPr>
          <w:p w14:paraId="610BABEB" w14:textId="77777777" w:rsidR="00C10F40" w:rsidRPr="00C10F40" w:rsidRDefault="00C10F40" w:rsidP="00C10F40">
            <w:pPr>
              <w:spacing w:after="160" w:line="259" w:lineRule="auto"/>
            </w:pPr>
            <w:r w:rsidRPr="00C10F40">
              <w:t>29.5</w:t>
            </w:r>
          </w:p>
        </w:tc>
        <w:tc>
          <w:tcPr>
            <w:tcW w:w="5702" w:type="dxa"/>
          </w:tcPr>
          <w:p w14:paraId="17CF3EC0" w14:textId="77777777" w:rsidR="00C10F40" w:rsidRPr="00C10F40" w:rsidRDefault="00C10F40" w:rsidP="00C10F40">
            <w:pPr>
              <w:spacing w:after="160" w:line="259" w:lineRule="auto"/>
            </w:pPr>
            <w:r w:rsidRPr="00C10F40">
              <w:t>Sunset: Both panels fully illuminated.</w:t>
            </w:r>
          </w:p>
        </w:tc>
      </w:tr>
      <w:tr w:rsidR="00C10F40" w:rsidRPr="00C10F40" w14:paraId="4EF740CF" w14:textId="77777777" w:rsidTr="00C10F40">
        <w:tc>
          <w:tcPr>
            <w:tcW w:w="1615" w:type="dxa"/>
          </w:tcPr>
          <w:p w14:paraId="15BF8410" w14:textId="77777777" w:rsidR="00C10F40" w:rsidRPr="00C10F40" w:rsidRDefault="00C10F40" w:rsidP="00C10F40">
            <w:pPr>
              <w:spacing w:after="160" w:line="259" w:lineRule="auto"/>
            </w:pPr>
            <w:r w:rsidRPr="00C10F40">
              <w:t>June 28, 2020</w:t>
            </w:r>
          </w:p>
        </w:tc>
        <w:tc>
          <w:tcPr>
            <w:tcW w:w="350" w:type="dxa"/>
          </w:tcPr>
          <w:p w14:paraId="6F3A23FD" w14:textId="77777777" w:rsidR="00C10F40" w:rsidRPr="00C10F40" w:rsidRDefault="00C10F40" w:rsidP="00C10F40">
            <w:pPr>
              <w:spacing w:after="160" w:line="259" w:lineRule="auto"/>
            </w:pPr>
            <w:r w:rsidRPr="00C10F40">
              <w:t>16:00</w:t>
            </w:r>
          </w:p>
        </w:tc>
        <w:tc>
          <w:tcPr>
            <w:tcW w:w="720" w:type="dxa"/>
          </w:tcPr>
          <w:p w14:paraId="24839A5F" w14:textId="77777777" w:rsidR="00C10F40" w:rsidRPr="00C10F40" w:rsidRDefault="00C10F40" w:rsidP="00C10F40">
            <w:pPr>
              <w:spacing w:after="160" w:line="259" w:lineRule="auto"/>
            </w:pPr>
          </w:p>
        </w:tc>
        <w:tc>
          <w:tcPr>
            <w:tcW w:w="629" w:type="dxa"/>
          </w:tcPr>
          <w:p w14:paraId="67C5F2EB" w14:textId="77777777" w:rsidR="00C10F40" w:rsidRPr="00C10F40" w:rsidRDefault="00C10F40" w:rsidP="00C10F40">
            <w:pPr>
              <w:spacing w:after="160" w:line="259" w:lineRule="auto"/>
            </w:pPr>
          </w:p>
        </w:tc>
        <w:tc>
          <w:tcPr>
            <w:tcW w:w="5702" w:type="dxa"/>
          </w:tcPr>
          <w:p w14:paraId="30051B5B" w14:textId="560EE610" w:rsidR="00C10F40" w:rsidRPr="00C10F40" w:rsidRDefault="00C10F40" w:rsidP="00C10F40">
            <w:pPr>
              <w:spacing w:after="160" w:line="259" w:lineRule="auto"/>
            </w:pPr>
            <w:r w:rsidRPr="00C10F40">
              <w:t xml:space="preserve">Sunrise on the panel: Large spiral dissected, shadow bump along </w:t>
            </w:r>
            <w:r w:rsidR="00A05D0C">
              <w:t>left</w:t>
            </w:r>
            <w:r w:rsidRPr="00C10F40">
              <w:t xml:space="preserve"> edge.</w:t>
            </w:r>
          </w:p>
        </w:tc>
      </w:tr>
    </w:tbl>
    <w:p w14:paraId="294D2399" w14:textId="2DDB8631" w:rsidR="00C10F40" w:rsidRDefault="00A05D0C" w:rsidP="00262CBA">
      <w:r>
        <w:rPr>
          <w:noProof/>
          <w:sz w:val="18"/>
          <w:szCs w:val="18"/>
        </w:rPr>
        <mc:AlternateContent>
          <mc:Choice Requires="wps">
            <w:drawing>
              <wp:anchor distT="0" distB="0" distL="114300" distR="114300" simplePos="0" relativeHeight="251706368" behindDoc="0" locked="0" layoutInCell="1" allowOverlap="1" wp14:anchorId="25373FAB" wp14:editId="59B7C15E">
                <wp:simplePos x="0" y="0"/>
                <wp:positionH relativeFrom="margin">
                  <wp:align>left</wp:align>
                </wp:positionH>
                <wp:positionV relativeFrom="paragraph">
                  <wp:posOffset>168374</wp:posOffset>
                </wp:positionV>
                <wp:extent cx="5696262" cy="599607"/>
                <wp:effectExtent l="0" t="0" r="19050" b="10160"/>
                <wp:wrapSquare wrapText="bothSides"/>
                <wp:docPr id="27" name="Text Box 27"/>
                <wp:cNvGraphicFramePr/>
                <a:graphic xmlns:a="http://schemas.openxmlformats.org/drawingml/2006/main">
                  <a:graphicData uri="http://schemas.microsoft.com/office/word/2010/wordprocessingShape">
                    <wps:wsp>
                      <wps:cNvSpPr txBox="1"/>
                      <wps:spPr>
                        <a:xfrm>
                          <a:off x="0" y="0"/>
                          <a:ext cx="5696262" cy="599607"/>
                        </a:xfrm>
                        <a:prstGeom prst="rect">
                          <a:avLst/>
                        </a:prstGeom>
                        <a:solidFill>
                          <a:schemeClr val="lt1"/>
                        </a:solidFill>
                        <a:ln w="6350">
                          <a:solidFill>
                            <a:prstClr val="black"/>
                          </a:solidFill>
                        </a:ln>
                      </wps:spPr>
                      <wps:txbx>
                        <w:txbxContent>
                          <w:p w14:paraId="4C5F2785" w14:textId="555E11F0" w:rsidR="0053273A" w:rsidRPr="00062B61" w:rsidRDefault="0053273A" w:rsidP="009A581E">
                            <w:pPr>
                              <w:rPr>
                                <w:lang w:val="en-US"/>
                              </w:rPr>
                            </w:pPr>
                            <w:r>
                              <w:rPr>
                                <w:lang w:val="en-US"/>
                              </w:rPr>
                              <w:t>Appendix A. Table of shadow and light observations on the ‘Simple Spiral’ Petroglyph including sunset times, azimuth and declination. Correction of Azimuth applied at rate of +9 due to local magnetic declination.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73FAB" id="Text Box 27" o:spid="_x0000_s1044" type="#_x0000_t202" style="position:absolute;margin-left:0;margin-top:13.25pt;width:448.5pt;height:47.2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" fillcolor="white [3201]" strokeweight=".5pt">
                <v:textbox>
                  <w:txbxContent>
                    <w:p w14:paraId="4C5F2785" w14:textId="555E11F0" w:rsidR="0053273A" w:rsidRPr="00062B61" w:rsidRDefault="0053273A" w:rsidP="009A581E">
                      <w:pPr>
                        <w:rPr>
                          <w:lang w:val="en-US"/>
                        </w:rPr>
                      </w:pPr>
                      <w:r>
                        <w:rPr>
                          <w:lang w:val="en-US"/>
                        </w:rPr>
                        <w:t>Appendix A. Table of shadow and light observations on the ‘Simple Spiral’ Petroglyph including sunset times, azimuth and declination. Correction of Azimuth applied at rate of +9 due to local magnetic declination.</w:t>
                      </w:r>
                    </w:p>
                  </w:txbxContent>
                </v:textbox>
                <w10:wrap type="square" anchorx="margin"/>
              </v:shape>
            </w:pict>
          </mc:Fallback>
        </mc:AlternateContent>
      </w:r>
    </w:p>
    <w:p w14:paraId="3B705E67" w14:textId="0EE611D3" w:rsidR="00BB6EF5" w:rsidRDefault="00BB6EF5">
      <w:r>
        <w:br w:type="page"/>
      </w:r>
    </w:p>
    <w:p w14:paraId="2B4677A3" w14:textId="69B37B99" w:rsidR="009A581E" w:rsidRDefault="00BB6EF5" w:rsidP="00BB6EF5">
      <w:pPr>
        <w:pStyle w:val="Heading1"/>
      </w:pPr>
      <w:r w:rsidRPr="00BB6EF5">
        <w:lastRenderedPageBreak/>
        <w:t>Bibliography</w:t>
      </w:r>
    </w:p>
    <w:p w14:paraId="25999C30" w14:textId="11099DBB" w:rsidR="00BB6EF5" w:rsidRDefault="00BB6EF5" w:rsidP="00BB6EF5"/>
    <w:p w14:paraId="38F4BC91" w14:textId="72FBB81C" w:rsidR="00BB6EF5" w:rsidRDefault="00BB6EF5" w:rsidP="00BB6EF5">
      <w:pPr>
        <w:pStyle w:val="Heading3"/>
      </w:pPr>
      <w:r>
        <w:t>Secondary Sources:</w:t>
      </w:r>
    </w:p>
    <w:p w14:paraId="7FC5CA04" w14:textId="54A61688" w:rsidR="005D033B" w:rsidRDefault="005D033B" w:rsidP="00B26419">
      <w:pPr>
        <w:rPr>
          <w:vertAlign w:val="superscript"/>
        </w:rPr>
      </w:pPr>
      <w:r w:rsidRPr="00B26419">
        <w:t>Allison</w:t>
      </w:r>
      <w:r>
        <w:t>,</w:t>
      </w:r>
      <w:r w:rsidRPr="00B26419">
        <w:t xml:space="preserve"> James R., ‘Surface Archaeology of the Red Knobs Site, a Southeastern Utah Great House’ </w:t>
      </w:r>
      <w:r w:rsidRPr="00B26419">
        <w:rPr>
          <w:i/>
          <w:iCs/>
        </w:rPr>
        <w:t>Kiva</w:t>
      </w:r>
      <w:r w:rsidRPr="00B26419">
        <w:t>, Summer, 2004, Vol. 69, No. 4 (Summer, 2004), pp. 339-360</w:t>
      </w:r>
      <w:r>
        <w:t>.</w:t>
      </w:r>
    </w:p>
    <w:p w14:paraId="71F37B4D" w14:textId="0EDAED14" w:rsidR="00B26419" w:rsidRPr="00B26419" w:rsidRDefault="00B26419" w:rsidP="00B26419">
      <w:r w:rsidRPr="00B26419">
        <w:t>Cole</w:t>
      </w:r>
      <w:r w:rsidR="005D033B">
        <w:t>,</w:t>
      </w:r>
      <w:r w:rsidR="005D033B" w:rsidRPr="005D033B">
        <w:t xml:space="preserve"> </w:t>
      </w:r>
      <w:r w:rsidR="005D033B" w:rsidRPr="00B26419">
        <w:t>Sally J.</w:t>
      </w:r>
      <w:r w:rsidRPr="00B26419">
        <w:t xml:space="preserve">, </w:t>
      </w:r>
      <w:r w:rsidRPr="00B26419">
        <w:rPr>
          <w:i/>
          <w:iCs/>
        </w:rPr>
        <w:t>Legacy on Stone: Rock Art of the Colorado Plateau and Four Corners Region</w:t>
      </w:r>
      <w:r w:rsidRPr="00B26419">
        <w:t>, Revised and Updated (Boulder: Johnson Books, 2009)</w:t>
      </w:r>
    </w:p>
    <w:p w14:paraId="6EF0B64E" w14:textId="77777777" w:rsidR="005D033B" w:rsidRDefault="005D033B" w:rsidP="005D033B">
      <w:pPr>
        <w:rPr>
          <w:lang w:val="en-US"/>
        </w:rPr>
      </w:pPr>
      <w:r w:rsidRPr="00B26419">
        <w:rPr>
          <w:lang w:val="en-US"/>
        </w:rPr>
        <w:t>Ellis</w:t>
      </w:r>
      <w:r>
        <w:rPr>
          <w:lang w:val="en-US"/>
        </w:rPr>
        <w:t>,</w:t>
      </w:r>
      <w:r w:rsidRPr="00B26419">
        <w:rPr>
          <w:lang w:val="en-US"/>
        </w:rPr>
        <w:t xml:space="preserve"> Florence Hawley, ‘A Thousand Years of the Sun-Moon-Star Calendar’ in </w:t>
      </w:r>
      <w:r w:rsidRPr="00B26419">
        <w:rPr>
          <w:i/>
          <w:iCs/>
          <w:lang w:val="en-US"/>
        </w:rPr>
        <w:t>Foundations of New World Cultural Astronomy: A Reader with Commentary</w:t>
      </w:r>
      <w:r w:rsidRPr="00B26419">
        <w:rPr>
          <w:lang w:val="en-US"/>
        </w:rPr>
        <w:t xml:space="preserve">, edited by Anthony Aveni, (Boulder: University of Colorado Press, 2008) pp. 647-669. </w:t>
      </w:r>
    </w:p>
    <w:p w14:paraId="2A3C1FC8" w14:textId="77777777" w:rsidR="005D033B" w:rsidRPr="00B26419" w:rsidRDefault="005D033B" w:rsidP="005D033B">
      <w:r w:rsidRPr="00B26419">
        <w:t>Malville</w:t>
      </w:r>
      <w:r>
        <w:t>,</w:t>
      </w:r>
      <w:r w:rsidRPr="00B26419">
        <w:t xml:space="preserve"> J. McKim, </w:t>
      </w:r>
      <w:r w:rsidRPr="00B26419">
        <w:rPr>
          <w:i/>
          <w:iCs/>
        </w:rPr>
        <w:t>Guide to Prehistoric Astronomy in the Southwest</w:t>
      </w:r>
      <w:r w:rsidRPr="00B26419">
        <w:t>, (Boulder: Johnson Books, [2003], Revised and Updated, 2008)</w:t>
      </w:r>
    </w:p>
    <w:p w14:paraId="3DD306EE" w14:textId="18CE75E8" w:rsidR="00BB6EF5" w:rsidRDefault="00B26419" w:rsidP="00B26419">
      <w:r w:rsidRPr="00B26419">
        <w:t>Patterson</w:t>
      </w:r>
      <w:r w:rsidR="005D033B">
        <w:t>,</w:t>
      </w:r>
      <w:r w:rsidRPr="00B26419">
        <w:t xml:space="preserve"> Carol, </w:t>
      </w:r>
      <w:r w:rsidR="005D033B">
        <w:t>‘</w:t>
      </w:r>
      <w:r w:rsidRPr="00B26419">
        <w:t>Petroglyphs of Western Colorado and the Northern Ute Indian Reservation as Interpreted by Clifford Duncan</w:t>
      </w:r>
      <w:r w:rsidR="005D033B">
        <w:t>’</w:t>
      </w:r>
      <w:r w:rsidRPr="00B26419">
        <w:t xml:space="preserve">, </w:t>
      </w:r>
      <w:r w:rsidRPr="00B26419">
        <w:rPr>
          <w:i/>
          <w:iCs/>
        </w:rPr>
        <w:t>Transactions of the American Philosophical Society</w:t>
      </w:r>
      <w:r w:rsidRPr="00B26419">
        <w:t>, New Series, Vol. 105, No. 5(2015), pp. i-v, vii-xi, 1-9, 11-107, 109-111, 113-119, 121, 123-135, 137-145, 147-151</w:t>
      </w:r>
      <w:r w:rsidR="005D033B">
        <w:t>.</w:t>
      </w:r>
    </w:p>
    <w:p w14:paraId="65683E5D" w14:textId="77777777" w:rsidR="005D033B" w:rsidRDefault="005D033B" w:rsidP="005D033B">
      <w:r w:rsidRPr="00BF404C">
        <w:t>Reyman</w:t>
      </w:r>
      <w:r>
        <w:t>,</w:t>
      </w:r>
      <w:r w:rsidRPr="00B26419">
        <w:t xml:space="preserve"> </w:t>
      </w:r>
      <w:r w:rsidRPr="00BF404C">
        <w:t>Jonathan E.</w:t>
      </w:r>
      <w:r w:rsidRPr="00B26419">
        <w:t>, ‘</w:t>
      </w:r>
      <w:r w:rsidRPr="00BF404C">
        <w:t>An Anasazi Solar Marker?</w:t>
      </w:r>
      <w:r w:rsidRPr="00B26419">
        <w:t xml:space="preserve">’ </w:t>
      </w:r>
      <w:r w:rsidRPr="00B26419">
        <w:rPr>
          <w:i/>
          <w:iCs/>
        </w:rPr>
        <w:t>Science</w:t>
      </w:r>
      <w:r w:rsidRPr="00B26419">
        <w:t>, New Series, Vol. 209, No. 4459 (Aug. 22, 1980), pp. 858+860</w:t>
      </w:r>
      <w:r>
        <w:t>.</w:t>
      </w:r>
    </w:p>
    <w:p w14:paraId="15FC22C5" w14:textId="53CE1948" w:rsidR="00B26419" w:rsidRPr="00B26419" w:rsidRDefault="00B26419" w:rsidP="00B26419">
      <w:pPr>
        <w:rPr>
          <w:lang w:val="en-US"/>
        </w:rPr>
      </w:pPr>
      <w:r w:rsidRPr="00B26419">
        <w:t>Schaafsma</w:t>
      </w:r>
      <w:r>
        <w:t>,</w:t>
      </w:r>
      <w:r w:rsidRPr="00B26419">
        <w:t xml:space="preserve"> Polly, ‘Form, Content, and Function: Theory and Method in North American Rock Art Studies’, </w:t>
      </w:r>
      <w:r w:rsidRPr="00B26419">
        <w:rPr>
          <w:i/>
          <w:iCs/>
        </w:rPr>
        <w:t>Advances in Archaeological Method and Theory</w:t>
      </w:r>
      <w:r w:rsidRPr="00B26419">
        <w:t>, 1985, Vol. 8 (1985), pp. 237-277</w:t>
      </w:r>
      <w:r>
        <w:t>.</w:t>
      </w:r>
    </w:p>
    <w:p w14:paraId="74EBA783" w14:textId="77777777" w:rsidR="005D033B" w:rsidRDefault="005D033B" w:rsidP="005D033B">
      <w:r w:rsidRPr="00B26419">
        <w:t>Schaafsma</w:t>
      </w:r>
      <w:r>
        <w:t>,</w:t>
      </w:r>
      <w:r w:rsidRPr="00B26419">
        <w:t xml:space="preserve"> Polly, </w:t>
      </w:r>
      <w:r w:rsidRPr="00B26419">
        <w:rPr>
          <w:i/>
          <w:iCs/>
        </w:rPr>
        <w:t xml:space="preserve">The Rock Art of Utah, </w:t>
      </w:r>
      <w:r w:rsidRPr="00B26419">
        <w:t>(Salt Lake City: University of Utah Press, 1971)</w:t>
      </w:r>
    </w:p>
    <w:p w14:paraId="04719ED1" w14:textId="15E6773E" w:rsidR="005D033B" w:rsidRDefault="005D033B" w:rsidP="00B26419">
      <w:pPr>
        <w:rPr>
          <w:lang w:val="en-US"/>
        </w:rPr>
      </w:pPr>
      <w:r w:rsidRPr="00B26419">
        <w:rPr>
          <w:lang w:val="en-US"/>
        </w:rPr>
        <w:t>Silva</w:t>
      </w:r>
      <w:r>
        <w:rPr>
          <w:lang w:val="en-US"/>
        </w:rPr>
        <w:t>,</w:t>
      </w:r>
      <w:r w:rsidRPr="00B26419">
        <w:rPr>
          <w:lang w:val="en-US"/>
        </w:rPr>
        <w:t xml:space="preserve"> Fabio, ‘The Role and Importance of Sky in Archaeology Skyscapes: An Introduction’ in </w:t>
      </w:r>
      <w:r w:rsidRPr="00B26419">
        <w:rPr>
          <w:i/>
          <w:iCs/>
          <w:lang w:val="en-US"/>
        </w:rPr>
        <w:t>Skyscapes: The Role and Importance of Sky in Archaeology</w:t>
      </w:r>
      <w:r w:rsidRPr="00B26419">
        <w:rPr>
          <w:lang w:val="en-US"/>
        </w:rPr>
        <w:t>, edited by Fabio Silva and Nicolas Campion</w:t>
      </w:r>
      <w:r>
        <w:rPr>
          <w:lang w:val="en-US"/>
        </w:rPr>
        <w:t>,</w:t>
      </w:r>
      <w:r w:rsidRPr="00B26419">
        <w:rPr>
          <w:lang w:val="en-US"/>
        </w:rPr>
        <w:t xml:space="preserve"> (Oxford and Philadephia: Oxbow Books, 2015</w:t>
      </w:r>
      <w:r>
        <w:rPr>
          <w:lang w:val="en-US"/>
        </w:rPr>
        <w:t>)</w:t>
      </w:r>
    </w:p>
    <w:p w14:paraId="04CEAE52" w14:textId="6212C08C" w:rsidR="00B26419" w:rsidRPr="00B26419" w:rsidRDefault="00B26419" w:rsidP="00B26419">
      <w:r w:rsidRPr="00B26419">
        <w:t>Sofaer</w:t>
      </w:r>
      <w:r>
        <w:t>,</w:t>
      </w:r>
      <w:r w:rsidRPr="00B26419">
        <w:t xml:space="preserve"> Anna, Volker Zinser and Rolf M. Sinclair, ‘A Unique Solar Marking Construct’ </w:t>
      </w:r>
      <w:r w:rsidRPr="00B26419">
        <w:rPr>
          <w:i/>
          <w:iCs/>
        </w:rPr>
        <w:t>Science</w:t>
      </w:r>
      <w:r w:rsidRPr="00B26419">
        <w:t>, New Series, Vol. 206, No. 4416 (Oct. 19, 1979), pp. 283-291</w:t>
      </w:r>
      <w:r>
        <w:t>.</w:t>
      </w:r>
    </w:p>
    <w:p w14:paraId="08022F99" w14:textId="236E1B63" w:rsidR="00B26419" w:rsidRPr="00B26419" w:rsidRDefault="00B26419" w:rsidP="00B26419">
      <w:pPr>
        <w:rPr>
          <w:lang w:val="en-US"/>
        </w:rPr>
      </w:pPr>
      <w:r w:rsidRPr="00B26419">
        <w:t>Sofaer</w:t>
      </w:r>
      <w:r>
        <w:t>,</w:t>
      </w:r>
      <w:r w:rsidRPr="00B26419">
        <w:t xml:space="preserve"> Anna</w:t>
      </w:r>
      <w:r>
        <w:t>,</w:t>
      </w:r>
      <w:r w:rsidRPr="00B26419">
        <w:t xml:space="preserve"> and Rolf M. Sinclair, ‘Astronomical Markings at Three Sites on Fajada Butte’ in </w:t>
      </w:r>
      <w:r w:rsidRPr="00B26419">
        <w:rPr>
          <w:i/>
          <w:iCs/>
          <w:lang w:val="en-US"/>
        </w:rPr>
        <w:t>Foundations of New World Cultural Astronomy: A Reader with Commentary</w:t>
      </w:r>
      <w:r w:rsidRPr="00B26419">
        <w:rPr>
          <w:lang w:val="en-US"/>
        </w:rPr>
        <w:t>, edited by Anthony Aveni, (Boulder: University of Colorado Press, 2008) pp. 669-693.</w:t>
      </w:r>
    </w:p>
    <w:p w14:paraId="37A9BC9F" w14:textId="7989FEB1" w:rsidR="00B26419" w:rsidRPr="00B26419" w:rsidRDefault="00B26419" w:rsidP="00B26419">
      <w:r w:rsidRPr="00B26419">
        <w:t>Thomsen</w:t>
      </w:r>
      <w:r>
        <w:t>,</w:t>
      </w:r>
      <w:r w:rsidRPr="00B26419">
        <w:t xml:space="preserve"> Dietrick E., ‘Sunwatchers of the American Southwest’, </w:t>
      </w:r>
      <w:r w:rsidRPr="00B26419">
        <w:rPr>
          <w:i/>
          <w:iCs/>
        </w:rPr>
        <w:t>Science</w:t>
      </w:r>
      <w:r w:rsidRPr="00B26419">
        <w:t xml:space="preserve"> </w:t>
      </w:r>
      <w:r w:rsidRPr="00B26419">
        <w:rPr>
          <w:i/>
          <w:iCs/>
        </w:rPr>
        <w:t>News</w:t>
      </w:r>
      <w:r w:rsidRPr="00B26419">
        <w:t>, Vol. 123, No. 25 (Jun. 18, 1983), pp. 394-395</w:t>
      </w:r>
      <w:r>
        <w:t>.</w:t>
      </w:r>
    </w:p>
    <w:p w14:paraId="204A41E6" w14:textId="1081444B" w:rsidR="00B26419" w:rsidRPr="00B26419" w:rsidRDefault="00B26419" w:rsidP="00B26419">
      <w:r w:rsidRPr="00B26419">
        <w:t>Tilley</w:t>
      </w:r>
      <w:r>
        <w:t>,</w:t>
      </w:r>
      <w:r w:rsidRPr="00B26419">
        <w:t xml:space="preserve"> Christopher</w:t>
      </w:r>
      <w:r>
        <w:t>,</w:t>
      </w:r>
      <w:r w:rsidRPr="00B26419">
        <w:t xml:space="preserve"> and Kate Cameron-Daum, ‘The anthropology of landscape: materiality, embodiment, contestation and emotion’, in </w:t>
      </w:r>
      <w:r w:rsidRPr="00B26419">
        <w:rPr>
          <w:i/>
          <w:iCs/>
        </w:rPr>
        <w:t>Anthropology of Landscape:</w:t>
      </w:r>
      <w:r>
        <w:rPr>
          <w:i/>
          <w:iCs/>
        </w:rPr>
        <w:t xml:space="preserve"> </w:t>
      </w:r>
      <w:r w:rsidRPr="00B26419">
        <w:rPr>
          <w:i/>
          <w:iCs/>
        </w:rPr>
        <w:t xml:space="preserve">The Extraordinary in the Ordinary, </w:t>
      </w:r>
      <w:r w:rsidRPr="00B26419">
        <w:t>(London: UCL Press., 2017)</w:t>
      </w:r>
    </w:p>
    <w:p w14:paraId="61E3ECAB" w14:textId="77777777" w:rsidR="005D033B" w:rsidRPr="00BB6EF5" w:rsidRDefault="005D033B"/>
    <w:sectPr w:rsidR="005D033B" w:rsidRPr="00BB6EF5">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14400" w14:textId="77777777" w:rsidR="00BE2C41" w:rsidRDefault="00BE2C41" w:rsidP="003D422A">
      <w:pPr>
        <w:spacing w:after="0" w:line="240" w:lineRule="auto"/>
      </w:pPr>
      <w:r>
        <w:separator/>
      </w:r>
    </w:p>
  </w:endnote>
  <w:endnote w:type="continuationSeparator" w:id="0">
    <w:p w14:paraId="3D51A31C" w14:textId="77777777" w:rsidR="00BE2C41" w:rsidRDefault="00BE2C41" w:rsidP="003D4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1131401"/>
      <w:docPartObj>
        <w:docPartGallery w:val="Page Numbers (Bottom of Page)"/>
        <w:docPartUnique/>
      </w:docPartObj>
    </w:sdtPr>
    <w:sdtEndPr>
      <w:rPr>
        <w:noProof/>
      </w:rPr>
    </w:sdtEndPr>
    <w:sdtContent>
      <w:p w14:paraId="1916BF14" w14:textId="44A35AA0" w:rsidR="0053273A" w:rsidRDefault="0053273A">
        <w:pPr>
          <w:pStyle w:val="Footer"/>
        </w:pPr>
        <w:r>
          <w:fldChar w:fldCharType="begin"/>
        </w:r>
        <w:r>
          <w:instrText xml:space="preserve"> PAGE   \* MERGEFORMAT </w:instrText>
        </w:r>
        <w:r>
          <w:fldChar w:fldCharType="separate"/>
        </w:r>
        <w:r>
          <w:rPr>
            <w:noProof/>
          </w:rPr>
          <w:t>2</w:t>
        </w:r>
        <w:r>
          <w:rPr>
            <w:noProof/>
          </w:rPr>
          <w:fldChar w:fldCharType="end"/>
        </w:r>
      </w:p>
    </w:sdtContent>
  </w:sdt>
  <w:p w14:paraId="00D44262" w14:textId="77777777" w:rsidR="0053273A" w:rsidRDefault="00532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E64ED" w14:textId="77777777" w:rsidR="00BE2C41" w:rsidRDefault="00BE2C41" w:rsidP="003D422A">
      <w:pPr>
        <w:spacing w:after="0" w:line="240" w:lineRule="auto"/>
      </w:pPr>
      <w:r>
        <w:separator/>
      </w:r>
    </w:p>
  </w:footnote>
  <w:footnote w:type="continuationSeparator" w:id="0">
    <w:p w14:paraId="1B228F40" w14:textId="77777777" w:rsidR="00BE2C41" w:rsidRDefault="00BE2C41" w:rsidP="003D422A">
      <w:pPr>
        <w:spacing w:after="0" w:line="240" w:lineRule="auto"/>
      </w:pPr>
      <w:r>
        <w:continuationSeparator/>
      </w:r>
    </w:p>
  </w:footnote>
  <w:footnote w:id="1">
    <w:p w14:paraId="6DB95EB0" w14:textId="7520DBD7" w:rsidR="0053273A" w:rsidRPr="00B26419" w:rsidRDefault="0053273A" w:rsidP="008D4D3B">
      <w:pPr>
        <w:pStyle w:val="FootnoteText"/>
      </w:pPr>
      <w:bookmarkStart w:id="6" w:name="_Hlk45975158"/>
      <w:bookmarkEnd w:id="6"/>
      <w:r>
        <w:rPr>
          <w:rStyle w:val="FootnoteReference"/>
        </w:rPr>
        <w:footnoteRef/>
      </w:r>
      <w:r w:rsidRPr="00B26419">
        <w:t xml:space="preserve"> Lori Hunsaker, e-mail message to</w:t>
      </w:r>
      <w:r>
        <w:t xml:space="preserve"> author, July 15, 2020.</w:t>
      </w:r>
    </w:p>
  </w:footnote>
  <w:footnote w:id="2">
    <w:p w14:paraId="55893FA1" w14:textId="089EB0C2" w:rsidR="0053273A" w:rsidRPr="00124248" w:rsidRDefault="0053273A" w:rsidP="0012748E">
      <w:pPr>
        <w:pStyle w:val="FootnoteText"/>
      </w:pPr>
      <w:r>
        <w:rPr>
          <w:rStyle w:val="FootnoteReference"/>
        </w:rPr>
        <w:footnoteRef/>
      </w:r>
      <w:r>
        <w:t xml:space="preserve"> Sally J. Cole, </w:t>
      </w:r>
      <w:r w:rsidRPr="00E54795">
        <w:rPr>
          <w:i/>
          <w:iCs/>
        </w:rPr>
        <w:t>Legacy on Stone: Rock Art of the Colorado Plateau and Four Corners Region</w:t>
      </w:r>
      <w:r>
        <w:t>, Revised and Updated (Boulder: Johnson Books, 2009), p. 11.</w:t>
      </w:r>
    </w:p>
  </w:footnote>
  <w:footnote w:id="3">
    <w:p w14:paraId="749852EE" w14:textId="4AEFBA73" w:rsidR="0053273A" w:rsidRPr="002514FC" w:rsidRDefault="0053273A" w:rsidP="0012748E">
      <w:pPr>
        <w:pStyle w:val="FootnoteText"/>
        <w:rPr>
          <w:lang w:val="en-US"/>
        </w:rPr>
      </w:pPr>
      <w:r>
        <w:rPr>
          <w:rStyle w:val="FootnoteReference"/>
        </w:rPr>
        <w:footnoteRef/>
      </w:r>
      <w:r>
        <w:t xml:space="preserve"> </w:t>
      </w:r>
      <w:r>
        <w:rPr>
          <w:lang w:val="en-US"/>
        </w:rPr>
        <w:t>Cole, pp. 44-46,</w:t>
      </w:r>
      <w:r w:rsidRPr="004640FB">
        <w:rPr>
          <w:lang w:val="en-US"/>
        </w:rPr>
        <w:t xml:space="preserve"> </w:t>
      </w:r>
      <w:r>
        <w:rPr>
          <w:lang w:val="en-US"/>
        </w:rPr>
        <w:t>30-31, 59-62.</w:t>
      </w:r>
    </w:p>
  </w:footnote>
  <w:footnote w:id="4">
    <w:p w14:paraId="34819BB3" w14:textId="69D09B8D" w:rsidR="0053273A" w:rsidRPr="000A7F32" w:rsidRDefault="0053273A">
      <w:pPr>
        <w:pStyle w:val="FootnoteText"/>
      </w:pPr>
      <w:r>
        <w:rPr>
          <w:rStyle w:val="FootnoteReference"/>
        </w:rPr>
        <w:footnoteRef/>
      </w:r>
      <w:r>
        <w:t xml:space="preserve"> Cole, p. 243.</w:t>
      </w:r>
    </w:p>
  </w:footnote>
  <w:footnote w:id="5">
    <w:p w14:paraId="0C7DDA54" w14:textId="41013588" w:rsidR="0053273A" w:rsidRPr="00AC6EEE" w:rsidRDefault="0053273A">
      <w:pPr>
        <w:pStyle w:val="FootnoteText"/>
        <w:rPr>
          <w:lang w:val="en-US"/>
        </w:rPr>
      </w:pPr>
      <w:r>
        <w:rPr>
          <w:rStyle w:val="FootnoteReference"/>
        </w:rPr>
        <w:footnoteRef/>
      </w:r>
      <w:r>
        <w:t xml:space="preserve"> </w:t>
      </w:r>
      <w:r w:rsidRPr="00AC6EEE">
        <w:t xml:space="preserve">Polly Schaafsma, </w:t>
      </w:r>
      <w:r w:rsidRPr="00AC6EEE">
        <w:rPr>
          <w:i/>
          <w:iCs/>
        </w:rPr>
        <w:t xml:space="preserve">The Rock Art of Utah, </w:t>
      </w:r>
      <w:r w:rsidRPr="00AC6EEE">
        <w:t>(Salt Lake City: University of Utah Press, 1971</w:t>
      </w:r>
      <w:r>
        <w:t>), p. 7.</w:t>
      </w:r>
    </w:p>
  </w:footnote>
  <w:footnote w:id="6">
    <w:p w14:paraId="683A5B91" w14:textId="02EC5EE5" w:rsidR="0053273A" w:rsidRPr="00961E3F" w:rsidRDefault="0053273A">
      <w:pPr>
        <w:pStyle w:val="FootnoteText"/>
      </w:pPr>
      <w:r>
        <w:rPr>
          <w:rStyle w:val="FootnoteReference"/>
        </w:rPr>
        <w:footnoteRef/>
      </w:r>
      <w:r>
        <w:t xml:space="preserve"> Cole, p. 117.</w:t>
      </w:r>
    </w:p>
  </w:footnote>
  <w:footnote w:id="7">
    <w:p w14:paraId="4FB45DA9" w14:textId="1FA319CD" w:rsidR="0053273A" w:rsidRPr="00374B51" w:rsidRDefault="0053273A" w:rsidP="00AC6EEE">
      <w:pPr>
        <w:pStyle w:val="FootnoteText"/>
      </w:pPr>
      <w:r>
        <w:rPr>
          <w:rStyle w:val="FootnoteReference"/>
        </w:rPr>
        <w:footnoteRef/>
      </w:r>
      <w:r>
        <w:t xml:space="preserve"> </w:t>
      </w:r>
      <w:r w:rsidRPr="00AC6EEE">
        <w:t>Carol Patterson</w:t>
      </w:r>
      <w:r>
        <w:t>,</w:t>
      </w:r>
      <w:r w:rsidRPr="00AC6EEE">
        <w:t xml:space="preserve"> Petroglyphs of Western Colorado and the Northern Ute Indian Reservation as Interpreted</w:t>
      </w:r>
      <w:r>
        <w:t xml:space="preserve"> </w:t>
      </w:r>
      <w:r w:rsidRPr="00AC6EEE">
        <w:t>by Clifford Duncan</w:t>
      </w:r>
      <w:r>
        <w:t xml:space="preserve">, </w:t>
      </w:r>
      <w:r w:rsidRPr="00374B51">
        <w:rPr>
          <w:i/>
          <w:iCs/>
        </w:rPr>
        <w:t>Transactions of the American Philosophical Society</w:t>
      </w:r>
      <w:r w:rsidRPr="00AC6EEE">
        <w:t>, New Series, Vol. 105, No. 5(2015),</w:t>
      </w:r>
      <w:r>
        <w:t xml:space="preserve"> pp. 4-7.</w:t>
      </w:r>
    </w:p>
  </w:footnote>
  <w:footnote w:id="8">
    <w:p w14:paraId="47478D13" w14:textId="5EB65D48" w:rsidR="0053273A" w:rsidRPr="00326C4F" w:rsidRDefault="0053273A" w:rsidP="0061600B">
      <w:pPr>
        <w:pStyle w:val="FootnoteText"/>
      </w:pPr>
      <w:r>
        <w:rPr>
          <w:rStyle w:val="FootnoteReference"/>
        </w:rPr>
        <w:footnoteRef/>
      </w:r>
      <w:r>
        <w:t xml:space="preserve"> Cole, p. 61.</w:t>
      </w:r>
    </w:p>
  </w:footnote>
  <w:footnote w:id="9">
    <w:p w14:paraId="48DE1C23" w14:textId="79687883" w:rsidR="0053273A" w:rsidRPr="0061600B" w:rsidRDefault="0053273A">
      <w:pPr>
        <w:pStyle w:val="FootnoteText"/>
        <w:rPr>
          <w:lang w:val="en-US"/>
        </w:rPr>
      </w:pPr>
      <w:r>
        <w:rPr>
          <w:rStyle w:val="FootnoteReference"/>
        </w:rPr>
        <w:footnoteRef/>
      </w:r>
      <w:r>
        <w:t xml:space="preserve"> </w:t>
      </w:r>
      <w:r w:rsidRPr="005712C2">
        <w:t>Polly Schaafsma</w:t>
      </w:r>
      <w:r>
        <w:t>,</w:t>
      </w:r>
      <w:r w:rsidRPr="005712C2">
        <w:t xml:space="preserve"> </w:t>
      </w:r>
      <w:r>
        <w:t>‘</w:t>
      </w:r>
      <w:r w:rsidRPr="005712C2">
        <w:t>Form, Content, and Function: Theory and Method in North American Rock Art Studies</w:t>
      </w:r>
      <w:r>
        <w:t xml:space="preserve">’, </w:t>
      </w:r>
      <w:r w:rsidRPr="00F12B1D">
        <w:rPr>
          <w:i/>
          <w:iCs/>
        </w:rPr>
        <w:t>Advances in Archaeological Method and Theory</w:t>
      </w:r>
      <w:r w:rsidRPr="005712C2">
        <w:t xml:space="preserve">, 1985, Vol. 8 (1985), pp. 237-277 </w:t>
      </w:r>
      <w:r>
        <w:t xml:space="preserve">pp. 241-253 </w:t>
      </w:r>
    </w:p>
  </w:footnote>
  <w:footnote w:id="10">
    <w:p w14:paraId="11B5469C" w14:textId="15258EA4" w:rsidR="0053273A" w:rsidRPr="002242E9" w:rsidRDefault="0053273A">
      <w:pPr>
        <w:pStyle w:val="FootnoteText"/>
      </w:pPr>
      <w:r>
        <w:rPr>
          <w:rStyle w:val="FootnoteReference"/>
        </w:rPr>
        <w:footnoteRef/>
      </w:r>
      <w:r>
        <w:t xml:space="preserve"> </w:t>
      </w:r>
      <w:r w:rsidRPr="002242E9">
        <w:t xml:space="preserve">Anna Sofaer, Volker Zinser and Rolf M. Sinclair, ‘A Unique Solar Marking Construct’ </w:t>
      </w:r>
      <w:r w:rsidRPr="002242E9">
        <w:rPr>
          <w:i/>
          <w:iCs/>
        </w:rPr>
        <w:t>Science</w:t>
      </w:r>
      <w:r w:rsidRPr="002242E9">
        <w:t>, New Series, Vol. 206, No. 4416 (Oct. 19, 1979), pp. 283-291</w:t>
      </w:r>
      <w:r>
        <w:t>.</w:t>
      </w:r>
    </w:p>
  </w:footnote>
  <w:footnote w:id="11">
    <w:p w14:paraId="7FD2275E" w14:textId="6777CE9E" w:rsidR="0053273A" w:rsidRPr="003D422A" w:rsidRDefault="0053273A" w:rsidP="00374B51">
      <w:pPr>
        <w:pStyle w:val="FootnoteText"/>
        <w:rPr>
          <w:lang w:val="en-US"/>
        </w:rPr>
      </w:pPr>
      <w:r>
        <w:rPr>
          <w:rStyle w:val="FootnoteReference"/>
        </w:rPr>
        <w:footnoteRef/>
      </w:r>
      <w:r>
        <w:t xml:space="preserve"> </w:t>
      </w:r>
      <w:r w:rsidRPr="003D422A">
        <w:t>Sofaer, Zinser and Sinclair</w:t>
      </w:r>
      <w:r>
        <w:t xml:space="preserve">, p.284; </w:t>
      </w:r>
      <w:r w:rsidRPr="007217BB">
        <w:t>Anna Sofaer</w:t>
      </w:r>
      <w:r>
        <w:t xml:space="preserve"> </w:t>
      </w:r>
      <w:r w:rsidRPr="007217BB">
        <w:t>and Rolf M. Sinclair</w:t>
      </w:r>
      <w:r>
        <w:t xml:space="preserve">, ‘Astronomical Markings at Three Sites on Fajada Butte’ in </w:t>
      </w:r>
      <w:r w:rsidRPr="007217BB">
        <w:rPr>
          <w:i/>
          <w:iCs/>
          <w:lang w:val="en-US"/>
        </w:rPr>
        <w:t>Foundations of New World Cultural Astronomy: A Reader with Commentary</w:t>
      </w:r>
      <w:r w:rsidRPr="007217BB">
        <w:rPr>
          <w:lang w:val="en-US"/>
        </w:rPr>
        <w:t>, edited by Anthony Aveni, (Boulder: University of Colorado Press, 2008) pp. 669</w:t>
      </w:r>
      <w:r>
        <w:rPr>
          <w:lang w:val="en-US"/>
        </w:rPr>
        <w:t>-693</w:t>
      </w:r>
      <w:r w:rsidRPr="007217BB">
        <w:rPr>
          <w:lang w:val="en-US"/>
        </w:rPr>
        <w:t>.</w:t>
      </w:r>
    </w:p>
  </w:footnote>
  <w:footnote w:id="12">
    <w:p w14:paraId="449B0626" w14:textId="4F218405" w:rsidR="0053273A" w:rsidRPr="00321138" w:rsidRDefault="0053273A" w:rsidP="00BF38E7">
      <w:pPr>
        <w:pStyle w:val="FootnoteText"/>
      </w:pPr>
      <w:r>
        <w:rPr>
          <w:rStyle w:val="FootnoteReference"/>
        </w:rPr>
        <w:footnoteRef/>
      </w:r>
      <w:r>
        <w:t xml:space="preserve"> </w:t>
      </w:r>
      <w:r w:rsidRPr="00321138">
        <w:t>Jonathan E. Reyman</w:t>
      </w:r>
      <w:r>
        <w:t>, ‘</w:t>
      </w:r>
      <w:r w:rsidRPr="00321138">
        <w:t>An Anasazi Solar Marker?</w:t>
      </w:r>
      <w:r>
        <w:t xml:space="preserve">’, </w:t>
      </w:r>
      <w:r w:rsidRPr="00321138">
        <w:rPr>
          <w:i/>
          <w:iCs/>
        </w:rPr>
        <w:t>Science</w:t>
      </w:r>
      <w:r w:rsidRPr="00321138">
        <w:t xml:space="preserve">, New Series, Vol. 209, No. 4459 (Aug. 22, 1980), </w:t>
      </w:r>
      <w:r>
        <w:t>p. 858.</w:t>
      </w:r>
    </w:p>
  </w:footnote>
  <w:footnote w:id="13">
    <w:p w14:paraId="67DC8C9E" w14:textId="53D296A5" w:rsidR="0053273A" w:rsidRPr="00071A59" w:rsidRDefault="0053273A" w:rsidP="00CC2BC1">
      <w:pPr>
        <w:pStyle w:val="FootnoteText"/>
      </w:pPr>
      <w:r>
        <w:rPr>
          <w:rStyle w:val="FootnoteReference"/>
        </w:rPr>
        <w:footnoteRef/>
      </w:r>
      <w:r>
        <w:t xml:space="preserve"> </w:t>
      </w:r>
      <w:r w:rsidRPr="00071A59">
        <w:t>Dietrick E. Thomsen</w:t>
      </w:r>
      <w:r>
        <w:t>, ‘</w:t>
      </w:r>
      <w:r w:rsidRPr="00071A59">
        <w:t>Sunwatchers of the American Southwest</w:t>
      </w:r>
      <w:r>
        <w:t xml:space="preserve">’, </w:t>
      </w:r>
      <w:r w:rsidRPr="00071A59">
        <w:rPr>
          <w:i/>
          <w:iCs/>
        </w:rPr>
        <w:t>Science</w:t>
      </w:r>
      <w:r w:rsidRPr="00071A59">
        <w:t xml:space="preserve"> </w:t>
      </w:r>
      <w:r w:rsidRPr="00071A59">
        <w:rPr>
          <w:i/>
          <w:iCs/>
        </w:rPr>
        <w:t>News</w:t>
      </w:r>
      <w:r w:rsidRPr="00071A59">
        <w:t xml:space="preserve">, Vol. 123, No. 25 (Jun. 18, 1983), </w:t>
      </w:r>
      <w:r>
        <w:t>p. 394.</w:t>
      </w:r>
    </w:p>
  </w:footnote>
  <w:footnote w:id="14">
    <w:p w14:paraId="0FF0B02F" w14:textId="64919299" w:rsidR="0053273A" w:rsidRPr="00CC2BC1" w:rsidRDefault="0053273A">
      <w:pPr>
        <w:pStyle w:val="FootnoteText"/>
      </w:pPr>
      <w:r>
        <w:rPr>
          <w:rStyle w:val="FootnoteReference"/>
        </w:rPr>
        <w:footnoteRef/>
      </w:r>
      <w:r>
        <w:t xml:space="preserve"> Thomsen, p. 394.</w:t>
      </w:r>
    </w:p>
  </w:footnote>
  <w:footnote w:id="15">
    <w:p w14:paraId="3862C5A0" w14:textId="50EA282F" w:rsidR="0053273A" w:rsidRPr="00CC2BC1" w:rsidRDefault="0053273A">
      <w:pPr>
        <w:pStyle w:val="FootnoteText"/>
      </w:pPr>
      <w:r>
        <w:rPr>
          <w:rStyle w:val="FootnoteReference"/>
        </w:rPr>
        <w:footnoteRef/>
      </w:r>
      <w:r>
        <w:t xml:space="preserve"> J. McKim Malville, </w:t>
      </w:r>
      <w:r w:rsidRPr="00E54795">
        <w:rPr>
          <w:i/>
          <w:iCs/>
        </w:rPr>
        <w:t>Guide to Prehistoric Astronomy in the Southwest</w:t>
      </w:r>
      <w:r>
        <w:t>, (Boulder: Johnson Books, [2003], Revised and Updated, 2008), p. 142.</w:t>
      </w:r>
    </w:p>
  </w:footnote>
  <w:footnote w:id="16">
    <w:p w14:paraId="0B32A223" w14:textId="30567F4A" w:rsidR="0053273A" w:rsidRPr="00525ADF" w:rsidRDefault="0053273A">
      <w:pPr>
        <w:pStyle w:val="FootnoteText"/>
      </w:pPr>
      <w:r>
        <w:rPr>
          <w:rStyle w:val="FootnoteReference"/>
        </w:rPr>
        <w:footnoteRef/>
      </w:r>
      <w:r w:rsidRPr="00525ADF">
        <w:t xml:space="preserve"> Malville, pp. 142-143.</w:t>
      </w:r>
    </w:p>
  </w:footnote>
  <w:footnote w:id="17">
    <w:p w14:paraId="688D3810" w14:textId="421470A9" w:rsidR="0053273A" w:rsidRPr="00883425" w:rsidRDefault="0053273A" w:rsidP="00BF38E7">
      <w:pPr>
        <w:pStyle w:val="FootnoteText"/>
      </w:pPr>
      <w:r>
        <w:rPr>
          <w:rStyle w:val="FootnoteReference"/>
        </w:rPr>
        <w:footnoteRef/>
      </w:r>
      <w:r w:rsidRPr="00883425">
        <w:t xml:space="preserve"> Sofaer, Zinser an</w:t>
      </w:r>
      <w:r>
        <w:t>d Sinclair, p. 283; Malville, p. 142; Thomsen, p. 394.</w:t>
      </w:r>
    </w:p>
  </w:footnote>
  <w:footnote w:id="18">
    <w:p w14:paraId="1C325442" w14:textId="2532D837" w:rsidR="0053273A" w:rsidRPr="00883425" w:rsidRDefault="0053273A">
      <w:pPr>
        <w:pStyle w:val="FootnoteText"/>
      </w:pPr>
      <w:r>
        <w:rPr>
          <w:rStyle w:val="FootnoteReference"/>
        </w:rPr>
        <w:footnoteRef/>
      </w:r>
      <w:r>
        <w:t xml:space="preserve"> Warner and Rayl, 1990, Fig. 5, 7, cited in Cole, p. 66.</w:t>
      </w:r>
    </w:p>
  </w:footnote>
  <w:footnote w:id="19">
    <w:p w14:paraId="3F48ACDE" w14:textId="2A9D8123" w:rsidR="0053273A" w:rsidRPr="00D141E2" w:rsidRDefault="0053273A">
      <w:pPr>
        <w:pStyle w:val="FootnoteText"/>
      </w:pPr>
      <w:r>
        <w:rPr>
          <w:rStyle w:val="FootnoteReference"/>
        </w:rPr>
        <w:footnoteRef/>
      </w:r>
      <w:r>
        <w:t xml:space="preserve"> Malville, pp. 11-150.</w:t>
      </w:r>
    </w:p>
  </w:footnote>
  <w:footnote w:id="20">
    <w:p w14:paraId="5ADE10D4" w14:textId="4FF232B1" w:rsidR="0053273A" w:rsidRPr="00E54795" w:rsidRDefault="0053273A" w:rsidP="004045D6">
      <w:pPr>
        <w:pStyle w:val="FootnoteText"/>
        <w:rPr>
          <w:lang w:val="en-US"/>
        </w:rPr>
      </w:pPr>
      <w:r>
        <w:rPr>
          <w:rStyle w:val="FootnoteReference"/>
        </w:rPr>
        <w:footnoteRef/>
      </w:r>
      <w:r>
        <w:t xml:space="preserve"> </w:t>
      </w:r>
      <w:r>
        <w:rPr>
          <w:lang w:val="en-US"/>
        </w:rPr>
        <w:t xml:space="preserve">Florence Hawley Ellis, ‘A Thousand Years of the Sun-Moon-Star Calendar’ in </w:t>
      </w:r>
      <w:r w:rsidRPr="005F3EE4">
        <w:rPr>
          <w:i/>
          <w:iCs/>
          <w:lang w:val="en-US"/>
        </w:rPr>
        <w:t>Foundations of New World Cultural Astronomy: A Reader with Commentary</w:t>
      </w:r>
      <w:r>
        <w:rPr>
          <w:lang w:val="en-US"/>
        </w:rPr>
        <w:t>, edited by Anthony Aveni, (Boulder: University of Colorado Press, 2008), pp. 655, 658-659.</w:t>
      </w:r>
    </w:p>
  </w:footnote>
  <w:footnote w:id="21">
    <w:p w14:paraId="1F1252BC" w14:textId="327720E0" w:rsidR="0053273A" w:rsidRPr="001F47EF" w:rsidRDefault="0053273A">
      <w:pPr>
        <w:pStyle w:val="FootnoteText"/>
        <w:rPr>
          <w:lang w:val="en-US"/>
        </w:rPr>
      </w:pPr>
      <w:r>
        <w:rPr>
          <w:rStyle w:val="FootnoteReference"/>
        </w:rPr>
        <w:footnoteRef/>
      </w:r>
      <w:r>
        <w:t xml:space="preserve"> </w:t>
      </w:r>
      <w:r>
        <w:rPr>
          <w:lang w:val="en-US"/>
        </w:rPr>
        <w:t>Fabio Silva, ‘</w:t>
      </w:r>
      <w:r w:rsidRPr="001F47EF">
        <w:rPr>
          <w:lang w:val="en-US"/>
        </w:rPr>
        <w:t>The Role and Importance of Sky in Archaeology</w:t>
      </w:r>
      <w:r>
        <w:rPr>
          <w:lang w:val="en-US"/>
        </w:rPr>
        <w:t xml:space="preserve"> Skyscapes: An Introduction’ </w:t>
      </w:r>
      <w:r w:rsidRPr="004F0257">
        <w:rPr>
          <w:i/>
          <w:iCs/>
          <w:lang w:val="en-US"/>
        </w:rPr>
        <w:t>in Skyscapes: The Role and Importance of Sky in Archaeology</w:t>
      </w:r>
      <w:r>
        <w:rPr>
          <w:lang w:val="en-US"/>
        </w:rPr>
        <w:t>, edited by Fabio Silva and Nicolas Campion (Oxford and Philadelphia: Oxbow Books, 2015), p. 3</w:t>
      </w:r>
    </w:p>
  </w:footnote>
  <w:footnote w:id="22">
    <w:p w14:paraId="75F7021E" w14:textId="198F82A6" w:rsidR="0053273A" w:rsidRPr="00A01E90" w:rsidRDefault="0053273A" w:rsidP="00A01E90">
      <w:pPr>
        <w:pStyle w:val="FootnoteText"/>
      </w:pPr>
      <w:r>
        <w:rPr>
          <w:rStyle w:val="FootnoteReference"/>
        </w:rPr>
        <w:footnoteRef/>
      </w:r>
      <w:r>
        <w:t xml:space="preserve"> Christopher Tilley and Kate Cameron-Daum, ‘The anthropology of landscape: materiality, embodiment, contestation and emotion’, in </w:t>
      </w:r>
      <w:r w:rsidRPr="00A01E90">
        <w:rPr>
          <w:i/>
          <w:iCs/>
        </w:rPr>
        <w:t>Anthropology of Landscape</w:t>
      </w:r>
      <w:r>
        <w:rPr>
          <w:i/>
          <w:iCs/>
        </w:rPr>
        <w:t xml:space="preserve">: </w:t>
      </w:r>
      <w:r w:rsidRPr="00A01E90">
        <w:rPr>
          <w:i/>
          <w:iCs/>
        </w:rPr>
        <w:t>The Extraordinary in the Ordinary</w:t>
      </w:r>
      <w:r>
        <w:rPr>
          <w:i/>
          <w:iCs/>
        </w:rPr>
        <w:t xml:space="preserve">, </w:t>
      </w:r>
      <w:r>
        <w:t>(London: UCL Press., 2017), p. 4.</w:t>
      </w:r>
    </w:p>
  </w:footnote>
  <w:footnote w:id="23">
    <w:p w14:paraId="231118C4" w14:textId="3193E5AF" w:rsidR="0053273A" w:rsidRPr="000169E5" w:rsidRDefault="0053273A" w:rsidP="00BF404C">
      <w:pPr>
        <w:pStyle w:val="FootnoteText"/>
        <w:rPr>
          <w:lang w:val="de-DE"/>
        </w:rPr>
      </w:pPr>
      <w:r>
        <w:rPr>
          <w:rStyle w:val="FootnoteReference"/>
        </w:rPr>
        <w:footnoteRef/>
      </w:r>
      <w:r w:rsidRPr="000169E5">
        <w:rPr>
          <w:lang w:val="de-DE"/>
        </w:rPr>
        <w:t xml:space="preserve"> </w:t>
      </w:r>
      <w:r w:rsidRPr="00BF404C">
        <w:rPr>
          <w:lang w:val="de-DE"/>
        </w:rPr>
        <w:t>Reyman</w:t>
      </w:r>
      <w:r w:rsidRPr="000169E5">
        <w:rPr>
          <w:lang w:val="de-DE"/>
        </w:rPr>
        <w:t>, ‘</w:t>
      </w:r>
      <w:r w:rsidRPr="00BF404C">
        <w:rPr>
          <w:lang w:val="de-DE"/>
        </w:rPr>
        <w:t>An Anasazi Solar Marker?</w:t>
      </w:r>
      <w:r w:rsidRPr="000169E5">
        <w:rPr>
          <w:lang w:val="de-DE"/>
        </w:rPr>
        <w:t>’, p. 858</w:t>
      </w:r>
      <w:r>
        <w:rPr>
          <w:lang w:val="de-DE"/>
        </w:rPr>
        <w:t>.</w:t>
      </w:r>
    </w:p>
  </w:footnote>
  <w:footnote w:id="24">
    <w:p w14:paraId="130DFB82" w14:textId="7C81D2BC" w:rsidR="0053273A" w:rsidRPr="00715561" w:rsidRDefault="0053273A">
      <w:pPr>
        <w:pStyle w:val="FootnoteText"/>
        <w:rPr>
          <w:lang w:val="en-US"/>
        </w:rPr>
      </w:pPr>
      <w:r>
        <w:rPr>
          <w:rStyle w:val="FootnoteReference"/>
        </w:rPr>
        <w:footnoteRef/>
      </w:r>
      <w:r>
        <w:t xml:space="preserve"> </w:t>
      </w:r>
      <w:r>
        <w:rPr>
          <w:lang w:val="en-US"/>
        </w:rPr>
        <w:t>Sofaer and Sinclair, p. 671.</w:t>
      </w:r>
    </w:p>
  </w:footnote>
  <w:footnote w:id="25">
    <w:p w14:paraId="4A4ADDD7" w14:textId="1B7E7082" w:rsidR="0053273A" w:rsidRPr="00715561" w:rsidRDefault="0053273A">
      <w:pPr>
        <w:pStyle w:val="FootnoteText"/>
      </w:pPr>
      <w:r>
        <w:rPr>
          <w:rStyle w:val="FootnoteReference"/>
        </w:rPr>
        <w:footnoteRef/>
      </w:r>
      <w:r>
        <w:t xml:space="preserve"> Sofaer and Sinclair, p. 673.</w:t>
      </w:r>
    </w:p>
  </w:footnote>
  <w:footnote w:id="26">
    <w:p w14:paraId="6D10FB96" w14:textId="0FB70D31" w:rsidR="0053273A" w:rsidRPr="00EB5C60" w:rsidRDefault="0053273A">
      <w:pPr>
        <w:pStyle w:val="FootnoteText"/>
        <w:rPr>
          <w:lang w:val="en-US"/>
        </w:rPr>
      </w:pPr>
      <w:r>
        <w:rPr>
          <w:rStyle w:val="FootnoteReference"/>
        </w:rPr>
        <w:footnoteRef/>
      </w:r>
      <w:r>
        <w:t xml:space="preserve"> </w:t>
      </w:r>
      <w:r w:rsidRPr="00EB5C60">
        <w:t>Sofaer and Sinclair, p. 67</w:t>
      </w:r>
      <w:r>
        <w:t>5.</w:t>
      </w:r>
    </w:p>
  </w:footnote>
  <w:footnote w:id="27">
    <w:p w14:paraId="39216723" w14:textId="5CAEE897" w:rsidR="0053273A" w:rsidRPr="0086366A" w:rsidRDefault="0053273A">
      <w:pPr>
        <w:pStyle w:val="FootnoteText"/>
      </w:pPr>
      <w:r>
        <w:rPr>
          <w:rStyle w:val="FootnoteReference"/>
        </w:rPr>
        <w:footnoteRef/>
      </w:r>
      <w:r w:rsidRPr="0086366A">
        <w:t xml:space="preserve"> Ellis, p. 650.</w:t>
      </w:r>
    </w:p>
  </w:footnote>
  <w:footnote w:id="28">
    <w:p w14:paraId="1FD2D4B8" w14:textId="3D1DDFFE" w:rsidR="0053273A" w:rsidRPr="0086366A" w:rsidRDefault="0053273A">
      <w:pPr>
        <w:pStyle w:val="FootnoteText"/>
      </w:pPr>
      <w:r>
        <w:rPr>
          <w:rStyle w:val="FootnoteReference"/>
        </w:rPr>
        <w:footnoteRef/>
      </w:r>
      <w:r w:rsidRPr="0086366A">
        <w:rPr>
          <w:rStyle w:val="FootnoteReference"/>
        </w:rPr>
        <w:t xml:space="preserve"> </w:t>
      </w:r>
      <w:r w:rsidRPr="0086366A">
        <w:t>Ellis, pp. 650-667.</w:t>
      </w:r>
    </w:p>
  </w:footnote>
  <w:footnote w:id="29">
    <w:p w14:paraId="0598E91A" w14:textId="6867A3FA" w:rsidR="0053273A" w:rsidRPr="0086366A" w:rsidRDefault="0053273A">
      <w:pPr>
        <w:pStyle w:val="FootnoteText"/>
      </w:pPr>
      <w:r>
        <w:rPr>
          <w:rStyle w:val="FootnoteReference"/>
        </w:rPr>
        <w:footnoteRef/>
      </w:r>
      <w:r w:rsidRPr="0086366A">
        <w:t xml:space="preserve"> Ellis, pp. 663-664.</w:t>
      </w:r>
    </w:p>
  </w:footnote>
  <w:footnote w:id="30">
    <w:p w14:paraId="6988F826" w14:textId="17633CE6" w:rsidR="0053273A" w:rsidRPr="000178C1" w:rsidRDefault="0053273A">
      <w:pPr>
        <w:pStyle w:val="FootnoteText"/>
      </w:pPr>
      <w:r>
        <w:rPr>
          <w:rStyle w:val="FootnoteReference"/>
        </w:rPr>
        <w:footnoteRef/>
      </w:r>
      <w:r>
        <w:t xml:space="preserve"> Malville, pp. 54-64.</w:t>
      </w:r>
    </w:p>
  </w:footnote>
  <w:footnote w:id="31">
    <w:p w14:paraId="4A2C9FDA" w14:textId="51CA9542" w:rsidR="0053273A" w:rsidRPr="00624CD5" w:rsidRDefault="0053273A">
      <w:pPr>
        <w:pStyle w:val="FootnoteText"/>
      </w:pPr>
      <w:r>
        <w:rPr>
          <w:rStyle w:val="FootnoteReference"/>
        </w:rPr>
        <w:footnoteRef/>
      </w:r>
      <w:r>
        <w:t xml:space="preserve"> </w:t>
      </w:r>
      <w:r w:rsidRPr="00624CD5">
        <w:t>Cole, p. 30, p. 43, p.62, pp. 116-118, p. 148, p.150, p.174, p.192, p.224, pp. 243-245, p. 271</w:t>
      </w:r>
    </w:p>
  </w:footnote>
  <w:footnote w:id="32">
    <w:p w14:paraId="7AB88838" w14:textId="77777777" w:rsidR="0053273A" w:rsidRPr="00B96170" w:rsidRDefault="0053273A" w:rsidP="001A5ACF">
      <w:pPr>
        <w:pStyle w:val="FootnoteText"/>
      </w:pPr>
      <w:r>
        <w:rPr>
          <w:rStyle w:val="FootnoteReference"/>
        </w:rPr>
        <w:footnoteRef/>
      </w:r>
      <w:r>
        <w:t xml:space="preserve"> Cole, p. 30, p. 43, p. 30</w:t>
      </w:r>
    </w:p>
  </w:footnote>
  <w:footnote w:id="33">
    <w:p w14:paraId="144EB46C" w14:textId="77777777" w:rsidR="0053273A" w:rsidRPr="00B96170" w:rsidRDefault="0053273A" w:rsidP="001A5ACF">
      <w:pPr>
        <w:pStyle w:val="FootnoteText"/>
      </w:pPr>
      <w:r>
        <w:rPr>
          <w:rStyle w:val="FootnoteReference"/>
        </w:rPr>
        <w:footnoteRef/>
      </w:r>
      <w:r>
        <w:t xml:space="preserve"> Cole, p. 61</w:t>
      </w:r>
    </w:p>
  </w:footnote>
  <w:footnote w:id="34">
    <w:p w14:paraId="2A6C5240" w14:textId="77777777" w:rsidR="0053273A" w:rsidRPr="004F0257" w:rsidRDefault="0053273A" w:rsidP="001A5ACF">
      <w:pPr>
        <w:pStyle w:val="FootnoteText"/>
      </w:pPr>
      <w:r>
        <w:rPr>
          <w:rStyle w:val="FootnoteReference"/>
        </w:rPr>
        <w:footnoteRef/>
      </w:r>
      <w:r>
        <w:t xml:space="preserve"> Cole, p. 62</w:t>
      </w:r>
    </w:p>
  </w:footnote>
  <w:footnote w:id="35">
    <w:p w14:paraId="189C31E0" w14:textId="5352CCF1" w:rsidR="0053273A" w:rsidRPr="009529CC" w:rsidRDefault="0053273A" w:rsidP="001A5ACF">
      <w:pPr>
        <w:pStyle w:val="FootnoteText"/>
      </w:pPr>
      <w:r>
        <w:rPr>
          <w:rStyle w:val="FootnoteReference"/>
        </w:rPr>
        <w:footnoteRef/>
      </w:r>
      <w:r>
        <w:t xml:space="preserve"> Schaafsma, </w:t>
      </w:r>
      <w:r>
        <w:rPr>
          <w:i/>
          <w:iCs/>
        </w:rPr>
        <w:t xml:space="preserve">The Rock Art of Utah, </w:t>
      </w:r>
      <w:r>
        <w:t>p. 14</w:t>
      </w:r>
    </w:p>
  </w:footnote>
  <w:footnote w:id="36">
    <w:p w14:paraId="3B3222EF" w14:textId="77777777" w:rsidR="0053273A" w:rsidRPr="00016DA7" w:rsidRDefault="0053273A" w:rsidP="001A5ACF">
      <w:pPr>
        <w:pStyle w:val="FootnoteText"/>
      </w:pPr>
      <w:r>
        <w:rPr>
          <w:rStyle w:val="FootnoteReference"/>
        </w:rPr>
        <w:footnoteRef/>
      </w:r>
      <w:r>
        <w:t xml:space="preserve"> Cole, p. 174</w:t>
      </w:r>
    </w:p>
  </w:footnote>
  <w:footnote w:id="37">
    <w:p w14:paraId="11AED21D" w14:textId="45E157C1" w:rsidR="0053273A" w:rsidRPr="002F7108" w:rsidRDefault="0053273A" w:rsidP="001A5ACF">
      <w:pPr>
        <w:pStyle w:val="FootnoteText"/>
      </w:pPr>
      <w:r>
        <w:rPr>
          <w:rStyle w:val="FootnoteReference"/>
        </w:rPr>
        <w:footnoteRef/>
      </w:r>
      <w:r>
        <w:t xml:space="preserve"> </w:t>
      </w:r>
      <w:r w:rsidRPr="002F7108">
        <w:t>Malville, pp. 143-145; Sofaer</w:t>
      </w:r>
      <w:r>
        <w:t xml:space="preserve"> and Sinclair</w:t>
      </w:r>
      <w:r w:rsidRPr="002F7108">
        <w:t>, pp. 672-683.</w:t>
      </w:r>
    </w:p>
  </w:footnote>
  <w:footnote w:id="38">
    <w:p w14:paraId="5D6EBACE" w14:textId="2A05479A" w:rsidR="0053273A" w:rsidRPr="00326029" w:rsidRDefault="0053273A">
      <w:pPr>
        <w:pStyle w:val="FootnoteText"/>
      </w:pPr>
      <w:r>
        <w:rPr>
          <w:rStyle w:val="FootnoteReference"/>
        </w:rPr>
        <w:footnoteRef/>
      </w:r>
      <w:r>
        <w:t xml:space="preserve"> Sofaer and Sinclair, pp. 669-682.</w:t>
      </w:r>
    </w:p>
  </w:footnote>
  <w:footnote w:id="39">
    <w:p w14:paraId="78315E7B" w14:textId="6CB9C4E0" w:rsidR="0053273A" w:rsidRPr="00525ADF" w:rsidRDefault="0053273A">
      <w:pPr>
        <w:pStyle w:val="FootnoteText"/>
      </w:pPr>
      <w:r>
        <w:rPr>
          <w:rStyle w:val="FootnoteReference"/>
        </w:rPr>
        <w:footnoteRef/>
      </w:r>
      <w:r w:rsidRPr="00525ADF">
        <w:t xml:space="preserve"> Thomsen, p. 394</w:t>
      </w:r>
    </w:p>
  </w:footnote>
  <w:footnote w:id="40">
    <w:p w14:paraId="7ABF5316" w14:textId="72D7C1A6" w:rsidR="0053273A" w:rsidRPr="00525ADF" w:rsidRDefault="0053273A" w:rsidP="001A5ACF">
      <w:pPr>
        <w:pStyle w:val="FootnoteText"/>
      </w:pPr>
      <w:r>
        <w:rPr>
          <w:rStyle w:val="FootnoteReference"/>
        </w:rPr>
        <w:footnoteRef/>
      </w:r>
      <w:r w:rsidRPr="00525ADF">
        <w:t xml:space="preserve"> Malville, pp. 15-16, 55 </w:t>
      </w:r>
    </w:p>
  </w:footnote>
  <w:footnote w:id="41">
    <w:p w14:paraId="18E367CF" w14:textId="77777777" w:rsidR="0053273A" w:rsidRPr="00525ADF" w:rsidRDefault="0053273A" w:rsidP="001A5ACF">
      <w:pPr>
        <w:pStyle w:val="FootnoteText"/>
      </w:pPr>
      <w:r>
        <w:rPr>
          <w:rStyle w:val="FootnoteReference"/>
        </w:rPr>
        <w:footnoteRef/>
      </w:r>
      <w:r w:rsidRPr="00525ADF">
        <w:t xml:space="preserve"> Cole, pp. 148-151.</w:t>
      </w:r>
    </w:p>
  </w:footnote>
  <w:footnote w:id="42">
    <w:p w14:paraId="67122A91" w14:textId="77777777" w:rsidR="0053273A" w:rsidRPr="002F7108" w:rsidRDefault="0053273A" w:rsidP="001A5ACF">
      <w:pPr>
        <w:pStyle w:val="FootnoteText"/>
      </w:pPr>
      <w:r>
        <w:rPr>
          <w:rStyle w:val="FootnoteReference"/>
        </w:rPr>
        <w:footnoteRef/>
      </w:r>
      <w:r>
        <w:t xml:space="preserve"> Cole, pp. 116-117.</w:t>
      </w:r>
    </w:p>
  </w:footnote>
  <w:footnote w:id="43">
    <w:p w14:paraId="3978032E" w14:textId="77777777" w:rsidR="0053273A" w:rsidRPr="00ED5464" w:rsidRDefault="0053273A" w:rsidP="00BF1003">
      <w:pPr>
        <w:pStyle w:val="FootnoteText"/>
      </w:pPr>
      <w:r>
        <w:rPr>
          <w:rStyle w:val="FootnoteReference"/>
        </w:rPr>
        <w:footnoteRef/>
      </w:r>
      <w:r>
        <w:t xml:space="preserve"> Malville, p. 21</w:t>
      </w:r>
    </w:p>
  </w:footnote>
  <w:footnote w:id="44">
    <w:p w14:paraId="0DF3E000" w14:textId="66FA9C02" w:rsidR="0053273A" w:rsidRPr="00146F0F" w:rsidRDefault="0053273A">
      <w:pPr>
        <w:pStyle w:val="FootnoteText"/>
        <w:rPr>
          <w:lang w:val="en-US"/>
        </w:rPr>
      </w:pPr>
      <w:r>
        <w:rPr>
          <w:rStyle w:val="FootnoteReference"/>
        </w:rPr>
        <w:footnoteRef/>
      </w:r>
      <w:r>
        <w:t xml:space="preserve"> </w:t>
      </w:r>
      <w:r>
        <w:rPr>
          <w:lang w:val="en-US"/>
        </w:rPr>
        <w:t xml:space="preserve">Cole, p. 14; </w:t>
      </w:r>
      <w:r w:rsidRPr="00146F0F">
        <w:t>James R. Allison</w:t>
      </w:r>
      <w:r>
        <w:t>,</w:t>
      </w:r>
      <w:r w:rsidRPr="00146F0F">
        <w:t xml:space="preserve"> </w:t>
      </w:r>
      <w:r>
        <w:t>‘</w:t>
      </w:r>
      <w:r w:rsidRPr="00146F0F">
        <w:t>Surface Archaeology of the Red Knobs Site, a Southeastern Utah Great House</w:t>
      </w:r>
      <w:r>
        <w:t>’</w:t>
      </w:r>
      <w:r w:rsidRPr="00146F0F">
        <w:t xml:space="preserve"> </w:t>
      </w:r>
      <w:r w:rsidRPr="00146F0F">
        <w:rPr>
          <w:i/>
          <w:iCs/>
        </w:rPr>
        <w:t>Kiva</w:t>
      </w:r>
      <w:r w:rsidRPr="00146F0F">
        <w:t>, Summer, 2004, Vol. 69, No. 4 (Summer, 2004), pp. 339-360</w:t>
      </w:r>
      <w:r>
        <w:t xml:space="preserve"> p. 340</w:t>
      </w:r>
    </w:p>
  </w:footnote>
  <w:footnote w:id="45">
    <w:p w14:paraId="15C8C88A" w14:textId="09B45E31" w:rsidR="0053273A" w:rsidRPr="00A05D0C" w:rsidRDefault="0053273A">
      <w:pPr>
        <w:pStyle w:val="FootnoteText"/>
        <w:rPr>
          <w:lang w:val="en-US"/>
        </w:rPr>
      </w:pPr>
      <w:r>
        <w:rPr>
          <w:rStyle w:val="FootnoteReference"/>
        </w:rPr>
        <w:footnoteRef/>
      </w:r>
      <w:r>
        <w:t xml:space="preserve"> </w:t>
      </w:r>
      <w:r>
        <w:rPr>
          <w:lang w:val="en-US"/>
        </w:rPr>
        <w:t>Cole, p. 167</w:t>
      </w:r>
    </w:p>
  </w:footnote>
  <w:footnote w:id="46">
    <w:p w14:paraId="0C7D7073" w14:textId="5EC726D7" w:rsidR="0053273A" w:rsidRPr="00DE1174" w:rsidRDefault="0053273A">
      <w:pPr>
        <w:pStyle w:val="FootnoteText"/>
      </w:pPr>
      <w:r>
        <w:rPr>
          <w:rStyle w:val="FootnoteReference"/>
        </w:rPr>
        <w:footnoteRef/>
      </w:r>
      <w:r>
        <w:t xml:space="preserve"> Patterson, pp. 22-23.</w:t>
      </w:r>
    </w:p>
  </w:footnote>
  <w:footnote w:id="47">
    <w:p w14:paraId="386AE8A2" w14:textId="77777777" w:rsidR="0053273A" w:rsidRPr="0061600B" w:rsidRDefault="0053273A" w:rsidP="001A5ACF">
      <w:pPr>
        <w:pStyle w:val="FootnoteText"/>
      </w:pPr>
      <w:r>
        <w:rPr>
          <w:rStyle w:val="FootnoteReference"/>
        </w:rPr>
        <w:footnoteRef/>
      </w:r>
      <w:r>
        <w:t xml:space="preserve"> Cole, p. 30, p. 43, p.62, pp. 116-118, p. 148, p.150, p.174, p.192, p.224, pp. 243-245, p. 271</w:t>
      </w:r>
    </w:p>
  </w:footnote>
  <w:footnote w:id="48">
    <w:p w14:paraId="2BE39FE1" w14:textId="48D7B881" w:rsidR="0053273A" w:rsidRPr="006957D9" w:rsidRDefault="0053273A">
      <w:pPr>
        <w:pStyle w:val="FootnoteText"/>
        <w:rPr>
          <w:lang w:val="en-US"/>
        </w:rPr>
      </w:pPr>
      <w:r>
        <w:rPr>
          <w:rStyle w:val="FootnoteReference"/>
        </w:rPr>
        <w:footnoteRef/>
      </w:r>
      <w:r>
        <w:t xml:space="preserve"> </w:t>
      </w:r>
      <w:r w:rsidRPr="006957D9">
        <w:t>Malville, pp. 143-145; Sofaer, pp. 672-683</w:t>
      </w:r>
      <w:r>
        <w:t>; Thomsen, p. 394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5F"/>
    <w:rsid w:val="000169E5"/>
    <w:rsid w:val="00016DA7"/>
    <w:rsid w:val="000178C1"/>
    <w:rsid w:val="000229DC"/>
    <w:rsid w:val="000267B4"/>
    <w:rsid w:val="00031A1F"/>
    <w:rsid w:val="00044167"/>
    <w:rsid w:val="000514E1"/>
    <w:rsid w:val="00062B61"/>
    <w:rsid w:val="00065C67"/>
    <w:rsid w:val="00071A59"/>
    <w:rsid w:val="00075C0C"/>
    <w:rsid w:val="00075D08"/>
    <w:rsid w:val="00076FE8"/>
    <w:rsid w:val="000863B8"/>
    <w:rsid w:val="000979D4"/>
    <w:rsid w:val="000A3D3D"/>
    <w:rsid w:val="000A7F32"/>
    <w:rsid w:val="000B4294"/>
    <w:rsid w:val="000B42B1"/>
    <w:rsid w:val="000C462C"/>
    <w:rsid w:val="000C7483"/>
    <w:rsid w:val="000E36CE"/>
    <w:rsid w:val="00124248"/>
    <w:rsid w:val="00126057"/>
    <w:rsid w:val="0012748E"/>
    <w:rsid w:val="00142045"/>
    <w:rsid w:val="001446B3"/>
    <w:rsid w:val="00146F0F"/>
    <w:rsid w:val="0014727C"/>
    <w:rsid w:val="00157D50"/>
    <w:rsid w:val="00163E6E"/>
    <w:rsid w:val="001823BA"/>
    <w:rsid w:val="00186583"/>
    <w:rsid w:val="001908E0"/>
    <w:rsid w:val="0019538D"/>
    <w:rsid w:val="001A1BCE"/>
    <w:rsid w:val="001A5ACF"/>
    <w:rsid w:val="001B1F4F"/>
    <w:rsid w:val="001D70CF"/>
    <w:rsid w:val="001F46BE"/>
    <w:rsid w:val="001F47EF"/>
    <w:rsid w:val="00212989"/>
    <w:rsid w:val="00215651"/>
    <w:rsid w:val="002168B2"/>
    <w:rsid w:val="002242E9"/>
    <w:rsid w:val="00224A5B"/>
    <w:rsid w:val="00225523"/>
    <w:rsid w:val="00232876"/>
    <w:rsid w:val="00246FC8"/>
    <w:rsid w:val="002514FC"/>
    <w:rsid w:val="00262CBA"/>
    <w:rsid w:val="00284361"/>
    <w:rsid w:val="002959A3"/>
    <w:rsid w:val="002A2D60"/>
    <w:rsid w:val="002F7108"/>
    <w:rsid w:val="00306AB4"/>
    <w:rsid w:val="003210B4"/>
    <w:rsid w:val="00321138"/>
    <w:rsid w:val="00326029"/>
    <w:rsid w:val="00326C4F"/>
    <w:rsid w:val="00334C78"/>
    <w:rsid w:val="00347055"/>
    <w:rsid w:val="003524A0"/>
    <w:rsid w:val="00360774"/>
    <w:rsid w:val="00366846"/>
    <w:rsid w:val="00374B51"/>
    <w:rsid w:val="00393944"/>
    <w:rsid w:val="003A44CC"/>
    <w:rsid w:val="003D422A"/>
    <w:rsid w:val="003D4C3B"/>
    <w:rsid w:val="003E2F2F"/>
    <w:rsid w:val="003E4C00"/>
    <w:rsid w:val="003F17DF"/>
    <w:rsid w:val="003F353E"/>
    <w:rsid w:val="003F3EE6"/>
    <w:rsid w:val="004045D6"/>
    <w:rsid w:val="00404889"/>
    <w:rsid w:val="004122D6"/>
    <w:rsid w:val="0041495F"/>
    <w:rsid w:val="00426CE9"/>
    <w:rsid w:val="00427AAA"/>
    <w:rsid w:val="004640FB"/>
    <w:rsid w:val="0047314C"/>
    <w:rsid w:val="004774FE"/>
    <w:rsid w:val="004A5C43"/>
    <w:rsid w:val="004C1838"/>
    <w:rsid w:val="004F0257"/>
    <w:rsid w:val="004F583A"/>
    <w:rsid w:val="004F6ADC"/>
    <w:rsid w:val="005032B3"/>
    <w:rsid w:val="00503689"/>
    <w:rsid w:val="005048C0"/>
    <w:rsid w:val="005055DD"/>
    <w:rsid w:val="005163E0"/>
    <w:rsid w:val="00525ADF"/>
    <w:rsid w:val="0053273A"/>
    <w:rsid w:val="00534F7A"/>
    <w:rsid w:val="0054651D"/>
    <w:rsid w:val="005519C3"/>
    <w:rsid w:val="00552D74"/>
    <w:rsid w:val="00553027"/>
    <w:rsid w:val="005712C2"/>
    <w:rsid w:val="00574DF8"/>
    <w:rsid w:val="005842C8"/>
    <w:rsid w:val="00595C71"/>
    <w:rsid w:val="005967A7"/>
    <w:rsid w:val="005A3887"/>
    <w:rsid w:val="005A3AFF"/>
    <w:rsid w:val="005B5798"/>
    <w:rsid w:val="005C1812"/>
    <w:rsid w:val="005D033B"/>
    <w:rsid w:val="005D03EF"/>
    <w:rsid w:val="005E3AAA"/>
    <w:rsid w:val="005F3EE4"/>
    <w:rsid w:val="00606BFE"/>
    <w:rsid w:val="0061600B"/>
    <w:rsid w:val="00624CD5"/>
    <w:rsid w:val="006338C0"/>
    <w:rsid w:val="006357FC"/>
    <w:rsid w:val="00664934"/>
    <w:rsid w:val="00673E52"/>
    <w:rsid w:val="00694998"/>
    <w:rsid w:val="006957D9"/>
    <w:rsid w:val="00696C1A"/>
    <w:rsid w:val="006B3876"/>
    <w:rsid w:val="006C078B"/>
    <w:rsid w:val="006C4929"/>
    <w:rsid w:val="006C69F9"/>
    <w:rsid w:val="006E06B2"/>
    <w:rsid w:val="006E4F32"/>
    <w:rsid w:val="006F10B7"/>
    <w:rsid w:val="007019D1"/>
    <w:rsid w:val="00715561"/>
    <w:rsid w:val="007217BB"/>
    <w:rsid w:val="0074082C"/>
    <w:rsid w:val="00742ECD"/>
    <w:rsid w:val="0075715A"/>
    <w:rsid w:val="00773EFD"/>
    <w:rsid w:val="007A2E79"/>
    <w:rsid w:val="007A5067"/>
    <w:rsid w:val="007B50DE"/>
    <w:rsid w:val="007C77EE"/>
    <w:rsid w:val="007D0843"/>
    <w:rsid w:val="007E5A61"/>
    <w:rsid w:val="00803AB1"/>
    <w:rsid w:val="008173B0"/>
    <w:rsid w:val="008217B1"/>
    <w:rsid w:val="008442F9"/>
    <w:rsid w:val="0085383E"/>
    <w:rsid w:val="00857751"/>
    <w:rsid w:val="0086366A"/>
    <w:rsid w:val="00866BC9"/>
    <w:rsid w:val="00883425"/>
    <w:rsid w:val="008A0FF4"/>
    <w:rsid w:val="008A11D4"/>
    <w:rsid w:val="008B1364"/>
    <w:rsid w:val="008D4D3B"/>
    <w:rsid w:val="008E0D50"/>
    <w:rsid w:val="00901CAC"/>
    <w:rsid w:val="00930551"/>
    <w:rsid w:val="00932062"/>
    <w:rsid w:val="009400EE"/>
    <w:rsid w:val="009529CC"/>
    <w:rsid w:val="0095573C"/>
    <w:rsid w:val="00961E3F"/>
    <w:rsid w:val="0097313C"/>
    <w:rsid w:val="0098336A"/>
    <w:rsid w:val="00987DC5"/>
    <w:rsid w:val="009A0DC4"/>
    <w:rsid w:val="009A581E"/>
    <w:rsid w:val="009B7F5F"/>
    <w:rsid w:val="009C3A96"/>
    <w:rsid w:val="009C6814"/>
    <w:rsid w:val="009D382C"/>
    <w:rsid w:val="009D7351"/>
    <w:rsid w:val="009E5F86"/>
    <w:rsid w:val="00A01E90"/>
    <w:rsid w:val="00A01FE5"/>
    <w:rsid w:val="00A05D0C"/>
    <w:rsid w:val="00A1414A"/>
    <w:rsid w:val="00A15B39"/>
    <w:rsid w:val="00A15D30"/>
    <w:rsid w:val="00A24F85"/>
    <w:rsid w:val="00A44F0D"/>
    <w:rsid w:val="00A561B0"/>
    <w:rsid w:val="00A605BF"/>
    <w:rsid w:val="00A76346"/>
    <w:rsid w:val="00AA165A"/>
    <w:rsid w:val="00AA3071"/>
    <w:rsid w:val="00AA674F"/>
    <w:rsid w:val="00AB2C60"/>
    <w:rsid w:val="00AC39E3"/>
    <w:rsid w:val="00AC6EEE"/>
    <w:rsid w:val="00AC71F4"/>
    <w:rsid w:val="00AD35DB"/>
    <w:rsid w:val="00B01998"/>
    <w:rsid w:val="00B2250D"/>
    <w:rsid w:val="00B26419"/>
    <w:rsid w:val="00B3790F"/>
    <w:rsid w:val="00B43DBD"/>
    <w:rsid w:val="00B440DF"/>
    <w:rsid w:val="00B5656F"/>
    <w:rsid w:val="00B57B95"/>
    <w:rsid w:val="00B75127"/>
    <w:rsid w:val="00B96170"/>
    <w:rsid w:val="00BA00AB"/>
    <w:rsid w:val="00BB6EF5"/>
    <w:rsid w:val="00BC7B1A"/>
    <w:rsid w:val="00BE0A52"/>
    <w:rsid w:val="00BE2C41"/>
    <w:rsid w:val="00BF1003"/>
    <w:rsid w:val="00BF38E7"/>
    <w:rsid w:val="00BF404C"/>
    <w:rsid w:val="00C0660D"/>
    <w:rsid w:val="00C07D19"/>
    <w:rsid w:val="00C10F40"/>
    <w:rsid w:val="00C11F33"/>
    <w:rsid w:val="00C3635F"/>
    <w:rsid w:val="00C4667F"/>
    <w:rsid w:val="00C51882"/>
    <w:rsid w:val="00C5670B"/>
    <w:rsid w:val="00C56DDD"/>
    <w:rsid w:val="00CA2B11"/>
    <w:rsid w:val="00CA49B8"/>
    <w:rsid w:val="00CB42C3"/>
    <w:rsid w:val="00CC2BC1"/>
    <w:rsid w:val="00CC5CCB"/>
    <w:rsid w:val="00CC608F"/>
    <w:rsid w:val="00CE0DAB"/>
    <w:rsid w:val="00CE4EAB"/>
    <w:rsid w:val="00CE6414"/>
    <w:rsid w:val="00CE686D"/>
    <w:rsid w:val="00CF70AE"/>
    <w:rsid w:val="00D010D4"/>
    <w:rsid w:val="00D013CF"/>
    <w:rsid w:val="00D013DE"/>
    <w:rsid w:val="00D11010"/>
    <w:rsid w:val="00D13C93"/>
    <w:rsid w:val="00D141E2"/>
    <w:rsid w:val="00D2372B"/>
    <w:rsid w:val="00D2649F"/>
    <w:rsid w:val="00D36202"/>
    <w:rsid w:val="00D60AE0"/>
    <w:rsid w:val="00D627D4"/>
    <w:rsid w:val="00DA0511"/>
    <w:rsid w:val="00DA45AE"/>
    <w:rsid w:val="00DA481B"/>
    <w:rsid w:val="00DC0F9B"/>
    <w:rsid w:val="00DD7E03"/>
    <w:rsid w:val="00DE1174"/>
    <w:rsid w:val="00DF1706"/>
    <w:rsid w:val="00DF6371"/>
    <w:rsid w:val="00E02949"/>
    <w:rsid w:val="00E04AFB"/>
    <w:rsid w:val="00E351B8"/>
    <w:rsid w:val="00E54795"/>
    <w:rsid w:val="00E552E5"/>
    <w:rsid w:val="00E57968"/>
    <w:rsid w:val="00E61570"/>
    <w:rsid w:val="00E67423"/>
    <w:rsid w:val="00E86085"/>
    <w:rsid w:val="00E9454B"/>
    <w:rsid w:val="00EA1187"/>
    <w:rsid w:val="00EA7C12"/>
    <w:rsid w:val="00EB4A26"/>
    <w:rsid w:val="00EB5C60"/>
    <w:rsid w:val="00ED2766"/>
    <w:rsid w:val="00ED3009"/>
    <w:rsid w:val="00ED3EFD"/>
    <w:rsid w:val="00ED5464"/>
    <w:rsid w:val="00EE6085"/>
    <w:rsid w:val="00EF2ABF"/>
    <w:rsid w:val="00F01A70"/>
    <w:rsid w:val="00F03721"/>
    <w:rsid w:val="00F1143E"/>
    <w:rsid w:val="00F12B1D"/>
    <w:rsid w:val="00F22204"/>
    <w:rsid w:val="00F31065"/>
    <w:rsid w:val="00F34CC9"/>
    <w:rsid w:val="00F553C1"/>
    <w:rsid w:val="00F56FB4"/>
    <w:rsid w:val="00F67D4D"/>
    <w:rsid w:val="00F94C6A"/>
    <w:rsid w:val="00F960B7"/>
    <w:rsid w:val="00FA410D"/>
    <w:rsid w:val="00FA5E2A"/>
    <w:rsid w:val="00FA6EEF"/>
    <w:rsid w:val="00FB6811"/>
    <w:rsid w:val="00FC64E8"/>
    <w:rsid w:val="00FE6335"/>
    <w:rsid w:val="00FE6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7D8B03"/>
  <w15:chartTrackingRefBased/>
  <w15:docId w15:val="{9CB5CEEB-2AF1-4D32-8F68-C72D077D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E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5B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5B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5D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D42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422A"/>
    <w:rPr>
      <w:sz w:val="20"/>
      <w:szCs w:val="20"/>
    </w:rPr>
  </w:style>
  <w:style w:type="character" w:styleId="FootnoteReference">
    <w:name w:val="footnote reference"/>
    <w:basedOn w:val="DefaultParagraphFont"/>
    <w:uiPriority w:val="99"/>
    <w:semiHidden/>
    <w:unhideWhenUsed/>
    <w:rsid w:val="003D422A"/>
    <w:rPr>
      <w:vertAlign w:val="superscript"/>
    </w:rPr>
  </w:style>
  <w:style w:type="character" w:customStyle="1" w:styleId="Heading2Char">
    <w:name w:val="Heading 2 Char"/>
    <w:basedOn w:val="DefaultParagraphFont"/>
    <w:link w:val="Heading2"/>
    <w:uiPriority w:val="9"/>
    <w:rsid w:val="00A15B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5B3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34CC9"/>
    <w:rPr>
      <w:color w:val="0563C1" w:themeColor="hyperlink"/>
      <w:u w:val="single"/>
    </w:rPr>
  </w:style>
  <w:style w:type="character" w:styleId="UnresolvedMention">
    <w:name w:val="Unresolved Mention"/>
    <w:basedOn w:val="DefaultParagraphFont"/>
    <w:uiPriority w:val="99"/>
    <w:semiHidden/>
    <w:unhideWhenUsed/>
    <w:rsid w:val="00F34CC9"/>
    <w:rPr>
      <w:color w:val="605E5C"/>
      <w:shd w:val="clear" w:color="auto" w:fill="E1DFDD"/>
    </w:rPr>
  </w:style>
  <w:style w:type="table" w:styleId="TableGrid">
    <w:name w:val="Table Grid"/>
    <w:basedOn w:val="TableNormal"/>
    <w:uiPriority w:val="39"/>
    <w:rsid w:val="00ED3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3E"/>
  </w:style>
  <w:style w:type="paragraph" w:styleId="Footer">
    <w:name w:val="footer"/>
    <w:basedOn w:val="Normal"/>
    <w:link w:val="FooterChar"/>
    <w:uiPriority w:val="99"/>
    <w:unhideWhenUsed/>
    <w:rsid w:val="00F11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3E"/>
  </w:style>
  <w:style w:type="character" w:customStyle="1" w:styleId="Heading4Char">
    <w:name w:val="Heading 4 Char"/>
    <w:basedOn w:val="DefaultParagraphFont"/>
    <w:link w:val="Heading4"/>
    <w:uiPriority w:val="9"/>
    <w:rsid w:val="00A15D30"/>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B6EF5"/>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95573C"/>
    <w:rPr>
      <w:sz w:val="16"/>
      <w:szCs w:val="16"/>
    </w:rPr>
  </w:style>
  <w:style w:type="paragraph" w:styleId="CommentText">
    <w:name w:val="annotation text"/>
    <w:basedOn w:val="Normal"/>
    <w:link w:val="CommentTextChar"/>
    <w:uiPriority w:val="99"/>
    <w:semiHidden/>
    <w:unhideWhenUsed/>
    <w:rsid w:val="0095573C"/>
    <w:pPr>
      <w:spacing w:line="240" w:lineRule="auto"/>
    </w:pPr>
    <w:rPr>
      <w:sz w:val="20"/>
      <w:szCs w:val="20"/>
    </w:rPr>
  </w:style>
  <w:style w:type="character" w:customStyle="1" w:styleId="CommentTextChar">
    <w:name w:val="Comment Text Char"/>
    <w:basedOn w:val="DefaultParagraphFont"/>
    <w:link w:val="CommentText"/>
    <w:uiPriority w:val="99"/>
    <w:semiHidden/>
    <w:rsid w:val="0095573C"/>
    <w:rPr>
      <w:sz w:val="20"/>
      <w:szCs w:val="20"/>
    </w:rPr>
  </w:style>
  <w:style w:type="paragraph" w:styleId="CommentSubject">
    <w:name w:val="annotation subject"/>
    <w:basedOn w:val="CommentText"/>
    <w:next w:val="CommentText"/>
    <w:link w:val="CommentSubjectChar"/>
    <w:uiPriority w:val="99"/>
    <w:semiHidden/>
    <w:unhideWhenUsed/>
    <w:rsid w:val="0095573C"/>
    <w:rPr>
      <w:b/>
      <w:bCs/>
    </w:rPr>
  </w:style>
  <w:style w:type="character" w:customStyle="1" w:styleId="CommentSubjectChar">
    <w:name w:val="Comment Subject Char"/>
    <w:basedOn w:val="CommentTextChar"/>
    <w:link w:val="CommentSubject"/>
    <w:uiPriority w:val="99"/>
    <w:semiHidden/>
    <w:rsid w:val="0095573C"/>
    <w:rPr>
      <w:b/>
      <w:bCs/>
      <w:sz w:val="20"/>
      <w:szCs w:val="20"/>
    </w:rPr>
  </w:style>
  <w:style w:type="paragraph" w:styleId="BalloonText">
    <w:name w:val="Balloon Text"/>
    <w:basedOn w:val="Normal"/>
    <w:link w:val="BalloonTextChar"/>
    <w:uiPriority w:val="99"/>
    <w:semiHidden/>
    <w:unhideWhenUsed/>
    <w:rsid w:val="009557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73C"/>
    <w:rPr>
      <w:rFonts w:ascii="Segoe UI" w:hAnsi="Segoe UI" w:cs="Segoe UI"/>
      <w:sz w:val="18"/>
      <w:szCs w:val="18"/>
    </w:rPr>
  </w:style>
  <w:style w:type="paragraph" w:styleId="NormalWeb">
    <w:name w:val="Normal (Web)"/>
    <w:basedOn w:val="Normal"/>
    <w:rsid w:val="009D382C"/>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556412">
      <w:bodyDiv w:val="1"/>
      <w:marLeft w:val="0"/>
      <w:marRight w:val="0"/>
      <w:marTop w:val="0"/>
      <w:marBottom w:val="0"/>
      <w:divBdr>
        <w:top w:val="none" w:sz="0" w:space="0" w:color="auto"/>
        <w:left w:val="none" w:sz="0" w:space="0" w:color="auto"/>
        <w:bottom w:val="none" w:sz="0" w:space="0" w:color="auto"/>
        <w:right w:val="none" w:sz="0" w:space="0" w:color="auto"/>
      </w:divBdr>
      <w:divsChild>
        <w:div w:id="522673787">
          <w:marLeft w:val="0"/>
          <w:marRight w:val="0"/>
          <w:marTop w:val="0"/>
          <w:marBottom w:val="0"/>
          <w:divBdr>
            <w:top w:val="none" w:sz="0" w:space="0" w:color="auto"/>
            <w:left w:val="none" w:sz="0" w:space="0" w:color="auto"/>
            <w:bottom w:val="none" w:sz="0" w:space="0" w:color="auto"/>
            <w:right w:val="none" w:sz="0" w:space="0" w:color="auto"/>
          </w:divBdr>
        </w:div>
        <w:div w:id="716779113">
          <w:marLeft w:val="0"/>
          <w:marRight w:val="0"/>
          <w:marTop w:val="0"/>
          <w:marBottom w:val="0"/>
          <w:divBdr>
            <w:top w:val="none" w:sz="0" w:space="0" w:color="auto"/>
            <w:left w:val="none" w:sz="0" w:space="0" w:color="auto"/>
            <w:bottom w:val="none" w:sz="0" w:space="0" w:color="auto"/>
            <w:right w:val="none" w:sz="0" w:space="0" w:color="auto"/>
          </w:divBdr>
        </w:div>
        <w:div w:id="46494387">
          <w:marLeft w:val="0"/>
          <w:marRight w:val="0"/>
          <w:marTop w:val="0"/>
          <w:marBottom w:val="0"/>
          <w:divBdr>
            <w:top w:val="none" w:sz="0" w:space="0" w:color="auto"/>
            <w:left w:val="none" w:sz="0" w:space="0" w:color="auto"/>
            <w:bottom w:val="none" w:sz="0" w:space="0" w:color="auto"/>
            <w:right w:val="none" w:sz="0" w:space="0" w:color="auto"/>
          </w:divBdr>
        </w:div>
        <w:div w:id="1935093450">
          <w:marLeft w:val="0"/>
          <w:marRight w:val="0"/>
          <w:marTop w:val="0"/>
          <w:marBottom w:val="0"/>
          <w:divBdr>
            <w:top w:val="none" w:sz="0" w:space="0" w:color="auto"/>
            <w:left w:val="none" w:sz="0" w:space="0" w:color="auto"/>
            <w:bottom w:val="none" w:sz="0" w:space="0" w:color="auto"/>
            <w:right w:val="none" w:sz="0" w:space="0" w:color="auto"/>
          </w:divBdr>
        </w:div>
        <w:div w:id="512187016">
          <w:marLeft w:val="0"/>
          <w:marRight w:val="0"/>
          <w:marTop w:val="0"/>
          <w:marBottom w:val="0"/>
          <w:divBdr>
            <w:top w:val="none" w:sz="0" w:space="0" w:color="auto"/>
            <w:left w:val="none" w:sz="0" w:space="0" w:color="auto"/>
            <w:bottom w:val="none" w:sz="0" w:space="0" w:color="auto"/>
            <w:right w:val="none" w:sz="0" w:space="0" w:color="auto"/>
          </w:divBdr>
        </w:div>
        <w:div w:id="767241325">
          <w:marLeft w:val="0"/>
          <w:marRight w:val="0"/>
          <w:marTop w:val="0"/>
          <w:marBottom w:val="0"/>
          <w:divBdr>
            <w:top w:val="none" w:sz="0" w:space="0" w:color="auto"/>
            <w:left w:val="none" w:sz="0" w:space="0" w:color="auto"/>
            <w:bottom w:val="none" w:sz="0" w:space="0" w:color="auto"/>
            <w:right w:val="none" w:sz="0" w:space="0" w:color="auto"/>
          </w:divBdr>
        </w:div>
      </w:divsChild>
    </w:div>
    <w:div w:id="2103255229">
      <w:bodyDiv w:val="1"/>
      <w:marLeft w:val="0"/>
      <w:marRight w:val="0"/>
      <w:marTop w:val="0"/>
      <w:marBottom w:val="0"/>
      <w:divBdr>
        <w:top w:val="none" w:sz="0" w:space="0" w:color="auto"/>
        <w:left w:val="none" w:sz="0" w:space="0" w:color="auto"/>
        <w:bottom w:val="none" w:sz="0" w:space="0" w:color="auto"/>
        <w:right w:val="none" w:sz="0" w:space="0" w:color="auto"/>
      </w:divBdr>
      <w:divsChild>
        <w:div w:id="1219391291">
          <w:marLeft w:val="0"/>
          <w:marRight w:val="0"/>
          <w:marTop w:val="0"/>
          <w:marBottom w:val="0"/>
          <w:divBdr>
            <w:top w:val="none" w:sz="0" w:space="0" w:color="auto"/>
            <w:left w:val="none" w:sz="0" w:space="0" w:color="auto"/>
            <w:bottom w:val="none" w:sz="0" w:space="0" w:color="auto"/>
            <w:right w:val="none" w:sz="0" w:space="0" w:color="auto"/>
          </w:divBdr>
        </w:div>
        <w:div w:id="1244682308">
          <w:marLeft w:val="0"/>
          <w:marRight w:val="0"/>
          <w:marTop w:val="0"/>
          <w:marBottom w:val="0"/>
          <w:divBdr>
            <w:top w:val="none" w:sz="0" w:space="0" w:color="auto"/>
            <w:left w:val="none" w:sz="0" w:space="0" w:color="auto"/>
            <w:bottom w:val="none" w:sz="0" w:space="0" w:color="auto"/>
            <w:right w:val="none" w:sz="0" w:space="0" w:color="auto"/>
          </w:divBdr>
        </w:div>
        <w:div w:id="1464810313">
          <w:marLeft w:val="0"/>
          <w:marRight w:val="0"/>
          <w:marTop w:val="0"/>
          <w:marBottom w:val="0"/>
          <w:divBdr>
            <w:top w:val="none" w:sz="0" w:space="0" w:color="auto"/>
            <w:left w:val="none" w:sz="0" w:space="0" w:color="auto"/>
            <w:bottom w:val="none" w:sz="0" w:space="0" w:color="auto"/>
            <w:right w:val="none" w:sz="0" w:space="0" w:color="auto"/>
          </w:divBdr>
        </w:div>
        <w:div w:id="1935160516">
          <w:marLeft w:val="0"/>
          <w:marRight w:val="0"/>
          <w:marTop w:val="0"/>
          <w:marBottom w:val="0"/>
          <w:divBdr>
            <w:top w:val="none" w:sz="0" w:space="0" w:color="auto"/>
            <w:left w:val="none" w:sz="0" w:space="0" w:color="auto"/>
            <w:bottom w:val="none" w:sz="0" w:space="0" w:color="auto"/>
            <w:right w:val="none" w:sz="0" w:space="0" w:color="auto"/>
          </w:divBdr>
        </w:div>
        <w:div w:id="1269777007">
          <w:marLeft w:val="0"/>
          <w:marRight w:val="0"/>
          <w:marTop w:val="0"/>
          <w:marBottom w:val="0"/>
          <w:divBdr>
            <w:top w:val="none" w:sz="0" w:space="0" w:color="auto"/>
            <w:left w:val="none" w:sz="0" w:space="0" w:color="auto"/>
            <w:bottom w:val="none" w:sz="0" w:space="0" w:color="auto"/>
            <w:right w:val="none" w:sz="0" w:space="0" w:color="auto"/>
          </w:divBdr>
        </w:div>
        <w:div w:id="857352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457F1-AEF3-446F-87B2-43A1A8556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4179</Words>
  <Characters>23824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Steiner</dc:creator>
  <cp:keywords/>
  <dc:description/>
  <cp:lastModifiedBy>Iza Steiner</cp:lastModifiedBy>
  <cp:revision>3</cp:revision>
  <dcterms:created xsi:type="dcterms:W3CDTF">2020-07-19T00:10:00Z</dcterms:created>
  <dcterms:modified xsi:type="dcterms:W3CDTF">2020-07-19T00:14:00Z</dcterms:modified>
</cp:coreProperties>
</file>