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6CA20" w14:textId="77777777" w:rsidR="004D02F6" w:rsidRDefault="004D02F6" w:rsidP="004D02F6">
      <w:pPr>
        <w:spacing w:line="360" w:lineRule="auto"/>
        <w:jc w:val="both"/>
      </w:pPr>
    </w:p>
    <w:p w14:paraId="60F51E9D" w14:textId="77777777" w:rsidR="004D02F6" w:rsidRDefault="004D02F6" w:rsidP="004D02F6">
      <w:pPr>
        <w:spacing w:line="360" w:lineRule="auto"/>
        <w:jc w:val="center"/>
        <w:rPr>
          <w:b/>
          <w:bCs/>
          <w:sz w:val="32"/>
          <w:szCs w:val="32"/>
        </w:rPr>
      </w:pPr>
      <w:r>
        <w:rPr>
          <w:b/>
          <w:bCs/>
          <w:noProof/>
          <w:sz w:val="32"/>
          <w:szCs w:val="32"/>
        </w:rPr>
        <w:drawing>
          <wp:inline distT="114300" distB="114300" distL="114300" distR="114300" wp14:anchorId="34DF508E" wp14:editId="7622286E">
            <wp:extent cx="2076450" cy="1085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81515" cy="1088499"/>
                    </a:xfrm>
                    <a:prstGeom prst="rect">
                      <a:avLst/>
                    </a:prstGeom>
                    <a:ln/>
                  </pic:spPr>
                </pic:pic>
              </a:graphicData>
            </a:graphic>
          </wp:inline>
        </w:drawing>
      </w:r>
    </w:p>
    <w:p w14:paraId="36A469F1" w14:textId="77777777" w:rsidR="004D02F6" w:rsidRDefault="004D02F6" w:rsidP="004D02F6">
      <w:pPr>
        <w:spacing w:line="360" w:lineRule="auto"/>
        <w:jc w:val="center"/>
        <w:rPr>
          <w:b/>
          <w:bCs/>
          <w:sz w:val="32"/>
          <w:szCs w:val="32"/>
        </w:rPr>
      </w:pPr>
    </w:p>
    <w:p w14:paraId="5C811485" w14:textId="77777777" w:rsidR="004D02F6" w:rsidRDefault="004D02F6" w:rsidP="004D02F6">
      <w:pPr>
        <w:spacing w:line="360" w:lineRule="auto"/>
        <w:jc w:val="center"/>
        <w:rPr>
          <w:b/>
          <w:bCs/>
          <w:sz w:val="32"/>
          <w:szCs w:val="32"/>
        </w:rPr>
      </w:pPr>
    </w:p>
    <w:p w14:paraId="5EFD2794" w14:textId="77777777" w:rsidR="004D02F6" w:rsidRDefault="004D02F6" w:rsidP="004D02F6">
      <w:pPr>
        <w:spacing w:line="360" w:lineRule="auto"/>
        <w:jc w:val="center"/>
        <w:rPr>
          <w:b/>
          <w:bCs/>
          <w:sz w:val="32"/>
          <w:szCs w:val="32"/>
        </w:rPr>
      </w:pPr>
    </w:p>
    <w:p w14:paraId="30E43CDF" w14:textId="03314B30" w:rsidR="004D02F6" w:rsidRDefault="004D02F6" w:rsidP="00754A91">
      <w:pPr>
        <w:spacing w:line="360" w:lineRule="auto"/>
        <w:rPr>
          <w:b/>
          <w:bCs/>
          <w:sz w:val="32"/>
          <w:szCs w:val="32"/>
        </w:rPr>
      </w:pPr>
    </w:p>
    <w:p w14:paraId="4FC33C68" w14:textId="288C8224" w:rsidR="004D02F6" w:rsidRDefault="004D02F6" w:rsidP="004D02F6">
      <w:pPr>
        <w:spacing w:line="360" w:lineRule="auto"/>
        <w:jc w:val="center"/>
        <w:rPr>
          <w:b/>
          <w:bCs/>
          <w:sz w:val="32"/>
          <w:szCs w:val="32"/>
        </w:rPr>
      </w:pPr>
      <w:r>
        <w:rPr>
          <w:b/>
          <w:bCs/>
          <w:sz w:val="32"/>
          <w:szCs w:val="32"/>
        </w:rPr>
        <w:t>Marketing Management</w:t>
      </w:r>
    </w:p>
    <w:p w14:paraId="42C17DBF" w14:textId="37A7B5E9" w:rsidR="00754A91" w:rsidRDefault="00E976B0" w:rsidP="004D02F6">
      <w:pPr>
        <w:spacing w:line="360" w:lineRule="auto"/>
        <w:jc w:val="center"/>
        <w:rPr>
          <w:b/>
          <w:bCs/>
          <w:sz w:val="32"/>
          <w:szCs w:val="32"/>
        </w:rPr>
      </w:pPr>
      <w:r>
        <w:rPr>
          <w:b/>
          <w:bCs/>
          <w:sz w:val="32"/>
          <w:szCs w:val="32"/>
        </w:rPr>
        <w:t xml:space="preserve">Florina-Maria Vlad </w:t>
      </w:r>
    </w:p>
    <w:p w14:paraId="1E0E382F" w14:textId="0C400828" w:rsidR="00E976B0" w:rsidRDefault="00E976B0" w:rsidP="004D02F6">
      <w:pPr>
        <w:spacing w:line="360" w:lineRule="auto"/>
        <w:jc w:val="center"/>
        <w:rPr>
          <w:b/>
          <w:bCs/>
          <w:sz w:val="32"/>
          <w:szCs w:val="32"/>
        </w:rPr>
      </w:pPr>
      <w:r>
        <w:rPr>
          <w:b/>
          <w:bCs/>
          <w:sz w:val="32"/>
          <w:szCs w:val="32"/>
        </w:rPr>
        <w:t>2227241</w:t>
      </w:r>
    </w:p>
    <w:p w14:paraId="15607A28" w14:textId="77777777" w:rsidR="00E976B0" w:rsidRDefault="00E976B0" w:rsidP="00E976B0">
      <w:pPr>
        <w:spacing w:line="360" w:lineRule="auto"/>
        <w:rPr>
          <w:b/>
          <w:bCs/>
          <w:sz w:val="32"/>
          <w:szCs w:val="32"/>
        </w:rPr>
      </w:pPr>
    </w:p>
    <w:p w14:paraId="49E3FCBA" w14:textId="0FF13DDF" w:rsidR="009F49B7" w:rsidRDefault="004D02F6" w:rsidP="004D02F6">
      <w:pPr>
        <w:spacing w:before="120" w:after="120" w:line="360" w:lineRule="auto"/>
        <w:jc w:val="center"/>
        <w:rPr>
          <w:rFonts w:cs="Times New Roman"/>
        </w:rPr>
      </w:pPr>
      <w:r>
        <w:rPr>
          <w:b/>
          <w:bCs/>
          <w:i/>
          <w:iCs/>
          <w:sz w:val="32"/>
          <w:szCs w:val="32"/>
        </w:rPr>
        <w:t>Title: Marketing Environmental Analysis for Pioneers and Followers: Apple Inc. vs Samsung Electronics</w:t>
      </w:r>
      <w:r w:rsidR="009F49B7" w:rsidRPr="00911576">
        <w:rPr>
          <w:rFonts w:cs="Times New Roman"/>
        </w:rPr>
        <w:br w:type="page"/>
      </w:r>
    </w:p>
    <w:p w14:paraId="4306B084" w14:textId="77777777" w:rsidR="00E976B0" w:rsidRDefault="00E976B0" w:rsidP="004D02F6">
      <w:pPr>
        <w:spacing w:before="120" w:after="120" w:line="360" w:lineRule="auto"/>
        <w:jc w:val="center"/>
        <w:rPr>
          <w:rFonts w:cs="Times New Roman"/>
        </w:rPr>
      </w:pPr>
    </w:p>
    <w:p w14:paraId="2D35F4C4" w14:textId="77777777" w:rsidR="00E976B0" w:rsidRPr="00911576" w:rsidRDefault="00E976B0" w:rsidP="004D02F6">
      <w:pPr>
        <w:spacing w:before="120" w:after="120" w:line="360" w:lineRule="auto"/>
        <w:jc w:val="center"/>
        <w:rPr>
          <w:rFonts w:cs="Times New Roman"/>
        </w:rPr>
      </w:pPr>
    </w:p>
    <w:p w14:paraId="4105ABA8" w14:textId="77777777" w:rsidR="009F49B7" w:rsidRPr="00911576" w:rsidRDefault="009F49B7" w:rsidP="009F49B7">
      <w:pPr>
        <w:spacing w:before="120" w:after="120" w:line="360" w:lineRule="auto"/>
        <w:rPr>
          <w:rFonts w:cs="Times New Roman"/>
          <w:b/>
          <w:bCs/>
        </w:rPr>
      </w:pPr>
      <w:bookmarkStart w:id="0" w:name="_Toc222956268"/>
      <w:r w:rsidRPr="00911576">
        <w:rPr>
          <w:rFonts w:cs="Times New Roman"/>
          <w:b/>
          <w:bCs/>
        </w:rPr>
        <w:t>Introduction</w:t>
      </w:r>
      <w:bookmarkEnd w:id="0"/>
      <w:r w:rsidRPr="00911576">
        <w:rPr>
          <w:rFonts w:cs="Times New Roman"/>
          <w:b/>
          <w:bCs/>
        </w:rPr>
        <w:t xml:space="preserve"> </w:t>
      </w:r>
    </w:p>
    <w:p w14:paraId="11971C48" w14:textId="77777777" w:rsidR="009F49B7" w:rsidRPr="00911576" w:rsidRDefault="009F49B7" w:rsidP="009F49B7">
      <w:pPr>
        <w:spacing w:before="120" w:after="120" w:line="360" w:lineRule="auto"/>
        <w:jc w:val="both"/>
        <w:rPr>
          <w:rFonts w:cs="Times New Roman"/>
        </w:rPr>
      </w:pPr>
      <w:r w:rsidRPr="00911576">
        <w:rPr>
          <w:rFonts w:cs="Times New Roman"/>
        </w:rPr>
        <w:t xml:space="preserve">Two of the strongest forces in the competitive market in smart phone and consumer technology industry are Apple Inc. and Samsung Electronics. Apple, as a pioneering </w:t>
      </w:r>
      <w:proofErr w:type="spellStart"/>
      <w:r w:rsidRPr="00911576">
        <w:rPr>
          <w:rFonts w:cs="Times New Roman"/>
        </w:rPr>
        <w:t>organisation</w:t>
      </w:r>
      <w:proofErr w:type="spellEnd"/>
      <w:r w:rsidRPr="00911576">
        <w:rPr>
          <w:rFonts w:cs="Times New Roman"/>
        </w:rPr>
        <w:t>, is an Innovative and high-priced company, which has created a substantial product and service portfolio, which has distinguished it among market competitors. Samsung, on the other hand, as a follower has developed its strategy on innovation in display technology, cost leadership and diversification by entering other technology segments such as semiconductors. The macro-environment conditions have had a significant impact on the two firms and have determined their strategic response and overall market position.</w:t>
      </w:r>
    </w:p>
    <w:p w14:paraId="6D24BE3C" w14:textId="77777777" w:rsidR="009F49B7" w:rsidRPr="00911576" w:rsidRDefault="009F49B7" w:rsidP="009F49B7">
      <w:pPr>
        <w:spacing w:before="120" w:after="120" w:line="360" w:lineRule="auto"/>
        <w:jc w:val="both"/>
        <w:rPr>
          <w:rFonts w:cs="Times New Roman"/>
        </w:rPr>
      </w:pPr>
      <w:r w:rsidRPr="00911576">
        <w:rPr>
          <w:rFonts w:cs="Times New Roman"/>
        </w:rPr>
        <w:t xml:space="preserve">This report will cover the critical analysis of the macro marketing environment concerning Apple and Samsung's business deals with two critical external factors, which are technological change and the geopolitical and regulatory environment. The report will rely on the industry reports as reported on the IDC, </w:t>
      </w:r>
      <w:proofErr w:type="spellStart"/>
      <w:r w:rsidRPr="00911576">
        <w:rPr>
          <w:rFonts w:cs="Times New Roman"/>
        </w:rPr>
        <w:t>Statista</w:t>
      </w:r>
      <w:proofErr w:type="spellEnd"/>
      <w:r w:rsidRPr="00911576">
        <w:rPr>
          <w:rFonts w:cs="Times New Roman"/>
        </w:rPr>
        <w:t xml:space="preserve">, Counterpoint Research and Gartner to explore how these forces are offering the </w:t>
      </w:r>
      <w:proofErr w:type="spellStart"/>
      <w:r w:rsidRPr="00911576">
        <w:rPr>
          <w:rFonts w:cs="Times New Roman"/>
        </w:rPr>
        <w:t>organisations</w:t>
      </w:r>
      <w:proofErr w:type="spellEnd"/>
      <w:r w:rsidRPr="00911576">
        <w:rPr>
          <w:rFonts w:cs="Times New Roman"/>
        </w:rPr>
        <w:t xml:space="preserve"> opportunities and threats. The response to growth and competitive advantage will also be addressed in the report strategically by the two companies.</w:t>
      </w:r>
    </w:p>
    <w:p w14:paraId="0FEE2366" w14:textId="77777777" w:rsidR="009F49B7" w:rsidRPr="00911576" w:rsidRDefault="009F49B7" w:rsidP="009F49B7">
      <w:pPr>
        <w:spacing w:before="120" w:after="120" w:line="360" w:lineRule="auto"/>
        <w:rPr>
          <w:rFonts w:cs="Times New Roman"/>
          <w:b/>
          <w:bCs/>
        </w:rPr>
      </w:pPr>
      <w:bookmarkStart w:id="1" w:name="_6pkyldrmbpxq" w:colFirst="0" w:colLast="0"/>
      <w:bookmarkStart w:id="2" w:name="_Toc222956269"/>
      <w:bookmarkEnd w:id="1"/>
      <w:r w:rsidRPr="00911576">
        <w:rPr>
          <w:rFonts w:cs="Times New Roman"/>
          <w:b/>
          <w:bCs/>
        </w:rPr>
        <w:t>Task 1: Critical Analysis of the Macro Marketing Environment</w:t>
      </w:r>
      <w:bookmarkEnd w:id="2"/>
    </w:p>
    <w:p w14:paraId="3DD0BE52" w14:textId="77777777" w:rsidR="009F49B7" w:rsidRPr="00911576" w:rsidRDefault="009F49B7" w:rsidP="009F49B7">
      <w:pPr>
        <w:spacing w:before="120" w:after="120" w:line="360" w:lineRule="auto"/>
        <w:rPr>
          <w:rFonts w:cs="Times New Roman"/>
          <w:b/>
          <w:bCs/>
        </w:rPr>
      </w:pPr>
      <w:bookmarkStart w:id="3" w:name="_4uwhrzmxle4i" w:colFirst="0" w:colLast="0"/>
      <w:bookmarkStart w:id="4" w:name="_Toc222956270"/>
      <w:bookmarkEnd w:id="3"/>
      <w:r w:rsidRPr="00911576">
        <w:rPr>
          <w:rFonts w:cs="Times New Roman"/>
          <w:b/>
          <w:bCs/>
        </w:rPr>
        <w:t>Technological Change: AI, Semiconductors, and Ecosystem Integration</w:t>
      </w:r>
      <w:bookmarkEnd w:id="4"/>
    </w:p>
    <w:p w14:paraId="0C222775" w14:textId="77777777" w:rsidR="009F49B7" w:rsidRPr="00911576" w:rsidRDefault="009F49B7" w:rsidP="009F49B7">
      <w:pPr>
        <w:spacing w:before="120" w:after="120" w:line="360" w:lineRule="auto"/>
        <w:jc w:val="both"/>
        <w:rPr>
          <w:rFonts w:cs="Times New Roman"/>
        </w:rPr>
      </w:pPr>
      <w:r w:rsidRPr="00911576">
        <w:rPr>
          <w:rFonts w:cs="Times New Roman"/>
        </w:rPr>
        <w:t>The smartphone market has been impacted by technological change involving huge participation of artificial intelligence (AI), semiconductors and integration of ecosystems. Apple Inc. is a hardware-software operating system owner; this factor has enabled it to become a pioneer in the same domain. The reason is that Apple can offer more efficient and high-performance devices because it has created its own M1 and A-series chip and can distinguish its product range among others in the market (DE, ANDREADOU and KOTSAKIS, 2023). This kind of software, combined with hardware, implies that it is easy to use, which, to this date, has become an integral aspect of the Apple brand name.</w:t>
      </w:r>
    </w:p>
    <w:p w14:paraId="15507AEA" w14:textId="77777777" w:rsidR="009F49B7" w:rsidRPr="00911576" w:rsidRDefault="009F49B7" w:rsidP="009F49B7">
      <w:pPr>
        <w:spacing w:before="120" w:after="120" w:line="360" w:lineRule="auto"/>
        <w:jc w:val="both"/>
        <w:rPr>
          <w:rFonts w:cs="Times New Roman"/>
        </w:rPr>
      </w:pPr>
      <w:r w:rsidRPr="00911576">
        <w:rPr>
          <w:rFonts w:cs="Times New Roman"/>
        </w:rPr>
        <w:t xml:space="preserve">Its strategy of integrating the ecosystem has gone as far as Apple Music, iCloud, and the App Store services, thereby rendering it not only a hardware firm. </w:t>
      </w:r>
      <w:proofErr w:type="spellStart"/>
      <w:r w:rsidRPr="00911576">
        <w:rPr>
          <w:rFonts w:cs="Times New Roman"/>
        </w:rPr>
        <w:t>Statista</w:t>
      </w:r>
      <w:proofErr w:type="spellEnd"/>
      <w:r w:rsidRPr="00911576">
        <w:rPr>
          <w:rFonts w:cs="Times New Roman"/>
        </w:rPr>
        <w:t xml:space="preserve"> in 2023 shows that Apple has maintained a market share of 50.4% of the market in North America in premium smartphones. Wearable products such as the Apple Watch, which are major contributors to the total revenue of the brand, have also been innovated.</w:t>
      </w:r>
    </w:p>
    <w:p w14:paraId="4B881A74" w14:textId="77777777" w:rsidR="009F49B7" w:rsidRPr="00911576" w:rsidRDefault="009F49B7" w:rsidP="009F49B7">
      <w:pPr>
        <w:spacing w:before="120" w:after="120" w:line="360" w:lineRule="auto"/>
        <w:jc w:val="both"/>
        <w:rPr>
          <w:rFonts w:cs="Times New Roman"/>
        </w:rPr>
      </w:pPr>
      <w:r w:rsidRPr="00911576">
        <w:rPr>
          <w:rFonts w:cs="Times New Roman"/>
        </w:rPr>
        <w:t>Even though Samsung Electronics has previously been called a fast follower, it has been trying to establish its position as an innovator, especially in the display technology and semiconductor manufacturing. Samsung has invested heavily in the development of its own semiconductor production plants, and thus it has become highly reliant on external providers in its other material needs, such as memory chips (Kim, 1997). This technological innovation can be associated with the drive of self-reliance and increased control over its supply chain, instigated by the company. In a 2023 shipments report released by IDC on smartphones, Samsung dominates the 20.6% of the global smartphone market with a significant penetration in the middle-range and low-end markets.</w:t>
      </w:r>
    </w:p>
    <w:p w14:paraId="3F6BBDDD" w14:textId="2ACFF8E1" w:rsidR="009F49B7" w:rsidRPr="00911576" w:rsidRDefault="009F49B7" w:rsidP="009F49B7">
      <w:pPr>
        <w:spacing w:before="120" w:after="120" w:line="360" w:lineRule="auto"/>
        <w:jc w:val="both"/>
        <w:rPr>
          <w:rFonts w:cs="Times New Roman"/>
        </w:rPr>
      </w:pPr>
      <w:r w:rsidRPr="00911576">
        <w:rPr>
          <w:rFonts w:cs="Times New Roman"/>
        </w:rPr>
        <w:t xml:space="preserve">The innovation of Samsung in the display technology, and more so the foldable </w:t>
      </w:r>
      <w:proofErr w:type="gramStart"/>
      <w:r w:rsidR="00AF2EBD" w:rsidRPr="00911576">
        <w:rPr>
          <w:rFonts w:cs="Times New Roman"/>
        </w:rPr>
        <w:t>display’s</w:t>
      </w:r>
      <w:proofErr w:type="gramEnd"/>
      <w:r w:rsidRPr="00911576">
        <w:rPr>
          <w:rFonts w:cs="Times New Roman"/>
        </w:rPr>
        <w:t xml:space="preserve"> has allowed Samsung to cut an impressive niche in the high-end market that competes directly with Apple. Galaxy Z Fold and Z Flip models are the most suitable instances of Samsung creating new products, in which it </w:t>
      </w:r>
      <w:proofErr w:type="spellStart"/>
      <w:r w:rsidRPr="00911576">
        <w:rPr>
          <w:rFonts w:cs="Times New Roman"/>
        </w:rPr>
        <w:t>centres</w:t>
      </w:r>
      <w:proofErr w:type="spellEnd"/>
      <w:r w:rsidRPr="00911576">
        <w:rPr>
          <w:rFonts w:cs="Times New Roman"/>
        </w:rPr>
        <w:t xml:space="preserve"> on product differentiation through technology. However, Apple continues to dominate the expensive market at least in regard to a traditionally specific orientation towards the integrated, refined user experience (</w:t>
      </w:r>
      <w:proofErr w:type="spellStart"/>
      <w:r w:rsidRPr="00911576">
        <w:rPr>
          <w:rFonts w:cs="Times New Roman"/>
        </w:rPr>
        <w:t>Wyon</w:t>
      </w:r>
      <w:proofErr w:type="spellEnd"/>
      <w:r w:rsidRPr="00911576">
        <w:rPr>
          <w:rFonts w:cs="Times New Roman"/>
        </w:rPr>
        <w:t xml:space="preserve"> and Van De </w:t>
      </w:r>
      <w:proofErr w:type="spellStart"/>
      <w:r w:rsidRPr="00911576">
        <w:rPr>
          <w:rFonts w:cs="Times New Roman"/>
        </w:rPr>
        <w:t>Voorde</w:t>
      </w:r>
      <w:proofErr w:type="spellEnd"/>
      <w:r w:rsidRPr="00911576">
        <w:rPr>
          <w:rFonts w:cs="Times New Roman"/>
        </w:rPr>
        <w:t>, 2025).</w:t>
      </w:r>
    </w:p>
    <w:p w14:paraId="235FAC71" w14:textId="77777777" w:rsidR="009F49B7" w:rsidRPr="00911576" w:rsidRDefault="009F49B7" w:rsidP="009F49B7">
      <w:pPr>
        <w:spacing w:before="120" w:after="120" w:line="360" w:lineRule="auto"/>
        <w:rPr>
          <w:rFonts w:cs="Times New Roman"/>
          <w:b/>
          <w:bCs/>
        </w:rPr>
      </w:pPr>
      <w:bookmarkStart w:id="5" w:name="_4kn5xcbx58ft" w:colFirst="0" w:colLast="0"/>
      <w:bookmarkStart w:id="6" w:name="_Toc222956271"/>
      <w:bookmarkEnd w:id="5"/>
      <w:r w:rsidRPr="00911576">
        <w:rPr>
          <w:rFonts w:cs="Times New Roman"/>
          <w:b/>
          <w:bCs/>
        </w:rPr>
        <w:t>Geopolitical and Regulatory Environment: US-China Tensions and EU Digital Markets Act</w:t>
      </w:r>
      <w:bookmarkEnd w:id="6"/>
    </w:p>
    <w:p w14:paraId="286726C5" w14:textId="77777777" w:rsidR="009F49B7" w:rsidRPr="00911576" w:rsidRDefault="009F49B7" w:rsidP="009F49B7">
      <w:pPr>
        <w:spacing w:before="120" w:after="120" w:line="360" w:lineRule="auto"/>
        <w:jc w:val="both"/>
        <w:rPr>
          <w:rFonts w:cs="Times New Roman"/>
        </w:rPr>
      </w:pPr>
      <w:r w:rsidRPr="00911576">
        <w:rPr>
          <w:rFonts w:cs="Times New Roman"/>
        </w:rPr>
        <w:t>Opportunities and threats Apple and Samsung have experienced as a result of geopolitics, in particular, the outbreak of the present-day trade war between the US and China. The reliance that Apple has placed on the Chinese production of its products has exposed it to the risk of tariffs and trade restrictions imposed by both the US and China. Despite its effort to mitigate this risk by diversifying its manufacturing locations in other nations, including India and Vietnam, Apple is not certain of its supply chain on the global front.</w:t>
      </w:r>
    </w:p>
    <w:p w14:paraId="1847247E" w14:textId="77777777" w:rsidR="009F49B7" w:rsidRPr="00911576" w:rsidRDefault="009F49B7" w:rsidP="009F49B7">
      <w:pPr>
        <w:spacing w:before="120" w:after="120" w:line="360" w:lineRule="auto"/>
        <w:jc w:val="both"/>
        <w:rPr>
          <w:rFonts w:cs="Times New Roman"/>
        </w:rPr>
      </w:pPr>
      <w:r w:rsidRPr="00911576">
        <w:rPr>
          <w:rFonts w:cs="Times New Roman"/>
        </w:rPr>
        <w:t>This location-diversifying trend is indispensable in Apple due to the already existing trends of rising protectionism in the global market. The report made by Counterpoint Research in 2023 suggests that these geopolitical tensions have not enabled Apple to experience a loss of its market share by virtue of having a strong brand equity and also having its loyal customers. However, the present geopolitical situation also implies the danger that can lead to the long-term instability of Apple's position on the market (Schindler and Rolf, 2024).</w:t>
      </w:r>
    </w:p>
    <w:p w14:paraId="7C4FAFD7" w14:textId="77777777" w:rsidR="009F49B7" w:rsidRPr="00911576" w:rsidRDefault="009F49B7" w:rsidP="009F49B7">
      <w:pPr>
        <w:spacing w:before="120" w:after="120" w:line="360" w:lineRule="auto"/>
        <w:jc w:val="both"/>
        <w:rPr>
          <w:rFonts w:cs="Times New Roman"/>
        </w:rPr>
      </w:pPr>
      <w:r w:rsidRPr="00911576">
        <w:rPr>
          <w:rFonts w:cs="Times New Roman"/>
        </w:rPr>
        <w:t>Samsung is a South Korean Company, and possesses similar threats, only a more developed supply chain. It also limits its dependence on other suppliers as it manufactures its own semiconductor chips and other important components, and this would also contribute to overcoming the impact of a trade ban. Alongside, Samsung has a more varied product line, and it consists not only a smartphone but also of semiconductors, television sets, and home appliances (Bu, 2025). This is one of the possible lines that will provide the company with some form of buoyancy in the face of uncertainty in geopolitics.</w:t>
      </w:r>
    </w:p>
    <w:p w14:paraId="1819C28B" w14:textId="77777777" w:rsidR="009F49B7" w:rsidRPr="00911576" w:rsidRDefault="009F49B7" w:rsidP="009F49B7">
      <w:pPr>
        <w:spacing w:before="120" w:after="120" w:line="360" w:lineRule="auto"/>
        <w:jc w:val="both"/>
        <w:rPr>
          <w:rFonts w:cs="Times New Roman"/>
        </w:rPr>
      </w:pPr>
      <w:r w:rsidRPr="00911576">
        <w:rPr>
          <w:rFonts w:cs="Times New Roman"/>
        </w:rPr>
        <w:t xml:space="preserve">Regulatory changes are also an issue facing both companies. The EU Digital Markets Act (DMA), which is supposed to regulate the market power of large tech companies, can also potentially impact the operation of Apple in Europe significantly. Apple has been so controlling in its App Store and ecosystem, which has led to some </w:t>
      </w:r>
      <w:proofErr w:type="spellStart"/>
      <w:r w:rsidRPr="00911576">
        <w:rPr>
          <w:rFonts w:cs="Times New Roman"/>
        </w:rPr>
        <w:t>frustration,n</w:t>
      </w:r>
      <w:proofErr w:type="spellEnd"/>
      <w:r w:rsidRPr="00911576">
        <w:rPr>
          <w:rFonts w:cs="Times New Roman"/>
        </w:rPr>
        <w:t xml:space="preserve"> and the DMA can experience the necessity to change the company strategy in business model to enable more liberal access to developers. At Samsung, its software and hardware can be rather open and hence less vulnerable to such changes in regulation.</w:t>
      </w:r>
    </w:p>
    <w:p w14:paraId="2F4916A7" w14:textId="77777777" w:rsidR="009F49B7" w:rsidRPr="00911576" w:rsidRDefault="009F49B7" w:rsidP="009F49B7">
      <w:pPr>
        <w:spacing w:before="120" w:after="120" w:line="360" w:lineRule="auto"/>
        <w:jc w:val="both"/>
        <w:rPr>
          <w:rFonts w:cs="Times New Roman"/>
        </w:rPr>
      </w:pPr>
      <w:r w:rsidRPr="00911576">
        <w:rPr>
          <w:rFonts w:cs="Times New Roman"/>
        </w:rPr>
        <w:t>However, Samsung must keep on fighting the rising regulatory interest, particularly in the European market, where the antitrust of its dominance of certain products can also be anticipated (Zhang, 2025). The control of the digital markets and consumer protection law will impact Apple more because it has a market dominance, and it can control its ecosystem.</w:t>
      </w:r>
    </w:p>
    <w:p w14:paraId="21F6DB70" w14:textId="77777777" w:rsidR="009F49B7" w:rsidRPr="00911576" w:rsidRDefault="009F49B7" w:rsidP="009F49B7">
      <w:pPr>
        <w:spacing w:before="120" w:after="120" w:line="360" w:lineRule="auto"/>
        <w:rPr>
          <w:rFonts w:cs="Times New Roman"/>
          <w:b/>
          <w:bCs/>
        </w:rPr>
      </w:pPr>
      <w:bookmarkStart w:id="7" w:name="_m7x2waeurqhz" w:colFirst="0" w:colLast="0"/>
      <w:bookmarkStart w:id="8" w:name="_Toc222956272"/>
      <w:bookmarkEnd w:id="7"/>
      <w:r w:rsidRPr="00911576">
        <w:rPr>
          <w:rFonts w:cs="Times New Roman"/>
          <w:b/>
          <w:bCs/>
        </w:rPr>
        <w:t>Task 2: Strategic Responses to Macro-Environmental Factors</w:t>
      </w:r>
      <w:bookmarkEnd w:id="8"/>
    </w:p>
    <w:p w14:paraId="164D1834" w14:textId="77777777" w:rsidR="009F49B7" w:rsidRPr="00911576" w:rsidRDefault="009F49B7" w:rsidP="009F49B7">
      <w:pPr>
        <w:spacing w:before="120" w:after="120" w:line="360" w:lineRule="auto"/>
        <w:rPr>
          <w:rFonts w:cs="Times New Roman"/>
          <w:b/>
          <w:bCs/>
        </w:rPr>
      </w:pPr>
      <w:bookmarkStart w:id="9" w:name="_uf46ub6728cg" w:colFirst="0" w:colLast="0"/>
      <w:bookmarkStart w:id="10" w:name="_Toc222956273"/>
      <w:bookmarkEnd w:id="9"/>
      <w:r w:rsidRPr="00911576">
        <w:rPr>
          <w:rFonts w:cs="Times New Roman"/>
          <w:b/>
          <w:bCs/>
        </w:rPr>
        <w:t>Porter’s Generic Strategies: Cost Leadership, Differentiation, and Focus</w:t>
      </w:r>
      <w:bookmarkEnd w:id="10"/>
    </w:p>
    <w:p w14:paraId="26A6456E" w14:textId="77777777" w:rsidR="009F49B7" w:rsidRPr="00911576" w:rsidRDefault="009F49B7" w:rsidP="009F49B7">
      <w:pPr>
        <w:spacing w:before="120" w:after="120" w:line="360" w:lineRule="auto"/>
        <w:jc w:val="both"/>
        <w:rPr>
          <w:rFonts w:cs="Times New Roman"/>
        </w:rPr>
      </w:pPr>
      <w:r w:rsidRPr="00911576">
        <w:rPr>
          <w:rFonts w:cs="Times New Roman"/>
        </w:rPr>
        <w:t>The Generic Strategies developed by Porter can be used to provide an analysis of the ways Apple and Samsung manage their competitive position on the market.</w:t>
      </w:r>
    </w:p>
    <w:p w14:paraId="53C24BD3" w14:textId="77777777" w:rsidR="009F49B7" w:rsidRPr="00911576" w:rsidRDefault="009F49B7" w:rsidP="009F49B7">
      <w:pPr>
        <w:spacing w:before="120" w:after="120" w:line="360" w:lineRule="auto"/>
        <w:jc w:val="both"/>
        <w:rPr>
          <w:rFonts w:cs="Times New Roman"/>
        </w:rPr>
      </w:pPr>
      <w:r w:rsidRPr="00911576">
        <w:rPr>
          <w:rFonts w:cs="Times New Roman"/>
          <w:b/>
          <w:bCs/>
        </w:rPr>
        <w:t>Apple’s Differentiation Strategy:</w:t>
      </w:r>
      <w:r w:rsidRPr="00911576">
        <w:rPr>
          <w:rFonts w:cs="Times New Roman"/>
        </w:rPr>
        <w:t xml:space="preserve"> Apple has stuck to focusing on differentiation that provides high-end, high-quality products that cater to the high-end market. The interdependent product ecosystem created by Apple through its iPhone, </w:t>
      </w:r>
      <w:proofErr w:type="spellStart"/>
      <w:r w:rsidRPr="00911576">
        <w:rPr>
          <w:rFonts w:cs="Times New Roman"/>
        </w:rPr>
        <w:t>MacBooks</w:t>
      </w:r>
      <w:proofErr w:type="spellEnd"/>
      <w:r w:rsidRPr="00911576">
        <w:rPr>
          <w:rFonts w:cs="Times New Roman"/>
        </w:rPr>
        <w:t xml:space="preserve">, iPads, and Apple Watches is also a significant element that makes customers loyal to the company (Li, Zhang and Sun, 2019). Another aspect that justifies the use of a premium price to sell the company's products is the high reputation of Apple with regard to design, security, and innovation. Apple owns 50.4% North American market share of smartphones by Q2 2023, and thus, the differentiation strategy has been effective. Another fact highlighted by </w:t>
      </w:r>
      <w:proofErr w:type="spellStart"/>
      <w:r w:rsidRPr="00911576">
        <w:rPr>
          <w:rFonts w:cs="Times New Roman"/>
        </w:rPr>
        <w:t>Statista</w:t>
      </w:r>
      <w:proofErr w:type="spellEnd"/>
      <w:r w:rsidRPr="00911576">
        <w:rPr>
          <w:rFonts w:cs="Times New Roman"/>
        </w:rPr>
        <w:t xml:space="preserve"> in 2023 is that the iPhone is a part of the company which generates the biggest revenue for Apple, and the hardware and services business is closely intertwined.</w:t>
      </w:r>
    </w:p>
    <w:p w14:paraId="5FE3C6B3" w14:textId="77777777" w:rsidR="009F49B7" w:rsidRPr="00911576" w:rsidRDefault="009F49B7" w:rsidP="009F49B7">
      <w:pPr>
        <w:spacing w:before="120" w:after="120" w:line="360" w:lineRule="auto"/>
        <w:jc w:val="both"/>
        <w:rPr>
          <w:rFonts w:cs="Times New Roman"/>
        </w:rPr>
      </w:pPr>
      <w:r w:rsidRPr="00911576">
        <w:rPr>
          <w:rFonts w:cs="Times New Roman"/>
          <w:b/>
          <w:bCs/>
        </w:rPr>
        <w:t>Samsung’s Cost Leadership and Focus Strategy:</w:t>
      </w:r>
      <w:r w:rsidRPr="00911576">
        <w:rPr>
          <w:rFonts w:cs="Times New Roman"/>
        </w:rPr>
        <w:t xml:space="preserve"> Samsung has developed based on the dimensions of differentiation and cost leadership. Producing a range of smartphones at various prices has enabled Samsung to capture the smartphone market across the entire world, including low-cost smartphones and other high-cost smartphones such as the Galaxy S series and Galaxy Z Fold. By 2023, the global market share according to the smartphone shipment report by IDC stands at 20.6%, and the market share in the emerging economies is as high as that of Samsung (Porter, 1980). The ability of Samsung to offer products at different prices has presented it with an enormous advantage in its price-sensitive market. Samsung also invested in foldable displays, which have enabled the company to position itself in the high-end market, directly competing with Apple in the high-end smartphone market (Choo, 2025).</w:t>
      </w:r>
    </w:p>
    <w:p w14:paraId="404AB431" w14:textId="77777777" w:rsidR="009F49B7" w:rsidRPr="00911576" w:rsidRDefault="009F49B7" w:rsidP="009F49B7">
      <w:pPr>
        <w:spacing w:before="120" w:after="120" w:line="360" w:lineRule="auto"/>
        <w:jc w:val="both"/>
        <w:rPr>
          <w:rFonts w:cs="Times New Roman"/>
          <w:b/>
          <w:bCs/>
        </w:rPr>
      </w:pPr>
      <w:bookmarkStart w:id="11" w:name="_jeyjky1wy515" w:colFirst="0" w:colLast="0"/>
      <w:bookmarkStart w:id="12" w:name="_Toc222956274"/>
      <w:bookmarkEnd w:id="11"/>
      <w:proofErr w:type="spellStart"/>
      <w:r w:rsidRPr="00911576">
        <w:rPr>
          <w:rFonts w:cs="Times New Roman"/>
          <w:b/>
          <w:bCs/>
        </w:rPr>
        <w:t>Ansoff’s</w:t>
      </w:r>
      <w:proofErr w:type="spellEnd"/>
      <w:r w:rsidRPr="00911576">
        <w:rPr>
          <w:rFonts w:cs="Times New Roman"/>
          <w:b/>
          <w:bCs/>
        </w:rPr>
        <w:t xml:space="preserve"> Growth Matrix: Market Penetration, Product Development, Market Development, Diversification</w:t>
      </w:r>
      <w:bookmarkEnd w:id="12"/>
    </w:p>
    <w:p w14:paraId="0CEF9C9D" w14:textId="77777777" w:rsidR="009F49B7" w:rsidRPr="00911576" w:rsidRDefault="009F49B7" w:rsidP="009F49B7">
      <w:pPr>
        <w:spacing w:before="120" w:after="120" w:line="360" w:lineRule="auto"/>
        <w:jc w:val="both"/>
        <w:rPr>
          <w:rFonts w:cs="Times New Roman"/>
        </w:rPr>
      </w:pPr>
      <w:r w:rsidRPr="00911576">
        <w:rPr>
          <w:rFonts w:cs="Times New Roman"/>
        </w:rPr>
        <w:t xml:space="preserve">The Growth Matrix strategies proposed by </w:t>
      </w:r>
      <w:proofErr w:type="spellStart"/>
      <w:r w:rsidRPr="00911576">
        <w:rPr>
          <w:rFonts w:cs="Times New Roman"/>
        </w:rPr>
        <w:t>Ansoff</w:t>
      </w:r>
      <w:proofErr w:type="spellEnd"/>
      <w:r w:rsidRPr="00911576">
        <w:rPr>
          <w:rFonts w:cs="Times New Roman"/>
        </w:rPr>
        <w:t xml:space="preserve"> have been applied differently by Apple and Samsung in a bid to expand and maintain a competitive advantage.</w:t>
      </w:r>
    </w:p>
    <w:p w14:paraId="5F57DA39" w14:textId="77777777" w:rsidR="009F49B7" w:rsidRPr="00911576" w:rsidRDefault="009F49B7" w:rsidP="009F49B7">
      <w:pPr>
        <w:spacing w:before="120" w:after="120" w:line="360" w:lineRule="auto"/>
        <w:jc w:val="both"/>
        <w:rPr>
          <w:rFonts w:cs="Times New Roman"/>
        </w:rPr>
      </w:pPr>
      <w:r w:rsidRPr="00911576">
        <w:rPr>
          <w:rFonts w:cs="Times New Roman"/>
          <w:b/>
          <w:bCs/>
        </w:rPr>
        <w:t>Apple's Growth Strategy:</w:t>
      </w:r>
    </w:p>
    <w:p w14:paraId="485B9679" w14:textId="77777777" w:rsidR="009F49B7" w:rsidRPr="00911576" w:rsidRDefault="009F49B7" w:rsidP="009F49B7">
      <w:pPr>
        <w:spacing w:before="120" w:after="120" w:line="360" w:lineRule="auto"/>
        <w:jc w:val="both"/>
        <w:rPr>
          <w:rFonts w:cs="Times New Roman"/>
        </w:rPr>
      </w:pPr>
      <w:r w:rsidRPr="00911576">
        <w:rPr>
          <w:rFonts w:cs="Times New Roman"/>
          <w:b/>
          <w:bCs/>
        </w:rPr>
        <w:t>Market Penetration:</w:t>
      </w:r>
      <w:r w:rsidRPr="00911576">
        <w:rPr>
          <w:rFonts w:cs="Times New Roman"/>
        </w:rPr>
        <w:t xml:space="preserve"> Apple continues to share the high-end market in the developed markets. Avoiding frequent product upgrades also assists the company in establishing its presence in the market, and some of these products include the Apple Watch, the iPhone and the MacBook inventions.</w:t>
      </w:r>
    </w:p>
    <w:p w14:paraId="7CA86AA8" w14:textId="77777777" w:rsidR="009F49B7" w:rsidRPr="00911576" w:rsidRDefault="009F49B7" w:rsidP="009F49B7">
      <w:pPr>
        <w:spacing w:before="120" w:after="120" w:line="360" w:lineRule="auto"/>
        <w:jc w:val="both"/>
        <w:rPr>
          <w:rFonts w:cs="Times New Roman"/>
        </w:rPr>
      </w:pPr>
      <w:r w:rsidRPr="00911576">
        <w:rPr>
          <w:rFonts w:cs="Times New Roman"/>
          <w:b/>
          <w:bCs/>
        </w:rPr>
        <w:t>Product Development:</w:t>
      </w:r>
      <w:r w:rsidRPr="00911576">
        <w:rPr>
          <w:rFonts w:cs="Times New Roman"/>
        </w:rPr>
        <w:t xml:space="preserve"> Apple has been extremely creative in product development, in artificial intelligence (AI), augmented reality (AR), and in developing products with 5G connectivity. There is also the wearables segment that has expanded by including products such as the Apple Watch and </w:t>
      </w:r>
      <w:proofErr w:type="spellStart"/>
      <w:r w:rsidRPr="00911576">
        <w:rPr>
          <w:rFonts w:cs="Times New Roman"/>
        </w:rPr>
        <w:t>AirPods</w:t>
      </w:r>
      <w:proofErr w:type="spellEnd"/>
      <w:r w:rsidRPr="00911576">
        <w:rPr>
          <w:rFonts w:cs="Times New Roman"/>
        </w:rPr>
        <w:t xml:space="preserve"> into its income stream (</w:t>
      </w:r>
      <w:proofErr w:type="spellStart"/>
      <w:r w:rsidRPr="00911576">
        <w:rPr>
          <w:rFonts w:cs="Times New Roman"/>
        </w:rPr>
        <w:t>Ansoff</w:t>
      </w:r>
      <w:proofErr w:type="spellEnd"/>
      <w:r w:rsidRPr="00911576">
        <w:rPr>
          <w:rFonts w:cs="Times New Roman"/>
        </w:rPr>
        <w:t>, 1957).</w:t>
      </w:r>
    </w:p>
    <w:p w14:paraId="6410B2E7" w14:textId="77777777" w:rsidR="009F49B7" w:rsidRPr="00911576" w:rsidRDefault="009F49B7" w:rsidP="009F49B7">
      <w:pPr>
        <w:spacing w:before="120" w:after="120" w:line="360" w:lineRule="auto"/>
        <w:jc w:val="both"/>
        <w:rPr>
          <w:rFonts w:cs="Times New Roman"/>
        </w:rPr>
      </w:pPr>
      <w:r w:rsidRPr="00911576">
        <w:rPr>
          <w:rFonts w:cs="Times New Roman"/>
          <w:b/>
          <w:bCs/>
        </w:rPr>
        <w:t>Market Development:</w:t>
      </w:r>
      <w:r w:rsidRPr="00911576">
        <w:rPr>
          <w:rFonts w:cs="Times New Roman"/>
        </w:rPr>
        <w:t xml:space="preserve"> Apple has collaborated on its presence in such emerging markets as India and Southeast Asia. The company has also </w:t>
      </w:r>
      <w:proofErr w:type="spellStart"/>
      <w:r w:rsidRPr="00911576">
        <w:rPr>
          <w:rFonts w:cs="Times New Roman"/>
        </w:rPr>
        <w:t>localised</w:t>
      </w:r>
      <w:proofErr w:type="spellEnd"/>
      <w:r w:rsidRPr="00911576">
        <w:rPr>
          <w:rFonts w:cs="Times New Roman"/>
        </w:rPr>
        <w:t xml:space="preserve"> their production in these places to cater to the local demand and </w:t>
      </w:r>
      <w:proofErr w:type="spellStart"/>
      <w:r w:rsidRPr="00911576">
        <w:rPr>
          <w:rFonts w:cs="Times New Roman"/>
        </w:rPr>
        <w:t>minimise</w:t>
      </w:r>
      <w:proofErr w:type="spellEnd"/>
      <w:r w:rsidRPr="00911576">
        <w:rPr>
          <w:rFonts w:cs="Times New Roman"/>
        </w:rPr>
        <w:t xml:space="preserve"> supply chain risks.</w:t>
      </w:r>
    </w:p>
    <w:p w14:paraId="6FAC3C21" w14:textId="77777777" w:rsidR="009F49B7" w:rsidRPr="00911576" w:rsidRDefault="009F49B7" w:rsidP="009F49B7">
      <w:pPr>
        <w:spacing w:before="120" w:after="120" w:line="360" w:lineRule="auto"/>
        <w:jc w:val="both"/>
        <w:rPr>
          <w:rFonts w:cs="Times New Roman"/>
        </w:rPr>
      </w:pPr>
      <w:r w:rsidRPr="00911576">
        <w:rPr>
          <w:rFonts w:cs="Times New Roman"/>
          <w:b/>
          <w:bCs/>
        </w:rPr>
        <w:t>Diversification:</w:t>
      </w:r>
      <w:r w:rsidRPr="00911576">
        <w:rPr>
          <w:rFonts w:cs="Times New Roman"/>
        </w:rPr>
        <w:t xml:space="preserve"> Apple has diversified into services like Apple TV+, Apple Music and iCloud, and this has helped it rely less on hardware sales. These services comprise a significant portion of Apple's prospects, which further develop the general strategies of the company (Dawes, 2018).</w:t>
      </w:r>
    </w:p>
    <w:p w14:paraId="3D8BB3A0" w14:textId="77777777" w:rsidR="009F49B7" w:rsidRPr="00911576" w:rsidRDefault="009F49B7" w:rsidP="009F49B7">
      <w:pPr>
        <w:spacing w:before="120" w:after="120" w:line="360" w:lineRule="auto"/>
        <w:jc w:val="both"/>
        <w:rPr>
          <w:rFonts w:cs="Times New Roman"/>
        </w:rPr>
      </w:pPr>
      <w:r w:rsidRPr="00911576">
        <w:rPr>
          <w:rFonts w:cs="Times New Roman"/>
          <w:b/>
          <w:bCs/>
        </w:rPr>
        <w:t>Samsung's Growth Strategy:</w:t>
      </w:r>
    </w:p>
    <w:p w14:paraId="3376E1DC" w14:textId="77777777" w:rsidR="009F49B7" w:rsidRPr="00911576" w:rsidRDefault="009F49B7" w:rsidP="009F49B7">
      <w:pPr>
        <w:spacing w:before="120" w:after="120" w:line="360" w:lineRule="auto"/>
        <w:jc w:val="both"/>
        <w:rPr>
          <w:rFonts w:cs="Times New Roman"/>
        </w:rPr>
      </w:pPr>
      <w:r w:rsidRPr="00911576">
        <w:rPr>
          <w:rFonts w:cs="Times New Roman"/>
          <w:b/>
          <w:bCs/>
        </w:rPr>
        <w:t xml:space="preserve">Market Penetration: </w:t>
      </w:r>
      <w:r w:rsidRPr="00911576">
        <w:rPr>
          <w:rFonts w:cs="Times New Roman"/>
        </w:rPr>
        <w:t xml:space="preserve">Samsung leads the world market in the smartphone industry in terms of the variety of devices it presents to meet the demands of various customer segments. In 2023, the market share of the company is 20.6% as per </w:t>
      </w:r>
      <w:proofErr w:type="spellStart"/>
      <w:r w:rsidRPr="00911576">
        <w:rPr>
          <w:rFonts w:cs="Times New Roman"/>
        </w:rPr>
        <w:t>Statista</w:t>
      </w:r>
      <w:proofErr w:type="spellEnd"/>
      <w:r w:rsidRPr="00911576">
        <w:rPr>
          <w:rFonts w:cs="Times New Roman"/>
        </w:rPr>
        <w:t>, which proves that the company managed to enter the developed as well as the emerging markets.</w:t>
      </w:r>
    </w:p>
    <w:p w14:paraId="72C37B80" w14:textId="77777777" w:rsidR="009F49B7" w:rsidRPr="00911576" w:rsidRDefault="009F49B7" w:rsidP="009F49B7">
      <w:pPr>
        <w:spacing w:before="120" w:after="120" w:line="360" w:lineRule="auto"/>
        <w:jc w:val="both"/>
        <w:rPr>
          <w:rFonts w:cs="Times New Roman"/>
        </w:rPr>
      </w:pPr>
      <w:r w:rsidRPr="00911576">
        <w:rPr>
          <w:rFonts w:cs="Times New Roman"/>
          <w:b/>
          <w:bCs/>
        </w:rPr>
        <w:t>Product Development:</w:t>
      </w:r>
      <w:r w:rsidRPr="00911576">
        <w:rPr>
          <w:rFonts w:cs="Times New Roman"/>
        </w:rPr>
        <w:t xml:space="preserve"> Samsung has taken the design of its smartphones to overdrive because its innovations have made it stand out in the high-end market, such as foldable displays (</w:t>
      </w:r>
      <w:proofErr w:type="spellStart"/>
      <w:r w:rsidRPr="00911576">
        <w:rPr>
          <w:rFonts w:cs="Times New Roman"/>
        </w:rPr>
        <w:t>Gurcaylilar-Yenidogan</w:t>
      </w:r>
      <w:proofErr w:type="spellEnd"/>
      <w:r w:rsidRPr="00911576">
        <w:rPr>
          <w:rFonts w:cs="Times New Roman"/>
        </w:rPr>
        <w:t xml:space="preserve"> and </w:t>
      </w:r>
      <w:proofErr w:type="spellStart"/>
      <w:r w:rsidRPr="00911576">
        <w:rPr>
          <w:rFonts w:cs="Times New Roman"/>
        </w:rPr>
        <w:t>Aksoy</w:t>
      </w:r>
      <w:proofErr w:type="spellEnd"/>
      <w:r w:rsidRPr="00911576">
        <w:rPr>
          <w:rFonts w:cs="Times New Roman"/>
        </w:rPr>
        <w:t>, 2017). The Galaxy Z Fold and Z Flip are products presented by this company that target the very elite segment of the market and compete directly with the flagship products presented by Apple.</w:t>
      </w:r>
    </w:p>
    <w:p w14:paraId="5065E1BF" w14:textId="77777777" w:rsidR="009F49B7" w:rsidRPr="00911576" w:rsidRDefault="009F49B7" w:rsidP="009F49B7">
      <w:pPr>
        <w:spacing w:before="120" w:after="120" w:line="360" w:lineRule="auto"/>
        <w:jc w:val="both"/>
        <w:rPr>
          <w:rFonts w:cs="Times New Roman"/>
        </w:rPr>
      </w:pPr>
      <w:r w:rsidRPr="00911576">
        <w:rPr>
          <w:rFonts w:cs="Times New Roman"/>
          <w:b/>
          <w:bCs/>
        </w:rPr>
        <w:t>Market Development:</w:t>
      </w:r>
      <w:r w:rsidRPr="00911576">
        <w:rPr>
          <w:rFonts w:cs="Times New Roman"/>
        </w:rPr>
        <w:t xml:space="preserve"> Samsung has been experiencing an improvement in market share in the emerging economies by supplying low-cost smartphones that satisfy the average needs of consumers. Its expansion in other markets like Latin America, Africa and Southeast Asia has assisted it in expanding.</w:t>
      </w:r>
    </w:p>
    <w:p w14:paraId="6F924D27" w14:textId="77777777" w:rsidR="009F49B7" w:rsidRPr="00911576" w:rsidRDefault="009F49B7" w:rsidP="009F49B7">
      <w:pPr>
        <w:spacing w:before="120" w:after="120" w:line="360" w:lineRule="auto"/>
        <w:jc w:val="both"/>
        <w:rPr>
          <w:rFonts w:cs="Times New Roman"/>
        </w:rPr>
      </w:pPr>
      <w:r w:rsidRPr="00911576">
        <w:rPr>
          <w:rFonts w:cs="Times New Roman"/>
          <w:b/>
          <w:bCs/>
        </w:rPr>
        <w:t xml:space="preserve">Diversification: </w:t>
      </w:r>
      <w:r w:rsidRPr="00911576">
        <w:rPr>
          <w:rFonts w:cs="Times New Roman"/>
        </w:rPr>
        <w:t>Samsung has diversified its Smartphone business and has invested in other areas of technology, such as semiconductors, displays and home appliances. The company's investments made in semiconductor manufacturing can present the company with a solid revenue generator other than the smartphones.</w:t>
      </w:r>
    </w:p>
    <w:p w14:paraId="5AA6B92B" w14:textId="77777777" w:rsidR="009F49B7" w:rsidRPr="00911576" w:rsidRDefault="009F49B7" w:rsidP="009F49B7">
      <w:pPr>
        <w:spacing w:before="120" w:after="120" w:line="360" w:lineRule="auto"/>
        <w:rPr>
          <w:rFonts w:cs="Times New Roman"/>
          <w:b/>
          <w:bCs/>
        </w:rPr>
      </w:pPr>
      <w:bookmarkStart w:id="13" w:name="_ou2y5lamsezj" w:colFirst="0" w:colLast="0"/>
      <w:bookmarkStart w:id="14" w:name="_Toc222956275"/>
      <w:bookmarkEnd w:id="13"/>
      <w:r w:rsidRPr="00911576">
        <w:rPr>
          <w:rFonts w:cs="Times New Roman"/>
          <w:b/>
          <w:bCs/>
        </w:rPr>
        <w:t>Evaluation of Strategic Responses</w:t>
      </w:r>
      <w:bookmarkEnd w:id="14"/>
    </w:p>
    <w:p w14:paraId="491A84F5" w14:textId="77777777" w:rsidR="009F49B7" w:rsidRPr="00911576" w:rsidRDefault="009F49B7" w:rsidP="009F49B7">
      <w:pPr>
        <w:spacing w:before="120" w:after="120" w:line="360" w:lineRule="auto"/>
        <w:jc w:val="both"/>
        <w:rPr>
          <w:rFonts w:cs="Times New Roman"/>
        </w:rPr>
      </w:pPr>
      <w:r w:rsidRPr="00911576">
        <w:rPr>
          <w:rFonts w:cs="Times New Roman"/>
        </w:rPr>
        <w:t xml:space="preserve">The differentiation strategy applied at Apple in its innovation and integration of an ecosystem has helped the company to persist in having a robust competitive edge in the elite market in the smartphone line. Apple has managed to build a customer base based on its consistency and stability of platform, with its focus on elegant design, flawless interconnection of products, and constant innovation of hardware and software. It does not have a small market share in the North American and European markets. According to </w:t>
      </w:r>
      <w:proofErr w:type="spellStart"/>
      <w:r w:rsidRPr="00911576">
        <w:rPr>
          <w:rFonts w:cs="Times New Roman"/>
        </w:rPr>
        <w:t>Statista</w:t>
      </w:r>
      <w:proofErr w:type="spellEnd"/>
      <w:r w:rsidRPr="00911576">
        <w:rPr>
          <w:rFonts w:cs="Times New Roman"/>
        </w:rPr>
        <w:t xml:space="preserve"> in 2023, the company has a share of 50.4% of the smartphone market in North America, which is an indication that it dominates the area. Furthermore, by positioning itself as a high-end product, such as the iPhone, </w:t>
      </w:r>
      <w:proofErr w:type="spellStart"/>
      <w:r w:rsidRPr="00911576">
        <w:rPr>
          <w:rFonts w:cs="Times New Roman"/>
        </w:rPr>
        <w:t>MacBooks</w:t>
      </w:r>
      <w:proofErr w:type="spellEnd"/>
      <w:r w:rsidRPr="00911576">
        <w:rPr>
          <w:rFonts w:cs="Times New Roman"/>
        </w:rPr>
        <w:t>, and Apple Watches, Apple has been able to fix its prices independently and dominate the luxurious market segment. Apple is one step ahead in product development by its relentless stream of investments in new technologies like 5G, AI, and AR (augmented reality).</w:t>
      </w:r>
    </w:p>
    <w:p w14:paraId="196B78C8" w14:textId="77777777" w:rsidR="009F49B7" w:rsidRPr="00911576" w:rsidRDefault="009F49B7" w:rsidP="009F49B7">
      <w:pPr>
        <w:spacing w:before="120" w:after="120" w:line="360" w:lineRule="auto"/>
        <w:jc w:val="both"/>
        <w:rPr>
          <w:rFonts w:cs="Times New Roman"/>
        </w:rPr>
      </w:pPr>
      <w:r w:rsidRPr="00911576">
        <w:rPr>
          <w:rFonts w:cs="Times New Roman"/>
        </w:rPr>
        <w:t>On the other hand, a combination of cost leadership and product diversification strategy implemented by Samsung has seen it not only attain increased market share in the low-end and high-end markets. Since Apple focuses on luxurious devices, Samsung provides smartphones at different prices, meaning that it is serving the low- and middle-income as well as those who can afford to purchase them due to their premium features (Galloway, 2018). The Galaxy Z Fold and Z Flip have helped Samsung to introduce innovation to foldable technology, so that it can also enter the high-end market, competing directly with Apple on the level of innovation. Samsung dominates the smartphone market, being the dominant company within the 20.6% of the entire global market, which is already a success since Samsung reaches multiple types of consumers, and it does not matter their demographics in terms of geographical location and population.</w:t>
      </w:r>
    </w:p>
    <w:p w14:paraId="4B0558F6" w14:textId="77777777" w:rsidR="009F49B7" w:rsidRPr="00911576" w:rsidRDefault="009F49B7" w:rsidP="009F49B7">
      <w:pPr>
        <w:spacing w:before="120" w:after="120" w:line="360" w:lineRule="auto"/>
        <w:jc w:val="both"/>
        <w:rPr>
          <w:rFonts w:cs="Times New Roman"/>
        </w:rPr>
      </w:pPr>
      <w:r w:rsidRPr="00911576">
        <w:rPr>
          <w:rFonts w:cs="Times New Roman"/>
        </w:rPr>
        <w:t>Apple and Samsung are different in terms of their strategic response to the needs of the market. Apple has maintained a consistent strategy of creating a consistent and coherent ecosystem in which the loyal customers and the growth of average revenue per user (ARPU) are activated (Park, 2021). The strategy will help Apple maintain a high-quality brand, and will be successful in markets that value quality, durable and futuristic technology. Conversely, the way Samsung has adapted fast to the recent trends in the market, such as the launch of a foldable display, shows how open the company is in its constitution and how it can conform to the needs of its consumers (Johnson, Scholes and Whittington, 2023). The focus on multiple pricing and technological innovation aspect make Samsung competitive in all the market segments, including the premium and middle ones.</w:t>
      </w:r>
    </w:p>
    <w:p w14:paraId="2732BA13" w14:textId="77777777" w:rsidR="009F49B7" w:rsidRPr="00911576" w:rsidRDefault="009F49B7" w:rsidP="009F49B7">
      <w:pPr>
        <w:spacing w:before="120" w:after="120" w:line="360" w:lineRule="auto"/>
        <w:jc w:val="both"/>
        <w:rPr>
          <w:rFonts w:cs="Times New Roman"/>
        </w:rPr>
      </w:pPr>
      <w:r w:rsidRPr="00911576">
        <w:rPr>
          <w:rFonts w:cs="Times New Roman"/>
        </w:rPr>
        <w:t>Despite the fact that the two firms are performing well in their respective approaches, the issue of Apple being merely a high-margin and high-end model, in contrast to Samsung and its more diversified model, which attracts a broader demographic base. Apple is a more focused brand, given that it has relied on its ecosystem, and Samsung has been more diversified in its products, which involves the broad participation of other markets, including semiconductors, display and home appliances (</w:t>
      </w:r>
      <w:proofErr w:type="spellStart"/>
      <w:r w:rsidRPr="00911576">
        <w:rPr>
          <w:rFonts w:cs="Times New Roman"/>
        </w:rPr>
        <w:t>Teece</w:t>
      </w:r>
      <w:proofErr w:type="spellEnd"/>
      <w:r w:rsidRPr="00911576">
        <w:rPr>
          <w:rFonts w:cs="Times New Roman"/>
        </w:rPr>
        <w:t>, 2018). This kind of diversification ensures Samsung is not as exposed to the fluctuation in the smartphone market as Apple, which has gone a step further to heavily depend on the sales of iPhones.</w:t>
      </w:r>
    </w:p>
    <w:p w14:paraId="6019232C" w14:textId="77777777" w:rsidR="009F49B7" w:rsidRPr="00911576" w:rsidRDefault="009F49B7" w:rsidP="009F49B7">
      <w:pPr>
        <w:spacing w:before="120" w:after="120" w:line="360" w:lineRule="auto"/>
        <w:jc w:val="both"/>
        <w:rPr>
          <w:rFonts w:cs="Times New Roman"/>
        </w:rPr>
      </w:pPr>
      <w:r w:rsidRPr="00911576">
        <w:rPr>
          <w:rFonts w:cs="Times New Roman"/>
        </w:rPr>
        <w:t>Thus, the primary strengths of the companies are their strategic opportunities in terms of their reactionary responses to the macro-environment. The market dominance of Apple and a high percentage of profit margin are offset by the variation in the strategy of Samsung in the market, as the company occupies a big market share of the mid-range and high-end smartphone industry with the help of innovation and diversification (Kotler and Keller, 2022).</w:t>
      </w:r>
    </w:p>
    <w:p w14:paraId="3F6DA879" w14:textId="77777777" w:rsidR="009F49B7" w:rsidRPr="00911576" w:rsidRDefault="009F49B7" w:rsidP="009F49B7">
      <w:pPr>
        <w:spacing w:before="120" w:after="120" w:line="360" w:lineRule="auto"/>
        <w:rPr>
          <w:rFonts w:cs="Times New Roman"/>
          <w:b/>
          <w:bCs/>
        </w:rPr>
      </w:pPr>
      <w:bookmarkStart w:id="15" w:name="_5ot0q9tubhvm" w:colFirst="0" w:colLast="0"/>
      <w:bookmarkStart w:id="16" w:name="_Toc222956276"/>
      <w:bookmarkEnd w:id="15"/>
      <w:r w:rsidRPr="00911576">
        <w:rPr>
          <w:rFonts w:cs="Times New Roman"/>
          <w:b/>
          <w:bCs/>
        </w:rPr>
        <w:t>Conclusion</w:t>
      </w:r>
      <w:bookmarkEnd w:id="16"/>
      <w:r w:rsidRPr="00911576">
        <w:rPr>
          <w:rFonts w:cs="Times New Roman"/>
          <w:b/>
          <w:bCs/>
        </w:rPr>
        <w:t xml:space="preserve"> </w:t>
      </w:r>
    </w:p>
    <w:p w14:paraId="6CE4FA81" w14:textId="77777777" w:rsidR="009F49B7" w:rsidRPr="00911576" w:rsidRDefault="009F49B7" w:rsidP="009F49B7">
      <w:pPr>
        <w:spacing w:before="120" w:after="120" w:line="360" w:lineRule="auto"/>
        <w:jc w:val="both"/>
        <w:rPr>
          <w:rFonts w:cs="Times New Roman"/>
        </w:rPr>
      </w:pPr>
      <w:r w:rsidRPr="00911576">
        <w:rPr>
          <w:rFonts w:cs="Times New Roman"/>
        </w:rPr>
        <w:t xml:space="preserve">In conclusion, the macro-environmental factors that have been important ingredients in shaping the Apple and Samsung strategies are technological change and geopolitical risk. The innovation, integration, and high-end products have enabled Apple to be in the higher market through the differentiation segment. The cost leadership and market penetration strategies have enabled Samsung to keep pace in the competition in the various market segments. The innovative nature of its strategy in both foldable displays and manufacturing of semiconductor provide the company with the flexibility to compete in the luxury market and the less price-conscious market. The two companies have also been robust and agile through the implementation of the strategic frameworks in the models of Porter's Generic Strategies and </w:t>
      </w:r>
      <w:proofErr w:type="spellStart"/>
      <w:r w:rsidRPr="00911576">
        <w:rPr>
          <w:rFonts w:cs="Times New Roman"/>
        </w:rPr>
        <w:t>Ansoff's</w:t>
      </w:r>
      <w:proofErr w:type="spellEnd"/>
      <w:r w:rsidRPr="00911576">
        <w:rPr>
          <w:rFonts w:cs="Times New Roman"/>
        </w:rPr>
        <w:t xml:space="preserve"> Growth Matrix in an attempt to navigate the complex macro-environment. To be successful even further, Apple and Samsung should be in a better place to innovate and respond to changes in technology and regulation and to ensure that they hold on to or enhance their place of excellence in the world smartphone and consumer technology markets.</w:t>
      </w:r>
    </w:p>
    <w:p w14:paraId="276B0AD2" w14:textId="77777777" w:rsidR="009F49B7" w:rsidRPr="00911576" w:rsidRDefault="009F49B7" w:rsidP="009F49B7">
      <w:pPr>
        <w:spacing w:before="120" w:after="120" w:line="360" w:lineRule="auto"/>
        <w:jc w:val="both"/>
        <w:rPr>
          <w:rFonts w:cs="Times New Roman"/>
        </w:rPr>
      </w:pPr>
      <w:r w:rsidRPr="00911576">
        <w:rPr>
          <w:rFonts w:cs="Times New Roman"/>
        </w:rPr>
        <w:br w:type="page"/>
      </w:r>
    </w:p>
    <w:p w14:paraId="508AD9C1" w14:textId="77777777" w:rsidR="009F49B7" w:rsidRPr="00911576" w:rsidRDefault="009F49B7" w:rsidP="009F49B7">
      <w:pPr>
        <w:spacing w:before="120" w:after="120" w:line="360" w:lineRule="auto"/>
        <w:rPr>
          <w:rFonts w:cs="Times New Roman"/>
          <w:b/>
          <w:bCs/>
        </w:rPr>
      </w:pPr>
      <w:bookmarkStart w:id="17" w:name="_f22emgeja38t" w:colFirst="0" w:colLast="0"/>
      <w:bookmarkStart w:id="18" w:name="_Toc222956277"/>
      <w:bookmarkEnd w:id="17"/>
      <w:r w:rsidRPr="00911576">
        <w:rPr>
          <w:rFonts w:cs="Times New Roman"/>
          <w:b/>
          <w:bCs/>
        </w:rPr>
        <w:t>References</w:t>
      </w:r>
      <w:bookmarkEnd w:id="18"/>
    </w:p>
    <w:p w14:paraId="3F2EE455" w14:textId="77777777" w:rsidR="00090B83" w:rsidRPr="00911576" w:rsidRDefault="00090B83" w:rsidP="009F49B7">
      <w:pPr>
        <w:spacing w:before="120" w:after="120" w:line="360" w:lineRule="auto"/>
        <w:jc w:val="both"/>
        <w:rPr>
          <w:rFonts w:cs="Times New Roman"/>
        </w:rPr>
      </w:pPr>
      <w:proofErr w:type="spellStart"/>
      <w:r w:rsidRPr="00911576">
        <w:rPr>
          <w:rFonts w:cs="Times New Roman"/>
        </w:rPr>
        <w:t>Ansoff</w:t>
      </w:r>
      <w:proofErr w:type="spellEnd"/>
      <w:r w:rsidRPr="00911576">
        <w:rPr>
          <w:rFonts w:cs="Times New Roman"/>
        </w:rPr>
        <w:t xml:space="preserve">, H.I. (1957). Strategies for diversification. </w:t>
      </w:r>
      <w:r w:rsidRPr="00911576">
        <w:rPr>
          <w:rFonts w:cs="Times New Roman"/>
          <w:i/>
          <w:iCs/>
        </w:rPr>
        <w:t>Harvard business review</w:t>
      </w:r>
      <w:r w:rsidRPr="00911576">
        <w:rPr>
          <w:rFonts w:cs="Times New Roman"/>
        </w:rPr>
        <w:t xml:space="preserve">, </w:t>
      </w:r>
      <w:r w:rsidRPr="00911576">
        <w:rPr>
          <w:rFonts w:cs="Times New Roman"/>
          <w:i/>
          <w:iCs/>
        </w:rPr>
        <w:t>35</w:t>
      </w:r>
      <w:r w:rsidRPr="00911576">
        <w:rPr>
          <w:rFonts w:cs="Times New Roman"/>
        </w:rPr>
        <w:t>(5), pp.113-124.</w:t>
      </w:r>
    </w:p>
    <w:p w14:paraId="04FA55D1" w14:textId="77777777" w:rsidR="00090B83" w:rsidRPr="00911576" w:rsidRDefault="00090B83" w:rsidP="009F49B7">
      <w:pPr>
        <w:spacing w:before="120" w:after="120" w:line="360" w:lineRule="auto"/>
        <w:jc w:val="both"/>
        <w:rPr>
          <w:rFonts w:cs="Times New Roman"/>
        </w:rPr>
      </w:pPr>
      <w:r w:rsidRPr="00911576">
        <w:rPr>
          <w:rFonts w:cs="Times New Roman"/>
        </w:rPr>
        <w:t xml:space="preserve">Bu, Q. (2025) 'The Google antitrust conundrum amid rising U.S.-China trade tensions,' </w:t>
      </w:r>
      <w:r w:rsidRPr="00911576">
        <w:rPr>
          <w:rFonts w:cs="Times New Roman"/>
          <w:i/>
          <w:iCs/>
        </w:rPr>
        <w:t>International Cybersecurity Law Review</w:t>
      </w:r>
      <w:r w:rsidRPr="00911576">
        <w:rPr>
          <w:rFonts w:cs="Times New Roman"/>
        </w:rPr>
        <w:t xml:space="preserve">, 6(3), pp. 391–402. </w:t>
      </w:r>
      <w:hyperlink r:id="rId7">
        <w:r w:rsidRPr="00911576">
          <w:rPr>
            <w:rFonts w:cs="Times New Roman"/>
            <w:color w:val="1155CC"/>
            <w:u w:val="single"/>
          </w:rPr>
          <w:t>https://doi.org/10.1365/s43439-025-00155-3</w:t>
        </w:r>
      </w:hyperlink>
      <w:r w:rsidRPr="00911576">
        <w:rPr>
          <w:rFonts w:cs="Times New Roman"/>
        </w:rPr>
        <w:t xml:space="preserve">. </w:t>
      </w:r>
    </w:p>
    <w:p w14:paraId="12BAEA9A" w14:textId="77777777" w:rsidR="00090B83" w:rsidRPr="00911576" w:rsidRDefault="00090B83" w:rsidP="009F49B7">
      <w:pPr>
        <w:spacing w:before="120" w:after="120" w:line="360" w:lineRule="auto"/>
        <w:jc w:val="both"/>
        <w:rPr>
          <w:rFonts w:cs="Times New Roman"/>
        </w:rPr>
      </w:pPr>
      <w:r w:rsidRPr="00911576">
        <w:rPr>
          <w:rFonts w:cs="Times New Roman"/>
        </w:rPr>
        <w:t xml:space="preserve">Choo, H.-J. (2025) 'An analysis of Samsung Electronics’ success myths from the perspective of dynamic capabilities,' in </w:t>
      </w:r>
      <w:r w:rsidRPr="00911576">
        <w:rPr>
          <w:rFonts w:cs="Times New Roman"/>
          <w:i/>
          <w:iCs/>
        </w:rPr>
        <w:t>Strategic Management and Innovation Strategies: From the perspective of revisiting dynamic capabilities</w:t>
      </w:r>
      <w:r w:rsidRPr="00911576">
        <w:rPr>
          <w:rFonts w:cs="Times New Roman"/>
        </w:rPr>
        <w:t xml:space="preserve">, pp. 51–78. </w:t>
      </w:r>
      <w:hyperlink r:id="rId8">
        <w:r w:rsidRPr="00911576">
          <w:rPr>
            <w:rFonts w:cs="Times New Roman"/>
            <w:color w:val="1155CC"/>
            <w:u w:val="single"/>
          </w:rPr>
          <w:t>https://doi.org/10.1007/978-981-96-8437-3_3</w:t>
        </w:r>
      </w:hyperlink>
      <w:r w:rsidRPr="00911576">
        <w:rPr>
          <w:rFonts w:cs="Times New Roman"/>
        </w:rPr>
        <w:t xml:space="preserve">. </w:t>
      </w:r>
    </w:p>
    <w:p w14:paraId="27C6C7D9" w14:textId="77777777" w:rsidR="00090B83" w:rsidRPr="00911576" w:rsidRDefault="00090B83" w:rsidP="009F49B7">
      <w:pPr>
        <w:spacing w:before="120" w:after="120" w:line="360" w:lineRule="auto"/>
        <w:jc w:val="both"/>
        <w:rPr>
          <w:rFonts w:cs="Times New Roman"/>
        </w:rPr>
      </w:pPr>
      <w:r w:rsidRPr="00911576">
        <w:rPr>
          <w:rFonts w:cs="Times New Roman"/>
        </w:rPr>
        <w:t xml:space="preserve">Dawes, J. (2018) 'The </w:t>
      </w:r>
      <w:proofErr w:type="spellStart"/>
      <w:r w:rsidRPr="00911576">
        <w:rPr>
          <w:rFonts w:cs="Times New Roman"/>
        </w:rPr>
        <w:t>Ansoff</w:t>
      </w:r>
      <w:proofErr w:type="spellEnd"/>
      <w:r w:rsidRPr="00911576">
        <w:rPr>
          <w:rFonts w:cs="Times New Roman"/>
        </w:rPr>
        <w:t xml:space="preserve"> Matrix: A Legendary Tool, But with Two Logical Problems,' </w:t>
      </w:r>
      <w:r w:rsidRPr="00911576">
        <w:rPr>
          <w:rFonts w:cs="Times New Roman"/>
          <w:i/>
          <w:iCs/>
        </w:rPr>
        <w:t>SSRN Electronic Journal</w:t>
      </w:r>
      <w:r w:rsidRPr="00911576">
        <w:rPr>
          <w:rFonts w:cs="Times New Roman"/>
        </w:rPr>
        <w:t xml:space="preserve"> [Preprint]. </w:t>
      </w:r>
      <w:hyperlink r:id="rId9">
        <w:r w:rsidRPr="00911576">
          <w:rPr>
            <w:rFonts w:cs="Times New Roman"/>
            <w:color w:val="1155CC"/>
            <w:u w:val="single"/>
          </w:rPr>
          <w:t>https://doi.org/10.2139/ssrn.3130530</w:t>
        </w:r>
      </w:hyperlink>
      <w:r w:rsidRPr="00911576">
        <w:rPr>
          <w:rFonts w:cs="Times New Roman"/>
        </w:rPr>
        <w:t xml:space="preserve">. </w:t>
      </w:r>
    </w:p>
    <w:p w14:paraId="0FEDA8A0" w14:textId="77777777" w:rsidR="00090B83" w:rsidRPr="00911576" w:rsidRDefault="00090B83" w:rsidP="009F49B7">
      <w:pPr>
        <w:spacing w:before="120" w:after="120" w:line="360" w:lineRule="auto"/>
        <w:jc w:val="both"/>
        <w:rPr>
          <w:rFonts w:cs="Times New Roman"/>
        </w:rPr>
      </w:pPr>
      <w:r w:rsidRPr="00911576">
        <w:rPr>
          <w:rFonts w:cs="Times New Roman"/>
        </w:rPr>
        <w:t>DE, P.A., ANDREADOU, N. and KOTSAKIS, E. (2023).</w:t>
      </w:r>
      <w:r w:rsidRPr="00911576">
        <w:rPr>
          <w:rFonts w:cs="Times New Roman"/>
          <w:i/>
          <w:iCs/>
        </w:rPr>
        <w:t xml:space="preserve"> Clean Energy Technology Observatory: Smart Grids in the European Union-2024 Status Report on Technology Development, Trends, Value Chains and Markets. </w:t>
      </w:r>
      <w:hyperlink r:id="rId10">
        <w:r w:rsidRPr="00911576">
          <w:rPr>
            <w:rFonts w:cs="Times New Roman"/>
            <w:color w:val="1155CC"/>
            <w:u w:val="single"/>
          </w:rPr>
          <w:t>https://publications.jrc.ec.europa.eu/repository/handle/JRC139306?utm</w:t>
        </w:r>
      </w:hyperlink>
      <w:r w:rsidRPr="00911576">
        <w:rPr>
          <w:rFonts w:cs="Times New Roman"/>
        </w:rPr>
        <w:t xml:space="preserve"> </w:t>
      </w:r>
    </w:p>
    <w:p w14:paraId="2B6ABEF8" w14:textId="77777777" w:rsidR="00090B83" w:rsidRPr="00911576" w:rsidRDefault="00090B83" w:rsidP="009F49B7">
      <w:pPr>
        <w:spacing w:before="120" w:after="120" w:line="360" w:lineRule="auto"/>
        <w:jc w:val="both"/>
        <w:rPr>
          <w:rFonts w:cs="Times New Roman"/>
        </w:rPr>
      </w:pPr>
      <w:r w:rsidRPr="00911576">
        <w:rPr>
          <w:rFonts w:cs="Times New Roman"/>
        </w:rPr>
        <w:t xml:space="preserve">Galloway, S. (2018). </w:t>
      </w:r>
      <w:r w:rsidRPr="00911576">
        <w:rPr>
          <w:rFonts w:cs="Times New Roman"/>
          <w:i/>
          <w:iCs/>
        </w:rPr>
        <w:t>The four: the hidden DNA of Amazon, Apple, Facebook, and Google</w:t>
      </w:r>
      <w:r w:rsidRPr="00911576">
        <w:rPr>
          <w:rFonts w:cs="Times New Roman"/>
        </w:rPr>
        <w:t>. Penguin.</w:t>
      </w:r>
    </w:p>
    <w:p w14:paraId="392CF674" w14:textId="77777777" w:rsidR="00090B83" w:rsidRPr="00911576" w:rsidRDefault="00090B83" w:rsidP="009F49B7">
      <w:pPr>
        <w:spacing w:before="120" w:after="120" w:line="360" w:lineRule="auto"/>
        <w:jc w:val="both"/>
        <w:rPr>
          <w:rFonts w:cs="Times New Roman"/>
        </w:rPr>
      </w:pPr>
      <w:proofErr w:type="spellStart"/>
      <w:r w:rsidRPr="00911576">
        <w:rPr>
          <w:rFonts w:cs="Times New Roman"/>
        </w:rPr>
        <w:t>Gurcaylilar-Yenidogan</w:t>
      </w:r>
      <w:proofErr w:type="spellEnd"/>
      <w:r w:rsidRPr="00911576">
        <w:rPr>
          <w:rFonts w:cs="Times New Roman"/>
        </w:rPr>
        <w:t xml:space="preserve">, T. and </w:t>
      </w:r>
      <w:proofErr w:type="spellStart"/>
      <w:r w:rsidRPr="00911576">
        <w:rPr>
          <w:rFonts w:cs="Times New Roman"/>
        </w:rPr>
        <w:t>Aksoy</w:t>
      </w:r>
      <w:proofErr w:type="spellEnd"/>
      <w:r w:rsidRPr="00911576">
        <w:rPr>
          <w:rFonts w:cs="Times New Roman"/>
        </w:rPr>
        <w:t xml:space="preserve">, S. (2017) 'APPLYING ANSOFF’S GROWTH STRATEGY MATRIX TO INNOVATION CLASSIFICATION,' </w:t>
      </w:r>
      <w:r w:rsidRPr="00911576">
        <w:rPr>
          <w:rFonts w:cs="Times New Roman"/>
          <w:i/>
          <w:iCs/>
        </w:rPr>
        <w:t>International Journal of Innovation Management</w:t>
      </w:r>
      <w:r w:rsidRPr="00911576">
        <w:rPr>
          <w:rFonts w:cs="Times New Roman"/>
        </w:rPr>
        <w:t xml:space="preserve">, 22(04), p. 1850039. </w:t>
      </w:r>
      <w:hyperlink r:id="rId11">
        <w:r w:rsidRPr="00911576">
          <w:rPr>
            <w:rFonts w:cs="Times New Roman"/>
            <w:color w:val="1155CC"/>
            <w:u w:val="single"/>
          </w:rPr>
          <w:t>https://doi.org/10.1142/s1363919618500391</w:t>
        </w:r>
      </w:hyperlink>
      <w:r w:rsidRPr="00911576">
        <w:rPr>
          <w:rFonts w:cs="Times New Roman"/>
        </w:rPr>
        <w:t xml:space="preserve">. </w:t>
      </w:r>
    </w:p>
    <w:p w14:paraId="0CF78920" w14:textId="77777777" w:rsidR="00090B83" w:rsidRPr="00911576" w:rsidRDefault="00090B83" w:rsidP="009F49B7">
      <w:pPr>
        <w:spacing w:before="120" w:after="120" w:line="360" w:lineRule="auto"/>
        <w:jc w:val="both"/>
        <w:rPr>
          <w:rFonts w:cs="Times New Roman"/>
        </w:rPr>
      </w:pPr>
      <w:r w:rsidRPr="00911576">
        <w:rPr>
          <w:rFonts w:cs="Times New Roman"/>
        </w:rPr>
        <w:t>Johnson, G., Scholes, K. and Whittington, R. (2023).</w:t>
      </w:r>
      <w:r w:rsidRPr="00911576">
        <w:rPr>
          <w:rFonts w:cs="Times New Roman"/>
          <w:i/>
          <w:iCs/>
        </w:rPr>
        <w:t xml:space="preserve"> Exploring Strategy</w:t>
      </w:r>
      <w:r w:rsidRPr="00911576">
        <w:rPr>
          <w:rFonts w:cs="Times New Roman"/>
        </w:rPr>
        <w:t xml:space="preserve"> (12th ed.). Pearson.</w:t>
      </w:r>
    </w:p>
    <w:p w14:paraId="0F5440F5" w14:textId="77777777" w:rsidR="00090B83" w:rsidRPr="00911576" w:rsidRDefault="00090B83" w:rsidP="009F49B7">
      <w:pPr>
        <w:spacing w:before="120" w:after="120" w:line="360" w:lineRule="auto"/>
        <w:jc w:val="both"/>
        <w:rPr>
          <w:rFonts w:cs="Times New Roman"/>
        </w:rPr>
      </w:pPr>
      <w:r w:rsidRPr="00911576">
        <w:rPr>
          <w:rFonts w:cs="Times New Roman"/>
        </w:rPr>
        <w:t xml:space="preserve">Kim, L. (1997). </w:t>
      </w:r>
      <w:r w:rsidRPr="00911576">
        <w:rPr>
          <w:rFonts w:cs="Times New Roman"/>
          <w:i/>
          <w:iCs/>
        </w:rPr>
        <w:t>Imitation to innovation: The dynamics of Korea's technological learning</w:t>
      </w:r>
      <w:r w:rsidRPr="00911576">
        <w:rPr>
          <w:rFonts w:cs="Times New Roman"/>
        </w:rPr>
        <w:t>. Harvard Business School Press.</w:t>
      </w:r>
    </w:p>
    <w:p w14:paraId="2E4CB08D" w14:textId="77777777" w:rsidR="00090B83" w:rsidRPr="00911576" w:rsidRDefault="00090B83" w:rsidP="009F49B7">
      <w:pPr>
        <w:spacing w:before="120" w:after="120" w:line="360" w:lineRule="auto"/>
        <w:jc w:val="both"/>
        <w:rPr>
          <w:rFonts w:cs="Times New Roman"/>
        </w:rPr>
      </w:pPr>
      <w:r w:rsidRPr="00911576">
        <w:rPr>
          <w:rFonts w:cs="Times New Roman"/>
        </w:rPr>
        <w:t xml:space="preserve">Kotler, P. and Keller, K.L. (2022) </w:t>
      </w:r>
      <w:r w:rsidRPr="00911576">
        <w:rPr>
          <w:rFonts w:cs="Times New Roman"/>
          <w:i/>
          <w:iCs/>
        </w:rPr>
        <w:t>Marketing Management</w:t>
      </w:r>
      <w:r w:rsidRPr="00911576">
        <w:rPr>
          <w:rFonts w:cs="Times New Roman"/>
        </w:rPr>
        <w:t xml:space="preserve"> (16th ed.). Pearson.</w:t>
      </w:r>
    </w:p>
    <w:p w14:paraId="4F1DD7E1" w14:textId="77777777" w:rsidR="00090B83" w:rsidRPr="00911576" w:rsidRDefault="00090B83" w:rsidP="009F49B7">
      <w:pPr>
        <w:spacing w:before="120" w:after="120" w:line="360" w:lineRule="auto"/>
        <w:jc w:val="both"/>
        <w:rPr>
          <w:rFonts w:cs="Times New Roman"/>
        </w:rPr>
      </w:pPr>
      <w:r w:rsidRPr="00911576">
        <w:rPr>
          <w:rFonts w:cs="Times New Roman"/>
        </w:rPr>
        <w:t xml:space="preserve">Li, J., Zhang, F. and Sun, S. (2019) 'Building Consumer-Oriented CSR Differentiation Strategy,' </w:t>
      </w:r>
      <w:r w:rsidRPr="00911576">
        <w:rPr>
          <w:rFonts w:cs="Times New Roman"/>
          <w:i/>
          <w:iCs/>
        </w:rPr>
        <w:t>Sustainability</w:t>
      </w:r>
      <w:r w:rsidRPr="00911576">
        <w:rPr>
          <w:rFonts w:cs="Times New Roman"/>
        </w:rPr>
        <w:t xml:space="preserve">, 11(3), p. 664. </w:t>
      </w:r>
      <w:hyperlink r:id="rId12">
        <w:r w:rsidRPr="00911576">
          <w:rPr>
            <w:rFonts w:cs="Times New Roman"/>
            <w:color w:val="1155CC"/>
            <w:u w:val="single"/>
          </w:rPr>
          <w:t>https://doi.org/10.3390/su11030664</w:t>
        </w:r>
      </w:hyperlink>
      <w:r w:rsidRPr="00911576">
        <w:rPr>
          <w:rFonts w:cs="Times New Roman"/>
        </w:rPr>
        <w:t xml:space="preserve">. </w:t>
      </w:r>
    </w:p>
    <w:p w14:paraId="46EFB797" w14:textId="77777777" w:rsidR="00090B83" w:rsidRPr="00911576" w:rsidRDefault="00090B83" w:rsidP="009F49B7">
      <w:pPr>
        <w:spacing w:before="120" w:after="120" w:line="360" w:lineRule="auto"/>
        <w:jc w:val="both"/>
        <w:rPr>
          <w:rFonts w:cs="Times New Roman"/>
        </w:rPr>
      </w:pPr>
      <w:r w:rsidRPr="00911576">
        <w:rPr>
          <w:rFonts w:cs="Times New Roman"/>
        </w:rPr>
        <w:t xml:space="preserve">Park, C. (2021) 'Different determinants affecting first mover advantage and late mover advantage in a smartphone market: a comparative analysis of Apple iPhone and Samsung Galaxy,' </w:t>
      </w:r>
      <w:r w:rsidRPr="00911576">
        <w:rPr>
          <w:rFonts w:cs="Times New Roman"/>
          <w:i/>
          <w:iCs/>
        </w:rPr>
        <w:t>Technology Analysis and Strategic Management</w:t>
      </w:r>
      <w:r w:rsidRPr="00911576">
        <w:rPr>
          <w:rFonts w:cs="Times New Roman"/>
        </w:rPr>
        <w:t xml:space="preserve">, 34(3), pp. 274–289. </w:t>
      </w:r>
      <w:hyperlink r:id="rId13">
        <w:r w:rsidRPr="00911576">
          <w:rPr>
            <w:rFonts w:cs="Times New Roman"/>
            <w:color w:val="1155CC"/>
            <w:u w:val="single"/>
          </w:rPr>
          <w:t>https://doi.org/10.1080/09537325.2021.1895104</w:t>
        </w:r>
      </w:hyperlink>
      <w:r w:rsidRPr="00911576">
        <w:rPr>
          <w:rFonts w:cs="Times New Roman"/>
        </w:rPr>
        <w:t xml:space="preserve">. </w:t>
      </w:r>
    </w:p>
    <w:p w14:paraId="7563086C" w14:textId="77777777" w:rsidR="00090B83" w:rsidRPr="00911576" w:rsidRDefault="00090B83" w:rsidP="009F49B7">
      <w:pPr>
        <w:spacing w:before="120" w:after="120" w:line="360" w:lineRule="auto"/>
        <w:jc w:val="both"/>
        <w:rPr>
          <w:rFonts w:cs="Times New Roman"/>
        </w:rPr>
      </w:pPr>
      <w:r w:rsidRPr="00911576">
        <w:rPr>
          <w:rFonts w:cs="Times New Roman"/>
        </w:rPr>
        <w:t xml:space="preserve">Porter, M.E. (1980). Competitive strategy free press New York. </w:t>
      </w:r>
      <w:proofErr w:type="spellStart"/>
      <w:r w:rsidRPr="00911576">
        <w:rPr>
          <w:rFonts w:cs="Times New Roman"/>
          <w:i/>
          <w:iCs/>
        </w:rPr>
        <w:t>PorterCompetitive</w:t>
      </w:r>
      <w:proofErr w:type="spellEnd"/>
      <w:r w:rsidRPr="00911576">
        <w:rPr>
          <w:rFonts w:cs="Times New Roman"/>
          <w:i/>
          <w:iCs/>
        </w:rPr>
        <w:t xml:space="preserve"> Strategy1980</w:t>
      </w:r>
      <w:r w:rsidRPr="00911576">
        <w:rPr>
          <w:rFonts w:cs="Times New Roman"/>
        </w:rPr>
        <w:t>, pp.324-425.</w:t>
      </w:r>
    </w:p>
    <w:p w14:paraId="73471F00" w14:textId="77777777" w:rsidR="00090B83" w:rsidRPr="00911576" w:rsidRDefault="00090B83" w:rsidP="009F49B7">
      <w:pPr>
        <w:spacing w:before="120" w:after="120" w:line="360" w:lineRule="auto"/>
        <w:jc w:val="both"/>
        <w:rPr>
          <w:rFonts w:cs="Times New Roman"/>
        </w:rPr>
      </w:pPr>
      <w:r w:rsidRPr="00911576">
        <w:rPr>
          <w:rFonts w:cs="Times New Roman"/>
        </w:rPr>
        <w:t xml:space="preserve">Schindler, S. and Rolf, S. (2024) 'Geostrategic </w:t>
      </w:r>
      <w:proofErr w:type="spellStart"/>
      <w:r w:rsidRPr="00911576">
        <w:rPr>
          <w:rFonts w:cs="Times New Roman"/>
        </w:rPr>
        <w:t>globalisation</w:t>
      </w:r>
      <w:proofErr w:type="spellEnd"/>
      <w:r w:rsidRPr="00911576">
        <w:rPr>
          <w:rFonts w:cs="Times New Roman"/>
        </w:rPr>
        <w:t xml:space="preserve">: US–China rivalry, corporate strategy, and the new global economy,' </w:t>
      </w:r>
      <w:r w:rsidRPr="00911576">
        <w:rPr>
          <w:rFonts w:cs="Times New Roman"/>
          <w:i/>
          <w:iCs/>
        </w:rPr>
        <w:t>Globalizations</w:t>
      </w:r>
      <w:r w:rsidRPr="00911576">
        <w:rPr>
          <w:rFonts w:cs="Times New Roman"/>
        </w:rPr>
        <w:t xml:space="preserve">, 22(6), pp. 897–914. </w:t>
      </w:r>
      <w:hyperlink r:id="rId14">
        <w:r w:rsidRPr="00911576">
          <w:rPr>
            <w:rFonts w:cs="Times New Roman"/>
            <w:color w:val="1155CC"/>
            <w:u w:val="single"/>
          </w:rPr>
          <w:t>https://doi.org/10.1080/14747731.2024.2434306</w:t>
        </w:r>
      </w:hyperlink>
      <w:r w:rsidRPr="00911576">
        <w:rPr>
          <w:rFonts w:cs="Times New Roman"/>
        </w:rPr>
        <w:t xml:space="preserve">. </w:t>
      </w:r>
    </w:p>
    <w:p w14:paraId="0A7D484D" w14:textId="77777777" w:rsidR="00090B83" w:rsidRPr="00911576" w:rsidRDefault="00090B83" w:rsidP="009F49B7">
      <w:pPr>
        <w:spacing w:before="120" w:after="120" w:line="360" w:lineRule="auto"/>
        <w:jc w:val="both"/>
        <w:rPr>
          <w:rFonts w:cs="Times New Roman"/>
        </w:rPr>
      </w:pPr>
      <w:proofErr w:type="spellStart"/>
      <w:r w:rsidRPr="00911576">
        <w:rPr>
          <w:rFonts w:cs="Times New Roman"/>
        </w:rPr>
        <w:t>Teece</w:t>
      </w:r>
      <w:proofErr w:type="spellEnd"/>
      <w:r w:rsidRPr="00911576">
        <w:rPr>
          <w:rFonts w:cs="Times New Roman"/>
        </w:rPr>
        <w:t xml:space="preserve">, D.J. (2018). Business models and dynamic capabilities. </w:t>
      </w:r>
      <w:r w:rsidRPr="00911576">
        <w:rPr>
          <w:rFonts w:cs="Times New Roman"/>
          <w:i/>
          <w:iCs/>
        </w:rPr>
        <w:t>Long range planning</w:t>
      </w:r>
      <w:r w:rsidRPr="00911576">
        <w:rPr>
          <w:rFonts w:cs="Times New Roman"/>
        </w:rPr>
        <w:t xml:space="preserve">, </w:t>
      </w:r>
      <w:r w:rsidRPr="00911576">
        <w:rPr>
          <w:rFonts w:cs="Times New Roman"/>
          <w:i/>
          <w:iCs/>
        </w:rPr>
        <w:t>51</w:t>
      </w:r>
      <w:r w:rsidRPr="00911576">
        <w:rPr>
          <w:rFonts w:cs="Times New Roman"/>
        </w:rPr>
        <w:t>(1), pp.40-49.</w:t>
      </w:r>
    </w:p>
    <w:p w14:paraId="034B6AD9" w14:textId="77777777" w:rsidR="00090B83" w:rsidRPr="00911576" w:rsidRDefault="00090B83" w:rsidP="009F49B7">
      <w:pPr>
        <w:spacing w:before="120" w:after="120" w:line="360" w:lineRule="auto"/>
        <w:jc w:val="both"/>
        <w:rPr>
          <w:rFonts w:cs="Times New Roman"/>
        </w:rPr>
      </w:pPr>
      <w:proofErr w:type="spellStart"/>
      <w:r w:rsidRPr="00911576">
        <w:rPr>
          <w:rFonts w:cs="Times New Roman"/>
        </w:rPr>
        <w:t>Wyon</w:t>
      </w:r>
      <w:proofErr w:type="spellEnd"/>
      <w:r w:rsidRPr="00911576">
        <w:rPr>
          <w:rFonts w:cs="Times New Roman"/>
        </w:rPr>
        <w:t xml:space="preserve">, C. and Van De </w:t>
      </w:r>
      <w:proofErr w:type="spellStart"/>
      <w:r w:rsidRPr="00911576">
        <w:rPr>
          <w:rFonts w:cs="Times New Roman"/>
        </w:rPr>
        <w:t>Voorde</w:t>
      </w:r>
      <w:proofErr w:type="spellEnd"/>
      <w:r w:rsidRPr="00911576">
        <w:rPr>
          <w:rFonts w:cs="Times New Roman"/>
        </w:rPr>
        <w:t xml:space="preserve">, M. (2025) 'New challenges for the semiconductor ecosystem,' </w:t>
      </w:r>
      <w:r w:rsidRPr="00911576">
        <w:rPr>
          <w:rFonts w:cs="Times New Roman"/>
          <w:i/>
          <w:iCs/>
        </w:rPr>
        <w:t>IEEE Electron Devices Reviews</w:t>
      </w:r>
      <w:r w:rsidRPr="00911576">
        <w:rPr>
          <w:rFonts w:cs="Times New Roman"/>
        </w:rPr>
        <w:t xml:space="preserve">, 2, pp. 330–360. </w:t>
      </w:r>
      <w:hyperlink r:id="rId15">
        <w:r w:rsidRPr="00911576">
          <w:rPr>
            <w:rFonts w:cs="Times New Roman"/>
            <w:color w:val="1155CC"/>
            <w:u w:val="single"/>
          </w:rPr>
          <w:t>https://doi.org/10.1109/edr.2025.3638339</w:t>
        </w:r>
      </w:hyperlink>
      <w:r w:rsidRPr="00911576">
        <w:rPr>
          <w:rFonts w:cs="Times New Roman"/>
        </w:rPr>
        <w:t xml:space="preserve">. </w:t>
      </w:r>
    </w:p>
    <w:sectPr w:rsidR="00090B83" w:rsidRPr="00911576" w:rsidSect="009F49B7">
      <w:footerReference w:type="default" r:id="rId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C3A0C" w14:textId="77777777" w:rsidR="00423E1C" w:rsidRDefault="00423E1C" w:rsidP="00F304A5">
      <w:pPr>
        <w:spacing w:after="0" w:line="240" w:lineRule="auto"/>
      </w:pPr>
      <w:r>
        <w:separator/>
      </w:r>
    </w:p>
  </w:endnote>
  <w:endnote w:type="continuationSeparator" w:id="0">
    <w:p w14:paraId="1012C349" w14:textId="77777777" w:rsidR="00423E1C" w:rsidRDefault="00423E1C" w:rsidP="00F30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093644"/>
      <w:docPartObj>
        <w:docPartGallery w:val="Page Numbers (Bottom of Page)"/>
        <w:docPartUnique/>
      </w:docPartObj>
    </w:sdtPr>
    <w:sdtEndPr>
      <w:rPr>
        <w:noProof/>
      </w:rPr>
    </w:sdtEndPr>
    <w:sdtContent>
      <w:p w14:paraId="041AAAD3" w14:textId="4EE28F7A" w:rsidR="00F304A5" w:rsidRDefault="00F304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E86E09" w14:textId="77777777" w:rsidR="00F304A5" w:rsidRDefault="00F30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9C734" w14:textId="77777777" w:rsidR="00423E1C" w:rsidRDefault="00423E1C" w:rsidP="00F304A5">
      <w:pPr>
        <w:spacing w:after="0" w:line="240" w:lineRule="auto"/>
      </w:pPr>
      <w:r>
        <w:separator/>
      </w:r>
    </w:p>
  </w:footnote>
  <w:footnote w:type="continuationSeparator" w:id="0">
    <w:p w14:paraId="056EA497" w14:textId="77777777" w:rsidR="00423E1C" w:rsidRDefault="00423E1C" w:rsidP="00F304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FED"/>
    <w:rsid w:val="00090B83"/>
    <w:rsid w:val="00141F4D"/>
    <w:rsid w:val="00423E1C"/>
    <w:rsid w:val="004D02F6"/>
    <w:rsid w:val="00615699"/>
    <w:rsid w:val="00625FED"/>
    <w:rsid w:val="006818A4"/>
    <w:rsid w:val="006C66AF"/>
    <w:rsid w:val="00754A91"/>
    <w:rsid w:val="00755290"/>
    <w:rsid w:val="00835384"/>
    <w:rsid w:val="00911576"/>
    <w:rsid w:val="009447AF"/>
    <w:rsid w:val="009F49B7"/>
    <w:rsid w:val="009F5E36"/>
    <w:rsid w:val="00AF2EBD"/>
    <w:rsid w:val="00C4544B"/>
    <w:rsid w:val="00E976B0"/>
    <w:rsid w:val="00F304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333FD"/>
  <w15:chartTrackingRefBased/>
  <w15:docId w15:val="{76338059-FFA4-48CE-970A-A1981E64A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F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5F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5FE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5FE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25FE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25F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5F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5F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5F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F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25F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5FED"/>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5FE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625FE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625FE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25FE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25FE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25FE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25F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F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FE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FE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25FED"/>
    <w:pPr>
      <w:spacing w:before="160"/>
      <w:jc w:val="center"/>
    </w:pPr>
    <w:rPr>
      <w:i/>
      <w:iCs/>
      <w:color w:val="404040" w:themeColor="text1" w:themeTint="BF"/>
    </w:rPr>
  </w:style>
  <w:style w:type="character" w:customStyle="1" w:styleId="QuoteChar">
    <w:name w:val="Quote Char"/>
    <w:basedOn w:val="DefaultParagraphFont"/>
    <w:link w:val="Quote"/>
    <w:uiPriority w:val="29"/>
    <w:rsid w:val="00625FED"/>
    <w:rPr>
      <w:i/>
      <w:iCs/>
      <w:color w:val="404040" w:themeColor="text1" w:themeTint="BF"/>
    </w:rPr>
  </w:style>
  <w:style w:type="paragraph" w:styleId="ListParagraph">
    <w:name w:val="List Paragraph"/>
    <w:basedOn w:val="Normal"/>
    <w:uiPriority w:val="34"/>
    <w:qFormat/>
    <w:rsid w:val="00625FED"/>
    <w:pPr>
      <w:ind w:left="720"/>
      <w:contextualSpacing/>
    </w:pPr>
  </w:style>
  <w:style w:type="character" w:styleId="IntenseEmphasis">
    <w:name w:val="Intense Emphasis"/>
    <w:basedOn w:val="DefaultParagraphFont"/>
    <w:uiPriority w:val="21"/>
    <w:qFormat/>
    <w:rsid w:val="00625FED"/>
    <w:rPr>
      <w:i/>
      <w:iCs/>
      <w:color w:val="2F5496" w:themeColor="accent1" w:themeShade="BF"/>
    </w:rPr>
  </w:style>
  <w:style w:type="paragraph" w:styleId="IntenseQuote">
    <w:name w:val="Intense Quote"/>
    <w:basedOn w:val="Normal"/>
    <w:next w:val="Normal"/>
    <w:link w:val="IntenseQuoteChar"/>
    <w:uiPriority w:val="30"/>
    <w:qFormat/>
    <w:rsid w:val="00625F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5FED"/>
    <w:rPr>
      <w:i/>
      <w:iCs/>
      <w:color w:val="2F5496" w:themeColor="accent1" w:themeShade="BF"/>
    </w:rPr>
  </w:style>
  <w:style w:type="character" w:styleId="IntenseReference">
    <w:name w:val="Intense Reference"/>
    <w:basedOn w:val="DefaultParagraphFont"/>
    <w:uiPriority w:val="32"/>
    <w:qFormat/>
    <w:rsid w:val="00625FED"/>
    <w:rPr>
      <w:b/>
      <w:bCs/>
      <w:smallCaps/>
      <w:color w:val="2F5496" w:themeColor="accent1" w:themeShade="BF"/>
      <w:spacing w:val="5"/>
    </w:rPr>
  </w:style>
  <w:style w:type="paragraph" w:styleId="Header">
    <w:name w:val="header"/>
    <w:basedOn w:val="Normal"/>
    <w:link w:val="HeaderChar"/>
    <w:uiPriority w:val="99"/>
    <w:unhideWhenUsed/>
    <w:rsid w:val="00F304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04A5"/>
  </w:style>
  <w:style w:type="paragraph" w:styleId="Footer">
    <w:name w:val="footer"/>
    <w:basedOn w:val="Normal"/>
    <w:link w:val="FooterChar"/>
    <w:uiPriority w:val="99"/>
    <w:unhideWhenUsed/>
    <w:rsid w:val="00F304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04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981-96-8437-3_3" TargetMode="External" /><Relationship Id="rId13" Type="http://schemas.openxmlformats.org/officeDocument/2006/relationships/hyperlink" Target="https://doi.org/10.1080/09537325.2021.1895104"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doi.org/10.1365/s43439-025-00155-3" TargetMode="External" /><Relationship Id="rId12" Type="http://schemas.openxmlformats.org/officeDocument/2006/relationships/hyperlink" Target="https://doi.org/10.3390/su11030664"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footer" Target="foot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doi.org/10.1142/s1363919618500391" TargetMode="External" /><Relationship Id="rId5" Type="http://schemas.openxmlformats.org/officeDocument/2006/relationships/endnotes" Target="endnotes.xml" /><Relationship Id="rId15" Type="http://schemas.openxmlformats.org/officeDocument/2006/relationships/hyperlink" Target="https://doi.org/10.1109/edr.2025.3638339" TargetMode="External" /><Relationship Id="rId10" Type="http://schemas.openxmlformats.org/officeDocument/2006/relationships/hyperlink" Target="https://publications.jrc.ec.europa.eu/repository/handle/JRC139306?utm" TargetMode="External" /><Relationship Id="rId4" Type="http://schemas.openxmlformats.org/officeDocument/2006/relationships/footnotes" Target="footnotes.xml" /><Relationship Id="rId9" Type="http://schemas.openxmlformats.org/officeDocument/2006/relationships/hyperlink" Target="https://doi.org/10.2139/ssrn.3130530" TargetMode="External" /><Relationship Id="rId14" Type="http://schemas.openxmlformats.org/officeDocument/2006/relationships/hyperlink" Target="https://doi.org/10.1080/14747731.2024.243430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2984</Words>
  <Characters>17010</Characters>
  <Application>Microsoft Office Word</Application>
  <DocSecurity>0</DocSecurity>
  <Lines>141</Lines>
  <Paragraphs>39</Paragraphs>
  <ScaleCrop>false</ScaleCrop>
  <Company/>
  <LinksUpToDate>false</LinksUpToDate>
  <CharactersWithSpaces>19955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FLORINA MARIA</cp:lastModifiedBy>
  <cp:revision>6</cp:revision>
  <dcterms:created xsi:type="dcterms:W3CDTF">2026-02-26T21:00:00Z</dcterms:created>
  <dcterms:modified xsi:type="dcterms:W3CDTF">2026-02-26T21:17:00Z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c8c799a4-bb01-4c71-b06b-ea816764cf4b</vt:lpwstr>
  </property>
</Properties>
</file>