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C5F3A" w14:textId="31D91317" w:rsidR="009B0581" w:rsidRDefault="003A7AB9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</w:t>
      </w:r>
      <w:r>
        <w:rPr>
          <w:sz w:val="28"/>
          <w:szCs w:val="28"/>
        </w:rPr>
        <w:t>ARITIA PETRUTA POPESCU</w:t>
      </w:r>
    </w:p>
    <w:p w14:paraId="6FBE28DA" w14:textId="46471ADA" w:rsidR="003A7AB9" w:rsidRDefault="003A7A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Student number: 2217111</w:t>
      </w:r>
    </w:p>
    <w:p w14:paraId="30DE069F" w14:textId="50B0CB0A" w:rsidR="003A7AB9" w:rsidRDefault="003A7AB9">
      <w:pPr>
        <w:rPr>
          <w:sz w:val="28"/>
          <w:szCs w:val="28"/>
        </w:rPr>
      </w:pPr>
    </w:p>
    <w:p w14:paraId="296A3133" w14:textId="69EE40F3" w:rsidR="003A7AB9" w:rsidRDefault="003A7AB9">
      <w:pPr>
        <w:rPr>
          <w:sz w:val="28"/>
          <w:szCs w:val="28"/>
        </w:rPr>
      </w:pPr>
    </w:p>
    <w:p w14:paraId="743E98CB" w14:textId="37086148" w:rsidR="003A7AB9" w:rsidRDefault="003A7AB9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sz w:val="40"/>
          <w:szCs w:val="40"/>
        </w:rPr>
        <w:t>Liability by omission</w:t>
      </w:r>
    </w:p>
    <w:p w14:paraId="15AF3F0F" w14:textId="77777777" w:rsidR="003A7AB9" w:rsidRDefault="003A7AB9" w:rsidP="003A7AB9">
      <w:pPr>
        <w:rPr>
          <w:sz w:val="40"/>
          <w:szCs w:val="40"/>
        </w:rPr>
      </w:pPr>
    </w:p>
    <w:p w14:paraId="3D720241" w14:textId="4A7371F3" w:rsidR="003A7AB9" w:rsidRDefault="003A7AB9" w:rsidP="003A7AB9">
      <w:pPr>
        <w:rPr>
          <w:b/>
          <w:bCs/>
          <w:sz w:val="32"/>
          <w:szCs w:val="32"/>
        </w:rPr>
      </w:pPr>
      <w:r w:rsidRPr="003A7AB9">
        <w:rPr>
          <w:b/>
          <w:bCs/>
          <w:sz w:val="32"/>
          <w:szCs w:val="32"/>
        </w:rPr>
        <w:t xml:space="preserve">When </w:t>
      </w:r>
      <w:r w:rsidR="008B42D5" w:rsidRPr="003A7AB9">
        <w:rPr>
          <w:b/>
          <w:bCs/>
          <w:sz w:val="32"/>
          <w:szCs w:val="32"/>
        </w:rPr>
        <w:t>a</w:t>
      </w:r>
      <w:r w:rsidRPr="003A7AB9">
        <w:rPr>
          <w:b/>
          <w:bCs/>
          <w:sz w:val="32"/>
          <w:szCs w:val="32"/>
        </w:rPr>
        <w:t xml:space="preserve"> </w:t>
      </w:r>
      <w:r w:rsidR="008B42D5">
        <w:rPr>
          <w:b/>
          <w:bCs/>
          <w:sz w:val="32"/>
          <w:szCs w:val="32"/>
        </w:rPr>
        <w:t>person</w:t>
      </w:r>
      <w:r w:rsidRPr="003A7AB9">
        <w:rPr>
          <w:b/>
          <w:bCs/>
          <w:sz w:val="32"/>
          <w:szCs w:val="32"/>
        </w:rPr>
        <w:t xml:space="preserve"> </w:t>
      </w:r>
      <w:r w:rsidR="00836355" w:rsidRPr="003A7AB9">
        <w:rPr>
          <w:b/>
          <w:bCs/>
          <w:sz w:val="32"/>
          <w:szCs w:val="32"/>
        </w:rPr>
        <w:t>does a</w:t>
      </w:r>
      <w:r w:rsidRPr="003A7AB9">
        <w:rPr>
          <w:b/>
          <w:bCs/>
          <w:sz w:val="32"/>
          <w:szCs w:val="32"/>
        </w:rPr>
        <w:t xml:space="preserve"> certain act, there </w:t>
      </w:r>
      <w:r w:rsidR="008B42D5">
        <w:rPr>
          <w:b/>
          <w:bCs/>
          <w:sz w:val="32"/>
          <w:szCs w:val="32"/>
        </w:rPr>
        <w:t xml:space="preserve">is </w:t>
      </w:r>
      <w:r w:rsidR="008B42D5" w:rsidRPr="003A7AB9">
        <w:rPr>
          <w:b/>
          <w:bCs/>
          <w:sz w:val="32"/>
          <w:szCs w:val="32"/>
        </w:rPr>
        <w:t>positive</w:t>
      </w:r>
      <w:r w:rsidRPr="003A7AB9">
        <w:rPr>
          <w:b/>
          <w:bCs/>
          <w:sz w:val="32"/>
          <w:szCs w:val="32"/>
        </w:rPr>
        <w:t xml:space="preserve"> or negative consequence </w:t>
      </w:r>
      <w:r w:rsidR="00836355" w:rsidRPr="003A7AB9">
        <w:rPr>
          <w:b/>
          <w:bCs/>
          <w:sz w:val="32"/>
          <w:szCs w:val="32"/>
        </w:rPr>
        <w:t>of an</w:t>
      </w:r>
      <w:r w:rsidRPr="003A7AB9">
        <w:rPr>
          <w:b/>
          <w:bCs/>
          <w:sz w:val="32"/>
          <w:szCs w:val="32"/>
        </w:rPr>
        <w:t xml:space="preserve"> action.</w:t>
      </w:r>
      <w:r w:rsidR="00836355">
        <w:rPr>
          <w:b/>
          <w:bCs/>
          <w:sz w:val="32"/>
          <w:szCs w:val="32"/>
        </w:rPr>
        <w:t xml:space="preserve"> C</w:t>
      </w:r>
      <w:r w:rsidRPr="003A7AB9">
        <w:rPr>
          <w:b/>
          <w:bCs/>
          <w:sz w:val="32"/>
          <w:szCs w:val="32"/>
        </w:rPr>
        <w:t xml:space="preserve">riminal liability can be </w:t>
      </w:r>
      <w:r w:rsidR="008B42D5">
        <w:rPr>
          <w:b/>
          <w:bCs/>
          <w:sz w:val="32"/>
          <w:szCs w:val="32"/>
        </w:rPr>
        <w:t>named</w:t>
      </w:r>
      <w:r w:rsidRPr="003A7AB9">
        <w:rPr>
          <w:b/>
          <w:bCs/>
          <w:sz w:val="32"/>
          <w:szCs w:val="32"/>
        </w:rPr>
        <w:t xml:space="preserve"> as a responsibility  of a person for a crime that </w:t>
      </w:r>
      <w:r w:rsidR="008B42D5" w:rsidRPr="003A7AB9">
        <w:rPr>
          <w:b/>
          <w:bCs/>
          <w:sz w:val="32"/>
          <w:szCs w:val="32"/>
        </w:rPr>
        <w:t>he has</w:t>
      </w:r>
      <w:r w:rsidRPr="003A7AB9">
        <w:rPr>
          <w:b/>
          <w:bCs/>
          <w:sz w:val="32"/>
          <w:szCs w:val="32"/>
        </w:rPr>
        <w:t xml:space="preserve"> committed, with criminal intention</w:t>
      </w:r>
      <w:r>
        <w:rPr>
          <w:b/>
          <w:bCs/>
          <w:sz w:val="32"/>
          <w:szCs w:val="32"/>
        </w:rPr>
        <w:t>s.</w:t>
      </w:r>
    </w:p>
    <w:p w14:paraId="0B082D60" w14:textId="1D823EFC" w:rsidR="003A7AB9" w:rsidRDefault="003A7AB9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There is no general duty to act</w:t>
      </w:r>
      <w:r w:rsidR="000606A9">
        <w:rPr>
          <w:b/>
          <w:bCs/>
          <w:sz w:val="32"/>
          <w:szCs w:val="32"/>
        </w:rPr>
        <w:t>. In criminal law we have such as contractually duty, statutory duty or special or duty arising from a special relationship.</w:t>
      </w:r>
    </w:p>
    <w:p w14:paraId="53B345BB" w14:textId="77BA8C7A" w:rsidR="00836355" w:rsidRDefault="000606A9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 person can be guilty if they fail to comply with a contractual duty. A case example can be </w:t>
      </w:r>
      <w:r>
        <w:rPr>
          <w:i/>
          <w:iCs/>
          <w:sz w:val="32"/>
          <w:szCs w:val="32"/>
        </w:rPr>
        <w:t xml:space="preserve">R v </w:t>
      </w:r>
      <w:proofErr w:type="spellStart"/>
      <w:r>
        <w:rPr>
          <w:i/>
          <w:iCs/>
          <w:sz w:val="32"/>
          <w:szCs w:val="32"/>
        </w:rPr>
        <w:t>Pittwood</w:t>
      </w:r>
      <w:proofErr w:type="spellEnd"/>
      <w:r>
        <w:rPr>
          <w:i/>
          <w:iCs/>
          <w:sz w:val="32"/>
          <w:szCs w:val="32"/>
        </w:rPr>
        <w:t xml:space="preserve"> (1902) </w:t>
      </w:r>
      <w:r>
        <w:rPr>
          <w:b/>
          <w:bCs/>
          <w:sz w:val="32"/>
          <w:szCs w:val="32"/>
        </w:rPr>
        <w:t xml:space="preserve">where the defendant was employed to operate the gate at the level crossing. </w:t>
      </w:r>
      <w:r w:rsidR="00D652D6">
        <w:rPr>
          <w:b/>
          <w:bCs/>
          <w:sz w:val="32"/>
          <w:szCs w:val="32"/>
        </w:rPr>
        <w:t xml:space="preserve">The defendant forgets to put the gate back down and therefore a horse and a cart has been hit by a train. Both the horse and the driver </w:t>
      </w:r>
      <w:r w:rsidR="00836355">
        <w:rPr>
          <w:b/>
          <w:bCs/>
          <w:sz w:val="32"/>
          <w:szCs w:val="32"/>
        </w:rPr>
        <w:t>died;</w:t>
      </w:r>
      <w:r w:rsidR="00D652D6">
        <w:rPr>
          <w:b/>
          <w:bCs/>
          <w:sz w:val="32"/>
          <w:szCs w:val="32"/>
        </w:rPr>
        <w:t xml:space="preserve"> </w:t>
      </w:r>
      <w:r w:rsidR="00836355">
        <w:rPr>
          <w:b/>
          <w:bCs/>
          <w:sz w:val="32"/>
          <w:szCs w:val="32"/>
        </w:rPr>
        <w:t xml:space="preserve">the </w:t>
      </w:r>
      <w:r w:rsidR="00D652D6">
        <w:rPr>
          <w:b/>
          <w:bCs/>
          <w:sz w:val="32"/>
          <w:szCs w:val="32"/>
        </w:rPr>
        <w:t>defendant was found guilty of murder.</w:t>
      </w:r>
    </w:p>
    <w:p w14:paraId="2FEE2416" w14:textId="7F66C2C7" w:rsidR="00D652D6" w:rsidRDefault="00D652D6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For the statutory duty I will give as example the case </w:t>
      </w:r>
      <w:proofErr w:type="spellStart"/>
      <w:r>
        <w:rPr>
          <w:i/>
          <w:iCs/>
          <w:sz w:val="32"/>
          <w:szCs w:val="32"/>
        </w:rPr>
        <w:t>Shama</w:t>
      </w:r>
      <w:proofErr w:type="spellEnd"/>
      <w:r>
        <w:rPr>
          <w:i/>
          <w:iCs/>
          <w:sz w:val="32"/>
          <w:szCs w:val="32"/>
        </w:rPr>
        <w:t xml:space="preserve"> (1990) </w:t>
      </w:r>
      <w:r>
        <w:rPr>
          <w:b/>
          <w:bCs/>
          <w:sz w:val="32"/>
          <w:szCs w:val="32"/>
        </w:rPr>
        <w:t>where the defendant was an international telephone operator, who defrauded his employer by connecting overseas calls from a London subscriber, without completing a charge ticket. He was charged with fraud- false accounting.</w:t>
      </w:r>
    </w:p>
    <w:p w14:paraId="244B381E" w14:textId="1F724839" w:rsidR="00D652D6" w:rsidRDefault="00166041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In the case of </w:t>
      </w:r>
      <w:r>
        <w:rPr>
          <w:i/>
          <w:iCs/>
          <w:sz w:val="32"/>
          <w:szCs w:val="32"/>
        </w:rPr>
        <w:t xml:space="preserve">R v Gibbins and Proctor (1918) </w:t>
      </w:r>
      <w:r>
        <w:rPr>
          <w:b/>
          <w:bCs/>
          <w:sz w:val="32"/>
          <w:szCs w:val="32"/>
        </w:rPr>
        <w:t xml:space="preserve">the defendant and his wife has failed to give food to their son of 7 years </w:t>
      </w:r>
      <w:r w:rsidR="00D92288">
        <w:rPr>
          <w:b/>
          <w:bCs/>
          <w:sz w:val="32"/>
          <w:szCs w:val="32"/>
        </w:rPr>
        <w:t>old,</w:t>
      </w:r>
      <w:r>
        <w:rPr>
          <w:b/>
          <w:bCs/>
          <w:sz w:val="32"/>
          <w:szCs w:val="32"/>
        </w:rPr>
        <w:t xml:space="preserve"> </w:t>
      </w:r>
      <w:r w:rsidR="00D92288">
        <w:rPr>
          <w:b/>
          <w:bCs/>
          <w:sz w:val="32"/>
          <w:szCs w:val="32"/>
        </w:rPr>
        <w:t>which</w:t>
      </w:r>
      <w:r>
        <w:rPr>
          <w:b/>
          <w:bCs/>
          <w:sz w:val="32"/>
          <w:szCs w:val="32"/>
        </w:rPr>
        <w:t xml:space="preserve"> led to the </w:t>
      </w:r>
      <w:r w:rsidR="00D92288">
        <w:rPr>
          <w:b/>
          <w:bCs/>
          <w:sz w:val="32"/>
          <w:szCs w:val="32"/>
        </w:rPr>
        <w:t>starving to death of the boy. The judge considered that the defendant had a special relationship therefore he was accused of murder.</w:t>
      </w:r>
    </w:p>
    <w:p w14:paraId="7E4965A8" w14:textId="68A1D3CF" w:rsidR="00D92288" w:rsidRDefault="00CC5780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Omission is when a defendant shows to have had relevant mental state or intention on the time the offence has been committed.</w:t>
      </w:r>
    </w:p>
    <w:p w14:paraId="2347A67C" w14:textId="1A0BFF7A" w:rsidR="00596921" w:rsidRPr="00637FFA" w:rsidRDefault="00637FFA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</w:t>
      </w:r>
      <w:r w:rsidR="00596921">
        <w:rPr>
          <w:b/>
          <w:bCs/>
          <w:sz w:val="32"/>
          <w:szCs w:val="32"/>
        </w:rPr>
        <w:t xml:space="preserve">mission </w:t>
      </w:r>
      <w:r w:rsidR="00836355">
        <w:rPr>
          <w:b/>
          <w:bCs/>
          <w:sz w:val="32"/>
          <w:szCs w:val="32"/>
        </w:rPr>
        <w:t xml:space="preserve">is </w:t>
      </w:r>
      <w:r w:rsidR="00596921">
        <w:rPr>
          <w:b/>
          <w:bCs/>
          <w:sz w:val="32"/>
          <w:szCs w:val="32"/>
        </w:rPr>
        <w:t xml:space="preserve"> considered an actus reus and sometimes be upheld as when a</w:t>
      </w:r>
      <w:r w:rsidR="00836355">
        <w:rPr>
          <w:b/>
          <w:bCs/>
          <w:sz w:val="32"/>
          <w:szCs w:val="32"/>
        </w:rPr>
        <w:t xml:space="preserve"> person does</w:t>
      </w:r>
      <w:r w:rsidR="00596921">
        <w:rPr>
          <w:b/>
          <w:bCs/>
          <w:sz w:val="32"/>
          <w:szCs w:val="32"/>
        </w:rPr>
        <w:t xml:space="preserve"> a certain act but fails or omits to do so</w:t>
      </w:r>
      <w:r>
        <w:rPr>
          <w:b/>
          <w:bCs/>
          <w:sz w:val="32"/>
          <w:szCs w:val="32"/>
        </w:rPr>
        <w:t>.</w:t>
      </w:r>
    </w:p>
    <w:p w14:paraId="2874424A" w14:textId="252E4284" w:rsidR="006037F6" w:rsidRDefault="006037F6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 statutory duty to act is when a person has need to obey a set of rules.</w:t>
      </w:r>
      <w:r w:rsidR="000C5941">
        <w:rPr>
          <w:b/>
          <w:bCs/>
          <w:sz w:val="32"/>
          <w:szCs w:val="32"/>
        </w:rPr>
        <w:t xml:space="preserve"> We take the case of </w:t>
      </w:r>
      <w:proofErr w:type="spellStart"/>
      <w:r w:rsidR="000C5941">
        <w:rPr>
          <w:i/>
          <w:iCs/>
          <w:sz w:val="32"/>
          <w:szCs w:val="32"/>
        </w:rPr>
        <w:t>Dytham</w:t>
      </w:r>
      <w:proofErr w:type="spellEnd"/>
      <w:r w:rsidR="000C5941">
        <w:rPr>
          <w:i/>
          <w:iCs/>
          <w:sz w:val="32"/>
          <w:szCs w:val="32"/>
        </w:rPr>
        <w:t xml:space="preserve"> (1979)</w:t>
      </w:r>
      <w:r w:rsidR="000C5941" w:rsidRPr="000C5941">
        <w:rPr>
          <w:b/>
          <w:bCs/>
          <w:sz w:val="32"/>
          <w:szCs w:val="32"/>
        </w:rPr>
        <w:t xml:space="preserve"> where the defendant was a police officer who assist </w:t>
      </w:r>
      <w:r w:rsidR="000C5941">
        <w:rPr>
          <w:b/>
          <w:bCs/>
          <w:sz w:val="32"/>
          <w:szCs w:val="32"/>
        </w:rPr>
        <w:t xml:space="preserve">of a fight outside of a nightclub. He failed to intervene and left the scene. The defendant was charged with </w:t>
      </w:r>
      <w:r w:rsidR="000C5941" w:rsidRPr="000C5941">
        <w:rPr>
          <w:b/>
          <w:bCs/>
          <w:sz w:val="32"/>
          <w:szCs w:val="32"/>
        </w:rPr>
        <w:t>misconduct in a public office.</w:t>
      </w:r>
    </w:p>
    <w:p w14:paraId="13092C48" w14:textId="4ECB3997" w:rsidR="000C5941" w:rsidRDefault="000C5941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 discussed earlier, a duty to act is a legal duty requiring a</w:t>
      </w:r>
      <w:r w:rsidR="00836355">
        <w:rPr>
          <w:b/>
          <w:bCs/>
          <w:sz w:val="32"/>
          <w:szCs w:val="32"/>
        </w:rPr>
        <w:t xml:space="preserve"> person to</w:t>
      </w:r>
      <w:r>
        <w:rPr>
          <w:b/>
          <w:bCs/>
          <w:sz w:val="32"/>
          <w:szCs w:val="32"/>
        </w:rPr>
        <w:t xml:space="preserve"> </w:t>
      </w:r>
      <w:r w:rsidR="008B42D5">
        <w:rPr>
          <w:b/>
          <w:bCs/>
          <w:sz w:val="32"/>
          <w:szCs w:val="32"/>
        </w:rPr>
        <w:t xml:space="preserve">do </w:t>
      </w:r>
      <w:r>
        <w:rPr>
          <w:b/>
          <w:bCs/>
          <w:sz w:val="32"/>
          <w:szCs w:val="32"/>
        </w:rPr>
        <w:t>the necessary steps. For example, doctors have the duty to care for their patience or parents have the duty to safeguard their children.</w:t>
      </w:r>
    </w:p>
    <w:p w14:paraId="2A3C97F0" w14:textId="1741935B" w:rsidR="00596921" w:rsidRDefault="005C628F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A duty to act comes to  end when one of the parties is discharged</w:t>
      </w:r>
      <w:r w:rsidR="009B2854">
        <w:rPr>
          <w:b/>
          <w:bCs/>
          <w:sz w:val="32"/>
          <w:szCs w:val="32"/>
        </w:rPr>
        <w:t xml:space="preserve"> </w:t>
      </w:r>
      <w:r w:rsidR="009B2854" w:rsidRPr="009B2854">
        <w:rPr>
          <w:i/>
          <w:iCs/>
          <w:sz w:val="32"/>
          <w:szCs w:val="32"/>
        </w:rPr>
        <w:t xml:space="preserve">Airedale NHS Trust v Bland </w:t>
      </w:r>
      <w:r w:rsidR="00E87E8D">
        <w:rPr>
          <w:i/>
          <w:iCs/>
          <w:sz w:val="32"/>
          <w:szCs w:val="32"/>
        </w:rPr>
        <w:t>(</w:t>
      </w:r>
      <w:r w:rsidR="009B2854" w:rsidRPr="009B2854">
        <w:rPr>
          <w:i/>
          <w:iCs/>
          <w:sz w:val="32"/>
          <w:szCs w:val="32"/>
        </w:rPr>
        <w:t>1993</w:t>
      </w:r>
      <w:r w:rsidR="00E87E8D">
        <w:rPr>
          <w:i/>
          <w:iCs/>
          <w:sz w:val="32"/>
          <w:szCs w:val="32"/>
        </w:rPr>
        <w:t>)</w:t>
      </w:r>
    </w:p>
    <w:p w14:paraId="041CE816" w14:textId="361C08BA" w:rsidR="009B2854" w:rsidRDefault="009B2854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The idea of a general duty to act sounds beneficial, it has its own pros and cons associated with. A general duty to act will impose the duty of safeguard on each </w:t>
      </w:r>
      <w:r w:rsidR="00E87E8D">
        <w:rPr>
          <w:b/>
          <w:bCs/>
          <w:sz w:val="32"/>
          <w:szCs w:val="32"/>
        </w:rPr>
        <w:t>person</w:t>
      </w:r>
      <w:r>
        <w:rPr>
          <w:b/>
          <w:bCs/>
          <w:sz w:val="32"/>
          <w:szCs w:val="32"/>
        </w:rPr>
        <w:t xml:space="preserve">, </w:t>
      </w:r>
      <w:r w:rsidR="00A85A04">
        <w:rPr>
          <w:b/>
          <w:bCs/>
          <w:sz w:val="32"/>
          <w:szCs w:val="32"/>
        </w:rPr>
        <w:t>can be</w:t>
      </w:r>
      <w:r>
        <w:rPr>
          <w:b/>
          <w:bCs/>
          <w:sz w:val="32"/>
          <w:szCs w:val="32"/>
        </w:rPr>
        <w:t xml:space="preserve"> </w:t>
      </w:r>
      <w:r w:rsidR="008B42D5">
        <w:rPr>
          <w:b/>
          <w:bCs/>
          <w:sz w:val="32"/>
          <w:szCs w:val="32"/>
        </w:rPr>
        <w:t>good</w:t>
      </w:r>
      <w:r>
        <w:rPr>
          <w:b/>
          <w:bCs/>
          <w:sz w:val="32"/>
          <w:szCs w:val="32"/>
        </w:rPr>
        <w:t xml:space="preserve"> for the general public but also can create chaos by exposing criminal liability to anybody without criminal intent.</w:t>
      </w:r>
    </w:p>
    <w:p w14:paraId="70BEEF67" w14:textId="67F340E5" w:rsidR="00E87E8D" w:rsidRDefault="00E87E8D" w:rsidP="003A7AB9">
      <w:pPr>
        <w:rPr>
          <w:b/>
          <w:bCs/>
          <w:sz w:val="32"/>
          <w:szCs w:val="32"/>
        </w:rPr>
      </w:pPr>
    </w:p>
    <w:p w14:paraId="7A0D8268" w14:textId="7350BB3A" w:rsidR="00E87E8D" w:rsidRDefault="00E87E8D" w:rsidP="003A7AB9">
      <w:pPr>
        <w:rPr>
          <w:b/>
          <w:bCs/>
          <w:sz w:val="32"/>
          <w:szCs w:val="32"/>
        </w:rPr>
      </w:pPr>
    </w:p>
    <w:p w14:paraId="7B2B8C30" w14:textId="50AE11D6" w:rsidR="00E87E8D" w:rsidRDefault="00E87E8D" w:rsidP="003A7AB9">
      <w:pPr>
        <w:rPr>
          <w:b/>
          <w:bCs/>
          <w:sz w:val="32"/>
          <w:szCs w:val="32"/>
        </w:rPr>
      </w:pPr>
    </w:p>
    <w:p w14:paraId="40EF1715" w14:textId="77777777" w:rsidR="00E87E8D" w:rsidRDefault="00E87E8D" w:rsidP="003A7AB9">
      <w:pPr>
        <w:rPr>
          <w:b/>
          <w:bCs/>
          <w:sz w:val="32"/>
          <w:szCs w:val="32"/>
        </w:rPr>
      </w:pPr>
    </w:p>
    <w:p w14:paraId="3878B92E" w14:textId="0A64E5FE" w:rsidR="009B2854" w:rsidRDefault="009B2854" w:rsidP="003A7AB9">
      <w:pPr>
        <w:rPr>
          <w:b/>
          <w:bCs/>
          <w:sz w:val="32"/>
          <w:szCs w:val="32"/>
        </w:rPr>
      </w:pPr>
    </w:p>
    <w:p w14:paraId="5BD7F14D" w14:textId="6BD3C4E3" w:rsidR="009B2854" w:rsidRDefault="0069602A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References:</w:t>
      </w:r>
    </w:p>
    <w:p w14:paraId="68DEFC13" w14:textId="27C89B0D" w:rsidR="0069602A" w:rsidRDefault="0069602A" w:rsidP="003A7AB9">
      <w:pPr>
        <w:rPr>
          <w:b/>
          <w:bCs/>
          <w:sz w:val="32"/>
          <w:szCs w:val="32"/>
        </w:rPr>
      </w:pPr>
    </w:p>
    <w:p w14:paraId="2F67B314" w14:textId="5EDF2415" w:rsidR="00966AB0" w:rsidRDefault="00637FFA" w:rsidP="003A7AB9">
      <w:pPr>
        <w:rPr>
          <w:b/>
          <w:bCs/>
          <w:sz w:val="32"/>
          <w:szCs w:val="32"/>
        </w:rPr>
      </w:pPr>
      <w:r w:rsidRPr="00637FFA">
        <w:rPr>
          <w:b/>
          <w:bCs/>
          <w:sz w:val="32"/>
          <w:szCs w:val="32"/>
        </w:rPr>
        <w:lastRenderedPageBreak/>
        <w:t xml:space="preserve">Clarke, P. (2013) </w:t>
      </w:r>
      <w:r w:rsidRPr="00637FFA">
        <w:rPr>
          <w:i/>
          <w:iCs/>
          <w:sz w:val="32"/>
          <w:szCs w:val="32"/>
        </w:rPr>
        <w:t>Duty to Act</w:t>
      </w:r>
      <w:r w:rsidRPr="00637FFA">
        <w:rPr>
          <w:b/>
          <w:bCs/>
          <w:sz w:val="32"/>
          <w:szCs w:val="32"/>
        </w:rPr>
        <w:t xml:space="preserve">, </w:t>
      </w:r>
      <w:proofErr w:type="spellStart"/>
      <w:r w:rsidRPr="00637FFA">
        <w:rPr>
          <w:b/>
          <w:bCs/>
          <w:sz w:val="32"/>
          <w:szCs w:val="32"/>
        </w:rPr>
        <w:t>LegalMatch</w:t>
      </w:r>
      <w:proofErr w:type="spellEnd"/>
      <w:r w:rsidRPr="00637FFA">
        <w:rPr>
          <w:b/>
          <w:bCs/>
          <w:sz w:val="32"/>
          <w:szCs w:val="32"/>
        </w:rPr>
        <w:t xml:space="preserve"> Law Library. Available at: </w:t>
      </w:r>
      <w:hyperlink r:id="rId5" w:history="1">
        <w:r w:rsidRPr="00B736DC">
          <w:rPr>
            <w:rStyle w:val="Hyperlink"/>
            <w:b/>
            <w:bCs/>
            <w:sz w:val="32"/>
            <w:szCs w:val="32"/>
          </w:rPr>
          <w:t>https://www.legalmatch.com/law-library/article/duty-to-act.html</w:t>
        </w:r>
      </w:hyperlink>
      <w:r w:rsidRPr="00637FFA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</w:t>
      </w:r>
      <w:r w:rsidR="0069602A">
        <w:rPr>
          <w:b/>
          <w:bCs/>
          <w:sz w:val="32"/>
          <w:szCs w:val="32"/>
        </w:rPr>
        <w:t>(Accessed on 06 November 2022)</w:t>
      </w:r>
    </w:p>
    <w:p w14:paraId="31782873" w14:textId="77777777" w:rsidR="00A85A04" w:rsidRDefault="00A85A04" w:rsidP="003A7AB9">
      <w:pPr>
        <w:rPr>
          <w:b/>
          <w:bCs/>
          <w:sz w:val="32"/>
          <w:szCs w:val="32"/>
        </w:rPr>
      </w:pPr>
    </w:p>
    <w:p w14:paraId="62748332" w14:textId="7A201ECD" w:rsidR="00A85A04" w:rsidRDefault="00A85A04" w:rsidP="003A7AB9">
      <w:pPr>
        <w:rPr>
          <w:b/>
          <w:bCs/>
          <w:sz w:val="32"/>
          <w:szCs w:val="32"/>
        </w:rPr>
      </w:pPr>
      <w:r w:rsidRPr="00A85A04">
        <w:rPr>
          <w:b/>
          <w:bCs/>
          <w:sz w:val="32"/>
          <w:szCs w:val="32"/>
        </w:rPr>
        <w:t xml:space="preserve">LawTeacher.net. November 2018. </w:t>
      </w:r>
      <w:r w:rsidRPr="00A85A04">
        <w:rPr>
          <w:i/>
          <w:iCs/>
          <w:sz w:val="32"/>
          <w:szCs w:val="32"/>
        </w:rPr>
        <w:t>Actus Reus Lecture</w:t>
      </w:r>
      <w:r w:rsidRPr="00A85A04">
        <w:rPr>
          <w:b/>
          <w:bCs/>
          <w:sz w:val="32"/>
          <w:szCs w:val="32"/>
        </w:rPr>
        <w:t xml:space="preserve">. [online]. Available from: </w:t>
      </w:r>
      <w:r>
        <w:rPr>
          <w:b/>
          <w:bCs/>
          <w:sz w:val="32"/>
          <w:szCs w:val="32"/>
        </w:rPr>
        <w:t xml:space="preserve"> </w:t>
      </w:r>
      <w:hyperlink r:id="rId6" w:history="1">
        <w:r w:rsidRPr="00B47AFC">
          <w:rPr>
            <w:rStyle w:val="Hyperlink"/>
            <w:b/>
            <w:bCs/>
            <w:sz w:val="32"/>
            <w:szCs w:val="32"/>
          </w:rPr>
          <w:t>https://www.lawteacher.net/lectures/criminal-law/committing-an-offence/actus-reus/</w:t>
        </w:r>
      </w:hyperlink>
      <w:r>
        <w:rPr>
          <w:b/>
          <w:bCs/>
          <w:sz w:val="32"/>
          <w:szCs w:val="32"/>
        </w:rPr>
        <w:t xml:space="preserve"> </w:t>
      </w:r>
      <w:r w:rsidRPr="00A85A04">
        <w:rPr>
          <w:b/>
          <w:bCs/>
          <w:sz w:val="32"/>
          <w:szCs w:val="32"/>
        </w:rPr>
        <w:t>[Accessed 11 November 2022].</w:t>
      </w:r>
      <w:r>
        <w:rPr>
          <w:b/>
          <w:bCs/>
          <w:sz w:val="32"/>
          <w:szCs w:val="32"/>
        </w:rPr>
        <w:t xml:space="preserve"> </w:t>
      </w:r>
    </w:p>
    <w:p w14:paraId="6FB1D537" w14:textId="77777777" w:rsidR="00A85A04" w:rsidRDefault="00A85A04" w:rsidP="003A7AB9">
      <w:pPr>
        <w:rPr>
          <w:b/>
          <w:bCs/>
          <w:sz w:val="32"/>
          <w:szCs w:val="32"/>
        </w:rPr>
      </w:pPr>
    </w:p>
    <w:p w14:paraId="26FA7FF7" w14:textId="77777777" w:rsidR="00E87E8D" w:rsidRDefault="00E87E8D" w:rsidP="003A7AB9">
      <w:pPr>
        <w:rPr>
          <w:b/>
          <w:bCs/>
          <w:sz w:val="32"/>
          <w:szCs w:val="32"/>
        </w:rPr>
      </w:pPr>
    </w:p>
    <w:p w14:paraId="2E66E518" w14:textId="226382E0" w:rsidR="00966AB0" w:rsidRDefault="00275240" w:rsidP="003A7AB9">
      <w:pPr>
        <w:rPr>
          <w:b/>
          <w:bCs/>
          <w:sz w:val="32"/>
          <w:szCs w:val="32"/>
        </w:rPr>
      </w:pPr>
      <w:r w:rsidRPr="00275240">
        <w:rPr>
          <w:b/>
          <w:bCs/>
          <w:sz w:val="32"/>
          <w:szCs w:val="32"/>
        </w:rPr>
        <w:t xml:space="preserve"> The Lawyers &amp; Jurists</w:t>
      </w:r>
      <w:r>
        <w:rPr>
          <w:b/>
          <w:bCs/>
          <w:sz w:val="32"/>
          <w:szCs w:val="32"/>
        </w:rPr>
        <w:t xml:space="preserve"> (2017</w:t>
      </w:r>
      <w:r w:rsidRPr="00275240">
        <w:rPr>
          <w:b/>
          <w:bCs/>
          <w:sz w:val="32"/>
          <w:szCs w:val="32"/>
        </w:rPr>
        <w:t>)</w:t>
      </w:r>
      <w:r w:rsidRPr="00275240">
        <w:rPr>
          <w:i/>
          <w:iCs/>
          <w:sz w:val="32"/>
          <w:szCs w:val="32"/>
        </w:rPr>
        <w:t xml:space="preserve"> Omission</w:t>
      </w:r>
      <w:r w:rsidRPr="00275240">
        <w:rPr>
          <w:b/>
          <w:bCs/>
          <w:sz w:val="32"/>
          <w:szCs w:val="32"/>
        </w:rPr>
        <w:t xml:space="preserve">. Available at: </w:t>
      </w:r>
      <w:hyperlink r:id="rId7" w:history="1">
        <w:r w:rsidRPr="00B736DC">
          <w:rPr>
            <w:rStyle w:val="Hyperlink"/>
            <w:b/>
            <w:bCs/>
            <w:sz w:val="32"/>
            <w:szCs w:val="32"/>
          </w:rPr>
          <w:t>https://www.lawyersnjurists.com/article/omission/</w:t>
        </w:r>
      </w:hyperlink>
      <w:r w:rsidRPr="00275240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(Accessed on: 06 November 2022).</w:t>
      </w:r>
    </w:p>
    <w:p w14:paraId="5EA0848B" w14:textId="77777777" w:rsidR="001C3C85" w:rsidRDefault="001C3C85" w:rsidP="003A7AB9">
      <w:pPr>
        <w:rPr>
          <w:b/>
          <w:bCs/>
          <w:sz w:val="32"/>
          <w:szCs w:val="32"/>
        </w:rPr>
      </w:pPr>
    </w:p>
    <w:p w14:paraId="6643C741" w14:textId="513FFCD4" w:rsidR="00275240" w:rsidRDefault="00275240" w:rsidP="003A7AB9">
      <w:pPr>
        <w:rPr>
          <w:b/>
          <w:bCs/>
          <w:sz w:val="32"/>
          <w:szCs w:val="32"/>
        </w:rPr>
      </w:pPr>
    </w:p>
    <w:p w14:paraId="1ED3204B" w14:textId="730BE8D0" w:rsidR="00275240" w:rsidRDefault="00275240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Cases:</w:t>
      </w:r>
    </w:p>
    <w:p w14:paraId="2AEF7BB5" w14:textId="3B34C7DD" w:rsidR="00E87E8D" w:rsidRDefault="00E87E8D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Airedale NHS Trust v Bland [1993]</w:t>
      </w:r>
    </w:p>
    <w:p w14:paraId="72E42B4B" w14:textId="47121BD5" w:rsidR="00E87E8D" w:rsidRDefault="00E87E8D" w:rsidP="003A7AB9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Dytham</w:t>
      </w:r>
      <w:proofErr w:type="spellEnd"/>
      <w:r>
        <w:rPr>
          <w:b/>
          <w:bCs/>
          <w:sz w:val="32"/>
          <w:szCs w:val="32"/>
        </w:rPr>
        <w:t xml:space="preserve"> </w:t>
      </w:r>
      <w:r w:rsidR="001C3C85">
        <w:rPr>
          <w:b/>
          <w:bCs/>
          <w:sz w:val="32"/>
          <w:szCs w:val="32"/>
        </w:rPr>
        <w:t>[1979]</w:t>
      </w:r>
    </w:p>
    <w:p w14:paraId="1CC29F4F" w14:textId="5EC63087" w:rsidR="001C3C85" w:rsidRDefault="001C3C85" w:rsidP="003A7AB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Gibbins and Proctor [1918]</w:t>
      </w:r>
    </w:p>
    <w:p w14:paraId="74408913" w14:textId="61F796BA" w:rsidR="001C3C85" w:rsidRDefault="001C3C85" w:rsidP="003A7AB9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Pittwood</w:t>
      </w:r>
      <w:proofErr w:type="spellEnd"/>
      <w:r>
        <w:rPr>
          <w:b/>
          <w:bCs/>
          <w:sz w:val="32"/>
          <w:szCs w:val="32"/>
        </w:rPr>
        <w:t xml:space="preserve"> [1902]</w:t>
      </w:r>
    </w:p>
    <w:p w14:paraId="725E384E" w14:textId="6732C95A" w:rsidR="001C3C85" w:rsidRDefault="001C3C85" w:rsidP="003A7AB9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Shama</w:t>
      </w:r>
      <w:proofErr w:type="spellEnd"/>
      <w:r>
        <w:rPr>
          <w:b/>
          <w:bCs/>
          <w:sz w:val="32"/>
          <w:szCs w:val="32"/>
        </w:rPr>
        <w:t xml:space="preserve"> [1990]</w:t>
      </w:r>
    </w:p>
    <w:p w14:paraId="602799CF" w14:textId="77777777" w:rsidR="00275240" w:rsidRDefault="00275240" w:rsidP="003A7AB9">
      <w:pPr>
        <w:rPr>
          <w:b/>
          <w:bCs/>
          <w:sz w:val="32"/>
          <w:szCs w:val="32"/>
        </w:rPr>
      </w:pPr>
    </w:p>
    <w:p w14:paraId="4D79A910" w14:textId="77777777" w:rsidR="00966AB0" w:rsidRDefault="00966AB0" w:rsidP="003A7AB9">
      <w:pPr>
        <w:rPr>
          <w:b/>
          <w:bCs/>
          <w:sz w:val="32"/>
          <w:szCs w:val="32"/>
        </w:rPr>
      </w:pPr>
    </w:p>
    <w:p w14:paraId="494C72ED" w14:textId="77777777" w:rsidR="00637FFA" w:rsidRDefault="00637FFA" w:rsidP="003A7AB9">
      <w:pPr>
        <w:rPr>
          <w:b/>
          <w:bCs/>
          <w:sz w:val="32"/>
          <w:szCs w:val="32"/>
        </w:rPr>
      </w:pPr>
    </w:p>
    <w:p w14:paraId="4CD0F9B5" w14:textId="77777777" w:rsidR="009B2854" w:rsidRPr="009B2854" w:rsidRDefault="009B2854" w:rsidP="003A7AB9">
      <w:pPr>
        <w:rPr>
          <w:b/>
          <w:bCs/>
          <w:sz w:val="32"/>
          <w:szCs w:val="32"/>
        </w:rPr>
      </w:pPr>
    </w:p>
    <w:p w14:paraId="5D880F04" w14:textId="77777777" w:rsidR="00CC5780" w:rsidRPr="00166041" w:rsidRDefault="00CC5780" w:rsidP="003A7AB9">
      <w:pPr>
        <w:rPr>
          <w:b/>
          <w:bCs/>
          <w:sz w:val="32"/>
          <w:szCs w:val="32"/>
        </w:rPr>
      </w:pPr>
    </w:p>
    <w:p w14:paraId="028391C7" w14:textId="77777777" w:rsidR="003A7AB9" w:rsidRPr="003A7AB9" w:rsidRDefault="003A7AB9" w:rsidP="003A7AB9">
      <w:pPr>
        <w:rPr>
          <w:b/>
          <w:bCs/>
          <w:sz w:val="32"/>
          <w:szCs w:val="32"/>
        </w:rPr>
      </w:pPr>
    </w:p>
    <w:sectPr w:rsidR="003A7AB9" w:rsidRPr="003A7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26191"/>
    <w:multiLevelType w:val="hybridMultilevel"/>
    <w:tmpl w:val="60041642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 w16cid:durableId="975989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1B3"/>
    <w:rsid w:val="000606A9"/>
    <w:rsid w:val="000A198B"/>
    <w:rsid w:val="000C5941"/>
    <w:rsid w:val="00166041"/>
    <w:rsid w:val="001C3C85"/>
    <w:rsid w:val="00275240"/>
    <w:rsid w:val="002D41B3"/>
    <w:rsid w:val="003A7AB9"/>
    <w:rsid w:val="00596921"/>
    <w:rsid w:val="005C628F"/>
    <w:rsid w:val="006037F6"/>
    <w:rsid w:val="00637FFA"/>
    <w:rsid w:val="0069602A"/>
    <w:rsid w:val="006D2860"/>
    <w:rsid w:val="00770B86"/>
    <w:rsid w:val="00836355"/>
    <w:rsid w:val="008B42D5"/>
    <w:rsid w:val="00966AB0"/>
    <w:rsid w:val="009B0581"/>
    <w:rsid w:val="009B2854"/>
    <w:rsid w:val="00A85A04"/>
    <w:rsid w:val="00CC5780"/>
    <w:rsid w:val="00D652D6"/>
    <w:rsid w:val="00D92288"/>
    <w:rsid w:val="00E8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C3F23"/>
  <w15:chartTrackingRefBased/>
  <w15:docId w15:val="{367F3871-D2AD-43C8-A91E-5301DA4E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A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7F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F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85A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wyersnjurists.com/article/omiss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wteacher.net/lectures/criminal-law/committing-an-offence/actus-reus/" TargetMode="External"/><Relationship Id="rId5" Type="http://schemas.openxmlformats.org/officeDocument/2006/relationships/hyperlink" Target="https://www.legalmatch.com/law-library/article/duty-to-act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Aritia Popescu</dc:creator>
  <cp:keywords/>
  <dc:description/>
  <cp:lastModifiedBy>Aritia Popescu</cp:lastModifiedBy>
  <cp:revision>12</cp:revision>
  <dcterms:created xsi:type="dcterms:W3CDTF">2022-11-11T19:26:00Z</dcterms:created>
  <dcterms:modified xsi:type="dcterms:W3CDTF">2022-11-11T21:58:00Z</dcterms:modified>
</cp:coreProperties>
</file>