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6506E" w14:textId="35D5F516" w:rsidR="00D94F36" w:rsidRPr="00D94F36" w:rsidRDefault="00D94F36" w:rsidP="00D94F36">
      <w:pPr>
        <w:spacing w:line="360" w:lineRule="auto"/>
        <w:jc w:val="center"/>
      </w:pPr>
      <w:bookmarkStart w:id="0" w:name="_GoBack"/>
      <w:bookmarkEnd w:id="0"/>
      <w:r w:rsidRPr="00D94F36">
        <w:t xml:space="preserve">Examining the differences between youth work in </w:t>
      </w:r>
      <w:r w:rsidRPr="00D94F36">
        <w:t>nature</w:t>
      </w:r>
      <w:r w:rsidRPr="00D94F36">
        <w:t xml:space="preserve"> and youth work in </w:t>
      </w:r>
      <w:r w:rsidRPr="00D94F36">
        <w:t>reality as analysed by Rose (2018) and Mason (2015)</w:t>
      </w:r>
    </w:p>
    <w:p w14:paraId="34B38C64" w14:textId="671DAB7F" w:rsidR="00D94F36" w:rsidRPr="00D94F36" w:rsidRDefault="00D94F36" w:rsidP="00D94F36">
      <w:pPr>
        <w:spacing w:line="360" w:lineRule="auto"/>
        <w:jc w:val="center"/>
      </w:pPr>
    </w:p>
    <w:p w14:paraId="7158E532" w14:textId="2E030CB8" w:rsidR="00D94F36" w:rsidRPr="00D94F36" w:rsidRDefault="00D94F36" w:rsidP="00D94F36">
      <w:pPr>
        <w:spacing w:line="360" w:lineRule="auto"/>
        <w:jc w:val="both"/>
      </w:pPr>
      <w:r w:rsidRPr="00D94F36">
        <w:t>The purpose of this assignment is to examine the differences in youth work based on nature and reality as researched by the Rose (2018) and Mason (2015), from this I will compare the findings to my own experiences.</w:t>
      </w:r>
    </w:p>
    <w:p w14:paraId="784918CD" w14:textId="2CBEEB4B" w:rsidR="00D94F36" w:rsidRPr="00D94F36" w:rsidRDefault="00D94F36" w:rsidP="00D94F36">
      <w:pPr>
        <w:spacing w:line="360" w:lineRule="auto"/>
        <w:ind w:firstLine="720"/>
        <w:jc w:val="both"/>
      </w:pPr>
      <w:r w:rsidRPr="00D94F36">
        <w:t xml:space="preserve">Youth work faces many challenges as seen by the youth work strategy for wales (2014). One of the major impacts that face youth work that is addressed my mason (2015) is the 28% budget cut that faced the youth service. </w:t>
      </w:r>
      <w:r w:rsidRPr="00D94F36">
        <w:t xml:space="preserve">The need for a high level of funding is not stipulated, </w:t>
      </w:r>
      <w:r w:rsidRPr="00D94F36">
        <w:t xml:space="preserve">however the need for funding in essential in any case that is working along with. Children, young people or adults. Working with children in both a rural and suburban area the need for funding is a critical part in order to ensure that both young people are having the full experience. A lack of funding can encourage a higher level of crime in certain areas. </w:t>
      </w:r>
    </w:p>
    <w:p w14:paraId="2DDE6B77" w14:textId="42FF7B95" w:rsidR="00D94F36" w:rsidRPr="00D94F36" w:rsidRDefault="00D94F36" w:rsidP="00D94F36">
      <w:pPr>
        <w:spacing w:line="360" w:lineRule="auto"/>
        <w:jc w:val="both"/>
      </w:pPr>
      <w:proofErr w:type="spellStart"/>
      <w:r w:rsidRPr="00D94F36">
        <w:t>Crimmens</w:t>
      </w:r>
      <w:proofErr w:type="spellEnd"/>
      <w:r w:rsidRPr="00D94F36">
        <w:t xml:space="preserve"> et al, </w:t>
      </w:r>
      <w:r w:rsidRPr="00D94F36">
        <w:t>(</w:t>
      </w:r>
      <w:r w:rsidRPr="00D94F36">
        <w:t>2004</w:t>
      </w:r>
      <w:r w:rsidRPr="00D94F36">
        <w:t>) assured</w:t>
      </w:r>
      <w:r w:rsidRPr="00D94F36">
        <w:t xml:space="preserve"> the authorities </w:t>
      </w:r>
      <w:r w:rsidRPr="00D94F36">
        <w:t xml:space="preserve">that there where lower levels of </w:t>
      </w:r>
      <w:r w:rsidRPr="00D94F36">
        <w:t>crime and deviance</w:t>
      </w:r>
      <w:r w:rsidRPr="00D94F36">
        <w:t xml:space="preserve"> when young people were involved in a youth based project located in quiet area’s compared Rose (2018) who argued that youth work had been more involved in drug, alcohol and smoking along with crime and anti-social behaviour in larger areas such as cities.  The closure of closure of community based resources across Wales has had an impact on small rural area’s such as town’s where young people where connected with the </w:t>
      </w:r>
      <w:r w:rsidRPr="00D94F36">
        <w:t>Community Police Support Officers (CPSOs)</w:t>
      </w:r>
      <w:r w:rsidRPr="00D94F36">
        <w:t xml:space="preserve"> where they had regular interaction and six monthly visitors, whereas now are seen as trouble and the forgotten deprived group, Mason (2015). </w:t>
      </w:r>
    </w:p>
    <w:p w14:paraId="268066BC" w14:textId="442DD85E" w:rsidR="00D94F36" w:rsidRPr="00D94F36" w:rsidRDefault="00D94F36" w:rsidP="00D94F36">
      <w:pPr>
        <w:spacing w:line="360" w:lineRule="auto"/>
        <w:ind w:firstLine="720"/>
        <w:jc w:val="both"/>
      </w:pPr>
      <w:r w:rsidRPr="00D94F36">
        <w:rPr>
          <w:color w:val="222222"/>
          <w:shd w:val="clear" w:color="auto" w:fill="FFFFFF"/>
        </w:rPr>
        <w:t xml:space="preserve">Symonds., Schwartz and Ferguson (2011) </w:t>
      </w:r>
      <w:r w:rsidRPr="00D94F36">
        <w:rPr>
          <w:color w:val="222222"/>
          <w:shd w:val="clear" w:color="auto" w:fill="FFFFFF"/>
        </w:rPr>
        <w:t xml:space="preserve">wanted </w:t>
      </w:r>
      <w:r w:rsidRPr="00D94F36">
        <w:t>to concentrate on a world where programmes will address young people's needs, giving them equal opportunity to thrive whether or not they want a path to higher education</w:t>
      </w:r>
      <w:r w:rsidRPr="00D94F36">
        <w:t xml:space="preserve">. According to not in education, employment or training (NEET) calculated that there where </w:t>
      </w:r>
      <w:r w:rsidRPr="00D94F36">
        <w:t>641,00</w:t>
      </w:r>
      <w:r w:rsidRPr="00D94F36">
        <w:t xml:space="preserve"> young people who</w:t>
      </w:r>
      <w:r>
        <w:t xml:space="preserve">, </w:t>
      </w:r>
      <w:r w:rsidRPr="00D94F36">
        <w:t xml:space="preserve">where NEET due to the lack of funding for youth work projects and the closure of community-based resources. </w:t>
      </w:r>
    </w:p>
    <w:p w14:paraId="66AD3F2D" w14:textId="73CFDA17" w:rsidR="00D94F36" w:rsidRPr="00D94F36" w:rsidRDefault="00D94F36" w:rsidP="00D94F36">
      <w:pPr>
        <w:spacing w:line="360" w:lineRule="auto"/>
        <w:jc w:val="both"/>
        <w:rPr>
          <w:color w:val="222222"/>
          <w:shd w:val="clear" w:color="auto" w:fill="FFFFFF"/>
        </w:rPr>
      </w:pPr>
      <w:r w:rsidRPr="00D94F36">
        <w:tab/>
        <w:t xml:space="preserve">Mason (2015) outlines the green paper Every child matters </w:t>
      </w:r>
      <w:r w:rsidRPr="00D94F36">
        <w:t xml:space="preserve">DfES, </w:t>
      </w:r>
      <w:r w:rsidRPr="00D94F36">
        <w:t>(</w:t>
      </w:r>
      <w:r w:rsidRPr="00D94F36">
        <w:t>2003)</w:t>
      </w:r>
      <w:r w:rsidRPr="00D94F36">
        <w:t xml:space="preserve"> who emphasise the importance of risk to children and young people from the death of </w:t>
      </w:r>
      <w:r w:rsidRPr="00D94F36">
        <w:t>Victoria Climbié</w:t>
      </w:r>
      <w:r w:rsidRPr="00D94F36">
        <w:t xml:space="preserve">. The Green paper proposed </w:t>
      </w:r>
      <w:r w:rsidRPr="00D94F36">
        <w:t>for local councils to incorporate programmes aimed at improving productivity in the safety of children and young people at risk</w:t>
      </w:r>
      <w:r w:rsidRPr="00D94F36">
        <w:t>. Since then the importance of social workers and youth workers developing a long-term relationship</w:t>
      </w:r>
      <w:r w:rsidRPr="00D94F36">
        <w:t xml:space="preserve"> with young children that are interested in their lives. This challenge is now influencing policy </w:t>
      </w:r>
      <w:r w:rsidRPr="00D94F36">
        <w:lastRenderedPageBreak/>
        <w:t>changes, including the social work practises</w:t>
      </w:r>
      <w:r w:rsidRPr="00D94F36">
        <w:t xml:space="preserve">, the youth work strategy for wales (2014) and how the social care system works. </w:t>
      </w:r>
    </w:p>
    <w:p w14:paraId="68EA49CE" w14:textId="6A652586" w:rsidR="00D94F36" w:rsidRDefault="00D94F36" w:rsidP="00D94F36">
      <w:pPr>
        <w:spacing w:line="360" w:lineRule="auto"/>
        <w:jc w:val="both"/>
        <w:rPr>
          <w:rFonts w:ascii="Arial" w:hAnsi="Arial" w:cs="Arial"/>
        </w:rPr>
      </w:pPr>
    </w:p>
    <w:p w14:paraId="455D6A3C" w14:textId="67913213" w:rsidR="00D94F36" w:rsidRPr="00D94F36" w:rsidRDefault="00D94F36" w:rsidP="00D94F36">
      <w:pPr>
        <w:spacing w:line="360" w:lineRule="auto"/>
        <w:jc w:val="both"/>
      </w:pPr>
      <w:r w:rsidRPr="00D94F36">
        <w:t xml:space="preserve">To finalise and conclude the articles it is important to engage in youthwork and to avoid as many funding cuts as there possibly can be to reduce to crime and the forgotten of the young people. As there are many differences between both articles and many a them I found that the budget cuts and the importance of the risk’s to the young people where the most important as the young people who have been through the doors of the setting’s that I have experience in all have had seen the impact on budget cuts as well as the risk’s to children, and the impact every child has one others. </w:t>
      </w:r>
    </w:p>
    <w:p w14:paraId="61D86043" w14:textId="77777777" w:rsidR="00D94F36" w:rsidRDefault="00D94F36" w:rsidP="00D94F36">
      <w:pPr>
        <w:spacing w:line="360" w:lineRule="auto"/>
      </w:pPr>
    </w:p>
    <w:p w14:paraId="1ED34A8E" w14:textId="2ADFEB13" w:rsidR="00D94F36" w:rsidRDefault="00D94F36" w:rsidP="00D94F36">
      <w:pPr>
        <w:pStyle w:val="NormalWeb"/>
        <w:rPr>
          <w:rFonts w:ascii="Calibri" w:hAnsi="Calibri"/>
        </w:rPr>
      </w:pPr>
    </w:p>
    <w:p w14:paraId="6B4A084C" w14:textId="122D47FE" w:rsidR="00D94F36" w:rsidRDefault="00D94F36" w:rsidP="00D94F36">
      <w:pPr>
        <w:pStyle w:val="NormalWeb"/>
        <w:rPr>
          <w:rFonts w:ascii="Calibri" w:hAnsi="Calibri"/>
        </w:rPr>
      </w:pPr>
    </w:p>
    <w:p w14:paraId="6E2FA2D4" w14:textId="77777777" w:rsidR="00D94F36" w:rsidRDefault="00D94F36" w:rsidP="00D94F36">
      <w:pPr>
        <w:pStyle w:val="NormalWeb"/>
      </w:pPr>
    </w:p>
    <w:p w14:paraId="17251A4C" w14:textId="77777777" w:rsidR="00D94F36" w:rsidRPr="00D94F36" w:rsidRDefault="00D94F36" w:rsidP="00D94F36">
      <w:pPr>
        <w:spacing w:line="360" w:lineRule="auto"/>
      </w:pPr>
    </w:p>
    <w:p w14:paraId="056E9574" w14:textId="77777777" w:rsidR="00D94F36" w:rsidRPr="00D94F36" w:rsidRDefault="00D94F36" w:rsidP="00D94F36">
      <w:pPr>
        <w:spacing w:line="360" w:lineRule="auto"/>
      </w:pPr>
    </w:p>
    <w:p w14:paraId="7E682D52" w14:textId="77777777" w:rsidR="00D94F36" w:rsidRPr="00D94F36" w:rsidRDefault="00D94F36" w:rsidP="00D94F36">
      <w:pPr>
        <w:spacing w:line="360" w:lineRule="auto"/>
      </w:pPr>
    </w:p>
    <w:p w14:paraId="7D9FAD1A" w14:textId="77777777" w:rsidR="00D94F36" w:rsidRPr="00D94F36" w:rsidRDefault="00D94F36" w:rsidP="00D94F36">
      <w:pPr>
        <w:spacing w:line="360" w:lineRule="auto"/>
      </w:pPr>
    </w:p>
    <w:p w14:paraId="71C0CAA2" w14:textId="77777777" w:rsidR="00D94F36" w:rsidRPr="00D94F36" w:rsidRDefault="00D94F36" w:rsidP="00D94F36">
      <w:pPr>
        <w:spacing w:line="360" w:lineRule="auto"/>
      </w:pPr>
    </w:p>
    <w:p w14:paraId="0C2AA35D" w14:textId="77777777" w:rsidR="00D94F36" w:rsidRPr="00D94F36" w:rsidRDefault="00D94F36" w:rsidP="00D94F36">
      <w:pPr>
        <w:spacing w:line="360" w:lineRule="auto"/>
      </w:pPr>
    </w:p>
    <w:p w14:paraId="5AC9D9A9" w14:textId="77777777" w:rsidR="00D94F36" w:rsidRPr="00D94F36" w:rsidRDefault="00D94F36" w:rsidP="00D94F36">
      <w:pPr>
        <w:spacing w:line="360" w:lineRule="auto"/>
      </w:pPr>
    </w:p>
    <w:p w14:paraId="0CB00F0D" w14:textId="77777777" w:rsidR="00D94F36" w:rsidRPr="00D94F36" w:rsidRDefault="00D94F36" w:rsidP="00D94F36">
      <w:pPr>
        <w:spacing w:line="360" w:lineRule="auto"/>
      </w:pPr>
    </w:p>
    <w:p w14:paraId="214A8375" w14:textId="77777777" w:rsidR="00D94F36" w:rsidRPr="00D94F36" w:rsidRDefault="00D94F36" w:rsidP="00D94F36">
      <w:pPr>
        <w:spacing w:line="360" w:lineRule="auto"/>
      </w:pPr>
    </w:p>
    <w:p w14:paraId="2B8CA508" w14:textId="77777777" w:rsidR="00D94F36" w:rsidRDefault="00D94F36" w:rsidP="00D94F36">
      <w:pPr>
        <w:spacing w:line="360" w:lineRule="auto"/>
      </w:pPr>
    </w:p>
    <w:p w14:paraId="24987919" w14:textId="77777777" w:rsidR="00D94F36" w:rsidRDefault="00D94F36" w:rsidP="00D94F36">
      <w:pPr>
        <w:spacing w:line="360" w:lineRule="auto"/>
      </w:pPr>
    </w:p>
    <w:p w14:paraId="798037AA" w14:textId="77777777" w:rsidR="00D94F36" w:rsidRDefault="00D94F36" w:rsidP="00D94F36">
      <w:pPr>
        <w:spacing w:line="360" w:lineRule="auto"/>
      </w:pPr>
    </w:p>
    <w:p w14:paraId="4379695C" w14:textId="77777777" w:rsidR="00D94F36" w:rsidRDefault="00D94F36" w:rsidP="00D94F36">
      <w:pPr>
        <w:spacing w:line="360" w:lineRule="auto"/>
      </w:pPr>
    </w:p>
    <w:p w14:paraId="59C63B6B" w14:textId="77777777" w:rsidR="00D94F36" w:rsidRDefault="00D94F36" w:rsidP="00D94F36">
      <w:pPr>
        <w:spacing w:line="360" w:lineRule="auto"/>
      </w:pPr>
    </w:p>
    <w:p w14:paraId="1BE0C836" w14:textId="77777777" w:rsidR="00D94F36" w:rsidRDefault="00D94F36" w:rsidP="00D94F36">
      <w:pPr>
        <w:spacing w:line="360" w:lineRule="auto"/>
      </w:pPr>
    </w:p>
    <w:p w14:paraId="185240F8" w14:textId="77777777" w:rsidR="00D94F36" w:rsidRDefault="00D94F36" w:rsidP="00D94F36">
      <w:pPr>
        <w:spacing w:line="360" w:lineRule="auto"/>
      </w:pPr>
    </w:p>
    <w:p w14:paraId="76DF04D1" w14:textId="77777777" w:rsidR="00D94F36" w:rsidRDefault="00D94F36" w:rsidP="00D94F36">
      <w:pPr>
        <w:spacing w:line="360" w:lineRule="auto"/>
      </w:pPr>
    </w:p>
    <w:p w14:paraId="0540537F" w14:textId="77777777" w:rsidR="00D94F36" w:rsidRDefault="00D94F36" w:rsidP="00D94F36">
      <w:pPr>
        <w:spacing w:line="360" w:lineRule="auto"/>
      </w:pPr>
    </w:p>
    <w:p w14:paraId="33C2A364" w14:textId="772D51B4" w:rsidR="00D94F36" w:rsidRPr="00D94F36" w:rsidRDefault="00D94F36" w:rsidP="00D94F36">
      <w:pPr>
        <w:spacing w:line="360" w:lineRule="auto"/>
        <w:rPr>
          <w:u w:val="single"/>
        </w:rPr>
      </w:pPr>
      <w:r w:rsidRPr="00D94F36">
        <w:rPr>
          <w:u w:val="single"/>
        </w:rPr>
        <w:lastRenderedPageBreak/>
        <w:t xml:space="preserve">References </w:t>
      </w:r>
    </w:p>
    <w:p w14:paraId="20A46F83" w14:textId="77777777" w:rsidR="00D94F36" w:rsidRDefault="00D94F36" w:rsidP="00D94F36">
      <w:pPr>
        <w:spacing w:line="360" w:lineRule="auto"/>
      </w:pPr>
    </w:p>
    <w:p w14:paraId="3D795549" w14:textId="0FCFD8F3" w:rsidR="00D94F36" w:rsidRDefault="00D94F36" w:rsidP="00D94F36">
      <w:pPr>
        <w:spacing w:line="360" w:lineRule="auto"/>
      </w:pPr>
      <w:r w:rsidRPr="00D94F36">
        <w:t>Chief Secretary to the Treasury, 2003. Every Child Matters. London: Crown.</w:t>
      </w:r>
    </w:p>
    <w:p w14:paraId="59384A0A" w14:textId="77777777" w:rsidR="00D94F36" w:rsidRPr="00D94F36" w:rsidRDefault="00D94F36" w:rsidP="00D94F36">
      <w:pPr>
        <w:spacing w:line="360" w:lineRule="auto"/>
      </w:pPr>
    </w:p>
    <w:p w14:paraId="62F4DBE7" w14:textId="77777777" w:rsidR="00D94F36" w:rsidRDefault="00D94F36" w:rsidP="00D94F36">
      <w:pPr>
        <w:spacing w:line="360" w:lineRule="auto"/>
      </w:pPr>
      <w:proofErr w:type="spellStart"/>
      <w:r w:rsidRPr="00D94F36">
        <w:t>Crimmens</w:t>
      </w:r>
      <w:proofErr w:type="spellEnd"/>
      <w:r w:rsidRPr="00D94F36">
        <w:t xml:space="preserve">, D., Factor, F., </w:t>
      </w:r>
      <w:proofErr w:type="spellStart"/>
      <w:r w:rsidRPr="00D94F36">
        <w:t>Jeffs</w:t>
      </w:r>
      <w:proofErr w:type="spellEnd"/>
      <w:r w:rsidRPr="00D94F36">
        <w:t xml:space="preserve">, T., Pitts, J., Pugh, C., Spence, J. and Turner, P. (2004) </w:t>
      </w:r>
    </w:p>
    <w:p w14:paraId="72C9B971" w14:textId="66A51631" w:rsidR="00D94F36" w:rsidRDefault="00D94F36" w:rsidP="00D94F36">
      <w:pPr>
        <w:spacing w:line="360" w:lineRule="auto"/>
      </w:pPr>
      <w:r w:rsidRPr="00D94F36">
        <w:t>Reaching</w:t>
      </w:r>
      <w:r w:rsidRPr="00D94F36">
        <w:t xml:space="preserve"> </w:t>
      </w:r>
      <w:r w:rsidRPr="00D94F36">
        <w:t>socially excluded young people: A national study of street-based youth work, Leicester:</w:t>
      </w:r>
      <w:r w:rsidRPr="00D94F36">
        <w:t xml:space="preserve"> </w:t>
      </w:r>
      <w:r w:rsidRPr="00D94F36">
        <w:t>National Youth Agency and Joseph Rowntree Foundation.</w:t>
      </w:r>
    </w:p>
    <w:p w14:paraId="66513781" w14:textId="77777777" w:rsidR="00D94F36" w:rsidRPr="00D94F36" w:rsidRDefault="00D94F36" w:rsidP="00D94F36">
      <w:pPr>
        <w:spacing w:line="360" w:lineRule="auto"/>
      </w:pPr>
    </w:p>
    <w:p w14:paraId="3FDC21C8" w14:textId="54CB4AAB" w:rsidR="00D94F36" w:rsidRDefault="00D94F36" w:rsidP="00D94F36">
      <w:pPr>
        <w:spacing w:line="360" w:lineRule="auto"/>
      </w:pPr>
      <w:r w:rsidRPr="00D94F36">
        <w:t>Mason, M (2015) Austerity Youth Policy: exploring the distinctions between youth work in principle and youth work in practice. Youth and Policy 2015.</w:t>
      </w:r>
    </w:p>
    <w:p w14:paraId="15FC7729" w14:textId="71D21D74" w:rsidR="00D94F36" w:rsidRDefault="00D94F36" w:rsidP="00D94F36">
      <w:pPr>
        <w:spacing w:line="360" w:lineRule="auto"/>
      </w:pPr>
    </w:p>
    <w:p w14:paraId="14E6C530" w14:textId="77777777" w:rsidR="00D94F36" w:rsidRDefault="00D94F36" w:rsidP="00D94F36">
      <w:pPr>
        <w:spacing w:line="360" w:lineRule="auto"/>
      </w:pPr>
      <w:r w:rsidRPr="00D94F36">
        <w:t>NEET Statistics Annual Brief. [</w:t>
      </w:r>
      <w:proofErr w:type="spellStart"/>
      <w:r w:rsidRPr="00D94F36">
        <w:t>ebook</w:t>
      </w:r>
      <w:proofErr w:type="spellEnd"/>
      <w:r w:rsidRPr="00D94F36">
        <w:t xml:space="preserve">] </w:t>
      </w:r>
      <w:r>
        <w:t xml:space="preserve">(2019) </w:t>
      </w:r>
      <w:r w:rsidRPr="00D94F36">
        <w:t>London: Department of Education. Available at: &lt;https://assets.publishing.service.gov.uk/government/uploads/system/uploads/attachment_data/file/869804/NEET_statistics_annual_brief_2019_statistical_commentary.pdf&gt; [Accessed 2 November 2020].</w:t>
      </w:r>
    </w:p>
    <w:p w14:paraId="24C0D637" w14:textId="77777777" w:rsidR="00D94F36" w:rsidRPr="00D94F36" w:rsidRDefault="00D94F36" w:rsidP="00D94F36">
      <w:pPr>
        <w:spacing w:line="360" w:lineRule="auto"/>
      </w:pPr>
    </w:p>
    <w:p w14:paraId="7B08C7B3" w14:textId="11742F19" w:rsidR="00D94F36" w:rsidRDefault="00D94F36" w:rsidP="00D94F36">
      <w:pPr>
        <w:spacing w:line="360" w:lineRule="auto"/>
      </w:pPr>
      <w:r w:rsidRPr="00D94F36">
        <w:t>Rose, J (2018) Challenges and Opportunities for Youth Workers in Wales: Youth Work Wales 2018.</w:t>
      </w:r>
    </w:p>
    <w:p w14:paraId="313F8556" w14:textId="77777777" w:rsidR="00D94F36" w:rsidRPr="00D94F36" w:rsidRDefault="00D94F36" w:rsidP="00D94F36">
      <w:pPr>
        <w:spacing w:line="360" w:lineRule="auto"/>
      </w:pPr>
    </w:p>
    <w:p w14:paraId="1AE21A43" w14:textId="6CEAF102" w:rsidR="00D94F36" w:rsidRDefault="00D94F36" w:rsidP="00D94F36">
      <w:pPr>
        <w:rPr>
          <w:color w:val="222222"/>
          <w:shd w:val="clear" w:color="auto" w:fill="FFFFFF"/>
        </w:rPr>
      </w:pPr>
      <w:r w:rsidRPr="00D94F36">
        <w:rPr>
          <w:color w:val="222222"/>
          <w:shd w:val="clear" w:color="auto" w:fill="FFFFFF"/>
        </w:rPr>
        <w:t>Symonds, W.C., Schwartz, R. and Ferguson, R.F., 2011. Pathways to prosperity: Meeting the challenge of preparing young Americans for the 21st century.</w:t>
      </w:r>
    </w:p>
    <w:p w14:paraId="0C2CBF7C" w14:textId="77777777" w:rsidR="00D94F36" w:rsidRPr="00D94F36" w:rsidRDefault="00D94F36" w:rsidP="00D94F36"/>
    <w:p w14:paraId="6F16361B" w14:textId="2BBA9EF0" w:rsidR="00D94F36" w:rsidRDefault="00D94F36" w:rsidP="00D94F36">
      <w:pPr>
        <w:spacing w:line="360" w:lineRule="auto"/>
      </w:pPr>
      <w:r w:rsidRPr="00D94F36">
        <w:t>The National Youth Work Strategy for Wales (2014) Supporting young people to reach their potential and live fulfilled lives.</w:t>
      </w:r>
      <w:r w:rsidRPr="00D94F36">
        <w:t xml:space="preserve"> </w:t>
      </w:r>
    </w:p>
    <w:p w14:paraId="31701B14" w14:textId="77777777" w:rsidR="00D94F36" w:rsidRPr="00D94F36" w:rsidRDefault="00D94F36" w:rsidP="00D94F36">
      <w:pPr>
        <w:spacing w:line="360" w:lineRule="auto"/>
      </w:pPr>
    </w:p>
    <w:p w14:paraId="4226ABBC" w14:textId="77777777" w:rsidR="00D94F36" w:rsidRPr="00D94F36" w:rsidRDefault="00D94F36" w:rsidP="00D94F36">
      <w:pPr>
        <w:spacing w:line="360" w:lineRule="auto"/>
      </w:pPr>
      <w:r w:rsidRPr="00D94F36">
        <w:t>Winter, K., 2009. Relationships matter: the problems and prospects for social workers’ relationships with young children in care. Child &amp; Family Social Work, 14(4), pp.450-460.</w:t>
      </w:r>
    </w:p>
    <w:p w14:paraId="18CC3A5E" w14:textId="77777777" w:rsidR="00D94F36" w:rsidRDefault="00D94F36" w:rsidP="00D94F36">
      <w:pPr>
        <w:spacing w:line="360" w:lineRule="auto"/>
      </w:pPr>
    </w:p>
    <w:sectPr w:rsidR="00D94F36" w:rsidSect="004B7B5E">
      <w:headerReference w:type="default"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281991" w14:textId="77777777" w:rsidR="005E7670" w:rsidRDefault="005E7670" w:rsidP="00D94F36">
      <w:r>
        <w:separator/>
      </w:r>
    </w:p>
  </w:endnote>
  <w:endnote w:type="continuationSeparator" w:id="0">
    <w:p w14:paraId="19290F2E" w14:textId="77777777" w:rsidR="005E7670" w:rsidRDefault="005E7670" w:rsidP="00D94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2F00B6" w14:textId="77777777" w:rsidR="00D94F36" w:rsidRDefault="00D94F36">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DEA31C2" w14:textId="77777777" w:rsidR="00D94F36" w:rsidRDefault="00D94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F0F109" w14:textId="77777777" w:rsidR="005E7670" w:rsidRDefault="005E7670" w:rsidP="00D94F36">
      <w:r>
        <w:separator/>
      </w:r>
    </w:p>
  </w:footnote>
  <w:footnote w:type="continuationSeparator" w:id="0">
    <w:p w14:paraId="4BAA9721" w14:textId="77777777" w:rsidR="005E7670" w:rsidRDefault="005E7670" w:rsidP="00D94F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EEBE6" w14:textId="36F942A6" w:rsidR="00D94F36" w:rsidRDefault="00D94F36">
    <w:pPr>
      <w:pStyle w:val="Header"/>
    </w:pPr>
    <w:r>
      <w:t>1601122</w:t>
    </w:r>
    <w:r>
      <w:tab/>
    </w:r>
    <w:r>
      <w:tab/>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F36"/>
    <w:rsid w:val="00392FC2"/>
    <w:rsid w:val="004B7B5E"/>
    <w:rsid w:val="005D02D6"/>
    <w:rsid w:val="005E7670"/>
    <w:rsid w:val="00D94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EC739"/>
  <w15:chartTrackingRefBased/>
  <w15:docId w15:val="{8C7A5756-03FB-7B4F-9577-8E676668C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F3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4F36"/>
    <w:pPr>
      <w:spacing w:before="100" w:beforeAutospacing="1" w:after="100" w:afterAutospacing="1"/>
    </w:pPr>
  </w:style>
  <w:style w:type="paragraph" w:styleId="Header">
    <w:name w:val="header"/>
    <w:basedOn w:val="Normal"/>
    <w:link w:val="HeaderChar"/>
    <w:uiPriority w:val="99"/>
    <w:unhideWhenUsed/>
    <w:rsid w:val="00D94F36"/>
    <w:pPr>
      <w:tabs>
        <w:tab w:val="center" w:pos="4680"/>
        <w:tab w:val="right" w:pos="9360"/>
      </w:tabs>
    </w:pPr>
  </w:style>
  <w:style w:type="character" w:customStyle="1" w:styleId="HeaderChar">
    <w:name w:val="Header Char"/>
    <w:basedOn w:val="DefaultParagraphFont"/>
    <w:link w:val="Header"/>
    <w:uiPriority w:val="99"/>
    <w:rsid w:val="00D94F36"/>
    <w:rPr>
      <w:rFonts w:ascii="Times New Roman" w:eastAsia="Times New Roman" w:hAnsi="Times New Roman" w:cs="Times New Roman"/>
      <w:lang w:eastAsia="en-GB"/>
    </w:rPr>
  </w:style>
  <w:style w:type="paragraph" w:styleId="Footer">
    <w:name w:val="footer"/>
    <w:basedOn w:val="Normal"/>
    <w:link w:val="FooterChar"/>
    <w:uiPriority w:val="99"/>
    <w:unhideWhenUsed/>
    <w:rsid w:val="00D94F36"/>
    <w:pPr>
      <w:tabs>
        <w:tab w:val="center" w:pos="4680"/>
        <w:tab w:val="right" w:pos="9360"/>
      </w:tabs>
    </w:pPr>
  </w:style>
  <w:style w:type="character" w:customStyle="1" w:styleId="FooterChar">
    <w:name w:val="Footer Char"/>
    <w:basedOn w:val="DefaultParagraphFont"/>
    <w:link w:val="Footer"/>
    <w:uiPriority w:val="99"/>
    <w:rsid w:val="00D94F3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701529">
      <w:bodyDiv w:val="1"/>
      <w:marLeft w:val="0"/>
      <w:marRight w:val="0"/>
      <w:marTop w:val="0"/>
      <w:marBottom w:val="0"/>
      <w:divBdr>
        <w:top w:val="none" w:sz="0" w:space="0" w:color="auto"/>
        <w:left w:val="none" w:sz="0" w:space="0" w:color="auto"/>
        <w:bottom w:val="none" w:sz="0" w:space="0" w:color="auto"/>
        <w:right w:val="none" w:sz="0" w:space="0" w:color="auto"/>
      </w:divBdr>
      <w:divsChild>
        <w:div w:id="1087774419">
          <w:marLeft w:val="0"/>
          <w:marRight w:val="0"/>
          <w:marTop w:val="0"/>
          <w:marBottom w:val="0"/>
          <w:divBdr>
            <w:top w:val="none" w:sz="0" w:space="0" w:color="auto"/>
            <w:left w:val="none" w:sz="0" w:space="0" w:color="auto"/>
            <w:bottom w:val="none" w:sz="0" w:space="0" w:color="auto"/>
            <w:right w:val="none" w:sz="0" w:space="0" w:color="auto"/>
          </w:divBdr>
        </w:div>
      </w:divsChild>
    </w:div>
    <w:div w:id="110631177">
      <w:bodyDiv w:val="1"/>
      <w:marLeft w:val="0"/>
      <w:marRight w:val="0"/>
      <w:marTop w:val="0"/>
      <w:marBottom w:val="0"/>
      <w:divBdr>
        <w:top w:val="none" w:sz="0" w:space="0" w:color="auto"/>
        <w:left w:val="none" w:sz="0" w:space="0" w:color="auto"/>
        <w:bottom w:val="none" w:sz="0" w:space="0" w:color="auto"/>
        <w:right w:val="none" w:sz="0" w:space="0" w:color="auto"/>
      </w:divBdr>
      <w:divsChild>
        <w:div w:id="1112824380">
          <w:marLeft w:val="0"/>
          <w:marRight w:val="0"/>
          <w:marTop w:val="0"/>
          <w:marBottom w:val="0"/>
          <w:divBdr>
            <w:top w:val="none" w:sz="0" w:space="0" w:color="auto"/>
            <w:left w:val="none" w:sz="0" w:space="0" w:color="auto"/>
            <w:bottom w:val="none" w:sz="0" w:space="0" w:color="auto"/>
            <w:right w:val="none" w:sz="0" w:space="0" w:color="auto"/>
          </w:divBdr>
          <w:divsChild>
            <w:div w:id="737171380">
              <w:marLeft w:val="0"/>
              <w:marRight w:val="0"/>
              <w:marTop w:val="0"/>
              <w:marBottom w:val="0"/>
              <w:divBdr>
                <w:top w:val="none" w:sz="0" w:space="0" w:color="auto"/>
                <w:left w:val="none" w:sz="0" w:space="0" w:color="auto"/>
                <w:bottom w:val="none" w:sz="0" w:space="0" w:color="auto"/>
                <w:right w:val="none" w:sz="0" w:space="0" w:color="auto"/>
              </w:divBdr>
              <w:divsChild>
                <w:div w:id="720397967">
                  <w:marLeft w:val="0"/>
                  <w:marRight w:val="0"/>
                  <w:marTop w:val="0"/>
                  <w:marBottom w:val="0"/>
                  <w:divBdr>
                    <w:top w:val="none" w:sz="0" w:space="0" w:color="auto"/>
                    <w:left w:val="none" w:sz="0" w:space="0" w:color="auto"/>
                    <w:bottom w:val="none" w:sz="0" w:space="0" w:color="auto"/>
                    <w:right w:val="none" w:sz="0" w:space="0" w:color="auto"/>
                  </w:divBdr>
                </w:div>
              </w:divsChild>
            </w:div>
            <w:div w:id="1965844556">
              <w:marLeft w:val="0"/>
              <w:marRight w:val="0"/>
              <w:marTop w:val="0"/>
              <w:marBottom w:val="0"/>
              <w:divBdr>
                <w:top w:val="none" w:sz="0" w:space="0" w:color="auto"/>
                <w:left w:val="none" w:sz="0" w:space="0" w:color="auto"/>
                <w:bottom w:val="none" w:sz="0" w:space="0" w:color="auto"/>
                <w:right w:val="none" w:sz="0" w:space="0" w:color="auto"/>
              </w:divBdr>
              <w:divsChild>
                <w:div w:id="106772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2879">
          <w:marLeft w:val="0"/>
          <w:marRight w:val="0"/>
          <w:marTop w:val="0"/>
          <w:marBottom w:val="0"/>
          <w:divBdr>
            <w:top w:val="none" w:sz="0" w:space="0" w:color="auto"/>
            <w:left w:val="none" w:sz="0" w:space="0" w:color="auto"/>
            <w:bottom w:val="none" w:sz="0" w:space="0" w:color="auto"/>
            <w:right w:val="none" w:sz="0" w:space="0" w:color="auto"/>
          </w:divBdr>
          <w:divsChild>
            <w:div w:id="1255286463">
              <w:marLeft w:val="0"/>
              <w:marRight w:val="0"/>
              <w:marTop w:val="0"/>
              <w:marBottom w:val="0"/>
              <w:divBdr>
                <w:top w:val="none" w:sz="0" w:space="0" w:color="auto"/>
                <w:left w:val="none" w:sz="0" w:space="0" w:color="auto"/>
                <w:bottom w:val="none" w:sz="0" w:space="0" w:color="auto"/>
                <w:right w:val="none" w:sz="0" w:space="0" w:color="auto"/>
              </w:divBdr>
              <w:divsChild>
                <w:div w:id="166882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460648">
      <w:bodyDiv w:val="1"/>
      <w:marLeft w:val="0"/>
      <w:marRight w:val="0"/>
      <w:marTop w:val="0"/>
      <w:marBottom w:val="0"/>
      <w:divBdr>
        <w:top w:val="none" w:sz="0" w:space="0" w:color="auto"/>
        <w:left w:val="none" w:sz="0" w:space="0" w:color="auto"/>
        <w:bottom w:val="none" w:sz="0" w:space="0" w:color="auto"/>
        <w:right w:val="none" w:sz="0" w:space="0" w:color="auto"/>
      </w:divBdr>
      <w:divsChild>
        <w:div w:id="1608465405">
          <w:marLeft w:val="0"/>
          <w:marRight w:val="0"/>
          <w:marTop w:val="0"/>
          <w:marBottom w:val="0"/>
          <w:divBdr>
            <w:top w:val="none" w:sz="0" w:space="0" w:color="auto"/>
            <w:left w:val="none" w:sz="0" w:space="0" w:color="auto"/>
            <w:bottom w:val="none" w:sz="0" w:space="0" w:color="auto"/>
            <w:right w:val="none" w:sz="0" w:space="0" w:color="auto"/>
          </w:divBdr>
        </w:div>
        <w:div w:id="1662857">
          <w:marLeft w:val="0"/>
          <w:marRight w:val="0"/>
          <w:marTop w:val="0"/>
          <w:marBottom w:val="0"/>
          <w:divBdr>
            <w:top w:val="none" w:sz="0" w:space="0" w:color="auto"/>
            <w:left w:val="none" w:sz="0" w:space="0" w:color="auto"/>
            <w:bottom w:val="none" w:sz="0" w:space="0" w:color="auto"/>
            <w:right w:val="none" w:sz="0" w:space="0" w:color="auto"/>
          </w:divBdr>
        </w:div>
      </w:divsChild>
    </w:div>
    <w:div w:id="1492137322">
      <w:bodyDiv w:val="1"/>
      <w:marLeft w:val="0"/>
      <w:marRight w:val="0"/>
      <w:marTop w:val="0"/>
      <w:marBottom w:val="0"/>
      <w:divBdr>
        <w:top w:val="none" w:sz="0" w:space="0" w:color="auto"/>
        <w:left w:val="none" w:sz="0" w:space="0" w:color="auto"/>
        <w:bottom w:val="none" w:sz="0" w:space="0" w:color="auto"/>
        <w:right w:val="none" w:sz="0" w:space="0" w:color="auto"/>
      </w:divBdr>
      <w:divsChild>
        <w:div w:id="2046247379">
          <w:marLeft w:val="0"/>
          <w:marRight w:val="0"/>
          <w:marTop w:val="0"/>
          <w:marBottom w:val="0"/>
          <w:divBdr>
            <w:top w:val="none" w:sz="0" w:space="0" w:color="auto"/>
            <w:left w:val="none" w:sz="0" w:space="0" w:color="auto"/>
            <w:bottom w:val="none" w:sz="0" w:space="0" w:color="auto"/>
            <w:right w:val="none" w:sz="0" w:space="0" w:color="auto"/>
          </w:divBdr>
          <w:divsChild>
            <w:div w:id="1255866761">
              <w:marLeft w:val="0"/>
              <w:marRight w:val="0"/>
              <w:marTop w:val="0"/>
              <w:marBottom w:val="0"/>
              <w:divBdr>
                <w:top w:val="none" w:sz="0" w:space="0" w:color="auto"/>
                <w:left w:val="none" w:sz="0" w:space="0" w:color="auto"/>
                <w:bottom w:val="none" w:sz="0" w:space="0" w:color="auto"/>
                <w:right w:val="none" w:sz="0" w:space="0" w:color="auto"/>
              </w:divBdr>
              <w:divsChild>
                <w:div w:id="1816992735">
                  <w:marLeft w:val="0"/>
                  <w:marRight w:val="0"/>
                  <w:marTop w:val="0"/>
                  <w:marBottom w:val="0"/>
                  <w:divBdr>
                    <w:top w:val="none" w:sz="0" w:space="0" w:color="auto"/>
                    <w:left w:val="none" w:sz="0" w:space="0" w:color="auto"/>
                    <w:bottom w:val="none" w:sz="0" w:space="0" w:color="auto"/>
                    <w:right w:val="none" w:sz="0" w:space="0" w:color="auto"/>
                  </w:divBdr>
                  <w:divsChild>
                    <w:div w:id="152524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3305">
      <w:bodyDiv w:val="1"/>
      <w:marLeft w:val="0"/>
      <w:marRight w:val="0"/>
      <w:marTop w:val="0"/>
      <w:marBottom w:val="0"/>
      <w:divBdr>
        <w:top w:val="none" w:sz="0" w:space="0" w:color="auto"/>
        <w:left w:val="none" w:sz="0" w:space="0" w:color="auto"/>
        <w:bottom w:val="none" w:sz="0" w:space="0" w:color="auto"/>
        <w:right w:val="none" w:sz="0" w:space="0" w:color="auto"/>
      </w:divBdr>
    </w:div>
    <w:div w:id="1900438828">
      <w:bodyDiv w:val="1"/>
      <w:marLeft w:val="0"/>
      <w:marRight w:val="0"/>
      <w:marTop w:val="0"/>
      <w:marBottom w:val="0"/>
      <w:divBdr>
        <w:top w:val="none" w:sz="0" w:space="0" w:color="auto"/>
        <w:left w:val="none" w:sz="0" w:space="0" w:color="auto"/>
        <w:bottom w:val="none" w:sz="0" w:space="0" w:color="auto"/>
        <w:right w:val="none" w:sz="0" w:space="0" w:color="auto"/>
      </w:divBdr>
    </w:div>
    <w:div w:id="1970890937">
      <w:bodyDiv w:val="1"/>
      <w:marLeft w:val="0"/>
      <w:marRight w:val="0"/>
      <w:marTop w:val="0"/>
      <w:marBottom w:val="0"/>
      <w:divBdr>
        <w:top w:val="none" w:sz="0" w:space="0" w:color="auto"/>
        <w:left w:val="none" w:sz="0" w:space="0" w:color="auto"/>
        <w:bottom w:val="none" w:sz="0" w:space="0" w:color="auto"/>
        <w:right w:val="none" w:sz="0" w:space="0" w:color="auto"/>
      </w:divBdr>
      <w:divsChild>
        <w:div w:id="1441879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3</Pages>
  <Words>702</Words>
  <Characters>4002</Characters>
  <Application>Microsoft Office Word</Application>
  <DocSecurity>0</DocSecurity>
  <Lines>33</Lines>
  <Paragraphs>9</Paragraphs>
  <ScaleCrop>false</ScaleCrop>
  <Company/>
  <LinksUpToDate>false</LinksUpToDate>
  <CharactersWithSpaces>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1</cp:revision>
  <dcterms:created xsi:type="dcterms:W3CDTF">2020-11-01T13:26:00Z</dcterms:created>
  <dcterms:modified xsi:type="dcterms:W3CDTF">2020-11-02T00:16:00Z</dcterms:modified>
</cp:coreProperties>
</file>