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E7FAF2" w14:textId="3FB5B2FA" w:rsidR="003F6A79" w:rsidRPr="00EE56EA" w:rsidRDefault="00847CC4" w:rsidP="003346D6">
      <w:pPr>
        <w:rPr>
          <w:rFonts w:ascii="Arial" w:hAnsi="Arial" w:cs="Arial"/>
          <w:b/>
          <w:bCs/>
          <w:sz w:val="44"/>
          <w:szCs w:val="44"/>
        </w:rPr>
      </w:pPr>
      <w:r w:rsidRPr="00EE56EA">
        <w:rPr>
          <w:rFonts w:ascii="Arial" w:hAnsi="Arial" w:cs="Arial"/>
          <w:b/>
          <w:bCs/>
          <w:noProof/>
          <w:sz w:val="44"/>
          <w:szCs w:val="44"/>
        </w:rPr>
        <w:t>The Digestive system:</w:t>
      </w:r>
    </w:p>
    <w:p w14:paraId="1F92DAC7" w14:textId="6ABA77E4" w:rsidR="003F6A79" w:rsidRDefault="003F6A79" w:rsidP="003F6A79"/>
    <w:p w14:paraId="509695D4" w14:textId="3B6A9B7D" w:rsidR="00C07120" w:rsidRPr="005110A0" w:rsidRDefault="00731377" w:rsidP="00731377">
      <w:pPr>
        <w:rPr>
          <w:rFonts w:ascii="Arial" w:hAnsi="Arial" w:cs="Arial"/>
        </w:rPr>
      </w:pPr>
      <w:r w:rsidRPr="005110A0">
        <w:rPr>
          <w:rFonts w:ascii="Arial" w:hAnsi="Arial" w:cs="Arial"/>
        </w:rPr>
        <w:t>The</w:t>
      </w:r>
      <w:r w:rsidRPr="005110A0">
        <w:rPr>
          <w:rFonts w:ascii="Arial" w:hAnsi="Arial" w:cs="Arial"/>
          <w:b/>
          <w:bCs/>
        </w:rPr>
        <w:t xml:space="preserve"> </w:t>
      </w:r>
      <w:r w:rsidRPr="005110A0">
        <w:rPr>
          <w:rFonts w:ascii="Arial" w:hAnsi="Arial" w:cs="Arial"/>
        </w:rPr>
        <w:t>digestive system simply put is the absorption of nutrients in the body via food and drink, which is needed of the continuity of living and is the process of taking in foods for energy and the removal of wastage (stool) which takes place after. It is quite clear how important the digestion system is for humans and domestic animals, the energy needed to live can only be produced through this process</w:t>
      </w:r>
      <w:r w:rsidR="00350C79" w:rsidRPr="005110A0">
        <w:rPr>
          <w:rFonts w:ascii="Arial" w:hAnsi="Arial" w:cs="Arial"/>
        </w:rPr>
        <w:t>, which includes the eating of food, its mastication, absorption, storage of nutrients and the removal of unabsorbed nutrients</w:t>
      </w:r>
      <w:r w:rsidR="000958CC" w:rsidRPr="005110A0">
        <w:rPr>
          <w:rFonts w:ascii="Arial" w:hAnsi="Arial" w:cs="Arial"/>
        </w:rPr>
        <w:t xml:space="preserve"> otherwise known as</w:t>
      </w:r>
      <w:r w:rsidR="00350C79" w:rsidRPr="005110A0">
        <w:rPr>
          <w:rFonts w:ascii="Arial" w:hAnsi="Arial" w:cs="Arial"/>
        </w:rPr>
        <w:t xml:space="preserve"> wastage</w:t>
      </w:r>
      <w:r w:rsidR="000958CC" w:rsidRPr="005110A0">
        <w:rPr>
          <w:rFonts w:ascii="Arial" w:hAnsi="Arial" w:cs="Arial"/>
        </w:rPr>
        <w:t xml:space="preserve"> </w:t>
      </w:r>
      <w:sdt>
        <w:sdtPr>
          <w:rPr>
            <w:rFonts w:ascii="Arial" w:hAnsi="Arial" w:cs="Arial"/>
          </w:rPr>
          <w:id w:val="-126086553"/>
          <w:citation/>
        </w:sdtPr>
        <w:sdtContent>
          <w:r w:rsidR="000958CC" w:rsidRPr="005110A0">
            <w:rPr>
              <w:rFonts w:ascii="Arial" w:hAnsi="Arial" w:cs="Arial"/>
            </w:rPr>
            <w:fldChar w:fldCharType="begin"/>
          </w:r>
          <w:r w:rsidR="000958CC" w:rsidRPr="005110A0">
            <w:rPr>
              <w:rFonts w:ascii="Arial" w:hAnsi="Arial" w:cs="Arial"/>
            </w:rPr>
            <w:instrText xml:space="preserve"> CITATION Nic79 \l 2057 </w:instrText>
          </w:r>
          <w:r w:rsidR="000958CC" w:rsidRPr="005110A0">
            <w:rPr>
              <w:rFonts w:ascii="Arial" w:hAnsi="Arial" w:cs="Arial"/>
            </w:rPr>
            <w:fldChar w:fldCharType="separate"/>
          </w:r>
          <w:r w:rsidR="000958CC" w:rsidRPr="005110A0">
            <w:rPr>
              <w:rFonts w:ascii="Arial" w:hAnsi="Arial" w:cs="Arial"/>
              <w:noProof/>
            </w:rPr>
            <w:t>(Nickel, Schummer, Seiferle, &amp; Sack, 1979)</w:t>
          </w:r>
          <w:r w:rsidR="000958CC" w:rsidRPr="005110A0">
            <w:rPr>
              <w:rFonts w:ascii="Arial" w:hAnsi="Arial" w:cs="Arial"/>
            </w:rPr>
            <w:fldChar w:fldCharType="end"/>
          </w:r>
        </w:sdtContent>
      </w:sdt>
      <w:r w:rsidR="000958CC" w:rsidRPr="005110A0">
        <w:rPr>
          <w:rFonts w:ascii="Arial" w:hAnsi="Arial" w:cs="Arial"/>
        </w:rPr>
        <w:t xml:space="preserve"> </w:t>
      </w:r>
      <w:r w:rsidR="00350C79" w:rsidRPr="005110A0">
        <w:rPr>
          <w:rFonts w:ascii="Arial" w:hAnsi="Arial" w:cs="Arial"/>
        </w:rPr>
        <w:t>. There are several stages of digestion</w:t>
      </w:r>
      <w:r w:rsidR="009962B7" w:rsidRPr="005110A0">
        <w:rPr>
          <w:rFonts w:ascii="Arial" w:hAnsi="Arial" w:cs="Arial"/>
        </w:rPr>
        <w:t xml:space="preserve"> </w:t>
      </w:r>
      <w:r w:rsidR="0010294D" w:rsidRPr="005110A0">
        <w:rPr>
          <w:rFonts w:ascii="Arial" w:hAnsi="Arial" w:cs="Arial"/>
        </w:rPr>
        <w:t xml:space="preserve">which take place through the </w:t>
      </w:r>
      <w:r w:rsidR="0010294D" w:rsidRPr="00EE56EA">
        <w:rPr>
          <w:rFonts w:ascii="Arial" w:hAnsi="Arial" w:cs="Arial"/>
          <w:b/>
          <w:bCs/>
        </w:rPr>
        <w:t>digestive organs</w:t>
      </w:r>
      <w:r w:rsidR="000958CC" w:rsidRPr="005110A0">
        <w:rPr>
          <w:rFonts w:ascii="Arial" w:hAnsi="Arial" w:cs="Arial"/>
        </w:rPr>
        <w:t xml:space="preserve">. </w:t>
      </w:r>
    </w:p>
    <w:p w14:paraId="18D9B755" w14:textId="6315BEFE" w:rsidR="003F6A79" w:rsidRPr="0010294D" w:rsidRDefault="00731377">
      <w:pPr>
        <w:rPr>
          <w:rFonts w:ascii="Arial" w:hAnsi="Arial" w:cs="Arial"/>
        </w:rPr>
      </w:pPr>
      <w:r>
        <w:rPr>
          <w:rFonts w:ascii="Arial" w:hAnsi="Arial" w:cs="Arial"/>
        </w:rPr>
        <w:t xml:space="preserve"> </w:t>
      </w:r>
    </w:p>
    <w:p w14:paraId="01405C87" w14:textId="6B600475" w:rsidR="003F6A79" w:rsidRDefault="00731377">
      <w:pPr>
        <w:rPr>
          <w:rFonts w:ascii="Arial" w:hAnsi="Arial" w:cs="Arial"/>
          <w:b/>
          <w:bCs/>
          <w:sz w:val="44"/>
          <w:szCs w:val="44"/>
        </w:rPr>
      </w:pPr>
      <w:r w:rsidRPr="00731377">
        <w:rPr>
          <w:rFonts w:ascii="Arial" w:hAnsi="Arial" w:cs="Arial"/>
          <w:b/>
          <w:bCs/>
          <w:noProof/>
          <w:sz w:val="44"/>
          <w:szCs w:val="44"/>
        </w:rPr>
        <mc:AlternateContent>
          <mc:Choice Requires="wps">
            <w:drawing>
              <wp:anchor distT="45720" distB="45720" distL="114300" distR="114300" simplePos="0" relativeHeight="251659264" behindDoc="0" locked="0" layoutInCell="1" allowOverlap="1" wp14:anchorId="28B9C3E1" wp14:editId="45C44A4A">
                <wp:simplePos x="0" y="0"/>
                <wp:positionH relativeFrom="margin">
                  <wp:align>right</wp:align>
                </wp:positionH>
                <wp:positionV relativeFrom="paragraph">
                  <wp:posOffset>72390</wp:posOffset>
                </wp:positionV>
                <wp:extent cx="2360930" cy="1404620"/>
                <wp:effectExtent l="0" t="0" r="17145" b="196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DE78BB2" w14:textId="346599AC" w:rsidR="00D50B97" w:rsidRPr="00542E59" w:rsidRDefault="00D50B97">
                            <w:pPr>
                              <w:rPr>
                                <w:rFonts w:ascii="Arial" w:hAnsi="Arial" w:cs="Arial"/>
                              </w:rPr>
                            </w:pPr>
                            <w:r w:rsidRPr="00542E59">
                              <w:rPr>
                                <w:rFonts w:ascii="Arial" w:hAnsi="Arial" w:cs="Arial"/>
                              </w:rPr>
                              <w:t>The main digestive organs are the Mouth, Oesophagus, Stomach, Small and Large Intestine, Pancreas and Rectum / anus.</w:t>
                            </w:r>
                          </w:p>
                          <w:p w14:paraId="145D50A0" w14:textId="60B8B4F4" w:rsidR="00D50B97" w:rsidRPr="00542E59" w:rsidRDefault="00D50B97">
                            <w:pPr>
                              <w:rPr>
                                <w:rFonts w:ascii="Arial" w:hAnsi="Arial" w:cs="Arial"/>
                              </w:rPr>
                            </w:pPr>
                            <w:r w:rsidRPr="00542E59">
                              <w:rPr>
                                <w:rFonts w:ascii="Arial" w:hAnsi="Arial" w:cs="Arial"/>
                                <w:b/>
                                <w:bCs/>
                              </w:rPr>
                              <w:t>Mouth</w:t>
                            </w:r>
                            <w:r w:rsidRPr="00542E59">
                              <w:rPr>
                                <w:rFonts w:ascii="Arial" w:hAnsi="Arial" w:cs="Arial"/>
                              </w:rPr>
                              <w:t xml:space="preserve">: Mechanical digestion takes place, by breaking apart solid food, could influence how the entire digestion process may go </w:t>
                            </w:r>
                            <w:sdt>
                              <w:sdtPr>
                                <w:rPr>
                                  <w:rFonts w:ascii="Arial" w:hAnsi="Arial" w:cs="Arial"/>
                                </w:rPr>
                                <w:id w:val="-2003967047"/>
                                <w:citation/>
                              </w:sdtPr>
                              <w:sdtContent>
                                <w:r w:rsidRPr="00542E59">
                                  <w:rPr>
                                    <w:rFonts w:ascii="Arial" w:hAnsi="Arial" w:cs="Arial"/>
                                  </w:rPr>
                                  <w:fldChar w:fldCharType="begin"/>
                                </w:r>
                                <w:r w:rsidRPr="00542E59">
                                  <w:rPr>
                                    <w:rFonts w:ascii="Arial" w:hAnsi="Arial" w:cs="Arial"/>
                                  </w:rPr>
                                  <w:instrText xml:space="preserve"> CITATION Hoe07 \l 2057 </w:instrText>
                                </w:r>
                                <w:r w:rsidRPr="00542E59">
                                  <w:rPr>
                                    <w:rFonts w:ascii="Arial" w:hAnsi="Arial" w:cs="Arial"/>
                                  </w:rPr>
                                  <w:fldChar w:fldCharType="separate"/>
                                </w:r>
                                <w:r w:rsidRPr="00542E59">
                                  <w:rPr>
                                    <w:rFonts w:ascii="Arial" w:hAnsi="Arial" w:cs="Arial"/>
                                    <w:noProof/>
                                  </w:rPr>
                                  <w:t>(Hoebler, et al., 2007)</w:t>
                                </w:r>
                                <w:r w:rsidRPr="00542E59">
                                  <w:rPr>
                                    <w:rFonts w:ascii="Arial" w:hAnsi="Arial" w:cs="Arial"/>
                                  </w:rPr>
                                  <w:fldChar w:fldCharType="end"/>
                                </w:r>
                              </w:sdtContent>
                            </w:sdt>
                            <w:r w:rsidRPr="00542E59">
                              <w:rPr>
                                <w:rFonts w:ascii="Arial" w:hAnsi="Arial" w:cs="Arial"/>
                              </w:rPr>
                              <w:t xml:space="preserve"> . </w:t>
                            </w:r>
                          </w:p>
                          <w:p w14:paraId="7D3F9CFD" w14:textId="37BD994C" w:rsidR="00D50B97" w:rsidRPr="00542E59" w:rsidRDefault="00D50B97">
                            <w:pPr>
                              <w:rPr>
                                <w:rFonts w:ascii="Arial" w:hAnsi="Arial" w:cs="Arial"/>
                              </w:rPr>
                            </w:pPr>
                            <w:r w:rsidRPr="00542E59">
                              <w:rPr>
                                <w:rFonts w:ascii="Arial" w:hAnsi="Arial" w:cs="Arial"/>
                                <w:b/>
                                <w:bCs/>
                              </w:rPr>
                              <w:t>Oesophagus</w:t>
                            </w:r>
                            <w:r w:rsidRPr="00542E59">
                              <w:rPr>
                                <w:rFonts w:ascii="Arial" w:hAnsi="Arial" w:cs="Arial"/>
                              </w:rPr>
                              <w:t xml:space="preserve">: Mixes the ingested food with saliva to create a food string which enters the stomach. This is done by the ciliated cells which move the food along, small solute molecules are said to be absorbed from the Oesophagus </w:t>
                            </w:r>
                            <w:sdt>
                              <w:sdtPr>
                                <w:rPr>
                                  <w:rFonts w:ascii="Arial" w:hAnsi="Arial" w:cs="Arial"/>
                                </w:rPr>
                                <w:id w:val="825399520"/>
                                <w:citation/>
                              </w:sdtPr>
                              <w:sdtContent>
                                <w:r w:rsidRPr="00542E59">
                                  <w:rPr>
                                    <w:rFonts w:ascii="Arial" w:hAnsi="Arial" w:cs="Arial"/>
                                  </w:rPr>
                                  <w:fldChar w:fldCharType="begin"/>
                                </w:r>
                                <w:r w:rsidRPr="00542E59">
                                  <w:rPr>
                                    <w:rFonts w:ascii="Arial" w:hAnsi="Arial" w:cs="Arial"/>
                                  </w:rPr>
                                  <w:instrText xml:space="preserve"> CITATION Bus89 \l 2057 </w:instrText>
                                </w:r>
                                <w:r w:rsidRPr="00542E59">
                                  <w:rPr>
                                    <w:rFonts w:ascii="Arial" w:hAnsi="Arial" w:cs="Arial"/>
                                  </w:rPr>
                                  <w:fldChar w:fldCharType="separate"/>
                                </w:r>
                                <w:r w:rsidRPr="00542E59">
                                  <w:rPr>
                                    <w:rFonts w:ascii="Arial" w:hAnsi="Arial" w:cs="Arial"/>
                                    <w:noProof/>
                                  </w:rPr>
                                  <w:t>(Bush, 1989)</w:t>
                                </w:r>
                                <w:r w:rsidRPr="00542E59">
                                  <w:rPr>
                                    <w:rFonts w:ascii="Arial" w:hAnsi="Arial" w:cs="Arial"/>
                                  </w:rPr>
                                  <w:fldChar w:fldCharType="end"/>
                                </w:r>
                              </w:sdtContent>
                            </w:sdt>
                            <w:r w:rsidRPr="00542E59">
                              <w:rPr>
                                <w:rFonts w:ascii="Arial" w:hAnsi="Arial" w:cs="Arial"/>
                              </w:rPr>
                              <w:t xml:space="preserve"> .  </w:t>
                            </w:r>
                          </w:p>
                          <w:p w14:paraId="191562F3" w14:textId="48F93B4B" w:rsidR="00D50B97" w:rsidRPr="00542E59" w:rsidRDefault="00D50B97">
                            <w:pPr>
                              <w:rPr>
                                <w:rFonts w:ascii="Arial" w:hAnsi="Arial" w:cs="Arial"/>
                              </w:rPr>
                            </w:pPr>
                            <w:r w:rsidRPr="00542E59">
                              <w:rPr>
                                <w:rFonts w:ascii="Arial" w:hAnsi="Arial" w:cs="Arial"/>
                                <w:b/>
                                <w:bCs/>
                              </w:rPr>
                              <w:t>Small Intestine</w:t>
                            </w:r>
                            <w:r w:rsidRPr="00542E59">
                              <w:rPr>
                                <w:rFonts w:ascii="Arial" w:hAnsi="Arial" w:cs="Arial"/>
                              </w:rPr>
                              <w:t xml:space="preserve">: Can be divided into 3 parts; Duodenum, jejunum, and ileum. This is where the starch is digested, by infusing glucose into the duodenum where all the nutrients are broken down to simple sugars </w:t>
                            </w:r>
                            <w:sdt>
                              <w:sdtPr>
                                <w:rPr>
                                  <w:rFonts w:ascii="Arial" w:hAnsi="Arial" w:cs="Arial"/>
                                </w:rPr>
                                <w:id w:val="1732734479"/>
                                <w:citation/>
                              </w:sdtPr>
                              <w:sdtContent>
                                <w:r w:rsidRPr="00542E59">
                                  <w:rPr>
                                    <w:rFonts w:ascii="Arial" w:hAnsi="Arial" w:cs="Arial"/>
                                  </w:rPr>
                                  <w:fldChar w:fldCharType="begin"/>
                                </w:r>
                                <w:r w:rsidRPr="00542E59">
                                  <w:rPr>
                                    <w:rFonts w:ascii="Arial" w:hAnsi="Arial" w:cs="Arial"/>
                                  </w:rPr>
                                  <w:instrText xml:space="preserve"> CITATION Owe86 \l 2057 </w:instrText>
                                </w:r>
                                <w:r w:rsidRPr="00542E59">
                                  <w:rPr>
                                    <w:rFonts w:ascii="Arial" w:hAnsi="Arial" w:cs="Arial"/>
                                  </w:rPr>
                                  <w:fldChar w:fldCharType="separate"/>
                                </w:r>
                                <w:r w:rsidRPr="00542E59">
                                  <w:rPr>
                                    <w:rFonts w:ascii="Arial" w:hAnsi="Arial" w:cs="Arial"/>
                                    <w:noProof/>
                                  </w:rPr>
                                  <w:t>(Owens, Zinn, &amp; Kim, 1986)</w:t>
                                </w:r>
                                <w:r w:rsidRPr="00542E59">
                                  <w:rPr>
                                    <w:rFonts w:ascii="Arial" w:hAnsi="Arial" w:cs="Arial"/>
                                  </w:rPr>
                                  <w:fldChar w:fldCharType="end"/>
                                </w:r>
                              </w:sdtContent>
                            </w:sdt>
                            <w:r w:rsidRPr="00542E59">
                              <w:rPr>
                                <w:rFonts w:ascii="Arial" w:hAnsi="Arial" w:cs="Arial"/>
                              </w:rPr>
                              <w:t xml:space="preserve"> . </w:t>
                            </w:r>
                          </w:p>
                          <w:p w14:paraId="5B5F52F0" w14:textId="0523D28B" w:rsidR="00D50B97" w:rsidRPr="00542E59" w:rsidRDefault="00D50B97">
                            <w:pPr>
                              <w:rPr>
                                <w:rFonts w:ascii="Arial" w:hAnsi="Arial" w:cs="Arial"/>
                              </w:rPr>
                            </w:pPr>
                            <w:r w:rsidRPr="00542E59">
                              <w:rPr>
                                <w:rFonts w:ascii="Arial" w:hAnsi="Arial" w:cs="Arial"/>
                                <w:b/>
                                <w:bCs/>
                              </w:rPr>
                              <w:t>Large Intestine</w:t>
                            </w:r>
                            <w:r w:rsidRPr="00542E59">
                              <w:rPr>
                                <w:rFonts w:ascii="Arial" w:hAnsi="Arial" w:cs="Arial"/>
                              </w:rPr>
                              <w:t xml:space="preserve">: Absorbs the water and micronutrients, forms stool from the wasted liquid. The assimilation of fat and bacterial breakdown of protein via extracellular proteases </w:t>
                            </w:r>
                            <w:sdt>
                              <w:sdtPr>
                                <w:rPr>
                                  <w:rFonts w:ascii="Arial" w:hAnsi="Arial" w:cs="Arial"/>
                                </w:rPr>
                                <w:id w:val="-1822342490"/>
                                <w:citation/>
                              </w:sdtPr>
                              <w:sdtContent>
                                <w:r w:rsidRPr="00542E59">
                                  <w:rPr>
                                    <w:rFonts w:ascii="Arial" w:hAnsi="Arial" w:cs="Arial"/>
                                  </w:rPr>
                                  <w:fldChar w:fldCharType="begin"/>
                                </w:r>
                                <w:r w:rsidRPr="00542E59">
                                  <w:rPr>
                                    <w:rFonts w:ascii="Arial" w:hAnsi="Arial" w:cs="Arial"/>
                                  </w:rPr>
                                  <w:instrText xml:space="preserve"> CITATION McN84 \l 2057 </w:instrText>
                                </w:r>
                                <w:r w:rsidRPr="00542E59">
                                  <w:rPr>
                                    <w:rFonts w:ascii="Arial" w:hAnsi="Arial" w:cs="Arial"/>
                                  </w:rPr>
                                  <w:fldChar w:fldCharType="separate"/>
                                </w:r>
                                <w:r w:rsidRPr="00542E59">
                                  <w:rPr>
                                    <w:rFonts w:ascii="Arial" w:hAnsi="Arial" w:cs="Arial"/>
                                    <w:noProof/>
                                  </w:rPr>
                                  <w:t>(McNeil, 1984)</w:t>
                                </w:r>
                                <w:r w:rsidRPr="00542E59">
                                  <w:rPr>
                                    <w:rFonts w:ascii="Arial" w:hAnsi="Arial" w:cs="Arial"/>
                                  </w:rPr>
                                  <w:fldChar w:fldCharType="end"/>
                                </w:r>
                              </w:sdtContent>
                            </w:sdt>
                            <w:r w:rsidRPr="00542E59">
                              <w:rPr>
                                <w:rFonts w:ascii="Arial" w:hAnsi="Arial" w:cs="Arial"/>
                              </w:rPr>
                              <w:t xml:space="preserve"> . </w:t>
                            </w:r>
                          </w:p>
                          <w:p w14:paraId="1A67828A" w14:textId="2FC8767D" w:rsidR="00D50B97" w:rsidRPr="00542E59" w:rsidRDefault="00D50B97">
                            <w:pPr>
                              <w:rPr>
                                <w:rFonts w:ascii="Arial" w:hAnsi="Arial" w:cs="Arial"/>
                              </w:rPr>
                            </w:pPr>
                            <w:r w:rsidRPr="00542E59">
                              <w:rPr>
                                <w:rFonts w:ascii="Arial" w:hAnsi="Arial" w:cs="Arial"/>
                                <w:b/>
                                <w:bCs/>
                              </w:rPr>
                              <w:t>Pancreas</w:t>
                            </w:r>
                            <w:r w:rsidRPr="00542E59">
                              <w:rPr>
                                <w:rFonts w:ascii="Arial" w:hAnsi="Arial" w:cs="Arial"/>
                              </w:rPr>
                              <w:t xml:space="preserve">: Produces enzymes that speed up digestion mainly focusing on the breakdown of glucose and regulation of blood sugar. It may protect against intestinal diseases and dysbiosis which is an imbalance in the gut </w:t>
                            </w:r>
                            <w:sdt>
                              <w:sdtPr>
                                <w:rPr>
                                  <w:rFonts w:ascii="Arial" w:hAnsi="Arial" w:cs="Arial"/>
                                </w:rPr>
                                <w:id w:val="-1516457815"/>
                                <w:citation/>
                              </w:sdtPr>
                              <w:sdtContent>
                                <w:r w:rsidRPr="00542E59">
                                  <w:rPr>
                                    <w:rFonts w:ascii="Arial" w:hAnsi="Arial" w:cs="Arial"/>
                                  </w:rPr>
                                  <w:fldChar w:fldCharType="begin"/>
                                </w:r>
                                <w:r w:rsidRPr="00542E59">
                                  <w:rPr>
                                    <w:rFonts w:ascii="Arial" w:hAnsi="Arial" w:cs="Arial"/>
                                  </w:rPr>
                                  <w:instrText xml:space="preserve"> CITATION Til17 \l 2057 </w:instrText>
                                </w:r>
                                <w:r w:rsidRPr="00542E59">
                                  <w:rPr>
                                    <w:rFonts w:ascii="Arial" w:hAnsi="Arial" w:cs="Arial"/>
                                  </w:rPr>
                                  <w:fldChar w:fldCharType="separate"/>
                                </w:r>
                                <w:r w:rsidRPr="00542E59">
                                  <w:rPr>
                                    <w:rFonts w:ascii="Arial" w:hAnsi="Arial" w:cs="Arial"/>
                                    <w:noProof/>
                                  </w:rPr>
                                  <w:t>(Tilg &amp; Adolph, 2017)</w:t>
                                </w:r>
                                <w:r w:rsidRPr="00542E59">
                                  <w:rPr>
                                    <w:rFonts w:ascii="Arial" w:hAnsi="Arial" w:cs="Arial"/>
                                  </w:rPr>
                                  <w:fldChar w:fldCharType="end"/>
                                </w:r>
                              </w:sdtContent>
                            </w:sdt>
                            <w:r w:rsidRPr="00542E59">
                              <w:rPr>
                                <w:rFonts w:ascii="Arial" w:hAnsi="Arial" w:cs="Arial"/>
                              </w:rPr>
                              <w:t xml:space="preserve"> . </w:t>
                            </w:r>
                          </w:p>
                          <w:p w14:paraId="3876677C" w14:textId="49A347B2" w:rsidR="00D50B97" w:rsidRPr="00542E59" w:rsidRDefault="00D50B97">
                            <w:pPr>
                              <w:rPr>
                                <w:rFonts w:ascii="Arial" w:hAnsi="Arial" w:cs="Arial"/>
                              </w:rPr>
                            </w:pPr>
                            <w:r w:rsidRPr="00542E59">
                              <w:rPr>
                                <w:rFonts w:ascii="Arial" w:hAnsi="Arial" w:cs="Arial"/>
                                <w:b/>
                                <w:bCs/>
                              </w:rPr>
                              <w:t>Rectum / Anus</w:t>
                            </w:r>
                            <w:r w:rsidRPr="00542E59">
                              <w:rPr>
                                <w:rFonts w:ascii="Arial" w:hAnsi="Arial" w:cs="Arial"/>
                              </w:rPr>
                              <w:t xml:space="preserve">: The rectum is the organ that stores faeces in its chamber until it is eventually excluded from the anus. </w:t>
                            </w:r>
                            <w:r w:rsidRPr="00542E59">
                              <w:rPr>
                                <w:rFonts w:ascii="Arial" w:hAnsi="Arial" w:cs="Arial"/>
                                <w:color w:val="2E2E2E"/>
                              </w:rPr>
                              <w:t xml:space="preserve">the rectum adapts to the presence of faeces and the rise in rectal pressure allows it to stay in control </w:t>
                            </w:r>
                            <w:sdt>
                              <w:sdtPr>
                                <w:rPr>
                                  <w:rFonts w:ascii="Arial" w:hAnsi="Arial" w:cs="Arial"/>
                                  <w:color w:val="2E2E2E"/>
                                </w:rPr>
                                <w:id w:val="815303707"/>
                                <w:citation/>
                              </w:sdtPr>
                              <w:sdtContent>
                                <w:r w:rsidRPr="00542E59">
                                  <w:rPr>
                                    <w:rFonts w:ascii="Arial" w:hAnsi="Arial" w:cs="Arial"/>
                                    <w:color w:val="2E2E2E"/>
                                  </w:rPr>
                                  <w:fldChar w:fldCharType="begin"/>
                                </w:r>
                                <w:r w:rsidRPr="00542E59">
                                  <w:rPr>
                                    <w:rFonts w:ascii="Arial" w:hAnsi="Arial" w:cs="Arial"/>
                                    <w:color w:val="2E2E2E"/>
                                  </w:rPr>
                                  <w:instrText xml:space="preserve"> CITATION Dut75 \l 2057 </w:instrText>
                                </w:r>
                                <w:r w:rsidRPr="00542E59">
                                  <w:rPr>
                                    <w:rFonts w:ascii="Arial" w:hAnsi="Arial" w:cs="Arial"/>
                                    <w:color w:val="2E2E2E"/>
                                  </w:rPr>
                                  <w:fldChar w:fldCharType="separate"/>
                                </w:r>
                                <w:r w:rsidRPr="00542E59">
                                  <w:rPr>
                                    <w:rFonts w:ascii="Arial" w:hAnsi="Arial" w:cs="Arial"/>
                                    <w:noProof/>
                                    <w:color w:val="2E2E2E"/>
                                  </w:rPr>
                                  <w:t>(Duthie, 1975)</w:t>
                                </w:r>
                                <w:r w:rsidRPr="00542E59">
                                  <w:rPr>
                                    <w:rFonts w:ascii="Arial" w:hAnsi="Arial" w:cs="Arial"/>
                                    <w:color w:val="2E2E2E"/>
                                  </w:rPr>
                                  <w:fldChar w:fldCharType="end"/>
                                </w:r>
                              </w:sdtContent>
                            </w:sdt>
                            <w:r w:rsidRPr="00542E59">
                              <w:rPr>
                                <w:rFonts w:ascii="Arial" w:hAnsi="Arial" w:cs="Arial"/>
                                <w:color w:val="2E2E2E"/>
                              </w:rPr>
                              <w:t xml:space="preserve"> .</w:t>
                            </w:r>
                          </w:p>
                          <w:p w14:paraId="642F673B" w14:textId="1B57DA45" w:rsidR="00D50B97" w:rsidRPr="00D50B97" w:rsidRDefault="00D50B97">
                            <w:pPr>
                              <w:rPr>
                                <w:rFonts w:ascii="Arial" w:hAnsi="Arial" w:cs="Arial"/>
                                <w:sz w:val="20"/>
                                <w:szCs w:val="20"/>
                              </w:rPr>
                            </w:pPr>
                            <w:r w:rsidRPr="00D50B97">
                              <w:rPr>
                                <w:rFonts w:ascii="Arial" w:hAnsi="Arial" w:cs="Arial"/>
                                <w:sz w:val="20"/>
                                <w:szCs w:val="20"/>
                              </w:rPr>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28B9C3E1" id="_x0000_t202" coordsize="21600,21600" o:spt="202" path="m,l,21600r21600,l21600,xe">
                <v:stroke joinstyle="miter"/>
                <v:path gradientshapeok="t" o:connecttype="rect"/>
              </v:shapetype>
              <v:shape id="Text Box 2" o:spid="_x0000_s1026" type="#_x0000_t202" style="position:absolute;margin-left:134.7pt;margin-top:5.7pt;width:185.9pt;height:110.6pt;z-index:251659264;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">
                <v:textbox style="mso-fit-shape-to-text:t">
                  <w:txbxContent>
                    <w:p w14:paraId="4DE78BB2" w14:textId="346599AC" w:rsidR="00D50B97" w:rsidRPr="00542E59" w:rsidRDefault="00D50B97">
                      <w:pPr>
                        <w:rPr>
                          <w:rFonts w:ascii="Arial" w:hAnsi="Arial" w:cs="Arial"/>
                        </w:rPr>
                      </w:pPr>
                      <w:r w:rsidRPr="00542E59">
                        <w:rPr>
                          <w:rFonts w:ascii="Arial" w:hAnsi="Arial" w:cs="Arial"/>
                        </w:rPr>
                        <w:t>The main digestive organs are the Mouth, Oesophagus, Stomach, Small and Large Intestine, Pancreas and Rectum / anus.</w:t>
                      </w:r>
                    </w:p>
                    <w:p w14:paraId="145D50A0" w14:textId="60B8B4F4" w:rsidR="00D50B97" w:rsidRPr="00542E59" w:rsidRDefault="00D50B97">
                      <w:pPr>
                        <w:rPr>
                          <w:rFonts w:ascii="Arial" w:hAnsi="Arial" w:cs="Arial"/>
                        </w:rPr>
                      </w:pPr>
                      <w:r w:rsidRPr="00542E59">
                        <w:rPr>
                          <w:rFonts w:ascii="Arial" w:hAnsi="Arial" w:cs="Arial"/>
                          <w:b/>
                          <w:bCs/>
                        </w:rPr>
                        <w:t>Mouth</w:t>
                      </w:r>
                      <w:r w:rsidRPr="00542E59">
                        <w:rPr>
                          <w:rFonts w:ascii="Arial" w:hAnsi="Arial" w:cs="Arial"/>
                        </w:rPr>
                        <w:t xml:space="preserve">: Mechanical digestion takes place, by breaking apart solid food, could influence how the entire digestion process may go </w:t>
                      </w:r>
                      <w:sdt>
                        <w:sdtPr>
                          <w:rPr>
                            <w:rFonts w:ascii="Arial" w:hAnsi="Arial" w:cs="Arial"/>
                          </w:rPr>
                          <w:id w:val="-2003967047"/>
                          <w:citation/>
                        </w:sdtPr>
                        <w:sdtContent>
                          <w:r w:rsidRPr="00542E59">
                            <w:rPr>
                              <w:rFonts w:ascii="Arial" w:hAnsi="Arial" w:cs="Arial"/>
                            </w:rPr>
                            <w:fldChar w:fldCharType="begin"/>
                          </w:r>
                          <w:r w:rsidRPr="00542E59">
                            <w:rPr>
                              <w:rFonts w:ascii="Arial" w:hAnsi="Arial" w:cs="Arial"/>
                            </w:rPr>
                            <w:instrText xml:space="preserve"> CITATION Hoe07 \l 2057 </w:instrText>
                          </w:r>
                          <w:r w:rsidRPr="00542E59">
                            <w:rPr>
                              <w:rFonts w:ascii="Arial" w:hAnsi="Arial" w:cs="Arial"/>
                            </w:rPr>
                            <w:fldChar w:fldCharType="separate"/>
                          </w:r>
                          <w:r w:rsidRPr="00542E59">
                            <w:rPr>
                              <w:rFonts w:ascii="Arial" w:hAnsi="Arial" w:cs="Arial"/>
                              <w:noProof/>
                            </w:rPr>
                            <w:t>(Hoebler, et al., 2007)</w:t>
                          </w:r>
                          <w:r w:rsidRPr="00542E59">
                            <w:rPr>
                              <w:rFonts w:ascii="Arial" w:hAnsi="Arial" w:cs="Arial"/>
                            </w:rPr>
                            <w:fldChar w:fldCharType="end"/>
                          </w:r>
                        </w:sdtContent>
                      </w:sdt>
                      <w:r w:rsidRPr="00542E59">
                        <w:rPr>
                          <w:rFonts w:ascii="Arial" w:hAnsi="Arial" w:cs="Arial"/>
                        </w:rPr>
                        <w:t xml:space="preserve"> . </w:t>
                      </w:r>
                    </w:p>
                    <w:p w14:paraId="7D3F9CFD" w14:textId="37BD994C" w:rsidR="00D50B97" w:rsidRPr="00542E59" w:rsidRDefault="00D50B97">
                      <w:pPr>
                        <w:rPr>
                          <w:rFonts w:ascii="Arial" w:hAnsi="Arial" w:cs="Arial"/>
                        </w:rPr>
                      </w:pPr>
                      <w:r w:rsidRPr="00542E59">
                        <w:rPr>
                          <w:rFonts w:ascii="Arial" w:hAnsi="Arial" w:cs="Arial"/>
                          <w:b/>
                          <w:bCs/>
                        </w:rPr>
                        <w:t>Oesophagus</w:t>
                      </w:r>
                      <w:r w:rsidRPr="00542E59">
                        <w:rPr>
                          <w:rFonts w:ascii="Arial" w:hAnsi="Arial" w:cs="Arial"/>
                        </w:rPr>
                        <w:t xml:space="preserve">: Mixes the ingested food with saliva to create a food string which enters the stomach. This is done by the ciliated cells which move the food along, small solute molecules are said to be absorbed from the Oesophagus </w:t>
                      </w:r>
                      <w:sdt>
                        <w:sdtPr>
                          <w:rPr>
                            <w:rFonts w:ascii="Arial" w:hAnsi="Arial" w:cs="Arial"/>
                          </w:rPr>
                          <w:id w:val="825399520"/>
                          <w:citation/>
                        </w:sdtPr>
                        <w:sdtContent>
                          <w:r w:rsidRPr="00542E59">
                            <w:rPr>
                              <w:rFonts w:ascii="Arial" w:hAnsi="Arial" w:cs="Arial"/>
                            </w:rPr>
                            <w:fldChar w:fldCharType="begin"/>
                          </w:r>
                          <w:r w:rsidRPr="00542E59">
                            <w:rPr>
                              <w:rFonts w:ascii="Arial" w:hAnsi="Arial" w:cs="Arial"/>
                            </w:rPr>
                            <w:instrText xml:space="preserve"> CITATION Bus89 \l 2057 </w:instrText>
                          </w:r>
                          <w:r w:rsidRPr="00542E59">
                            <w:rPr>
                              <w:rFonts w:ascii="Arial" w:hAnsi="Arial" w:cs="Arial"/>
                            </w:rPr>
                            <w:fldChar w:fldCharType="separate"/>
                          </w:r>
                          <w:r w:rsidRPr="00542E59">
                            <w:rPr>
                              <w:rFonts w:ascii="Arial" w:hAnsi="Arial" w:cs="Arial"/>
                              <w:noProof/>
                            </w:rPr>
                            <w:t>(Bush, 1989)</w:t>
                          </w:r>
                          <w:r w:rsidRPr="00542E59">
                            <w:rPr>
                              <w:rFonts w:ascii="Arial" w:hAnsi="Arial" w:cs="Arial"/>
                            </w:rPr>
                            <w:fldChar w:fldCharType="end"/>
                          </w:r>
                        </w:sdtContent>
                      </w:sdt>
                      <w:r w:rsidRPr="00542E59">
                        <w:rPr>
                          <w:rFonts w:ascii="Arial" w:hAnsi="Arial" w:cs="Arial"/>
                        </w:rPr>
                        <w:t xml:space="preserve"> .  </w:t>
                      </w:r>
                    </w:p>
                    <w:p w14:paraId="191562F3" w14:textId="48F93B4B" w:rsidR="00D50B97" w:rsidRPr="00542E59" w:rsidRDefault="00D50B97">
                      <w:pPr>
                        <w:rPr>
                          <w:rFonts w:ascii="Arial" w:hAnsi="Arial" w:cs="Arial"/>
                        </w:rPr>
                      </w:pPr>
                      <w:r w:rsidRPr="00542E59">
                        <w:rPr>
                          <w:rFonts w:ascii="Arial" w:hAnsi="Arial" w:cs="Arial"/>
                          <w:b/>
                          <w:bCs/>
                        </w:rPr>
                        <w:t>Small Intestine</w:t>
                      </w:r>
                      <w:r w:rsidRPr="00542E59">
                        <w:rPr>
                          <w:rFonts w:ascii="Arial" w:hAnsi="Arial" w:cs="Arial"/>
                        </w:rPr>
                        <w:t xml:space="preserve">: Can be divided into 3 parts; Duodenum, jejunum, and ileum. This is where the starch is digested, by infusing glucose into the duodenum where all the nutrients are broken down to simple sugars </w:t>
                      </w:r>
                      <w:sdt>
                        <w:sdtPr>
                          <w:rPr>
                            <w:rFonts w:ascii="Arial" w:hAnsi="Arial" w:cs="Arial"/>
                          </w:rPr>
                          <w:id w:val="1732734479"/>
                          <w:citation/>
                        </w:sdtPr>
                        <w:sdtContent>
                          <w:r w:rsidRPr="00542E59">
                            <w:rPr>
                              <w:rFonts w:ascii="Arial" w:hAnsi="Arial" w:cs="Arial"/>
                            </w:rPr>
                            <w:fldChar w:fldCharType="begin"/>
                          </w:r>
                          <w:r w:rsidRPr="00542E59">
                            <w:rPr>
                              <w:rFonts w:ascii="Arial" w:hAnsi="Arial" w:cs="Arial"/>
                            </w:rPr>
                            <w:instrText xml:space="preserve"> CITATION Owe86 \l 2057 </w:instrText>
                          </w:r>
                          <w:r w:rsidRPr="00542E59">
                            <w:rPr>
                              <w:rFonts w:ascii="Arial" w:hAnsi="Arial" w:cs="Arial"/>
                            </w:rPr>
                            <w:fldChar w:fldCharType="separate"/>
                          </w:r>
                          <w:r w:rsidRPr="00542E59">
                            <w:rPr>
                              <w:rFonts w:ascii="Arial" w:hAnsi="Arial" w:cs="Arial"/>
                              <w:noProof/>
                            </w:rPr>
                            <w:t>(Owens, Zinn, &amp; Kim, 1986)</w:t>
                          </w:r>
                          <w:r w:rsidRPr="00542E59">
                            <w:rPr>
                              <w:rFonts w:ascii="Arial" w:hAnsi="Arial" w:cs="Arial"/>
                            </w:rPr>
                            <w:fldChar w:fldCharType="end"/>
                          </w:r>
                        </w:sdtContent>
                      </w:sdt>
                      <w:r w:rsidRPr="00542E59">
                        <w:rPr>
                          <w:rFonts w:ascii="Arial" w:hAnsi="Arial" w:cs="Arial"/>
                        </w:rPr>
                        <w:t xml:space="preserve"> . </w:t>
                      </w:r>
                    </w:p>
                    <w:p w14:paraId="5B5F52F0" w14:textId="0523D28B" w:rsidR="00D50B97" w:rsidRPr="00542E59" w:rsidRDefault="00D50B97">
                      <w:pPr>
                        <w:rPr>
                          <w:rFonts w:ascii="Arial" w:hAnsi="Arial" w:cs="Arial"/>
                        </w:rPr>
                      </w:pPr>
                      <w:r w:rsidRPr="00542E59">
                        <w:rPr>
                          <w:rFonts w:ascii="Arial" w:hAnsi="Arial" w:cs="Arial"/>
                          <w:b/>
                          <w:bCs/>
                        </w:rPr>
                        <w:t>Large Intestine</w:t>
                      </w:r>
                      <w:r w:rsidRPr="00542E59">
                        <w:rPr>
                          <w:rFonts w:ascii="Arial" w:hAnsi="Arial" w:cs="Arial"/>
                        </w:rPr>
                        <w:t xml:space="preserve">: Absorbs the water and micronutrients, forms stool from the wasted liquid. The assimilation of fat and bacterial breakdown of protein via extracellular proteases </w:t>
                      </w:r>
                      <w:sdt>
                        <w:sdtPr>
                          <w:rPr>
                            <w:rFonts w:ascii="Arial" w:hAnsi="Arial" w:cs="Arial"/>
                          </w:rPr>
                          <w:id w:val="-1822342490"/>
                          <w:citation/>
                        </w:sdtPr>
                        <w:sdtContent>
                          <w:r w:rsidRPr="00542E59">
                            <w:rPr>
                              <w:rFonts w:ascii="Arial" w:hAnsi="Arial" w:cs="Arial"/>
                            </w:rPr>
                            <w:fldChar w:fldCharType="begin"/>
                          </w:r>
                          <w:r w:rsidRPr="00542E59">
                            <w:rPr>
                              <w:rFonts w:ascii="Arial" w:hAnsi="Arial" w:cs="Arial"/>
                            </w:rPr>
                            <w:instrText xml:space="preserve"> CITATION McN84 \l 2057 </w:instrText>
                          </w:r>
                          <w:r w:rsidRPr="00542E59">
                            <w:rPr>
                              <w:rFonts w:ascii="Arial" w:hAnsi="Arial" w:cs="Arial"/>
                            </w:rPr>
                            <w:fldChar w:fldCharType="separate"/>
                          </w:r>
                          <w:r w:rsidRPr="00542E59">
                            <w:rPr>
                              <w:rFonts w:ascii="Arial" w:hAnsi="Arial" w:cs="Arial"/>
                              <w:noProof/>
                            </w:rPr>
                            <w:t>(McNeil, 1984)</w:t>
                          </w:r>
                          <w:r w:rsidRPr="00542E59">
                            <w:rPr>
                              <w:rFonts w:ascii="Arial" w:hAnsi="Arial" w:cs="Arial"/>
                            </w:rPr>
                            <w:fldChar w:fldCharType="end"/>
                          </w:r>
                        </w:sdtContent>
                      </w:sdt>
                      <w:r w:rsidRPr="00542E59">
                        <w:rPr>
                          <w:rFonts w:ascii="Arial" w:hAnsi="Arial" w:cs="Arial"/>
                        </w:rPr>
                        <w:t xml:space="preserve"> . </w:t>
                      </w:r>
                    </w:p>
                    <w:p w14:paraId="1A67828A" w14:textId="2FC8767D" w:rsidR="00D50B97" w:rsidRPr="00542E59" w:rsidRDefault="00D50B97">
                      <w:pPr>
                        <w:rPr>
                          <w:rFonts w:ascii="Arial" w:hAnsi="Arial" w:cs="Arial"/>
                        </w:rPr>
                      </w:pPr>
                      <w:r w:rsidRPr="00542E59">
                        <w:rPr>
                          <w:rFonts w:ascii="Arial" w:hAnsi="Arial" w:cs="Arial"/>
                          <w:b/>
                          <w:bCs/>
                        </w:rPr>
                        <w:t>Pancreas</w:t>
                      </w:r>
                      <w:r w:rsidRPr="00542E59">
                        <w:rPr>
                          <w:rFonts w:ascii="Arial" w:hAnsi="Arial" w:cs="Arial"/>
                        </w:rPr>
                        <w:t xml:space="preserve">: Produces enzymes that speed up digestion mainly focusing on the breakdown of glucose and regulation of blood sugar. It may protect against intestinal diseases and dysbiosis which is an imbalance in the gut </w:t>
                      </w:r>
                      <w:sdt>
                        <w:sdtPr>
                          <w:rPr>
                            <w:rFonts w:ascii="Arial" w:hAnsi="Arial" w:cs="Arial"/>
                          </w:rPr>
                          <w:id w:val="-1516457815"/>
                          <w:citation/>
                        </w:sdtPr>
                        <w:sdtContent>
                          <w:r w:rsidRPr="00542E59">
                            <w:rPr>
                              <w:rFonts w:ascii="Arial" w:hAnsi="Arial" w:cs="Arial"/>
                            </w:rPr>
                            <w:fldChar w:fldCharType="begin"/>
                          </w:r>
                          <w:r w:rsidRPr="00542E59">
                            <w:rPr>
                              <w:rFonts w:ascii="Arial" w:hAnsi="Arial" w:cs="Arial"/>
                            </w:rPr>
                            <w:instrText xml:space="preserve"> CITATION Til17 \l 2057 </w:instrText>
                          </w:r>
                          <w:r w:rsidRPr="00542E59">
                            <w:rPr>
                              <w:rFonts w:ascii="Arial" w:hAnsi="Arial" w:cs="Arial"/>
                            </w:rPr>
                            <w:fldChar w:fldCharType="separate"/>
                          </w:r>
                          <w:r w:rsidRPr="00542E59">
                            <w:rPr>
                              <w:rFonts w:ascii="Arial" w:hAnsi="Arial" w:cs="Arial"/>
                              <w:noProof/>
                            </w:rPr>
                            <w:t>(Tilg &amp; Adolph, 2017)</w:t>
                          </w:r>
                          <w:r w:rsidRPr="00542E59">
                            <w:rPr>
                              <w:rFonts w:ascii="Arial" w:hAnsi="Arial" w:cs="Arial"/>
                            </w:rPr>
                            <w:fldChar w:fldCharType="end"/>
                          </w:r>
                        </w:sdtContent>
                      </w:sdt>
                      <w:r w:rsidRPr="00542E59">
                        <w:rPr>
                          <w:rFonts w:ascii="Arial" w:hAnsi="Arial" w:cs="Arial"/>
                        </w:rPr>
                        <w:t xml:space="preserve"> . </w:t>
                      </w:r>
                    </w:p>
                    <w:p w14:paraId="3876677C" w14:textId="49A347B2" w:rsidR="00D50B97" w:rsidRPr="00542E59" w:rsidRDefault="00D50B97">
                      <w:pPr>
                        <w:rPr>
                          <w:rFonts w:ascii="Arial" w:hAnsi="Arial" w:cs="Arial"/>
                        </w:rPr>
                      </w:pPr>
                      <w:r w:rsidRPr="00542E59">
                        <w:rPr>
                          <w:rFonts w:ascii="Arial" w:hAnsi="Arial" w:cs="Arial"/>
                          <w:b/>
                          <w:bCs/>
                        </w:rPr>
                        <w:t>Rectum / Anus</w:t>
                      </w:r>
                      <w:r w:rsidRPr="00542E59">
                        <w:rPr>
                          <w:rFonts w:ascii="Arial" w:hAnsi="Arial" w:cs="Arial"/>
                        </w:rPr>
                        <w:t xml:space="preserve">: The rectum is the organ that stores faeces in its chamber until it is eventually excluded from the anus. </w:t>
                      </w:r>
                      <w:r w:rsidRPr="00542E59">
                        <w:rPr>
                          <w:rFonts w:ascii="Arial" w:hAnsi="Arial" w:cs="Arial"/>
                          <w:color w:val="2E2E2E"/>
                        </w:rPr>
                        <w:t xml:space="preserve">the rectum adapts to the presence of faeces and the rise in rectal pressure allows it to stay in control </w:t>
                      </w:r>
                      <w:sdt>
                        <w:sdtPr>
                          <w:rPr>
                            <w:rFonts w:ascii="Arial" w:hAnsi="Arial" w:cs="Arial"/>
                            <w:color w:val="2E2E2E"/>
                          </w:rPr>
                          <w:id w:val="815303707"/>
                          <w:citation/>
                        </w:sdtPr>
                        <w:sdtContent>
                          <w:r w:rsidRPr="00542E59">
                            <w:rPr>
                              <w:rFonts w:ascii="Arial" w:hAnsi="Arial" w:cs="Arial"/>
                              <w:color w:val="2E2E2E"/>
                            </w:rPr>
                            <w:fldChar w:fldCharType="begin"/>
                          </w:r>
                          <w:r w:rsidRPr="00542E59">
                            <w:rPr>
                              <w:rFonts w:ascii="Arial" w:hAnsi="Arial" w:cs="Arial"/>
                              <w:color w:val="2E2E2E"/>
                            </w:rPr>
                            <w:instrText xml:space="preserve"> CITATION Dut75 \l 2057 </w:instrText>
                          </w:r>
                          <w:r w:rsidRPr="00542E59">
                            <w:rPr>
                              <w:rFonts w:ascii="Arial" w:hAnsi="Arial" w:cs="Arial"/>
                              <w:color w:val="2E2E2E"/>
                            </w:rPr>
                            <w:fldChar w:fldCharType="separate"/>
                          </w:r>
                          <w:r w:rsidRPr="00542E59">
                            <w:rPr>
                              <w:rFonts w:ascii="Arial" w:hAnsi="Arial" w:cs="Arial"/>
                              <w:noProof/>
                              <w:color w:val="2E2E2E"/>
                            </w:rPr>
                            <w:t>(Duthie, 1975)</w:t>
                          </w:r>
                          <w:r w:rsidRPr="00542E59">
                            <w:rPr>
                              <w:rFonts w:ascii="Arial" w:hAnsi="Arial" w:cs="Arial"/>
                              <w:color w:val="2E2E2E"/>
                            </w:rPr>
                            <w:fldChar w:fldCharType="end"/>
                          </w:r>
                        </w:sdtContent>
                      </w:sdt>
                      <w:r w:rsidRPr="00542E59">
                        <w:rPr>
                          <w:rFonts w:ascii="Arial" w:hAnsi="Arial" w:cs="Arial"/>
                          <w:color w:val="2E2E2E"/>
                        </w:rPr>
                        <w:t xml:space="preserve"> .</w:t>
                      </w:r>
                    </w:p>
                    <w:p w14:paraId="642F673B" w14:textId="1B57DA45" w:rsidR="00D50B97" w:rsidRPr="00D50B97" w:rsidRDefault="00D50B97">
                      <w:pPr>
                        <w:rPr>
                          <w:rFonts w:ascii="Arial" w:hAnsi="Arial" w:cs="Arial"/>
                          <w:sz w:val="20"/>
                          <w:szCs w:val="20"/>
                        </w:rPr>
                      </w:pPr>
                      <w:r w:rsidRPr="00D50B97">
                        <w:rPr>
                          <w:rFonts w:ascii="Arial" w:hAnsi="Arial" w:cs="Arial"/>
                          <w:sz w:val="20"/>
                          <w:szCs w:val="20"/>
                        </w:rPr>
                        <w:t xml:space="preserve"> </w:t>
                      </w:r>
                    </w:p>
                  </w:txbxContent>
                </v:textbox>
                <w10:wrap type="square" anchorx="margin"/>
              </v:shape>
            </w:pict>
          </mc:Fallback>
        </mc:AlternateContent>
      </w:r>
      <w:r w:rsidRPr="00847CC4">
        <w:rPr>
          <w:rFonts w:ascii="Arial" w:hAnsi="Arial" w:cs="Arial"/>
          <w:noProof/>
        </w:rPr>
        <w:drawing>
          <wp:inline distT="0" distB="0" distL="0" distR="0" wp14:anchorId="57E9618C" wp14:editId="7BD2041F">
            <wp:extent cx="4778375" cy="3657600"/>
            <wp:effectExtent l="0" t="0" r="3175" b="0"/>
            <wp:docPr id="1" name="Picture 1" descr="a Draw a labelled diagram of the human digestive s - Tuto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raw a labelled diagram of the human digestive s - Tutorix"/>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844278" cy="3708045"/>
                    </a:xfrm>
                    <a:prstGeom prst="rect">
                      <a:avLst/>
                    </a:prstGeom>
                    <a:noFill/>
                    <a:ln>
                      <a:noFill/>
                    </a:ln>
                  </pic:spPr>
                </pic:pic>
              </a:graphicData>
            </a:graphic>
          </wp:inline>
        </w:drawing>
      </w:r>
    </w:p>
    <w:p w14:paraId="7E945E54" w14:textId="1CF3BB2F" w:rsidR="003F6A79" w:rsidRDefault="003F6A79">
      <w:pPr>
        <w:rPr>
          <w:rFonts w:ascii="Arial" w:hAnsi="Arial" w:cs="Arial"/>
          <w:b/>
          <w:bCs/>
          <w:sz w:val="44"/>
          <w:szCs w:val="44"/>
        </w:rPr>
      </w:pPr>
    </w:p>
    <w:p w14:paraId="5E42A8C6" w14:textId="40BB8700" w:rsidR="00D50B97" w:rsidRPr="003346D6" w:rsidRDefault="00D50B97">
      <w:pPr>
        <w:rPr>
          <w:rFonts w:ascii="Arial" w:hAnsi="Arial" w:cs="Arial"/>
          <w:b/>
          <w:bCs/>
          <w:sz w:val="44"/>
          <w:szCs w:val="44"/>
        </w:rPr>
      </w:pPr>
      <w:r w:rsidRPr="003346D6">
        <w:rPr>
          <w:rFonts w:ascii="Arial" w:hAnsi="Arial" w:cs="Arial"/>
          <w:b/>
          <w:bCs/>
          <w:sz w:val="44"/>
          <w:szCs w:val="44"/>
        </w:rPr>
        <w:t xml:space="preserve">Pancreas and </w:t>
      </w:r>
      <w:r w:rsidR="00497620" w:rsidRPr="003346D6">
        <w:rPr>
          <w:rFonts w:ascii="Arial" w:hAnsi="Arial" w:cs="Arial"/>
          <w:b/>
          <w:bCs/>
          <w:sz w:val="44"/>
          <w:szCs w:val="44"/>
        </w:rPr>
        <w:t>Diabetes</w:t>
      </w:r>
      <w:r w:rsidRPr="003346D6">
        <w:rPr>
          <w:rFonts w:ascii="Arial" w:hAnsi="Arial" w:cs="Arial"/>
          <w:b/>
          <w:bCs/>
          <w:sz w:val="44"/>
          <w:szCs w:val="44"/>
        </w:rPr>
        <w:t>:</w:t>
      </w:r>
    </w:p>
    <w:p w14:paraId="77BFF0EB" w14:textId="77777777" w:rsidR="00542E59" w:rsidRDefault="00542E59">
      <w:pPr>
        <w:rPr>
          <w:rFonts w:ascii="Arial" w:hAnsi="Arial" w:cs="Arial"/>
        </w:rPr>
      </w:pPr>
    </w:p>
    <w:p w14:paraId="3E421C41" w14:textId="268E3F15" w:rsidR="00542E59" w:rsidRPr="005110A0" w:rsidRDefault="00542E59">
      <w:pPr>
        <w:rPr>
          <w:rFonts w:ascii="Arial" w:hAnsi="Arial" w:cs="Arial"/>
        </w:rPr>
      </w:pPr>
      <w:r w:rsidRPr="005110A0">
        <w:rPr>
          <w:rFonts w:ascii="Arial" w:hAnsi="Arial" w:cs="Arial"/>
        </w:rPr>
        <w:t>As mentioned earlier, the pancreas is an important factor in controlling the blood sugars of humans</w:t>
      </w:r>
      <w:r w:rsidR="00FD2E06" w:rsidRPr="005110A0">
        <w:rPr>
          <w:rFonts w:ascii="Arial" w:hAnsi="Arial" w:cs="Arial"/>
        </w:rPr>
        <w:t xml:space="preserve"> and regulating it to make sure we can function properly. However, there is only so much a pancreas can do, it is upon the person to control their diet and maintain a healthy lifestyle so that the pancreas does not get overtaken. 1 illness that comes closest to this is </w:t>
      </w:r>
      <w:r w:rsidR="00FD2E06" w:rsidRPr="005110A0">
        <w:rPr>
          <w:rFonts w:ascii="Arial" w:hAnsi="Arial" w:cs="Arial"/>
          <w:b/>
          <w:bCs/>
        </w:rPr>
        <w:t>diabetes</w:t>
      </w:r>
      <w:r w:rsidR="00FD2E06" w:rsidRPr="005110A0">
        <w:rPr>
          <w:rFonts w:ascii="Arial" w:hAnsi="Arial" w:cs="Arial"/>
        </w:rPr>
        <w:t xml:space="preserve"> (type 2) and has been becoming more common in recent times.</w:t>
      </w:r>
      <w:r w:rsidR="00833EAD" w:rsidRPr="005110A0">
        <w:rPr>
          <w:rFonts w:ascii="Arial" w:hAnsi="Arial" w:cs="Arial"/>
        </w:rPr>
        <w:t xml:space="preserve"> </w:t>
      </w:r>
      <w:r w:rsidR="003E0601" w:rsidRPr="005110A0">
        <w:rPr>
          <w:rFonts w:ascii="Arial" w:hAnsi="Arial" w:cs="Arial"/>
        </w:rPr>
        <w:t xml:space="preserve">This illness challenges the pancreas the most of all digestive organs as the pancreas starts to lose control and regulation of the blood sugar level which stresses out the </w:t>
      </w:r>
      <w:r w:rsidR="00497620" w:rsidRPr="005110A0">
        <w:rPr>
          <w:rFonts w:ascii="Arial" w:hAnsi="Arial" w:cs="Arial"/>
        </w:rPr>
        <w:t xml:space="preserve">glucose homeostasis system. If the blood sugar levels rise a small amount above normal, will cause a reaction in the pancreas to counter back which eventually leads to deterioration in insulin resistance and causes diabetes </w:t>
      </w:r>
      <w:sdt>
        <w:sdtPr>
          <w:rPr>
            <w:rFonts w:ascii="Arial" w:hAnsi="Arial" w:cs="Arial"/>
          </w:rPr>
          <w:id w:val="748774635"/>
          <w:citation/>
        </w:sdtPr>
        <w:sdtContent>
          <w:r w:rsidR="00497620" w:rsidRPr="005110A0">
            <w:rPr>
              <w:rFonts w:ascii="Arial" w:hAnsi="Arial" w:cs="Arial"/>
            </w:rPr>
            <w:fldChar w:fldCharType="begin"/>
          </w:r>
          <w:r w:rsidR="00497620" w:rsidRPr="005110A0">
            <w:rPr>
              <w:rFonts w:ascii="Arial" w:hAnsi="Arial" w:cs="Arial"/>
            </w:rPr>
            <w:instrText xml:space="preserve"> CITATION Lea05 \l 2057 </w:instrText>
          </w:r>
          <w:r w:rsidR="00497620" w:rsidRPr="005110A0">
            <w:rPr>
              <w:rFonts w:ascii="Arial" w:hAnsi="Arial" w:cs="Arial"/>
            </w:rPr>
            <w:fldChar w:fldCharType="separate"/>
          </w:r>
          <w:r w:rsidR="00497620" w:rsidRPr="005110A0">
            <w:rPr>
              <w:rFonts w:ascii="Arial" w:hAnsi="Arial" w:cs="Arial"/>
              <w:noProof/>
            </w:rPr>
            <w:t>(Leahy, 2005)</w:t>
          </w:r>
          <w:r w:rsidR="00497620" w:rsidRPr="005110A0">
            <w:rPr>
              <w:rFonts w:ascii="Arial" w:hAnsi="Arial" w:cs="Arial"/>
            </w:rPr>
            <w:fldChar w:fldCharType="end"/>
          </w:r>
        </w:sdtContent>
      </w:sdt>
      <w:r w:rsidR="00497620" w:rsidRPr="005110A0">
        <w:rPr>
          <w:rFonts w:ascii="Arial" w:hAnsi="Arial" w:cs="Arial"/>
        </w:rPr>
        <w:t xml:space="preserve"> .  </w:t>
      </w:r>
    </w:p>
    <w:p w14:paraId="3A16CF49" w14:textId="181B0860" w:rsidR="00497620" w:rsidRDefault="00497620">
      <w:pPr>
        <w:rPr>
          <w:rFonts w:ascii="Arial" w:hAnsi="Arial" w:cs="Arial"/>
        </w:rPr>
      </w:pPr>
    </w:p>
    <w:p w14:paraId="038540BD" w14:textId="3C5FFD10" w:rsidR="005110A0" w:rsidRDefault="005110A0">
      <w:pPr>
        <w:rPr>
          <w:rFonts w:ascii="Arial" w:hAnsi="Arial" w:cs="Arial"/>
          <w:b/>
          <w:bCs/>
          <w:sz w:val="32"/>
          <w:szCs w:val="32"/>
        </w:rPr>
      </w:pPr>
    </w:p>
    <w:p w14:paraId="1BE585DB" w14:textId="6C1F8BC5" w:rsidR="00FD2A23" w:rsidRDefault="00A01CA2" w:rsidP="00A01CA2">
      <w:pPr>
        <w:rPr>
          <w:rFonts w:ascii="Arial" w:hAnsi="Arial" w:cs="Arial"/>
          <w:b/>
          <w:bCs/>
          <w:sz w:val="36"/>
          <w:szCs w:val="36"/>
        </w:rPr>
      </w:pPr>
      <w:r w:rsidRPr="008A24B4">
        <w:rPr>
          <w:rFonts w:ascii="Arial" w:hAnsi="Arial" w:cs="Arial"/>
          <w:b/>
          <w:bCs/>
          <w:noProof/>
          <w:sz w:val="36"/>
          <w:szCs w:val="36"/>
        </w:rPr>
        <mc:AlternateContent>
          <mc:Choice Requires="wps">
            <w:drawing>
              <wp:anchor distT="45720" distB="45720" distL="114300" distR="114300" simplePos="0" relativeHeight="251661312" behindDoc="0" locked="0" layoutInCell="1" allowOverlap="1" wp14:anchorId="71F2C61F" wp14:editId="4925EB91">
                <wp:simplePos x="0" y="0"/>
                <wp:positionH relativeFrom="margin">
                  <wp:align>right</wp:align>
                </wp:positionH>
                <wp:positionV relativeFrom="paragraph">
                  <wp:posOffset>13335</wp:posOffset>
                </wp:positionV>
                <wp:extent cx="2360930" cy="3000375"/>
                <wp:effectExtent l="0" t="0" r="17145" b="2857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000375"/>
                        </a:xfrm>
                        <a:prstGeom prst="rect">
                          <a:avLst/>
                        </a:prstGeom>
                        <a:solidFill>
                          <a:srgbClr val="FFFFFF"/>
                        </a:solidFill>
                        <a:ln w="9525">
                          <a:solidFill>
                            <a:srgbClr val="000000"/>
                          </a:solidFill>
                          <a:miter lim="800000"/>
                          <a:headEnd/>
                          <a:tailEnd/>
                        </a:ln>
                      </wps:spPr>
                      <wps:txbx>
                        <w:txbxContent>
                          <w:p w14:paraId="0DCFF8C6" w14:textId="428B3C64" w:rsidR="00A01CA2" w:rsidRPr="00A01CA2" w:rsidRDefault="00EE56EA" w:rsidP="00A01CA2">
                            <w:pPr>
                              <w:rPr>
                                <w:rFonts w:ascii="Arial" w:hAnsi="Arial" w:cs="Arial"/>
                                <w:b/>
                                <w:bCs/>
                                <w:sz w:val="36"/>
                                <w:szCs w:val="36"/>
                              </w:rPr>
                            </w:pPr>
                            <w:r>
                              <w:rPr>
                                <w:rFonts w:ascii="Arial" w:hAnsi="Arial" w:cs="Arial"/>
                                <w:b/>
                                <w:bCs/>
                                <w:sz w:val="36"/>
                                <w:szCs w:val="36"/>
                              </w:rPr>
                              <w:t>Help the pancreas:</w:t>
                            </w:r>
                          </w:p>
                          <w:p w14:paraId="00897501" w14:textId="77777777" w:rsidR="00A01CA2" w:rsidRDefault="00A01CA2">
                            <w:pPr>
                              <w:rPr>
                                <w:rFonts w:ascii="Arial" w:hAnsi="Arial" w:cs="Arial"/>
                              </w:rPr>
                            </w:pPr>
                          </w:p>
                          <w:p w14:paraId="53143A5E" w14:textId="5B2E8AD8" w:rsidR="005110A0" w:rsidRDefault="005110A0">
                            <w:r>
                              <w:rPr>
                                <w:rFonts w:ascii="Arial" w:hAnsi="Arial" w:cs="Arial"/>
                              </w:rPr>
                              <w:t xml:space="preserve">The pancreas being pressured like this causes uprise within the other digestive organs and can cause a person to feel lightheaded, weak, or nauseous. The </w:t>
                            </w:r>
                            <w:r w:rsidR="00A01CA2">
                              <w:rPr>
                                <w:rFonts w:ascii="Arial" w:hAnsi="Arial" w:cs="Arial"/>
                              </w:rPr>
                              <w:t>person’s</w:t>
                            </w:r>
                            <w:r>
                              <w:rPr>
                                <w:rFonts w:ascii="Arial" w:hAnsi="Arial" w:cs="Arial"/>
                              </w:rPr>
                              <w:t xml:space="preserve"> body cannot process any of the food and convert It into energy, this is because the pancreas will not react to insulin or create it. What makes this condition dangerous, if left unchanged can affect other organs as well as result in blindness and depending on the type of diabetes will depict if change is possible. Type 2 can be reversed and fixed through an extensive change to lifestyle habits, regular exercise, and a healthy diet </w:t>
                            </w:r>
                            <w:sdt>
                              <w:sdtPr>
                                <w:rPr>
                                  <w:rFonts w:ascii="Arial" w:hAnsi="Arial" w:cs="Arial"/>
                                </w:rPr>
                                <w:id w:val="1281842136"/>
                                <w:citation/>
                              </w:sdtPr>
                              <w:sdtContent>
                                <w:r>
                                  <w:rPr>
                                    <w:rFonts w:ascii="Arial" w:hAnsi="Arial" w:cs="Arial"/>
                                  </w:rPr>
                                  <w:fldChar w:fldCharType="begin"/>
                                </w:r>
                                <w:r>
                                  <w:rPr>
                                    <w:rFonts w:ascii="Arial" w:hAnsi="Arial" w:cs="Arial"/>
                                  </w:rPr>
                                  <w:instrText xml:space="preserve"> CITATION Kir09 \l 2057 </w:instrText>
                                </w:r>
                                <w:r>
                                  <w:rPr>
                                    <w:rFonts w:ascii="Arial" w:hAnsi="Arial" w:cs="Arial"/>
                                  </w:rPr>
                                  <w:fldChar w:fldCharType="separate"/>
                                </w:r>
                                <w:r w:rsidRPr="005E7A4F">
                                  <w:rPr>
                                    <w:rFonts w:ascii="Arial" w:hAnsi="Arial" w:cs="Arial"/>
                                    <w:noProof/>
                                  </w:rPr>
                                  <w:t>(Kirkman, 2009)</w:t>
                                </w:r>
                                <w:r>
                                  <w:rPr>
                                    <w:rFonts w:ascii="Arial" w:hAnsi="Arial" w:cs="Arial"/>
                                  </w:rPr>
                                  <w:fldChar w:fldCharType="end"/>
                                </w:r>
                              </w:sdtContent>
                            </w:sdt>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1F2C61F" id="_x0000_s1027" type="#_x0000_t202" style="position:absolute;margin-left:134.7pt;margin-top:1.05pt;width:185.9pt;height:236.25pt;z-index:251661312;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">
                <v:textbox>
                  <w:txbxContent>
                    <w:p w14:paraId="0DCFF8C6" w14:textId="428B3C64" w:rsidR="00A01CA2" w:rsidRPr="00A01CA2" w:rsidRDefault="00EE56EA" w:rsidP="00A01CA2">
                      <w:pPr>
                        <w:rPr>
                          <w:rFonts w:ascii="Arial" w:hAnsi="Arial" w:cs="Arial"/>
                          <w:b/>
                          <w:bCs/>
                          <w:sz w:val="36"/>
                          <w:szCs w:val="36"/>
                        </w:rPr>
                      </w:pPr>
                      <w:r>
                        <w:rPr>
                          <w:rFonts w:ascii="Arial" w:hAnsi="Arial" w:cs="Arial"/>
                          <w:b/>
                          <w:bCs/>
                          <w:sz w:val="36"/>
                          <w:szCs w:val="36"/>
                        </w:rPr>
                        <w:t>Help the pancreas:</w:t>
                      </w:r>
                    </w:p>
                    <w:p w14:paraId="00897501" w14:textId="77777777" w:rsidR="00A01CA2" w:rsidRDefault="00A01CA2">
                      <w:pPr>
                        <w:rPr>
                          <w:rFonts w:ascii="Arial" w:hAnsi="Arial" w:cs="Arial"/>
                        </w:rPr>
                      </w:pPr>
                    </w:p>
                    <w:p w14:paraId="53143A5E" w14:textId="5B2E8AD8" w:rsidR="005110A0" w:rsidRDefault="005110A0">
                      <w:r>
                        <w:rPr>
                          <w:rFonts w:ascii="Arial" w:hAnsi="Arial" w:cs="Arial"/>
                        </w:rPr>
                        <w:t xml:space="preserve">The pancreas being pressured like this causes uprise within the other digestive organs and can cause a person to feel lightheaded, weak, or nauseous. The </w:t>
                      </w:r>
                      <w:r w:rsidR="00A01CA2">
                        <w:rPr>
                          <w:rFonts w:ascii="Arial" w:hAnsi="Arial" w:cs="Arial"/>
                        </w:rPr>
                        <w:t>person’s</w:t>
                      </w:r>
                      <w:r>
                        <w:rPr>
                          <w:rFonts w:ascii="Arial" w:hAnsi="Arial" w:cs="Arial"/>
                        </w:rPr>
                        <w:t xml:space="preserve"> body cannot process any of the food and convert It into energy, this is because the pancreas will not react to insulin or create it. What makes this condition dangerous, if left unchanged can affect other organs as well as result in blindness and depending on the type of diabetes will depict if change is possible. Type 2 can be reversed and fixed through an extensive change to lifestyle habits, regular exercise, and a healthy diet </w:t>
                      </w:r>
                      <w:sdt>
                        <w:sdtPr>
                          <w:rPr>
                            <w:rFonts w:ascii="Arial" w:hAnsi="Arial" w:cs="Arial"/>
                          </w:rPr>
                          <w:id w:val="1281842136"/>
                          <w:citation/>
                        </w:sdtPr>
                        <w:sdtContent>
                          <w:r>
                            <w:rPr>
                              <w:rFonts w:ascii="Arial" w:hAnsi="Arial" w:cs="Arial"/>
                            </w:rPr>
                            <w:fldChar w:fldCharType="begin"/>
                          </w:r>
                          <w:r>
                            <w:rPr>
                              <w:rFonts w:ascii="Arial" w:hAnsi="Arial" w:cs="Arial"/>
                            </w:rPr>
                            <w:instrText xml:space="preserve"> CITATION Kir09 \l 2057 </w:instrText>
                          </w:r>
                          <w:r>
                            <w:rPr>
                              <w:rFonts w:ascii="Arial" w:hAnsi="Arial" w:cs="Arial"/>
                            </w:rPr>
                            <w:fldChar w:fldCharType="separate"/>
                          </w:r>
                          <w:r w:rsidRPr="005E7A4F">
                            <w:rPr>
                              <w:rFonts w:ascii="Arial" w:hAnsi="Arial" w:cs="Arial"/>
                              <w:noProof/>
                            </w:rPr>
                            <w:t>(Kirkman, 2009)</w:t>
                          </w:r>
                          <w:r>
                            <w:rPr>
                              <w:rFonts w:ascii="Arial" w:hAnsi="Arial" w:cs="Arial"/>
                            </w:rPr>
                            <w:fldChar w:fldCharType="end"/>
                          </w:r>
                        </w:sdtContent>
                      </w:sdt>
                    </w:p>
                  </w:txbxContent>
                </v:textbox>
                <w10:wrap type="square" anchorx="margin"/>
              </v:shape>
            </w:pict>
          </mc:Fallback>
        </mc:AlternateContent>
      </w:r>
      <w:r w:rsidR="00EE56EA">
        <w:rPr>
          <w:rFonts w:ascii="Arial" w:hAnsi="Arial" w:cs="Arial"/>
          <w:b/>
          <w:bCs/>
          <w:sz w:val="36"/>
          <w:szCs w:val="36"/>
        </w:rPr>
        <w:t>Illnesses:</w:t>
      </w:r>
    </w:p>
    <w:p w14:paraId="15D2A84E" w14:textId="514FEF36" w:rsidR="008A24B4" w:rsidRDefault="008A24B4" w:rsidP="00A01CA2">
      <w:pPr>
        <w:rPr>
          <w:rFonts w:ascii="Arial" w:hAnsi="Arial" w:cs="Arial"/>
          <w:b/>
          <w:bCs/>
          <w:sz w:val="36"/>
          <w:szCs w:val="36"/>
        </w:rPr>
      </w:pPr>
    </w:p>
    <w:p w14:paraId="2D471C9C" w14:textId="77777777" w:rsidR="001D2997" w:rsidRDefault="00EE56EA" w:rsidP="00A01CA2">
      <w:pPr>
        <w:rPr>
          <w:rFonts w:ascii="Arial" w:hAnsi="Arial" w:cs="Arial"/>
        </w:rPr>
      </w:pPr>
      <w:r>
        <w:rPr>
          <w:rFonts w:ascii="Arial" w:hAnsi="Arial" w:cs="Arial"/>
        </w:rPr>
        <w:t xml:space="preserve">Of course, there are several illnesses relating to the pancreas, however, diabetes is mentioned as it is the most common illness affecting this organ. Putting into the perspective of a health and social care worker for example in a care home, would have to take responsibility of taking care of people with this disease. It Is mainly upon the patient to be disciplined but a care worker should do what they can to influence a better lifestyle for said person. </w:t>
      </w:r>
    </w:p>
    <w:p w14:paraId="54429303" w14:textId="7BFBE7EB" w:rsidR="00EE56EA" w:rsidRDefault="00EE56EA" w:rsidP="00A01CA2">
      <w:pPr>
        <w:rPr>
          <w:rFonts w:ascii="Arial" w:hAnsi="Arial" w:cs="Arial"/>
        </w:rPr>
      </w:pPr>
      <w:r>
        <w:rPr>
          <w:rFonts w:ascii="Arial" w:hAnsi="Arial" w:cs="Arial"/>
        </w:rPr>
        <w:t>Pancrea</w:t>
      </w:r>
      <w:r w:rsidR="001D2997">
        <w:rPr>
          <w:rFonts w:ascii="Arial" w:hAnsi="Arial" w:cs="Arial"/>
        </w:rPr>
        <w:t>tic</w:t>
      </w:r>
      <w:r>
        <w:rPr>
          <w:rFonts w:ascii="Arial" w:hAnsi="Arial" w:cs="Arial"/>
        </w:rPr>
        <w:t xml:space="preserve"> cancer </w:t>
      </w:r>
      <w:r w:rsidR="00664317">
        <w:rPr>
          <w:rFonts w:ascii="Arial" w:hAnsi="Arial" w:cs="Arial"/>
        </w:rPr>
        <w:t>is another illness which could have more severe effects and is caused by heavy smoking alcohol and other factors. There is not much sci</w:t>
      </w:r>
      <w:r w:rsidR="009A4A78">
        <w:rPr>
          <w:rFonts w:ascii="Arial" w:hAnsi="Arial" w:cs="Arial"/>
        </w:rPr>
        <w:t>entific evidence on how this disease is caused exactly</w:t>
      </w:r>
      <w:r w:rsidR="001D2997">
        <w:rPr>
          <w:rFonts w:ascii="Arial" w:hAnsi="Arial" w:cs="Arial"/>
        </w:rPr>
        <w:t>, but the aftermath on the digestive organs is slightly altered due to this</w:t>
      </w:r>
      <w:r w:rsidR="00BA6A9E">
        <w:rPr>
          <w:rFonts w:ascii="Arial" w:hAnsi="Arial" w:cs="Arial"/>
        </w:rPr>
        <w:t xml:space="preserve"> </w:t>
      </w:r>
      <w:sdt>
        <w:sdtPr>
          <w:rPr>
            <w:rFonts w:ascii="Arial" w:hAnsi="Arial" w:cs="Arial"/>
          </w:rPr>
          <w:id w:val="-689826102"/>
          <w:citation/>
        </w:sdtPr>
        <w:sdtContent>
          <w:r w:rsidR="00BA6A9E">
            <w:rPr>
              <w:rFonts w:ascii="Arial" w:hAnsi="Arial" w:cs="Arial"/>
            </w:rPr>
            <w:fldChar w:fldCharType="begin"/>
          </w:r>
          <w:r w:rsidR="00BA6A9E">
            <w:rPr>
              <w:rFonts w:ascii="Arial" w:hAnsi="Arial" w:cs="Arial"/>
            </w:rPr>
            <w:instrText xml:space="preserve"> CITATION Boy89 \l 2057 </w:instrText>
          </w:r>
          <w:r w:rsidR="00BA6A9E">
            <w:rPr>
              <w:rFonts w:ascii="Arial" w:hAnsi="Arial" w:cs="Arial"/>
            </w:rPr>
            <w:fldChar w:fldCharType="separate"/>
          </w:r>
          <w:r w:rsidR="00BA6A9E" w:rsidRPr="00BA6A9E">
            <w:rPr>
              <w:rFonts w:ascii="Arial" w:hAnsi="Arial" w:cs="Arial"/>
              <w:noProof/>
            </w:rPr>
            <w:t>(Boyle, et al., 1989)</w:t>
          </w:r>
          <w:r w:rsidR="00BA6A9E">
            <w:rPr>
              <w:rFonts w:ascii="Arial" w:hAnsi="Arial" w:cs="Arial"/>
            </w:rPr>
            <w:fldChar w:fldCharType="end"/>
          </w:r>
        </w:sdtContent>
      </w:sdt>
      <w:r w:rsidR="00BA6A9E">
        <w:rPr>
          <w:rFonts w:ascii="Arial" w:hAnsi="Arial" w:cs="Arial"/>
        </w:rPr>
        <w:t xml:space="preserve"> </w:t>
      </w:r>
      <w:r w:rsidR="001D2997">
        <w:rPr>
          <w:rFonts w:ascii="Arial" w:hAnsi="Arial" w:cs="Arial"/>
        </w:rPr>
        <w:t>.</w:t>
      </w:r>
    </w:p>
    <w:p w14:paraId="4F3DC338" w14:textId="0F771C4E" w:rsidR="00EE56EA" w:rsidRDefault="00EE56EA" w:rsidP="00A01CA2">
      <w:pPr>
        <w:rPr>
          <w:rFonts w:ascii="Arial" w:hAnsi="Arial" w:cs="Arial"/>
        </w:rPr>
      </w:pPr>
    </w:p>
    <w:p w14:paraId="67859175" w14:textId="77777777" w:rsidR="00EE56EA" w:rsidRDefault="00EE56EA" w:rsidP="00A01CA2">
      <w:pPr>
        <w:rPr>
          <w:rFonts w:ascii="Arial" w:hAnsi="Arial" w:cs="Arial"/>
        </w:rPr>
      </w:pPr>
    </w:p>
    <w:p w14:paraId="1566123D" w14:textId="07D66C81" w:rsidR="00EE56EA" w:rsidRDefault="00EE56EA" w:rsidP="00A01CA2">
      <w:pPr>
        <w:rPr>
          <w:rFonts w:ascii="Arial" w:hAnsi="Arial" w:cs="Arial"/>
        </w:rPr>
      </w:pPr>
    </w:p>
    <w:p w14:paraId="480D4922" w14:textId="77777777" w:rsidR="00EE56EA" w:rsidRPr="00EE56EA" w:rsidRDefault="00EE56EA" w:rsidP="00A01CA2">
      <w:pPr>
        <w:rPr>
          <w:rFonts w:ascii="Arial" w:hAnsi="Arial" w:cs="Arial"/>
        </w:rPr>
      </w:pPr>
    </w:p>
    <w:p w14:paraId="6B3757F4" w14:textId="77777777" w:rsidR="008A24B4" w:rsidRPr="008A24B4" w:rsidRDefault="008A24B4" w:rsidP="00A01CA2">
      <w:pPr>
        <w:rPr>
          <w:rFonts w:ascii="Arial" w:hAnsi="Arial" w:cs="Arial"/>
        </w:rPr>
      </w:pPr>
    </w:p>
    <w:p w14:paraId="6A5A912C" w14:textId="23917668" w:rsidR="003F6A79" w:rsidRPr="00BA6A9E" w:rsidRDefault="00847CC4">
      <w:pPr>
        <w:rPr>
          <w:rFonts w:ascii="Arial" w:hAnsi="Arial" w:cs="Arial"/>
          <w:b/>
          <w:bCs/>
          <w:sz w:val="44"/>
          <w:szCs w:val="44"/>
        </w:rPr>
      </w:pPr>
      <w:r w:rsidRPr="00BA6A9E">
        <w:rPr>
          <w:rFonts w:ascii="Arial" w:hAnsi="Arial" w:cs="Arial"/>
          <w:b/>
          <w:bCs/>
          <w:sz w:val="44"/>
          <w:szCs w:val="44"/>
        </w:rPr>
        <w:t>Reference list:</w:t>
      </w:r>
    </w:p>
    <w:p w14:paraId="07BC960F" w14:textId="77777777" w:rsidR="00A01CA2" w:rsidRPr="00BA6A9E" w:rsidRDefault="00A01CA2">
      <w:pPr>
        <w:rPr>
          <w:rFonts w:ascii="Arial" w:hAnsi="Arial" w:cs="Arial"/>
          <w:sz w:val="28"/>
          <w:szCs w:val="28"/>
        </w:rPr>
      </w:pPr>
    </w:p>
    <w:sdt>
      <w:sdtPr>
        <w:rPr>
          <w:rFonts w:ascii="Arial" w:hAnsi="Arial" w:cs="Arial"/>
          <w:sz w:val="40"/>
          <w:szCs w:val="40"/>
        </w:rPr>
        <w:id w:val="177666678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3554651" w14:textId="3F1EF097" w:rsidR="00BA6A9E" w:rsidRPr="00BA6A9E" w:rsidRDefault="00BA6A9E">
          <w:pPr>
            <w:pStyle w:val="Heading1"/>
            <w:rPr>
              <w:rFonts w:ascii="Arial" w:hAnsi="Arial" w:cs="Arial"/>
              <w:sz w:val="40"/>
              <w:szCs w:val="40"/>
            </w:rPr>
          </w:pPr>
        </w:p>
        <w:sdt>
          <w:sdtPr>
            <w:rPr>
              <w:rFonts w:ascii="Arial" w:hAnsi="Arial" w:cs="Arial"/>
              <w:sz w:val="28"/>
              <w:szCs w:val="28"/>
            </w:rPr>
            <w:id w:val="-573587230"/>
            <w:bibliography/>
          </w:sdtPr>
          <w:sdtEndPr>
            <w:rPr>
              <w:rFonts w:asciiTheme="minorHAnsi" w:hAnsiTheme="minorHAnsi" w:cstheme="minorBidi"/>
              <w:sz w:val="22"/>
              <w:szCs w:val="22"/>
            </w:rPr>
          </w:sdtEndPr>
          <w:sdtContent>
            <w:p w14:paraId="3935193D" w14:textId="77777777" w:rsidR="00BA6A9E" w:rsidRPr="00BA6A9E" w:rsidRDefault="00BA6A9E" w:rsidP="00BA6A9E">
              <w:pPr>
                <w:pStyle w:val="Bibliography"/>
                <w:ind w:left="720" w:hanging="720"/>
                <w:rPr>
                  <w:rFonts w:ascii="Arial" w:hAnsi="Arial" w:cs="Arial"/>
                  <w:noProof/>
                  <w:sz w:val="32"/>
                  <w:szCs w:val="32"/>
                  <w:lang w:val="en-US"/>
                </w:rPr>
              </w:pPr>
              <w:r w:rsidRPr="00BA6A9E">
                <w:rPr>
                  <w:rFonts w:ascii="Arial" w:hAnsi="Arial" w:cs="Arial"/>
                  <w:sz w:val="28"/>
                  <w:szCs w:val="28"/>
                </w:rPr>
                <w:fldChar w:fldCharType="begin"/>
              </w:r>
              <w:r w:rsidRPr="00BA6A9E">
                <w:rPr>
                  <w:rFonts w:ascii="Arial" w:hAnsi="Arial" w:cs="Arial"/>
                  <w:sz w:val="28"/>
                  <w:szCs w:val="28"/>
                </w:rPr>
                <w:instrText xml:space="preserve"> BIBLIOGRAPHY </w:instrText>
              </w:r>
              <w:r w:rsidRPr="00BA6A9E">
                <w:rPr>
                  <w:rFonts w:ascii="Arial" w:hAnsi="Arial" w:cs="Arial"/>
                  <w:sz w:val="28"/>
                  <w:szCs w:val="28"/>
                </w:rPr>
                <w:fldChar w:fldCharType="separate"/>
              </w:r>
              <w:r w:rsidRPr="00BA6A9E">
                <w:rPr>
                  <w:rFonts w:ascii="Arial" w:hAnsi="Arial" w:cs="Arial"/>
                  <w:noProof/>
                  <w:sz w:val="28"/>
                  <w:szCs w:val="28"/>
                  <w:lang w:val="en-US"/>
                </w:rPr>
                <w:t xml:space="preserve">Boyle, P., Hsieh, C. C., Maisonneuve, P., Vecchia, C. L., Macfarlane, G. J., Walker, A. M., &amp; Trichopoulos, D. (1989). Epidemiology of pancreas cancer. </w:t>
              </w:r>
              <w:r w:rsidRPr="00BA6A9E">
                <w:rPr>
                  <w:rFonts w:ascii="Arial" w:hAnsi="Arial" w:cs="Arial"/>
                  <w:i/>
                  <w:iCs/>
                  <w:noProof/>
                  <w:sz w:val="28"/>
                  <w:szCs w:val="28"/>
                  <w:lang w:val="en-US"/>
                </w:rPr>
                <w:t>International Journal of Pancreatology</w:t>
              </w:r>
              <w:r w:rsidRPr="00BA6A9E">
                <w:rPr>
                  <w:rFonts w:ascii="Arial" w:hAnsi="Arial" w:cs="Arial"/>
                  <w:noProof/>
                  <w:sz w:val="28"/>
                  <w:szCs w:val="28"/>
                  <w:lang w:val="en-US"/>
                </w:rPr>
                <w:t>, 794-797.</w:t>
              </w:r>
            </w:p>
            <w:p w14:paraId="36B385CA" w14:textId="77777777" w:rsidR="00BA6A9E" w:rsidRPr="00BA6A9E" w:rsidRDefault="00BA6A9E" w:rsidP="00BA6A9E">
              <w:pPr>
                <w:pStyle w:val="Bibliography"/>
                <w:ind w:left="720" w:hanging="720"/>
                <w:rPr>
                  <w:rFonts w:ascii="Arial" w:hAnsi="Arial" w:cs="Arial"/>
                  <w:noProof/>
                  <w:sz w:val="28"/>
                  <w:szCs w:val="28"/>
                  <w:lang w:val="en-US"/>
                </w:rPr>
              </w:pPr>
            </w:p>
            <w:p w14:paraId="4516091C" w14:textId="640F36BB" w:rsidR="00BA6A9E" w:rsidRPr="00BA6A9E" w:rsidRDefault="00BA6A9E" w:rsidP="00BA6A9E">
              <w:pPr>
                <w:pStyle w:val="Bibliography"/>
                <w:ind w:left="720" w:hanging="720"/>
                <w:rPr>
                  <w:rFonts w:ascii="Arial" w:hAnsi="Arial" w:cs="Arial"/>
                  <w:noProof/>
                  <w:sz w:val="28"/>
                  <w:szCs w:val="28"/>
                  <w:lang w:val="en-US"/>
                </w:rPr>
              </w:pPr>
              <w:r w:rsidRPr="00BA6A9E">
                <w:rPr>
                  <w:rFonts w:ascii="Arial" w:hAnsi="Arial" w:cs="Arial"/>
                  <w:noProof/>
                  <w:sz w:val="28"/>
                  <w:szCs w:val="28"/>
                  <w:lang w:val="en-US"/>
                </w:rPr>
                <w:t xml:space="preserve">Bush, M. S. (1989). THE ULTRASTRUCTURE AND FUNCTION OF THE OESOPHAGUS OF PATELLA VULGATA LINNAEUS. </w:t>
              </w:r>
              <w:r w:rsidRPr="00BA6A9E">
                <w:rPr>
                  <w:rFonts w:ascii="Arial" w:hAnsi="Arial" w:cs="Arial"/>
                  <w:i/>
                  <w:iCs/>
                  <w:noProof/>
                  <w:sz w:val="28"/>
                  <w:szCs w:val="28"/>
                  <w:lang w:val="en-US"/>
                </w:rPr>
                <w:t>Journal of Molluscan Studies</w:t>
              </w:r>
              <w:r w:rsidRPr="00BA6A9E">
                <w:rPr>
                  <w:rFonts w:ascii="Arial" w:hAnsi="Arial" w:cs="Arial"/>
                  <w:noProof/>
                  <w:sz w:val="28"/>
                  <w:szCs w:val="28"/>
                  <w:lang w:val="en-US"/>
                </w:rPr>
                <w:t>, 111-124.</w:t>
              </w:r>
            </w:p>
            <w:p w14:paraId="1E9504C4" w14:textId="77777777" w:rsidR="00BA6A9E" w:rsidRPr="00BA6A9E" w:rsidRDefault="00BA6A9E" w:rsidP="00BA6A9E">
              <w:pPr>
                <w:pStyle w:val="Bibliography"/>
                <w:ind w:left="720" w:hanging="720"/>
                <w:rPr>
                  <w:rFonts w:ascii="Arial" w:hAnsi="Arial" w:cs="Arial"/>
                  <w:noProof/>
                  <w:sz w:val="28"/>
                  <w:szCs w:val="28"/>
                  <w:lang w:val="en-US"/>
                </w:rPr>
              </w:pPr>
            </w:p>
            <w:p w14:paraId="796849BD" w14:textId="0F969313" w:rsidR="00BA6A9E" w:rsidRPr="00BA6A9E" w:rsidRDefault="00BA6A9E" w:rsidP="00BA6A9E">
              <w:pPr>
                <w:pStyle w:val="Bibliography"/>
                <w:ind w:left="720" w:hanging="720"/>
                <w:rPr>
                  <w:rFonts w:ascii="Arial" w:hAnsi="Arial" w:cs="Arial"/>
                  <w:noProof/>
                  <w:sz w:val="28"/>
                  <w:szCs w:val="28"/>
                  <w:lang w:val="en-US"/>
                </w:rPr>
              </w:pPr>
              <w:r w:rsidRPr="00BA6A9E">
                <w:rPr>
                  <w:rFonts w:ascii="Arial" w:hAnsi="Arial" w:cs="Arial"/>
                  <w:noProof/>
                  <w:sz w:val="28"/>
                  <w:szCs w:val="28"/>
                  <w:lang w:val="en-US"/>
                </w:rPr>
                <w:t xml:space="preserve">Duthie, H. L. (1975). Dynamics of the Rectum and Anus. </w:t>
              </w:r>
              <w:r w:rsidRPr="00BA6A9E">
                <w:rPr>
                  <w:rFonts w:ascii="Arial" w:hAnsi="Arial" w:cs="Arial"/>
                  <w:i/>
                  <w:iCs/>
                  <w:noProof/>
                  <w:sz w:val="28"/>
                  <w:szCs w:val="28"/>
                  <w:lang w:val="en-US"/>
                </w:rPr>
                <w:t>Clinics in Gastroenterology</w:t>
              </w:r>
              <w:r w:rsidRPr="00BA6A9E">
                <w:rPr>
                  <w:rFonts w:ascii="Arial" w:hAnsi="Arial" w:cs="Arial"/>
                  <w:noProof/>
                  <w:sz w:val="28"/>
                  <w:szCs w:val="28"/>
                  <w:lang w:val="en-US"/>
                </w:rPr>
                <w:t>, 467-477.</w:t>
              </w:r>
            </w:p>
            <w:p w14:paraId="3AA537AB" w14:textId="77777777" w:rsidR="00BA6A9E" w:rsidRPr="00BA6A9E" w:rsidRDefault="00BA6A9E" w:rsidP="00BA6A9E">
              <w:pPr>
                <w:pStyle w:val="Bibliography"/>
                <w:ind w:left="720" w:hanging="720"/>
                <w:rPr>
                  <w:rFonts w:ascii="Arial" w:hAnsi="Arial" w:cs="Arial"/>
                  <w:noProof/>
                  <w:sz w:val="28"/>
                  <w:szCs w:val="28"/>
                  <w:lang w:val="en-US"/>
                </w:rPr>
              </w:pPr>
            </w:p>
            <w:p w14:paraId="30E1DE4F" w14:textId="55E483E8" w:rsidR="00BA6A9E" w:rsidRPr="00BA6A9E" w:rsidRDefault="00BA6A9E" w:rsidP="00BA6A9E">
              <w:pPr>
                <w:pStyle w:val="Bibliography"/>
                <w:ind w:left="720" w:hanging="720"/>
                <w:rPr>
                  <w:rFonts w:ascii="Arial" w:hAnsi="Arial" w:cs="Arial"/>
                  <w:noProof/>
                  <w:sz w:val="28"/>
                  <w:szCs w:val="28"/>
                  <w:lang w:val="en-US"/>
                </w:rPr>
              </w:pPr>
              <w:r w:rsidRPr="00BA6A9E">
                <w:rPr>
                  <w:rFonts w:ascii="Arial" w:hAnsi="Arial" w:cs="Arial"/>
                  <w:noProof/>
                  <w:sz w:val="28"/>
                  <w:szCs w:val="28"/>
                  <w:lang w:val="en-US"/>
                </w:rPr>
                <w:t xml:space="preserve">Hoebler, C., Karinthi, A., Devaux, M. F., Gullion, F., Gallant, D., Bouchet, B., . . . Barry, J. L. (2007). Physical and chemical transformations of cereal food during oral digestion in human subjects. </w:t>
              </w:r>
              <w:r w:rsidRPr="00BA6A9E">
                <w:rPr>
                  <w:rFonts w:ascii="Arial" w:hAnsi="Arial" w:cs="Arial"/>
                  <w:i/>
                  <w:iCs/>
                  <w:noProof/>
                  <w:sz w:val="28"/>
                  <w:szCs w:val="28"/>
                  <w:lang w:val="en-US"/>
                </w:rPr>
                <w:t xml:space="preserve">British Journal of Nutrition </w:t>
              </w:r>
              <w:r w:rsidRPr="00BA6A9E">
                <w:rPr>
                  <w:rFonts w:ascii="Arial" w:hAnsi="Arial" w:cs="Arial"/>
                  <w:noProof/>
                  <w:sz w:val="28"/>
                  <w:szCs w:val="28"/>
                  <w:lang w:val="en-US"/>
                </w:rPr>
                <w:t>, 429-436.</w:t>
              </w:r>
            </w:p>
            <w:p w14:paraId="3C3E357F" w14:textId="77777777" w:rsidR="00BA6A9E" w:rsidRPr="00BA6A9E" w:rsidRDefault="00BA6A9E" w:rsidP="00BA6A9E">
              <w:pPr>
                <w:pStyle w:val="Bibliography"/>
                <w:ind w:left="720" w:hanging="720"/>
                <w:rPr>
                  <w:rFonts w:ascii="Arial" w:hAnsi="Arial" w:cs="Arial"/>
                  <w:noProof/>
                  <w:sz w:val="28"/>
                  <w:szCs w:val="28"/>
                  <w:lang w:val="en-US"/>
                </w:rPr>
              </w:pPr>
            </w:p>
            <w:p w14:paraId="641A3FE8" w14:textId="6F557389" w:rsidR="00BA6A9E" w:rsidRPr="00BA6A9E" w:rsidRDefault="00BA6A9E" w:rsidP="00BA6A9E">
              <w:pPr>
                <w:pStyle w:val="Bibliography"/>
                <w:ind w:left="720" w:hanging="720"/>
                <w:rPr>
                  <w:rFonts w:ascii="Arial" w:hAnsi="Arial" w:cs="Arial"/>
                  <w:noProof/>
                  <w:sz w:val="28"/>
                  <w:szCs w:val="28"/>
                  <w:lang w:val="en-US"/>
                </w:rPr>
              </w:pPr>
              <w:r w:rsidRPr="00BA6A9E">
                <w:rPr>
                  <w:rFonts w:ascii="Arial" w:hAnsi="Arial" w:cs="Arial"/>
                  <w:noProof/>
                  <w:sz w:val="28"/>
                  <w:szCs w:val="28"/>
                  <w:lang w:val="en-US"/>
                </w:rPr>
                <w:t xml:space="preserve">Kirkman, M. S. (2009). How Do We Define Cure of Diabetes? </w:t>
              </w:r>
              <w:r w:rsidRPr="00BA6A9E">
                <w:rPr>
                  <w:rFonts w:ascii="Arial" w:hAnsi="Arial" w:cs="Arial"/>
                  <w:i/>
                  <w:iCs/>
                  <w:noProof/>
                  <w:sz w:val="28"/>
                  <w:szCs w:val="28"/>
                  <w:lang w:val="en-US"/>
                </w:rPr>
                <w:t>Diabetes Care</w:t>
              </w:r>
              <w:r w:rsidRPr="00BA6A9E">
                <w:rPr>
                  <w:rFonts w:ascii="Arial" w:hAnsi="Arial" w:cs="Arial"/>
                  <w:noProof/>
                  <w:sz w:val="28"/>
                  <w:szCs w:val="28"/>
                  <w:lang w:val="en-US"/>
                </w:rPr>
                <w:t>, 2133-2135.</w:t>
              </w:r>
            </w:p>
            <w:p w14:paraId="7653A06C" w14:textId="77777777" w:rsidR="00BA6A9E" w:rsidRPr="00BA6A9E" w:rsidRDefault="00BA6A9E" w:rsidP="00BA6A9E">
              <w:pPr>
                <w:pStyle w:val="Bibliography"/>
                <w:ind w:left="720" w:hanging="720"/>
                <w:rPr>
                  <w:rFonts w:ascii="Arial" w:hAnsi="Arial" w:cs="Arial"/>
                  <w:noProof/>
                  <w:sz w:val="28"/>
                  <w:szCs w:val="28"/>
                  <w:lang w:val="en-US"/>
                </w:rPr>
              </w:pPr>
            </w:p>
            <w:p w14:paraId="5E12A4DC" w14:textId="3997242D" w:rsidR="00BA6A9E" w:rsidRPr="00BA6A9E" w:rsidRDefault="00BA6A9E" w:rsidP="00BA6A9E">
              <w:pPr>
                <w:pStyle w:val="Bibliography"/>
                <w:ind w:left="720" w:hanging="720"/>
                <w:rPr>
                  <w:rFonts w:ascii="Arial" w:hAnsi="Arial" w:cs="Arial"/>
                  <w:noProof/>
                  <w:sz w:val="28"/>
                  <w:szCs w:val="28"/>
                  <w:lang w:val="en-US"/>
                </w:rPr>
              </w:pPr>
              <w:r w:rsidRPr="00BA6A9E">
                <w:rPr>
                  <w:rFonts w:ascii="Arial" w:hAnsi="Arial" w:cs="Arial"/>
                  <w:noProof/>
                  <w:sz w:val="28"/>
                  <w:szCs w:val="28"/>
                  <w:lang w:val="en-US"/>
                </w:rPr>
                <w:t xml:space="preserve">Leahy, J. L. (2005). Pathogenesis of Type 2 Diabetes Mellitus. </w:t>
              </w:r>
              <w:r w:rsidRPr="00BA6A9E">
                <w:rPr>
                  <w:rFonts w:ascii="Arial" w:hAnsi="Arial" w:cs="Arial"/>
                  <w:i/>
                  <w:iCs/>
                  <w:noProof/>
                  <w:sz w:val="28"/>
                  <w:szCs w:val="28"/>
                  <w:lang w:val="en-US"/>
                </w:rPr>
                <w:t>Archives of Medical Research</w:t>
              </w:r>
              <w:r w:rsidRPr="00BA6A9E">
                <w:rPr>
                  <w:rFonts w:ascii="Arial" w:hAnsi="Arial" w:cs="Arial"/>
                  <w:noProof/>
                  <w:sz w:val="28"/>
                  <w:szCs w:val="28"/>
                  <w:lang w:val="en-US"/>
                </w:rPr>
                <w:t>, 197-209.</w:t>
              </w:r>
            </w:p>
            <w:p w14:paraId="4A473DCD" w14:textId="77777777" w:rsidR="00BA6A9E" w:rsidRPr="00BA6A9E" w:rsidRDefault="00BA6A9E" w:rsidP="00BA6A9E">
              <w:pPr>
                <w:pStyle w:val="Bibliography"/>
                <w:ind w:left="720" w:hanging="720"/>
                <w:rPr>
                  <w:rFonts w:ascii="Arial" w:hAnsi="Arial" w:cs="Arial"/>
                  <w:noProof/>
                  <w:sz w:val="28"/>
                  <w:szCs w:val="28"/>
                  <w:lang w:val="en-US"/>
                </w:rPr>
              </w:pPr>
            </w:p>
            <w:p w14:paraId="0C4B7640" w14:textId="013E336B" w:rsidR="00BA6A9E" w:rsidRPr="00BA6A9E" w:rsidRDefault="00BA6A9E" w:rsidP="00BA6A9E">
              <w:pPr>
                <w:pStyle w:val="Bibliography"/>
                <w:ind w:left="720" w:hanging="720"/>
                <w:rPr>
                  <w:rFonts w:ascii="Arial" w:hAnsi="Arial" w:cs="Arial"/>
                  <w:noProof/>
                  <w:sz w:val="28"/>
                  <w:szCs w:val="28"/>
                  <w:lang w:val="en-US"/>
                </w:rPr>
              </w:pPr>
              <w:r w:rsidRPr="00BA6A9E">
                <w:rPr>
                  <w:rFonts w:ascii="Arial" w:hAnsi="Arial" w:cs="Arial"/>
                  <w:noProof/>
                  <w:sz w:val="28"/>
                  <w:szCs w:val="28"/>
                  <w:lang w:val="en-US"/>
                </w:rPr>
                <w:t xml:space="preserve">McNeil, N. I. (1984). The contribution of the large intestine to energy supplies in man. </w:t>
              </w:r>
              <w:r w:rsidRPr="00BA6A9E">
                <w:rPr>
                  <w:rFonts w:ascii="Arial" w:hAnsi="Arial" w:cs="Arial"/>
                  <w:i/>
                  <w:iCs/>
                  <w:noProof/>
                  <w:sz w:val="28"/>
                  <w:szCs w:val="28"/>
                  <w:lang w:val="en-US"/>
                </w:rPr>
                <w:t>The American Journal of Clinical Nutrition</w:t>
              </w:r>
              <w:r w:rsidRPr="00BA6A9E">
                <w:rPr>
                  <w:rFonts w:ascii="Arial" w:hAnsi="Arial" w:cs="Arial"/>
                  <w:noProof/>
                  <w:sz w:val="28"/>
                  <w:szCs w:val="28"/>
                  <w:lang w:val="en-US"/>
                </w:rPr>
                <w:t>, 338–342.</w:t>
              </w:r>
            </w:p>
            <w:p w14:paraId="608D924E" w14:textId="77777777" w:rsidR="00BA6A9E" w:rsidRPr="00BA6A9E" w:rsidRDefault="00BA6A9E" w:rsidP="00BA6A9E">
              <w:pPr>
                <w:pStyle w:val="Bibliography"/>
                <w:ind w:left="720" w:hanging="720"/>
                <w:rPr>
                  <w:rFonts w:ascii="Arial" w:hAnsi="Arial" w:cs="Arial"/>
                  <w:noProof/>
                  <w:sz w:val="28"/>
                  <w:szCs w:val="28"/>
                  <w:lang w:val="en-US"/>
                </w:rPr>
              </w:pPr>
            </w:p>
            <w:p w14:paraId="46041F0F" w14:textId="2A1AC894" w:rsidR="00BA6A9E" w:rsidRPr="00BA6A9E" w:rsidRDefault="00BA6A9E" w:rsidP="00BA6A9E">
              <w:pPr>
                <w:pStyle w:val="Bibliography"/>
                <w:ind w:left="720" w:hanging="720"/>
                <w:rPr>
                  <w:rFonts w:ascii="Arial" w:hAnsi="Arial" w:cs="Arial"/>
                  <w:noProof/>
                  <w:sz w:val="28"/>
                  <w:szCs w:val="28"/>
                  <w:lang w:val="en-US"/>
                </w:rPr>
              </w:pPr>
              <w:r w:rsidRPr="00BA6A9E">
                <w:rPr>
                  <w:rFonts w:ascii="Arial" w:hAnsi="Arial" w:cs="Arial"/>
                  <w:noProof/>
                  <w:sz w:val="28"/>
                  <w:szCs w:val="28"/>
                  <w:lang w:val="en-US"/>
                </w:rPr>
                <w:t xml:space="preserve">Nickel, R., Schummer, A., Seiferle, E., &amp; Sack, W. O. (1979). Digestive System. </w:t>
              </w:r>
              <w:r w:rsidRPr="00BA6A9E">
                <w:rPr>
                  <w:rFonts w:ascii="Arial" w:hAnsi="Arial" w:cs="Arial"/>
                  <w:i/>
                  <w:iCs/>
                  <w:noProof/>
                  <w:sz w:val="28"/>
                  <w:szCs w:val="28"/>
                  <w:lang w:val="en-US"/>
                </w:rPr>
                <w:t>The Viscera of the Domestic Mammals</w:t>
              </w:r>
              <w:r w:rsidRPr="00BA6A9E">
                <w:rPr>
                  <w:rFonts w:ascii="Arial" w:hAnsi="Arial" w:cs="Arial"/>
                  <w:noProof/>
                  <w:sz w:val="28"/>
                  <w:szCs w:val="28"/>
                  <w:lang w:val="en-US"/>
                </w:rPr>
                <w:t>, 21-203.</w:t>
              </w:r>
            </w:p>
            <w:p w14:paraId="5DD22152" w14:textId="77777777" w:rsidR="00BA6A9E" w:rsidRPr="00BA6A9E" w:rsidRDefault="00BA6A9E" w:rsidP="00BA6A9E">
              <w:pPr>
                <w:pStyle w:val="Bibliography"/>
                <w:ind w:left="720" w:hanging="720"/>
                <w:rPr>
                  <w:rFonts w:ascii="Arial" w:hAnsi="Arial" w:cs="Arial"/>
                  <w:noProof/>
                  <w:sz w:val="28"/>
                  <w:szCs w:val="28"/>
                  <w:lang w:val="en-US"/>
                </w:rPr>
              </w:pPr>
            </w:p>
            <w:p w14:paraId="272869ED" w14:textId="3232B18C" w:rsidR="00BA6A9E" w:rsidRPr="00BA6A9E" w:rsidRDefault="00BA6A9E" w:rsidP="00BA6A9E">
              <w:pPr>
                <w:pStyle w:val="Bibliography"/>
                <w:ind w:left="720" w:hanging="720"/>
                <w:rPr>
                  <w:rFonts w:ascii="Arial" w:hAnsi="Arial" w:cs="Arial"/>
                  <w:noProof/>
                  <w:sz w:val="28"/>
                  <w:szCs w:val="28"/>
                  <w:lang w:val="en-US"/>
                </w:rPr>
              </w:pPr>
              <w:r w:rsidRPr="00BA6A9E">
                <w:rPr>
                  <w:rFonts w:ascii="Arial" w:hAnsi="Arial" w:cs="Arial"/>
                  <w:noProof/>
                  <w:sz w:val="28"/>
                  <w:szCs w:val="28"/>
                  <w:lang w:val="en-US"/>
                </w:rPr>
                <w:t xml:space="preserve">Owens, F. N., Zinn, R. A., &amp; Kim, Y. K. (1986). Limits to Starch Digestion in the Ruminant Small Intestine. </w:t>
              </w:r>
              <w:r w:rsidRPr="00BA6A9E">
                <w:rPr>
                  <w:rFonts w:ascii="Arial" w:hAnsi="Arial" w:cs="Arial"/>
                  <w:i/>
                  <w:iCs/>
                  <w:noProof/>
                  <w:sz w:val="28"/>
                  <w:szCs w:val="28"/>
                  <w:lang w:val="en-US"/>
                </w:rPr>
                <w:t>Journal of Animal Science</w:t>
              </w:r>
              <w:r w:rsidRPr="00BA6A9E">
                <w:rPr>
                  <w:rFonts w:ascii="Arial" w:hAnsi="Arial" w:cs="Arial"/>
                  <w:noProof/>
                  <w:sz w:val="28"/>
                  <w:szCs w:val="28"/>
                  <w:lang w:val="en-US"/>
                </w:rPr>
                <w:t>, 1634–1648.</w:t>
              </w:r>
            </w:p>
            <w:p w14:paraId="1EDF17F7" w14:textId="77777777" w:rsidR="00BA6A9E" w:rsidRPr="00BA6A9E" w:rsidRDefault="00BA6A9E" w:rsidP="00BA6A9E">
              <w:pPr>
                <w:pStyle w:val="Bibliography"/>
                <w:ind w:left="720" w:hanging="720"/>
                <w:rPr>
                  <w:rFonts w:ascii="Arial" w:hAnsi="Arial" w:cs="Arial"/>
                  <w:noProof/>
                  <w:sz w:val="28"/>
                  <w:szCs w:val="28"/>
                  <w:lang w:val="en-US"/>
                </w:rPr>
              </w:pPr>
            </w:p>
            <w:p w14:paraId="54747D04" w14:textId="61554258" w:rsidR="00BA6A9E" w:rsidRPr="00BA6A9E" w:rsidRDefault="00BA6A9E" w:rsidP="00BA6A9E">
              <w:pPr>
                <w:pStyle w:val="Bibliography"/>
                <w:ind w:left="720" w:hanging="720"/>
                <w:rPr>
                  <w:rFonts w:ascii="Arial" w:hAnsi="Arial" w:cs="Arial"/>
                  <w:noProof/>
                  <w:sz w:val="28"/>
                  <w:szCs w:val="28"/>
                  <w:lang w:val="en-US"/>
                </w:rPr>
              </w:pPr>
              <w:r w:rsidRPr="00BA6A9E">
                <w:rPr>
                  <w:rFonts w:ascii="Arial" w:hAnsi="Arial" w:cs="Arial"/>
                  <w:noProof/>
                  <w:sz w:val="28"/>
                  <w:szCs w:val="28"/>
                  <w:lang w:val="en-US"/>
                </w:rPr>
                <w:t xml:space="preserve">Tilg, H., &amp; Adolph, T. E. (2017). Beyond Digestion: The Pancreas Shapes Intestinal Microbiota and Immunity. </w:t>
              </w:r>
              <w:r w:rsidRPr="00BA6A9E">
                <w:rPr>
                  <w:rFonts w:ascii="Arial" w:hAnsi="Arial" w:cs="Arial"/>
                  <w:i/>
                  <w:iCs/>
                  <w:noProof/>
                  <w:sz w:val="28"/>
                  <w:szCs w:val="28"/>
                  <w:lang w:val="en-US"/>
                </w:rPr>
                <w:t>Cell Metabolism</w:t>
              </w:r>
              <w:r w:rsidRPr="00BA6A9E">
                <w:rPr>
                  <w:rFonts w:ascii="Arial" w:hAnsi="Arial" w:cs="Arial"/>
                  <w:noProof/>
                  <w:sz w:val="28"/>
                  <w:szCs w:val="28"/>
                  <w:lang w:val="en-US"/>
                </w:rPr>
                <w:t>, 495-496.</w:t>
              </w:r>
            </w:p>
            <w:p w14:paraId="3977790D" w14:textId="2A028A45" w:rsidR="00BA6A9E" w:rsidRDefault="00BA6A9E" w:rsidP="00BA6A9E">
              <w:r w:rsidRPr="00BA6A9E">
                <w:rPr>
                  <w:rFonts w:ascii="Arial" w:hAnsi="Arial" w:cs="Arial"/>
                  <w:b/>
                  <w:bCs/>
                  <w:noProof/>
                  <w:sz w:val="28"/>
                  <w:szCs w:val="28"/>
                </w:rPr>
                <w:fldChar w:fldCharType="end"/>
              </w:r>
            </w:p>
          </w:sdtContent>
        </w:sdt>
      </w:sdtContent>
    </w:sdt>
    <w:p w14:paraId="26F7EE74" w14:textId="77777777" w:rsidR="00BA6A9E" w:rsidRPr="00BA6A9E" w:rsidRDefault="00BA6A9E" w:rsidP="00BA6A9E">
      <w:pPr>
        <w:rPr>
          <w:rFonts w:ascii="Arial" w:hAnsi="Arial" w:cs="Arial"/>
          <w:sz w:val="28"/>
          <w:szCs w:val="28"/>
        </w:rPr>
      </w:pPr>
      <w:proofErr w:type="spellStart"/>
      <w:r w:rsidRPr="00BA6A9E">
        <w:rPr>
          <w:rFonts w:ascii="Arial" w:hAnsi="Arial" w:cs="Arial"/>
          <w:sz w:val="28"/>
          <w:szCs w:val="28"/>
        </w:rPr>
        <w:t>Tutorix</w:t>
      </w:r>
      <w:proofErr w:type="spellEnd"/>
      <w:r w:rsidRPr="00BA6A9E">
        <w:rPr>
          <w:rFonts w:ascii="Arial" w:hAnsi="Arial" w:cs="Arial"/>
          <w:sz w:val="28"/>
          <w:szCs w:val="28"/>
        </w:rPr>
        <w:t xml:space="preserve"> (2020), The Digestive System, Available at: </w:t>
      </w:r>
      <w:hyperlink r:id="rId6" w:history="1">
        <w:r w:rsidRPr="00BA6A9E">
          <w:rPr>
            <w:rStyle w:val="Hyperlink"/>
            <w:rFonts w:ascii="Arial" w:hAnsi="Arial" w:cs="Arial"/>
            <w:sz w:val="28"/>
            <w:szCs w:val="28"/>
          </w:rPr>
          <w:t>https://www.tutorix.com/question/31650/a-draw-a-labelled-diagram-of-the-human-digestive-system-with-the-help-of-this-diagram-describe-the-process-of-digestion-</w:t>
        </w:r>
      </w:hyperlink>
      <w:r w:rsidRPr="00BA6A9E">
        <w:rPr>
          <w:rFonts w:ascii="Arial" w:hAnsi="Arial" w:cs="Arial"/>
          <w:sz w:val="28"/>
          <w:szCs w:val="28"/>
        </w:rPr>
        <w:t xml:space="preserve"> (Accessed on 28/10/21)</w:t>
      </w:r>
    </w:p>
    <w:p w14:paraId="5B5601C8" w14:textId="77777777" w:rsidR="00757D7B" w:rsidRPr="00847CC4" w:rsidRDefault="00757D7B">
      <w:pPr>
        <w:rPr>
          <w:rFonts w:ascii="Arial" w:hAnsi="Arial" w:cs="Arial"/>
        </w:rPr>
      </w:pPr>
    </w:p>
    <w:sectPr w:rsidR="00757D7B" w:rsidRPr="00847CC4" w:rsidSect="003F6A79">
      <w:pgSz w:w="16838" w:h="23811" w:code="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8EE"/>
    <w:rsid w:val="00095846"/>
    <w:rsid w:val="000958CC"/>
    <w:rsid w:val="0010294D"/>
    <w:rsid w:val="001C26DB"/>
    <w:rsid w:val="001D2997"/>
    <w:rsid w:val="003346D6"/>
    <w:rsid w:val="00350C79"/>
    <w:rsid w:val="0039317B"/>
    <w:rsid w:val="003E0601"/>
    <w:rsid w:val="003E41B6"/>
    <w:rsid w:val="003F6A79"/>
    <w:rsid w:val="00426733"/>
    <w:rsid w:val="00434FCF"/>
    <w:rsid w:val="00497620"/>
    <w:rsid w:val="005110A0"/>
    <w:rsid w:val="00542E59"/>
    <w:rsid w:val="005E7A4F"/>
    <w:rsid w:val="006125A5"/>
    <w:rsid w:val="006351FB"/>
    <w:rsid w:val="00643302"/>
    <w:rsid w:val="00664317"/>
    <w:rsid w:val="00670348"/>
    <w:rsid w:val="006A4F38"/>
    <w:rsid w:val="006C4CEA"/>
    <w:rsid w:val="00731377"/>
    <w:rsid w:val="00756920"/>
    <w:rsid w:val="00757D7B"/>
    <w:rsid w:val="007A6A1A"/>
    <w:rsid w:val="00833EAD"/>
    <w:rsid w:val="00847CC4"/>
    <w:rsid w:val="008A24B4"/>
    <w:rsid w:val="00974E17"/>
    <w:rsid w:val="009962B7"/>
    <w:rsid w:val="009A4A78"/>
    <w:rsid w:val="009B146B"/>
    <w:rsid w:val="00A01CA2"/>
    <w:rsid w:val="00BA6A9E"/>
    <w:rsid w:val="00C07120"/>
    <w:rsid w:val="00C23439"/>
    <w:rsid w:val="00C24E70"/>
    <w:rsid w:val="00C80B4F"/>
    <w:rsid w:val="00CD18EE"/>
    <w:rsid w:val="00D50B97"/>
    <w:rsid w:val="00EA2A95"/>
    <w:rsid w:val="00EB6A01"/>
    <w:rsid w:val="00EE2575"/>
    <w:rsid w:val="00EE56EA"/>
    <w:rsid w:val="00FD2A23"/>
    <w:rsid w:val="00FD2E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B4F90"/>
  <w15:chartTrackingRefBased/>
  <w15:docId w15:val="{DBC9D99E-A240-4156-B049-7E3FC8C9B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6A79"/>
    <w:pPr>
      <w:spacing w:line="256" w:lineRule="auto"/>
    </w:pPr>
  </w:style>
  <w:style w:type="paragraph" w:styleId="Heading1">
    <w:name w:val="heading 1"/>
    <w:basedOn w:val="Normal"/>
    <w:next w:val="Normal"/>
    <w:link w:val="Heading1Char"/>
    <w:uiPriority w:val="9"/>
    <w:qFormat/>
    <w:rsid w:val="00BA6A9E"/>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7CC4"/>
    <w:rPr>
      <w:color w:val="0563C1" w:themeColor="hyperlink"/>
      <w:u w:val="single"/>
    </w:rPr>
  </w:style>
  <w:style w:type="character" w:styleId="UnresolvedMention">
    <w:name w:val="Unresolved Mention"/>
    <w:basedOn w:val="DefaultParagraphFont"/>
    <w:uiPriority w:val="99"/>
    <w:semiHidden/>
    <w:unhideWhenUsed/>
    <w:rsid w:val="00847CC4"/>
    <w:rPr>
      <w:color w:val="605E5C"/>
      <w:shd w:val="clear" w:color="auto" w:fill="E1DFDD"/>
    </w:rPr>
  </w:style>
  <w:style w:type="character" w:customStyle="1" w:styleId="Heading1Char">
    <w:name w:val="Heading 1 Char"/>
    <w:basedOn w:val="DefaultParagraphFont"/>
    <w:link w:val="Heading1"/>
    <w:uiPriority w:val="9"/>
    <w:rsid w:val="00BA6A9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A6A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016285">
      <w:bodyDiv w:val="1"/>
      <w:marLeft w:val="0"/>
      <w:marRight w:val="0"/>
      <w:marTop w:val="0"/>
      <w:marBottom w:val="0"/>
      <w:divBdr>
        <w:top w:val="none" w:sz="0" w:space="0" w:color="auto"/>
        <w:left w:val="none" w:sz="0" w:space="0" w:color="auto"/>
        <w:bottom w:val="none" w:sz="0" w:space="0" w:color="auto"/>
        <w:right w:val="none" w:sz="0" w:space="0" w:color="auto"/>
      </w:divBdr>
    </w:div>
    <w:div w:id="383527515">
      <w:bodyDiv w:val="1"/>
      <w:marLeft w:val="0"/>
      <w:marRight w:val="0"/>
      <w:marTop w:val="0"/>
      <w:marBottom w:val="0"/>
      <w:divBdr>
        <w:top w:val="none" w:sz="0" w:space="0" w:color="auto"/>
        <w:left w:val="none" w:sz="0" w:space="0" w:color="auto"/>
        <w:bottom w:val="none" w:sz="0" w:space="0" w:color="auto"/>
        <w:right w:val="none" w:sz="0" w:space="0" w:color="auto"/>
      </w:divBdr>
    </w:div>
    <w:div w:id="532424158">
      <w:bodyDiv w:val="1"/>
      <w:marLeft w:val="0"/>
      <w:marRight w:val="0"/>
      <w:marTop w:val="0"/>
      <w:marBottom w:val="0"/>
      <w:divBdr>
        <w:top w:val="none" w:sz="0" w:space="0" w:color="auto"/>
        <w:left w:val="none" w:sz="0" w:space="0" w:color="auto"/>
        <w:bottom w:val="none" w:sz="0" w:space="0" w:color="auto"/>
        <w:right w:val="none" w:sz="0" w:space="0" w:color="auto"/>
      </w:divBdr>
    </w:div>
    <w:div w:id="542526903">
      <w:bodyDiv w:val="1"/>
      <w:marLeft w:val="0"/>
      <w:marRight w:val="0"/>
      <w:marTop w:val="0"/>
      <w:marBottom w:val="0"/>
      <w:divBdr>
        <w:top w:val="none" w:sz="0" w:space="0" w:color="auto"/>
        <w:left w:val="none" w:sz="0" w:space="0" w:color="auto"/>
        <w:bottom w:val="none" w:sz="0" w:space="0" w:color="auto"/>
        <w:right w:val="none" w:sz="0" w:space="0" w:color="auto"/>
      </w:divBdr>
    </w:div>
    <w:div w:id="929774881">
      <w:bodyDiv w:val="1"/>
      <w:marLeft w:val="0"/>
      <w:marRight w:val="0"/>
      <w:marTop w:val="0"/>
      <w:marBottom w:val="0"/>
      <w:divBdr>
        <w:top w:val="none" w:sz="0" w:space="0" w:color="auto"/>
        <w:left w:val="none" w:sz="0" w:space="0" w:color="auto"/>
        <w:bottom w:val="none" w:sz="0" w:space="0" w:color="auto"/>
        <w:right w:val="none" w:sz="0" w:space="0" w:color="auto"/>
      </w:divBdr>
    </w:div>
    <w:div w:id="1011227425">
      <w:bodyDiv w:val="1"/>
      <w:marLeft w:val="0"/>
      <w:marRight w:val="0"/>
      <w:marTop w:val="0"/>
      <w:marBottom w:val="0"/>
      <w:divBdr>
        <w:top w:val="none" w:sz="0" w:space="0" w:color="auto"/>
        <w:left w:val="none" w:sz="0" w:space="0" w:color="auto"/>
        <w:bottom w:val="none" w:sz="0" w:space="0" w:color="auto"/>
        <w:right w:val="none" w:sz="0" w:space="0" w:color="auto"/>
      </w:divBdr>
    </w:div>
    <w:div w:id="1196623146">
      <w:bodyDiv w:val="1"/>
      <w:marLeft w:val="0"/>
      <w:marRight w:val="0"/>
      <w:marTop w:val="0"/>
      <w:marBottom w:val="0"/>
      <w:divBdr>
        <w:top w:val="none" w:sz="0" w:space="0" w:color="auto"/>
        <w:left w:val="none" w:sz="0" w:space="0" w:color="auto"/>
        <w:bottom w:val="none" w:sz="0" w:space="0" w:color="auto"/>
        <w:right w:val="none" w:sz="0" w:space="0" w:color="auto"/>
      </w:divBdr>
    </w:div>
    <w:div w:id="1814371986">
      <w:bodyDiv w:val="1"/>
      <w:marLeft w:val="0"/>
      <w:marRight w:val="0"/>
      <w:marTop w:val="0"/>
      <w:marBottom w:val="0"/>
      <w:divBdr>
        <w:top w:val="none" w:sz="0" w:space="0" w:color="auto"/>
        <w:left w:val="none" w:sz="0" w:space="0" w:color="auto"/>
        <w:bottom w:val="none" w:sz="0" w:space="0" w:color="auto"/>
        <w:right w:val="none" w:sz="0" w:space="0" w:color="auto"/>
      </w:divBdr>
    </w:div>
    <w:div w:id="1861431868">
      <w:bodyDiv w:val="1"/>
      <w:marLeft w:val="0"/>
      <w:marRight w:val="0"/>
      <w:marTop w:val="0"/>
      <w:marBottom w:val="0"/>
      <w:divBdr>
        <w:top w:val="none" w:sz="0" w:space="0" w:color="auto"/>
        <w:left w:val="none" w:sz="0" w:space="0" w:color="auto"/>
        <w:bottom w:val="none" w:sz="0" w:space="0" w:color="auto"/>
        <w:right w:val="none" w:sz="0" w:space="0" w:color="auto"/>
      </w:divBdr>
    </w:div>
    <w:div w:id="1987735495">
      <w:bodyDiv w:val="1"/>
      <w:marLeft w:val="0"/>
      <w:marRight w:val="0"/>
      <w:marTop w:val="0"/>
      <w:marBottom w:val="0"/>
      <w:divBdr>
        <w:top w:val="none" w:sz="0" w:space="0" w:color="auto"/>
        <w:left w:val="none" w:sz="0" w:space="0" w:color="auto"/>
        <w:bottom w:val="none" w:sz="0" w:space="0" w:color="auto"/>
        <w:right w:val="none" w:sz="0" w:space="0" w:color="auto"/>
      </w:divBdr>
    </w:div>
    <w:div w:id="2041200475">
      <w:bodyDiv w:val="1"/>
      <w:marLeft w:val="0"/>
      <w:marRight w:val="0"/>
      <w:marTop w:val="0"/>
      <w:marBottom w:val="0"/>
      <w:divBdr>
        <w:top w:val="none" w:sz="0" w:space="0" w:color="auto"/>
        <w:left w:val="none" w:sz="0" w:space="0" w:color="auto"/>
        <w:bottom w:val="none" w:sz="0" w:space="0" w:color="auto"/>
        <w:right w:val="none" w:sz="0" w:space="0" w:color="auto"/>
      </w:divBdr>
    </w:div>
    <w:div w:id="2082100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tutorix.com/question/31650/a-draw-a-labelled-diagram-of-the-human-digestive-system-with-the-help-of-this-diagram-describe-the-process-of-digestion-"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Nic79</b:Tag>
    <b:SourceType>JournalArticle</b:SourceType>
    <b:Guid>{37F45C22-A951-4D15-B46B-91C7F6CB451A}</b:Guid>
    <b:Title>Digestive System</b:Title>
    <b:Year>1979</b:Year>
    <b:JournalName>The Viscera of the Domestic Mammals</b:JournalName>
    <b:Pages>21-203</b:Pages>
    <b:Author>
      <b:Author>
        <b:NameList>
          <b:Person>
            <b:Last>Nickel</b:Last>
            <b:First>Richard</b:First>
          </b:Person>
          <b:Person>
            <b:Last>Schummer</b:Last>
            <b:First>August</b:First>
          </b:Person>
          <b:Person>
            <b:Last>Seiferle</b:Last>
            <b:First>Eugen</b:First>
          </b:Person>
          <b:Person>
            <b:Last>Sack</b:Last>
            <b:Middle>Otto</b:Middle>
            <b:First>Wolfgang</b:First>
          </b:Person>
        </b:NameList>
      </b:Author>
    </b:Author>
    <b:RefOrder>1</b:RefOrder>
  </b:Source>
  <b:Source>
    <b:Tag>Hoe07</b:Tag>
    <b:SourceType>JournalArticle</b:SourceType>
    <b:Guid>{13C62907-EECF-4AE3-8CA1-D75CFE1606C5}</b:Guid>
    <b:Title>Physical and chemical transformations of cereal food during oral digestion in human subjects</b:Title>
    <b:JournalName>British Journal of Nutrition </b:JournalName>
    <b:Year>2007</b:Year>
    <b:Pages>429-436</b:Pages>
    <b:Author>
      <b:Author>
        <b:NameList>
          <b:Person>
            <b:Last>Hoebler</b:Last>
            <b:First>C</b:First>
          </b:Person>
          <b:Person>
            <b:Last>Karinthi</b:Last>
            <b:First>A</b:First>
          </b:Person>
          <b:Person>
            <b:Last>Devaux</b:Last>
            <b:Middle>F</b:Middle>
            <b:First>M</b:First>
          </b:Person>
          <b:Person>
            <b:Last>Gullion</b:Last>
            <b:First>F</b:First>
          </b:Person>
          <b:Person>
            <b:Last>Gallant</b:Last>
            <b:First>D</b:First>
          </b:Person>
          <b:Person>
            <b:Last>Bouchet</b:Last>
            <b:First>B</b:First>
          </b:Person>
          <b:Person>
            <b:Last>Melegari</b:Last>
            <b:First>C</b:First>
          </b:Person>
          <b:Person>
            <b:Last>Barry</b:Last>
            <b:Middle>L</b:Middle>
            <b:First>J</b:First>
          </b:Person>
        </b:NameList>
      </b:Author>
    </b:Author>
    <b:RefOrder>4</b:RefOrder>
  </b:Source>
  <b:Source>
    <b:Tag>Bus89</b:Tag>
    <b:SourceType>JournalArticle</b:SourceType>
    <b:Guid>{7BA183A7-B385-49B0-8AA6-0B6A465CB947}</b:Guid>
    <b:Title>THE ULTRASTRUCTURE AND FUNCTION OF THE OESOPHAGUS OF PATELLA VULGATA LINNAEUS</b:Title>
    <b:JournalName>Journal of Molluscan Studies</b:JournalName>
    <b:Year>1989</b:Year>
    <b:Pages>111-124</b:Pages>
    <b:Author>
      <b:Author>
        <b:NameList>
          <b:Person>
            <b:Last>Bush</b:Last>
            <b:Middle>S</b:Middle>
            <b:First>Maxwell</b:First>
          </b:Person>
        </b:NameList>
      </b:Author>
    </b:Author>
    <b:RefOrder>5</b:RefOrder>
  </b:Source>
  <b:Source>
    <b:Tag>Owe86</b:Tag>
    <b:SourceType>JournalArticle</b:SourceType>
    <b:Guid>{FAB8C9B4-D5EE-4D09-A875-18B728BDA0F1}</b:Guid>
    <b:Title>Limits to Starch Digestion in the Ruminant Small Intestine</b:Title>
    <b:JournalName>Journal of Animal Science</b:JournalName>
    <b:Year>1986</b:Year>
    <b:Pages>1634–1648</b:Pages>
    <b:Author>
      <b:Author>
        <b:NameList>
          <b:Person>
            <b:Last>Owens</b:Last>
            <b:Middle>N</b:Middle>
            <b:First>F</b:First>
          </b:Person>
          <b:Person>
            <b:Last>Zinn</b:Last>
            <b:Middle>A</b:Middle>
            <b:First>R</b:First>
          </b:Person>
          <b:Person>
            <b:Last>Kim</b:Last>
            <b:Middle>K</b:Middle>
            <b:First>Y</b:First>
          </b:Person>
        </b:NameList>
      </b:Author>
    </b:Author>
    <b:RefOrder>6</b:RefOrder>
  </b:Source>
  <b:Source>
    <b:Tag>McN84</b:Tag>
    <b:SourceType>JournalArticle</b:SourceType>
    <b:Guid>{9BB938DD-1A38-4089-9C06-2B8CAA9F750B}</b:Guid>
    <b:Title>The contribution of the large intestine to energy supplies in man</b:Title>
    <b:JournalName>The American Journal of Clinical Nutrition</b:JournalName>
    <b:Year>1984</b:Year>
    <b:Pages>338–342</b:Pages>
    <b:Author>
      <b:Author>
        <b:NameList>
          <b:Person>
            <b:Last>McNeil</b:Last>
            <b:Middle>I</b:Middle>
            <b:First>N</b:First>
          </b:Person>
        </b:NameList>
      </b:Author>
    </b:Author>
    <b:RefOrder>7</b:RefOrder>
  </b:Source>
  <b:Source>
    <b:Tag>Til17</b:Tag>
    <b:SourceType>JournalArticle</b:SourceType>
    <b:Guid>{9BB2F1C9-DDE9-402C-82F2-08D79EEC6542}</b:Guid>
    <b:Title>Beyond Digestion: The Pancreas Shapes Intestinal Microbiota and Immunity</b:Title>
    <b:JournalName>Cell Metabolism</b:JournalName>
    <b:Year>2017</b:Year>
    <b:Pages>495-496</b:Pages>
    <b:Author>
      <b:Author>
        <b:NameList>
          <b:Person>
            <b:Last>Tilg</b:Last>
            <b:First>Herbert</b:First>
          </b:Person>
          <b:Person>
            <b:Last>Adolph</b:Last>
            <b:First>Timon</b:First>
            <b:Middle>E</b:Middle>
          </b:Person>
        </b:NameList>
      </b:Author>
    </b:Author>
    <b:RefOrder>8</b:RefOrder>
  </b:Source>
  <b:Source>
    <b:Tag>Dut75</b:Tag>
    <b:SourceType>JournalArticle</b:SourceType>
    <b:Guid>{02E81131-1A0B-4176-BC69-F6D047F6F235}</b:Guid>
    <b:Title>Dynamics of the Rectum and Anus</b:Title>
    <b:JournalName>Clinics in Gastroenterology</b:JournalName>
    <b:Year>1975</b:Year>
    <b:Pages>467-477</b:Pages>
    <b:Author>
      <b:Author>
        <b:NameList>
          <b:Person>
            <b:Last>Duthie</b:Last>
            <b:First>H</b:First>
            <b:Middle>L</b:Middle>
          </b:Person>
        </b:NameList>
      </b:Author>
    </b:Author>
    <b:RefOrder>9</b:RefOrder>
  </b:Source>
  <b:Source>
    <b:Tag>Lea05</b:Tag>
    <b:SourceType>JournalArticle</b:SourceType>
    <b:Guid>{C21F6E8E-5F8B-479D-920A-C74A84C75B20}</b:Guid>
    <b:Title>Pathogenesis of Type 2 Diabetes Mellitus</b:Title>
    <b:JournalName>Archives of Medical Research</b:JournalName>
    <b:Year>2005</b:Year>
    <b:Pages>197-209</b:Pages>
    <b:Author>
      <b:Author>
        <b:NameList>
          <b:Person>
            <b:Last>Leahy</b:Last>
            <b:Middle>L</b:Middle>
            <b:First>Jack</b:First>
          </b:Person>
        </b:NameList>
      </b:Author>
    </b:Author>
    <b:RefOrder>2</b:RefOrder>
  </b:Source>
  <b:Source>
    <b:Tag>Kir09</b:Tag>
    <b:SourceType>JournalArticle</b:SourceType>
    <b:Guid>{63238F7C-2569-460D-8395-98F2B23A1459}</b:Guid>
    <b:Title>How Do We Define Cure of Diabetes?</b:Title>
    <b:JournalName>Diabetes Care</b:JournalName>
    <b:Year>2009</b:Year>
    <b:Pages>2133-2135</b:Pages>
    <b:Author>
      <b:Author>
        <b:NameList>
          <b:Person>
            <b:Last>Kirkman</b:Last>
            <b:Middle>Sue</b:Middle>
            <b:First>M</b:First>
          </b:Person>
        </b:NameList>
      </b:Author>
    </b:Author>
    <b:RefOrder>10</b:RefOrder>
  </b:Source>
  <b:Source>
    <b:Tag>Boy89</b:Tag>
    <b:SourceType>JournalArticle</b:SourceType>
    <b:Guid>{1336B1F0-4252-412A-8908-37F8CBB98474}</b:Guid>
    <b:Title>Epidemiology of pancreas cancer</b:Title>
    <b:JournalName>International Journal of Pancreatology</b:JournalName>
    <b:Year>1989</b:Year>
    <b:Pages>794-797</b:Pages>
    <b:Author>
      <b:Author>
        <b:NameList>
          <b:Person>
            <b:Last>Boyle</b:Last>
            <b:First>P</b:First>
          </b:Person>
          <b:Person>
            <b:Last>Hsieh</b:Last>
            <b:Middle>C</b:Middle>
            <b:First>C</b:First>
          </b:Person>
          <b:Person>
            <b:Last>Maisonneuve</b:Last>
            <b:First>P</b:First>
          </b:Person>
          <b:Person>
            <b:Last>Vecchia</b:Last>
            <b:Middle>La</b:Middle>
            <b:First>C</b:First>
          </b:Person>
          <b:Person>
            <b:Last>Macfarlane</b:Last>
            <b:Middle>J</b:Middle>
            <b:First>G</b:First>
          </b:Person>
          <b:Person>
            <b:Last>Walker</b:Last>
            <b:Middle>M</b:Middle>
            <b:First>A</b:First>
          </b:Person>
          <b:Person>
            <b:Last>Trichopoulos</b:Last>
            <b:First>D</b:First>
          </b:Person>
        </b:NameList>
      </b:Author>
    </b:Author>
    <b:RefOrder>3</b:RefOrder>
  </b:Source>
</b:Sources>
</file>

<file path=customXml/itemProps1.xml><?xml version="1.0" encoding="utf-8"?>
<ds:datastoreItem xmlns:ds="http://schemas.openxmlformats.org/officeDocument/2006/customXml" ds:itemID="{263DE11E-F15C-465D-A69F-4F65D50225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2010</TotalTime>
  <Pages>2</Pages>
  <Words>647</Words>
  <Characters>3690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Halal Uddin Ali (1709379)</dc:creator>
  <cp:keywords/>
  <dc:description/>
  <cp:lastModifiedBy>Halal Uddin Ali (1709379)</cp:lastModifiedBy>
  <cp:revision>10</cp:revision>
  <dcterms:created xsi:type="dcterms:W3CDTF">2021-10-28T20:07:00Z</dcterms:created>
  <dcterms:modified xsi:type="dcterms:W3CDTF">2021-10-30T15:00:00Z</dcterms:modified>
</cp:coreProperties>
</file>