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Savannah Walker </w:t>
      </w:r>
    </w:p>
    <w:p w:rsidR="00000000" w:rsidDel="00000000" w:rsidP="00000000" w:rsidRDefault="00000000" w:rsidRPr="00000000" w14:paraId="00000002">
      <w:pPr>
        <w:spacing w:line="360" w:lineRule="auto"/>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2008195</w:t>
      </w:r>
    </w:p>
    <w:p w:rsidR="00000000" w:rsidDel="00000000" w:rsidP="00000000" w:rsidRDefault="00000000" w:rsidRPr="00000000" w14:paraId="00000003">
      <w:pPr>
        <w:spacing w:line="360" w:lineRule="auto"/>
        <w:rPr>
          <w:rFonts w:ascii="Times New Roman" w:cs="Times New Roman" w:eastAsia="Times New Roman" w:hAnsi="Times New Roman"/>
          <w:sz w:val="28"/>
          <w:szCs w:val="28"/>
          <w:u w:val="single"/>
        </w:rPr>
      </w:pPr>
      <w:r w:rsidDel="00000000" w:rsidR="00000000" w:rsidRPr="00000000">
        <w:rPr>
          <w:rtl w:val="0"/>
        </w:rPr>
      </w:r>
    </w:p>
    <w:p w:rsidR="00000000" w:rsidDel="00000000" w:rsidP="00000000" w:rsidRDefault="00000000" w:rsidRPr="00000000" w14:paraId="00000004">
      <w:pPr>
        <w:spacing w:line="360" w:lineRule="auto"/>
        <w:jc w:val="center"/>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Exercise and Specific Populations- Case study </w:t>
      </w:r>
    </w:p>
    <w:p w:rsidR="00000000" w:rsidDel="00000000" w:rsidP="00000000" w:rsidRDefault="00000000" w:rsidRPr="00000000" w14:paraId="00000005">
      <w:pPr>
        <w:spacing w:line="360" w:lineRule="auto"/>
        <w:jc w:val="center"/>
        <w:rPr>
          <w:rFonts w:ascii="Times New Roman" w:cs="Times New Roman" w:eastAsia="Times New Roman" w:hAnsi="Times New Roman"/>
          <w:sz w:val="28"/>
          <w:szCs w:val="28"/>
          <w:u w:val="single"/>
        </w:rPr>
      </w:pPr>
      <w:r w:rsidDel="00000000" w:rsidR="00000000" w:rsidRPr="00000000">
        <w:rPr>
          <w:rtl w:val="0"/>
        </w:rPr>
      </w:r>
    </w:p>
    <w:p w:rsidR="00000000" w:rsidDel="00000000" w:rsidP="00000000" w:rsidRDefault="00000000" w:rsidRPr="00000000" w14:paraId="00000006">
      <w:pPr>
        <w:spacing w:line="360" w:lineRule="auto"/>
        <w:jc w:val="center"/>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A report on a client who suffers with asthma, with health and lifestyle recommendations incorporated. </w:t>
      </w:r>
    </w:p>
    <w:p w:rsidR="00000000" w:rsidDel="00000000" w:rsidP="00000000" w:rsidRDefault="00000000" w:rsidRPr="00000000" w14:paraId="00000007">
      <w:pPr>
        <w:spacing w:line="360" w:lineRule="auto"/>
        <w:jc w:val="center"/>
        <w:rPr>
          <w:rFonts w:ascii="Times New Roman" w:cs="Times New Roman" w:eastAsia="Times New Roman" w:hAnsi="Times New Roman"/>
          <w:sz w:val="28"/>
          <w:szCs w:val="28"/>
          <w:u w:val="single"/>
        </w:rPr>
      </w:pPr>
      <w:r w:rsidDel="00000000" w:rsidR="00000000" w:rsidRPr="00000000">
        <w:rPr>
          <w:rtl w:val="0"/>
        </w:rPr>
      </w:r>
    </w:p>
    <w:p w:rsidR="00000000" w:rsidDel="00000000" w:rsidP="00000000" w:rsidRDefault="00000000" w:rsidRPr="00000000" w14:paraId="00000008">
      <w:pPr>
        <w:spacing w:line="360" w:lineRule="auto"/>
        <w:jc w:val="both"/>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Client profile</w:t>
      </w:r>
    </w:p>
    <w:p w:rsidR="00000000" w:rsidDel="00000000" w:rsidP="00000000" w:rsidRDefault="00000000" w:rsidRPr="00000000" w14:paraId="00000009">
      <w:pPr>
        <w:spacing w:line="360" w:lineRule="auto"/>
        <w:jc w:val="both"/>
        <w:rPr>
          <w:rFonts w:ascii="Times New Roman" w:cs="Times New Roman" w:eastAsia="Times New Roman" w:hAnsi="Times New Roman"/>
          <w:sz w:val="28"/>
          <w:szCs w:val="28"/>
        </w:rPr>
      </w:pPr>
      <w:r w:rsidDel="00000000" w:rsidR="00000000" w:rsidRPr="00000000">
        <w:rPr>
          <w:rtl w:val="0"/>
        </w:rPr>
      </w:r>
    </w:p>
    <w:tbl>
      <w:tblPr>
        <w:tblStyle w:val="Table1"/>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0A">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Name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0B">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Mya Jenkins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0C">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Age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0D">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20</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0E">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Gender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0F">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Female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10">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Height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11">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5ft 5inches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12">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Weight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13">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67kg</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14">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Health Condition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15">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Asthma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16">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Weekly amount of physical activity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17">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Around 60-minutes, 4 times a week </w:t>
            </w:r>
          </w:p>
        </w:tc>
      </w:tr>
    </w:tbl>
    <w:p w:rsidR="00000000" w:rsidDel="00000000" w:rsidP="00000000" w:rsidRDefault="00000000" w:rsidRPr="00000000" w14:paraId="00000018">
      <w:pPr>
        <w:spacing w:line="360" w:lineRule="auto"/>
        <w:jc w:val="both"/>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1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report underlies the effects of Asthma and other physiological factors on the body, due to the recruited clients specific profile. This report includes a generic overview of health and well-being as a whole and the significance of implementing physical activity into a lifestyle. Included will be the client's current condition and any relevant lifestyle behaviours that could affect a training programme. Details of a technical and theoretical in depth review of the main health conditions, focusing upon the barriers and physiological effects it may have on the client are included. Incorporated in this report is an overview of asthma and the physiological effects it has on the body. All data and information collected in this report are gathered via an in person interview with the client discussing any relevant data. Due to the focus of this report being upon Asthma, an overview and justification of exercise and behavioural recommendations are discussed relevant to the client’s profile and medical condition. Secondary research is involved in this report to discover any recommendations or advice on exercising with asthma, followed by my personal recommendations for the client. The report is summarized by any key advice or recommendations that the client can set goals to achieve in the future.  </w:t>
      </w:r>
    </w:p>
    <w:p w:rsidR="00000000" w:rsidDel="00000000" w:rsidP="00000000" w:rsidRDefault="00000000" w:rsidRPr="00000000" w14:paraId="0000001A">
      <w:pPr>
        <w:spacing w:after="240" w:before="24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Introduction into Health and Well-being</w:t>
      </w:r>
    </w:p>
    <w:p w:rsidR="00000000" w:rsidDel="00000000" w:rsidP="00000000" w:rsidRDefault="00000000" w:rsidRPr="00000000" w14:paraId="0000001B">
      <w:pPr>
        <w:spacing w:after="240"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Health and well-being can be categorized as the maintenance of mental stability and physical fitness, it can refer to the outcome of social, physical, mental, and intellectual factors in life (</w:t>
      </w:r>
      <w:r w:rsidDel="00000000" w:rsidR="00000000" w:rsidRPr="00000000">
        <w:rPr>
          <w:rFonts w:ascii="Times New Roman" w:cs="Times New Roman" w:eastAsia="Times New Roman" w:hAnsi="Times New Roman"/>
          <w:color w:val="2a2a2a"/>
          <w:sz w:val="24"/>
          <w:szCs w:val="24"/>
          <w:highlight w:val="white"/>
          <w:rtl w:val="0"/>
        </w:rPr>
        <w:t xml:space="preserve">Breslow, 1972)</w:t>
      </w:r>
      <w:r w:rsidDel="00000000" w:rsidR="00000000" w:rsidRPr="00000000">
        <w:rPr>
          <w:rFonts w:ascii="Times New Roman" w:cs="Times New Roman" w:eastAsia="Times New Roman" w:hAnsi="Times New Roman"/>
          <w:sz w:val="24"/>
          <w:szCs w:val="24"/>
          <w:rtl w:val="0"/>
        </w:rPr>
        <w:t xml:space="preserve">. There are many factors that can contribute to a positive or negative health and well-being, such as nutritional habits, social life, family, physiological fitness, friends, intellectual (educational) factors. The definition of health stands as “a state of complete physical, mental and social well-being and not merely the absence of disease or infirmity” defined by the World Health Organisation (WHO) (Huber,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2011).</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C">
      <w:pPr>
        <w:spacing w:after="240" w:before="240"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Physical activity has a significantly positive effect on both, physical and psychological health and well-being. Participating in regular physical activity exerts beneficial effects on the progression of a number of chronic diseases, well-being and has positive effects onto the communities and societies. More than 60% of adults worldwide fail to reach the recommended guidelines on physical activity (</w:t>
      </w:r>
      <w:r w:rsidDel="00000000" w:rsidR="00000000" w:rsidRPr="00000000">
        <w:rPr>
          <w:rFonts w:ascii="Times New Roman" w:cs="Times New Roman" w:eastAsia="Times New Roman" w:hAnsi="Times New Roman"/>
          <w:sz w:val="24"/>
          <w:szCs w:val="24"/>
          <w:highlight w:val="white"/>
          <w:rtl w:val="0"/>
        </w:rPr>
        <w:t xml:space="preserve">Kruk, 2009). The guidelines stated by the NHS are as follows, adults should “aim to be physically active everyday, Do strengthening activities that work all major muscles at least 2 days a week and take part in at least 150 minutes of moderate intensity activity a week or 75 minutes of vigorous intensity activity a week” (NHS, 2019). </w:t>
      </w:r>
    </w:p>
    <w:p w:rsidR="00000000" w:rsidDel="00000000" w:rsidP="00000000" w:rsidRDefault="00000000" w:rsidRPr="00000000" w14:paraId="0000001D">
      <w:pPr>
        <w:spacing w:after="240" w:before="240"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My clients diet is a significant factor to take into consideration with any training programme but especially this report as she is Vegan. Veganism is the practice of abstaining from the use of animal products in a diet (Zamir, 2004). Reduced body fat is associated with increased aerobic capacity and the ability to use oxygen to fuel exercise, recent studies show that athletes on a plant-based diet have an increased VO2 max which enhances endurance (Król,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2020). </w:t>
      </w:r>
    </w:p>
    <w:p w:rsidR="00000000" w:rsidDel="00000000" w:rsidP="00000000" w:rsidRDefault="00000000" w:rsidRPr="00000000" w14:paraId="0000001E">
      <w:pPr>
        <w:spacing w:after="240"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Researchers Paggi, Jopp and Hertzog (2016) examined the relationships between leisure activities, health and well-being taking into consideration the role of age and whether leisure activities mediate the relationship between physical health and well-being. They tested 259 adults (ages 18-81 years old) who took several questionnaires, mediation models and linear regression models to find out the results. The results showed that regression analysis indicated that physical health was related to leisure activities and leisure activities then were related to well-being. Physical health was measured showing age has a stronger relationship with leisure activities. Although, when physical health was indicated by health restrictions, physical health then had a stronger relationship with leisure activities than the age factor, Showing that leisure activities in this study were a mediator of the relationship between a positive physical health and well-being (Paggi, Jopp and Hertzog, 2016). This study highlights the importance of leisure activities and furthermore socialising and exercising for positive physical health and well-being.</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tl w:val="0"/>
        </w:rPr>
      </w:r>
    </w:p>
    <w:p w:rsidR="00000000" w:rsidDel="00000000" w:rsidP="00000000" w:rsidRDefault="00000000" w:rsidRPr="00000000" w14:paraId="0000001F">
      <w:pPr>
        <w:spacing w:after="240" w:before="24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Client Condition </w:t>
      </w:r>
    </w:p>
    <w:p w:rsidR="00000000" w:rsidDel="00000000" w:rsidP="00000000" w:rsidRDefault="00000000" w:rsidRPr="00000000" w14:paraId="00000020">
      <w:pPr>
        <w:spacing w:after="240" w:before="240" w:line="360" w:lineRule="auto"/>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sz w:val="24"/>
          <w:szCs w:val="24"/>
          <w:rtl w:val="0"/>
        </w:rPr>
        <w:t xml:space="preserve">The client chosen to be a part of this report is an athletic female who suffers with asthma, she was diagnosed with the health condition in 2018 (since she was 18 years of age). My client outside of COVID-19 plays netball at a competitive club level and trains once a week, including a 60-minute game and 2 personal gym sessions weekly. Although my client meets the exercise guidelines provided by the NHS and is physically fit and exercises frequently, her asthma limits her full potential, as she stated in the interview that after approximately 25-minutes of exercise her asthma affects her performance and she experiences effects such as a tight chest, struggle to breathe and fatigued body. To help reduce the chance of an asthma attack or any negative side effect my client has been provided asthma pumps for her chest by her GP surgery. The medication my client has been provided with due to her asthma is Salmeterol and Montelukast. Firstly, Salmeterol is provided to control wheezing, coughing and shortness of breath (</w:t>
      </w:r>
      <w:r w:rsidDel="00000000" w:rsidR="00000000" w:rsidRPr="00000000">
        <w:rPr>
          <w:rFonts w:ascii="Times New Roman" w:cs="Times New Roman" w:eastAsia="Times New Roman" w:hAnsi="Times New Roman"/>
          <w:sz w:val="24"/>
          <w:szCs w:val="24"/>
          <w:highlight w:val="white"/>
          <w:rtl w:val="0"/>
        </w:rPr>
        <w:t xml:space="preserve">Brogden and Faulds, 1991)</w:t>
      </w:r>
      <w:r w:rsidDel="00000000" w:rsidR="00000000" w:rsidRPr="00000000">
        <w:rPr>
          <w:rFonts w:ascii="Times New Roman" w:cs="Times New Roman" w:eastAsia="Times New Roman" w:hAnsi="Times New Roman"/>
          <w:sz w:val="24"/>
          <w:szCs w:val="24"/>
          <w:rtl w:val="0"/>
        </w:rPr>
        <w:t xml:space="preserve">. Secondly, Montelukast helps prevent the airways from narrowing caused by inflammation which can happen during exercise (</w:t>
      </w:r>
      <w:r w:rsidDel="00000000" w:rsidR="00000000" w:rsidRPr="00000000">
        <w:rPr>
          <w:rFonts w:ascii="Times New Roman" w:cs="Times New Roman" w:eastAsia="Times New Roman" w:hAnsi="Times New Roman"/>
          <w:sz w:val="24"/>
          <w:szCs w:val="24"/>
          <w:highlight w:val="white"/>
          <w:rtl w:val="0"/>
        </w:rPr>
        <w:t xml:space="preserve">Robertson,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w:t>
      </w:r>
      <w:r w:rsidDel="00000000" w:rsidR="00000000" w:rsidRPr="00000000">
        <w:rPr>
          <w:rFonts w:ascii="Times New Roman" w:cs="Times New Roman" w:eastAsia="Times New Roman" w:hAnsi="Times New Roman"/>
          <w:sz w:val="24"/>
          <w:szCs w:val="24"/>
          <w:highlight w:val="white"/>
          <w:rtl w:val="0"/>
        </w:rPr>
        <w:t xml:space="preserve"> 2007). </w:t>
      </w:r>
      <w:r w:rsidDel="00000000" w:rsidR="00000000" w:rsidRPr="00000000">
        <w:rPr>
          <w:rFonts w:ascii="Times New Roman" w:cs="Times New Roman" w:eastAsia="Times New Roman" w:hAnsi="Times New Roman"/>
          <w:sz w:val="24"/>
          <w:szCs w:val="24"/>
          <w:rtl w:val="0"/>
        </w:rPr>
        <w:t xml:space="preserve">My client is also Vegan, Nutrition has a significant impact on physical, mental strength, recovery and overall health and well-being. </w:t>
      </w:r>
      <w:r w:rsidDel="00000000" w:rsidR="00000000" w:rsidRPr="00000000">
        <w:rPr>
          <w:rtl w:val="0"/>
        </w:rPr>
      </w:r>
    </w:p>
    <w:p w:rsidR="00000000" w:rsidDel="00000000" w:rsidP="00000000" w:rsidRDefault="00000000" w:rsidRPr="00000000" w14:paraId="00000021">
      <w:pPr>
        <w:spacing w:after="240" w:before="240" w:line="360" w:lineRule="auto"/>
        <w:ind w:left="0" w:firstLine="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Asthma </w:t>
      </w:r>
    </w:p>
    <w:p w:rsidR="00000000" w:rsidDel="00000000" w:rsidP="00000000" w:rsidRDefault="00000000" w:rsidRPr="00000000" w14:paraId="00000022">
      <w:pPr>
        <w:spacing w:after="240" w:before="240" w:line="36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Asthma is a very common lung condition that causes occasional breathing problems, it is a long term condition that affects the airways (</w:t>
      </w:r>
      <w:r w:rsidDel="00000000" w:rsidR="00000000" w:rsidRPr="00000000">
        <w:rPr>
          <w:rFonts w:ascii="Times New Roman" w:cs="Times New Roman" w:eastAsia="Times New Roman" w:hAnsi="Times New Roman"/>
          <w:sz w:val="24"/>
          <w:szCs w:val="24"/>
          <w:highlight w:val="white"/>
          <w:rtl w:val="0"/>
        </w:rPr>
        <w:t xml:space="preserve">Hamid and Tulic, 2009)</w:t>
      </w:r>
      <w:r w:rsidDel="00000000" w:rsidR="00000000" w:rsidRPr="00000000">
        <w:rPr>
          <w:rFonts w:ascii="Times New Roman" w:cs="Times New Roman" w:eastAsia="Times New Roman" w:hAnsi="Times New Roman"/>
          <w:sz w:val="24"/>
          <w:szCs w:val="24"/>
          <w:rtl w:val="0"/>
        </w:rPr>
        <w:t xml:space="preserve">. Hamis and Tulic (2009) state that asthma is the inflammation of the airways in which there is an overabundance of eosinophils, mast cells and activated T helper lymphocytes. The previous inflammatory cells will release mediators which can then trigger bronchoconstriction and mucus secretion. The mediators which are responsible for this process include cytokines, chemokines, growth factors, immunoglobulins, histamine and lipid mediators (</w:t>
      </w:r>
      <w:r w:rsidDel="00000000" w:rsidR="00000000" w:rsidRPr="00000000">
        <w:rPr>
          <w:rFonts w:ascii="Times New Roman" w:cs="Times New Roman" w:eastAsia="Times New Roman" w:hAnsi="Times New Roman"/>
          <w:sz w:val="24"/>
          <w:szCs w:val="24"/>
          <w:highlight w:val="white"/>
          <w:rtl w:val="0"/>
        </w:rPr>
        <w:t xml:space="preserve">Hamid and Tulic, 2009)</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3">
      <w:pPr>
        <w:spacing w:after="240" w:before="240" w:line="360" w:lineRule="auto"/>
        <w:ind w:left="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In the UK an average of 5.4 million people are receiving treatment for asthma, making that 1 in every 12 adults and 1 in every 11 children (</w:t>
      </w:r>
      <w:r w:rsidDel="00000000" w:rsidR="00000000" w:rsidRPr="00000000">
        <w:rPr>
          <w:rFonts w:ascii="Times New Roman" w:cs="Times New Roman" w:eastAsia="Times New Roman" w:hAnsi="Times New Roman"/>
          <w:sz w:val="24"/>
          <w:szCs w:val="24"/>
          <w:highlight w:val="white"/>
          <w:rtl w:val="0"/>
        </w:rPr>
        <w:t xml:space="preserve">Abouelnour, 2015).</w:t>
      </w:r>
      <w:r w:rsidDel="00000000" w:rsidR="00000000" w:rsidRPr="00000000">
        <w:rPr>
          <w:rFonts w:ascii="Times New Roman" w:cs="Times New Roman" w:eastAsia="Times New Roman" w:hAnsi="Times New Roman"/>
          <w:sz w:val="24"/>
          <w:szCs w:val="24"/>
          <w:rtl w:val="0"/>
        </w:rPr>
        <w:t xml:space="preserve"> The main symptoms of asthma are, wheezing breathing, breathlessness, tight chest and coughing, symptoms can get temporarily worse which can lead to an asthma attack. The most common and main way to treat asthma are inhaled that can be provided by the GP. There are two types of inhalers, reliever inhalers and prevention inhalers. Reliever inhalers are used when a person needs a quick release from asthma symptoms for a short period of time. Preventer inhalers are used more regularly (everyday) to prevent any asthma symptoms from occurring. The two types of medication within the pumps are knows as Salmeterol which is provided to control the shortness of breath, coughing and wheezing (Brogden and Faulds, 1991) and the second medication is called Montelukast which helps prevent the airways from closing, which can happen during exercise (</w:t>
      </w:r>
      <w:r w:rsidDel="00000000" w:rsidR="00000000" w:rsidRPr="00000000">
        <w:rPr>
          <w:rFonts w:ascii="Times New Roman" w:cs="Times New Roman" w:eastAsia="Times New Roman" w:hAnsi="Times New Roman"/>
          <w:sz w:val="24"/>
          <w:szCs w:val="24"/>
          <w:highlight w:val="white"/>
          <w:rtl w:val="0"/>
        </w:rPr>
        <w:t xml:space="preserve">Robertson,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2007). </w:t>
      </w:r>
    </w:p>
    <w:p w:rsidR="00000000" w:rsidDel="00000000" w:rsidP="00000000" w:rsidRDefault="00000000" w:rsidRPr="00000000" w14:paraId="00000024">
      <w:pPr>
        <w:spacing w:after="240" w:before="240" w:line="360" w:lineRule="auto"/>
        <w:ind w:left="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People with asthma are diagnosed with sensitive airways that are inflamed and react to any situation that they feel threatened. There are many asthma triggers which are specific to each individual, smoke or exercise as examples, once the airways come into contact with something they aren't comfortable with they can react in three different ways: </w:t>
      </w:r>
    </w:p>
    <w:p w:rsidR="00000000" w:rsidDel="00000000" w:rsidP="00000000" w:rsidRDefault="00000000" w:rsidRPr="00000000" w14:paraId="00000025">
      <w:pPr>
        <w:numPr>
          <w:ilvl w:val="0"/>
          <w:numId w:val="1"/>
        </w:numPr>
        <w:spacing w:after="0" w:afterAutospacing="0" w:before="240" w:line="360" w:lineRule="auto"/>
        <w:ind w:left="720" w:hanging="360"/>
        <w:rPr>
          <w:rFonts w:ascii="Times New Roman" w:cs="Times New Roman" w:eastAsia="Times New Roman" w:hAnsi="Times New Roman"/>
          <w:sz w:val="24"/>
          <w:szCs w:val="24"/>
          <w:highlight w:val="white"/>
          <w:u w:val="none"/>
        </w:rPr>
      </w:pPr>
      <w:r w:rsidDel="00000000" w:rsidR="00000000" w:rsidRPr="00000000">
        <w:rPr>
          <w:rFonts w:ascii="Times New Roman" w:cs="Times New Roman" w:eastAsia="Times New Roman" w:hAnsi="Times New Roman"/>
          <w:sz w:val="24"/>
          <w:szCs w:val="24"/>
          <w:highlight w:val="white"/>
          <w:rtl w:val="0"/>
        </w:rPr>
        <w:t xml:space="preserve">Sticky mucus can build up and narrow the airways </w:t>
      </w:r>
    </w:p>
    <w:p w:rsidR="00000000" w:rsidDel="00000000" w:rsidP="00000000" w:rsidRDefault="00000000" w:rsidRPr="00000000" w14:paraId="00000026">
      <w:pPr>
        <w:numPr>
          <w:ilvl w:val="0"/>
          <w:numId w:val="1"/>
        </w:numPr>
        <w:spacing w:after="0" w:afterAutospacing="0" w:before="0" w:beforeAutospacing="0" w:line="360" w:lineRule="auto"/>
        <w:ind w:left="720" w:hanging="360"/>
        <w:rPr>
          <w:rFonts w:ascii="Times New Roman" w:cs="Times New Roman" w:eastAsia="Times New Roman" w:hAnsi="Times New Roman"/>
          <w:sz w:val="24"/>
          <w:szCs w:val="24"/>
          <w:highlight w:val="white"/>
          <w:u w:val="none"/>
        </w:rPr>
      </w:pPr>
      <w:r w:rsidDel="00000000" w:rsidR="00000000" w:rsidRPr="00000000">
        <w:rPr>
          <w:rFonts w:ascii="Times New Roman" w:cs="Times New Roman" w:eastAsia="Times New Roman" w:hAnsi="Times New Roman"/>
          <w:sz w:val="24"/>
          <w:szCs w:val="24"/>
          <w:highlight w:val="white"/>
          <w:rtl w:val="0"/>
        </w:rPr>
        <w:t xml:space="preserve">The muscles around the airway walls tighten and become narrow </w:t>
      </w:r>
    </w:p>
    <w:p w:rsidR="00000000" w:rsidDel="00000000" w:rsidP="00000000" w:rsidRDefault="00000000" w:rsidRPr="00000000" w14:paraId="00000027">
      <w:pPr>
        <w:numPr>
          <w:ilvl w:val="0"/>
          <w:numId w:val="1"/>
        </w:numPr>
        <w:spacing w:after="240" w:before="0" w:beforeAutospacing="0" w:line="360" w:lineRule="auto"/>
        <w:ind w:left="720" w:hanging="360"/>
        <w:rPr>
          <w:rFonts w:ascii="Times New Roman" w:cs="Times New Roman" w:eastAsia="Times New Roman" w:hAnsi="Times New Roman"/>
          <w:sz w:val="24"/>
          <w:szCs w:val="24"/>
          <w:highlight w:val="white"/>
          <w:u w:val="none"/>
        </w:rPr>
      </w:pPr>
      <w:r w:rsidDel="00000000" w:rsidR="00000000" w:rsidRPr="00000000">
        <w:rPr>
          <w:rFonts w:ascii="Times New Roman" w:cs="Times New Roman" w:eastAsia="Times New Roman" w:hAnsi="Times New Roman"/>
          <w:sz w:val="24"/>
          <w:szCs w:val="24"/>
          <w:highlight w:val="white"/>
          <w:rtl w:val="0"/>
        </w:rPr>
        <w:t xml:space="preserve">The lining of the airways become inflamed and swell up. </w:t>
      </w:r>
    </w:p>
    <w:p w:rsidR="00000000" w:rsidDel="00000000" w:rsidP="00000000" w:rsidRDefault="00000000" w:rsidRPr="00000000" w14:paraId="00000028">
      <w:pPr>
        <w:spacing w:after="240" w:before="240" w:line="360" w:lineRule="auto"/>
        <w:ind w:left="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These three reactions make it difficult for a person to breath and can lead to an asthma attack.</w:t>
      </w:r>
    </w:p>
    <w:p w:rsidR="00000000" w:rsidDel="00000000" w:rsidP="00000000" w:rsidRDefault="00000000" w:rsidRPr="00000000" w14:paraId="00000029">
      <w:pPr>
        <w:spacing w:after="240" w:before="240" w:line="360" w:lineRule="auto"/>
        <w:ind w:left="0" w:firstLine="0"/>
        <w:rPr>
          <w:rFonts w:ascii="Times New Roman" w:cs="Times New Roman" w:eastAsia="Times New Roman" w:hAnsi="Times New Roman"/>
          <w:sz w:val="28"/>
          <w:szCs w:val="28"/>
          <w:highlight w:val="white"/>
        </w:rPr>
      </w:pPr>
      <w:r w:rsidDel="00000000" w:rsidR="00000000" w:rsidRPr="00000000">
        <w:rPr>
          <w:rtl w:val="0"/>
        </w:rPr>
      </w:r>
    </w:p>
    <w:p w:rsidR="00000000" w:rsidDel="00000000" w:rsidP="00000000" w:rsidRDefault="00000000" w:rsidRPr="00000000" w14:paraId="0000002A">
      <w:pPr>
        <w:spacing w:after="240" w:before="240" w:line="360" w:lineRule="auto"/>
        <w:ind w:left="0" w:firstLine="0"/>
        <w:rPr>
          <w:rFonts w:ascii="Times New Roman" w:cs="Times New Roman" w:eastAsia="Times New Roman" w:hAnsi="Times New Roman"/>
          <w:sz w:val="28"/>
          <w:szCs w:val="28"/>
          <w:highlight w:val="white"/>
        </w:rPr>
      </w:pPr>
      <w:r w:rsidDel="00000000" w:rsidR="00000000" w:rsidRPr="00000000">
        <w:rPr>
          <w:rtl w:val="0"/>
        </w:rPr>
      </w:r>
    </w:p>
    <w:p w:rsidR="00000000" w:rsidDel="00000000" w:rsidP="00000000" w:rsidRDefault="00000000" w:rsidRPr="00000000" w14:paraId="0000002B">
      <w:pPr>
        <w:spacing w:after="240" w:before="240" w:line="360" w:lineRule="auto"/>
        <w:ind w:left="0" w:firstLine="0"/>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sz w:val="28"/>
          <w:szCs w:val="28"/>
          <w:highlight w:val="white"/>
          <w:rtl w:val="0"/>
        </w:rPr>
        <w:t xml:space="preserve">Data collected</w:t>
      </w:r>
    </w:p>
    <w:p w:rsidR="00000000" w:rsidDel="00000000" w:rsidP="00000000" w:rsidRDefault="00000000" w:rsidRPr="00000000" w14:paraId="0000002C">
      <w:pPr>
        <w:spacing w:after="240" w:before="240" w:line="36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After having an in person interview with my client the following data was collected:</w:t>
      </w:r>
    </w:p>
    <w:tbl>
      <w:tblPr>
        <w:tblStyle w:val="Table2"/>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2D">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Name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E">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Mya Jenkins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2F">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Age</w:t>
            </w:r>
          </w:p>
        </w:tc>
        <w:tc>
          <w:tcPr>
            <w:shd w:fill="auto" w:val="clear"/>
            <w:tcMar>
              <w:top w:w="100.0" w:type="dxa"/>
              <w:left w:w="100.0" w:type="dxa"/>
              <w:bottom w:w="100.0" w:type="dxa"/>
              <w:right w:w="100.0" w:type="dxa"/>
            </w:tcMar>
            <w:vAlign w:val="top"/>
          </w:tcPr>
          <w:p w:rsidR="00000000" w:rsidDel="00000000" w:rsidP="00000000" w:rsidRDefault="00000000" w:rsidRPr="00000000" w14:paraId="00000030">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31">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Gender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2">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Female</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33">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Allocated GP</w:t>
            </w:r>
          </w:p>
        </w:tc>
        <w:tc>
          <w:tcPr>
            <w:shd w:fill="auto" w:val="clear"/>
            <w:tcMar>
              <w:top w:w="100.0" w:type="dxa"/>
              <w:left w:w="100.0" w:type="dxa"/>
              <w:bottom w:w="100.0" w:type="dxa"/>
              <w:right w:w="100.0" w:type="dxa"/>
            </w:tcMar>
            <w:vAlign w:val="top"/>
          </w:tcPr>
          <w:p w:rsidR="00000000" w:rsidDel="00000000" w:rsidP="00000000" w:rsidRDefault="00000000" w:rsidRPr="00000000" w14:paraId="00000034">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Neath Port Talbot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35">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Reason for referral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6">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Asthma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37">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Dietary Analysis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Vegan:</w:t>
            </w:r>
          </w:p>
          <w:p w:rsidR="00000000" w:rsidDel="00000000" w:rsidP="00000000" w:rsidRDefault="00000000" w:rsidRPr="00000000" w14:paraId="00000039">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Eats 1,100 calories a day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3A">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Current Medication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B">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Salmeterol </w:t>
            </w:r>
          </w:p>
          <w:p w:rsidR="00000000" w:rsidDel="00000000" w:rsidP="00000000" w:rsidRDefault="00000000" w:rsidRPr="00000000" w14:paraId="0000003C">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Montelukast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3D">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Any other regular medication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3E">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NONE</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3F">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Physiological information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40">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1">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Resting heart rate</w:t>
            </w:r>
          </w:p>
        </w:tc>
        <w:tc>
          <w:tcPr>
            <w:shd w:fill="auto" w:val="clear"/>
            <w:tcMar>
              <w:top w:w="100.0" w:type="dxa"/>
              <w:left w:w="100.0" w:type="dxa"/>
              <w:bottom w:w="100.0" w:type="dxa"/>
              <w:right w:w="100.0" w:type="dxa"/>
            </w:tcMar>
            <w:vAlign w:val="top"/>
          </w:tcPr>
          <w:p w:rsidR="00000000" w:rsidDel="00000000" w:rsidP="00000000" w:rsidRDefault="00000000" w:rsidRPr="00000000" w14:paraId="00000042">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69bpm</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3">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Height</w:t>
            </w:r>
          </w:p>
        </w:tc>
        <w:tc>
          <w:tcPr>
            <w:shd w:fill="auto" w:val="clear"/>
            <w:tcMar>
              <w:top w:w="100.0" w:type="dxa"/>
              <w:left w:w="100.0" w:type="dxa"/>
              <w:bottom w:w="100.0" w:type="dxa"/>
              <w:right w:w="100.0" w:type="dxa"/>
            </w:tcMar>
            <w:vAlign w:val="top"/>
          </w:tcPr>
          <w:p w:rsidR="00000000" w:rsidDel="00000000" w:rsidP="00000000" w:rsidRDefault="00000000" w:rsidRPr="00000000" w14:paraId="00000044">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5ft 5 inches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5">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Weight</w:t>
            </w:r>
          </w:p>
        </w:tc>
        <w:tc>
          <w:tcPr>
            <w:shd w:fill="auto" w:val="clear"/>
            <w:tcMar>
              <w:top w:w="100.0" w:type="dxa"/>
              <w:left w:w="100.0" w:type="dxa"/>
              <w:bottom w:w="100.0" w:type="dxa"/>
              <w:right w:w="100.0" w:type="dxa"/>
            </w:tcMar>
            <w:vAlign w:val="top"/>
          </w:tcPr>
          <w:p w:rsidR="00000000" w:rsidDel="00000000" w:rsidP="00000000" w:rsidRDefault="00000000" w:rsidRPr="00000000" w14:paraId="00000046">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67kg</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7">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BMI</w:t>
            </w:r>
          </w:p>
        </w:tc>
        <w:tc>
          <w:tcPr>
            <w:shd w:fill="auto" w:val="clear"/>
            <w:tcMar>
              <w:top w:w="100.0" w:type="dxa"/>
              <w:left w:w="100.0" w:type="dxa"/>
              <w:bottom w:w="100.0" w:type="dxa"/>
              <w:right w:w="100.0" w:type="dxa"/>
            </w:tcMar>
            <w:vAlign w:val="top"/>
          </w:tcPr>
          <w:p w:rsidR="00000000" w:rsidDel="00000000" w:rsidP="00000000" w:rsidRDefault="00000000" w:rsidRPr="00000000" w14:paraId="0000004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24.6- Healthy weight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9">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Additional lifestyle information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4A">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Competitive netball player, Gyms 2-3 times a week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B">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color w:val="ff0000"/>
                <w:sz w:val="24"/>
                <w:szCs w:val="24"/>
                <w:rtl w:val="0"/>
              </w:rPr>
              <w:t xml:space="preserve">Clients statement regarding change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C">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train on a regular basis, which i really enjoy and play netball at a competitive level but after around 25 minutes of exercise my asthma really affects my performance, i'm trying to stop this so i can keep my level of performance high for a whole netball game or gym session”.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D">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E">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sz w:val="24"/>
                <w:szCs w:val="24"/>
              </w:rPr>
            </w:pPr>
            <w:r w:rsidDel="00000000" w:rsidR="00000000" w:rsidRPr="00000000">
              <w:rPr>
                <w:rtl w:val="0"/>
              </w:rPr>
            </w:r>
          </w:p>
        </w:tc>
      </w:tr>
    </w:tbl>
    <w:p w:rsidR="00000000" w:rsidDel="00000000" w:rsidP="00000000" w:rsidRDefault="00000000" w:rsidRPr="00000000" w14:paraId="0000004F">
      <w:pPr>
        <w:spacing w:after="240" w:before="24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0">
      <w:pPr>
        <w:spacing w:after="240" w:before="240"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From the data collection I learnt that my client was vegan, diet is a major part in every health and well-being factor. What you fuel your body with is how positively or negatively your body will react, As a vegan you can face a range of deficiencies from not eating animal based foods. Phillips (2005) states you can face a range of deficiencies cutting out animal products from your diet, the most popular deficiency in women is iron and B12. The most common sources of iron are found in red meat, poultry, mussels, oysters and livers, which can be a problem for vegans. Although they can find sources of iron in dried beans, peas, leafy greens, dried fruits and lentils, the issue is that the amount of iron in those foods compared to animal-based foods is significant (with animal-based foods containing a lot more iron). </w:t>
      </w:r>
    </w:p>
    <w:p w:rsidR="00000000" w:rsidDel="00000000" w:rsidP="00000000" w:rsidRDefault="00000000" w:rsidRPr="00000000" w14:paraId="00000051">
      <w:pPr>
        <w:spacing w:after="240" w:before="240" w:line="360" w:lineRule="auto"/>
        <w:rPr>
          <w:color w:val="7e8890"/>
          <w:sz w:val="26"/>
          <w:szCs w:val="26"/>
          <w:highlight w:val="white"/>
        </w:rPr>
      </w:pPr>
      <w:r w:rsidDel="00000000" w:rsidR="00000000" w:rsidRPr="00000000">
        <w:rPr>
          <w:rFonts w:ascii="Times New Roman" w:cs="Times New Roman" w:eastAsia="Times New Roman" w:hAnsi="Times New Roman"/>
          <w:sz w:val="24"/>
          <w:szCs w:val="24"/>
          <w:highlight w:val="white"/>
          <w:rtl w:val="0"/>
        </w:rPr>
        <w:t xml:space="preserve">The vitamin B12 deficiency can cause muscle and nerve fatigue, which for an athlete like my client is not beneficial. B12 is not found in any plant based foods and can lead to anemia, vegans will have to take supplements in order to get this vitamin in their body. Lastly Zinc is another important nutrient that is most commonly found in animal-based foods, zinc helps with a healthy immune system and can decrease risk of chronic diseases, therefore for my client as she is vegan and has asthma it is important for her to find zinc in plant-based food sources or introduce food supplements into her diet (Rink, 2000). </w:t>
      </w:r>
      <w:r w:rsidDel="00000000" w:rsidR="00000000" w:rsidRPr="00000000">
        <w:rPr>
          <w:rtl w:val="0"/>
        </w:rPr>
      </w:r>
    </w:p>
    <w:p w:rsidR="00000000" w:rsidDel="00000000" w:rsidP="00000000" w:rsidRDefault="00000000" w:rsidRPr="00000000" w14:paraId="00000052">
      <w:pPr>
        <w:spacing w:after="240" w:before="24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Exercise and behavioural recommendations </w:t>
      </w:r>
    </w:p>
    <w:p w:rsidR="00000000" w:rsidDel="00000000" w:rsidP="00000000" w:rsidRDefault="00000000" w:rsidRPr="00000000" w14:paraId="00000053">
      <w:pPr>
        <w:spacing w:after="240"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My client is already very active although she feels her asthma limits her potential. The majority of her exercise is high intensity, which includes using large bursts of energy and breathes. When resting during exercise humans normally breathe through their nose, which moistens and warms the air travelling to the lungs. During exercise or physical activity it is more popular to breathe quickly through the mouth causing cold and dry air to travel to the lungs, which can irritate the airways and cause the muscles around the airways to tighten, increasing the chance of triggering the asthma symptoms. To prevent this from happening it is recommended to really focus on breathing techniques and slowing down the breathing during exercise, by using the standard in through the nose and out through the mouth method (</w:t>
      </w:r>
      <w:r w:rsidDel="00000000" w:rsidR="00000000" w:rsidRPr="00000000">
        <w:rPr>
          <w:rFonts w:ascii="Times New Roman" w:cs="Times New Roman" w:eastAsia="Times New Roman" w:hAnsi="Times New Roman"/>
          <w:sz w:val="24"/>
          <w:szCs w:val="24"/>
          <w:highlight w:val="white"/>
          <w:rtl w:val="0"/>
        </w:rPr>
        <w:t xml:space="preserve">Bonini, 2006). </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54">
      <w:pPr>
        <w:spacing w:after="240"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many tips and recommendations that can help prevent exercise-induced asthma specifically. Firstly, ensuring that your asthma is being well managed and ensuring that the athletes know when something is triggering is very helpful to prevent it from happening. Secondly, it is very important to always carry both the reliever and preventer pump during exercise to help reduce the possibility of an attack or flare up. Warming up is crucial for allowing your body to get prepared for the burst of exercise that follows and allows heart rate and breathing rate to catch up. If a client has medication to help with asthma then it is vital they take that at least 15 minutes before warming up, to allow the medication to dissolve and make its way around the body appropriately. </w:t>
      </w:r>
    </w:p>
    <w:p w:rsidR="00000000" w:rsidDel="00000000" w:rsidP="00000000" w:rsidRDefault="00000000" w:rsidRPr="00000000" w14:paraId="00000055">
      <w:pPr>
        <w:spacing w:after="240"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important that during exercise and physical activity to be aware of asthma symptoms and if you can feel any starting to trigger then stop and have a break and take the pump provided to you. After exercise make sure to cool down to lower your breathing rate and take cautions as asthma symptoms can occur for 30 minutes after exercise. </w:t>
      </w:r>
    </w:p>
    <w:p w:rsidR="00000000" w:rsidDel="00000000" w:rsidP="00000000" w:rsidRDefault="00000000" w:rsidRPr="00000000" w14:paraId="00000056">
      <w:pPr>
        <w:spacing w:after="240"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Carlsen, </w:t>
      </w:r>
      <w:r w:rsidDel="00000000" w:rsidR="00000000" w:rsidRPr="00000000">
        <w:rPr>
          <w:rFonts w:ascii="Times New Roman" w:cs="Times New Roman" w:eastAsia="Times New Roman" w:hAnsi="Times New Roman"/>
          <w:i w:val="1"/>
          <w:sz w:val="24"/>
          <w:szCs w:val="24"/>
          <w:highlight w:val="white"/>
          <w:rtl w:val="0"/>
        </w:rPr>
        <w:t xml:space="preserve">et all.,</w:t>
      </w:r>
      <w:r w:rsidDel="00000000" w:rsidR="00000000" w:rsidRPr="00000000">
        <w:rPr>
          <w:rFonts w:ascii="Times New Roman" w:cs="Times New Roman" w:eastAsia="Times New Roman" w:hAnsi="Times New Roman"/>
          <w:sz w:val="24"/>
          <w:szCs w:val="24"/>
          <w:highlight w:val="white"/>
          <w:rtl w:val="0"/>
        </w:rPr>
        <w:t xml:space="preserve"> (2008) provided secondary research to show that Voy (1984) reported in the US Olympic 67 out of 597 American athletes suffered from asthma and 41 of those asthmatic athletes won medals. This shows that asthma is not a limiting health condition and if treated properly it can be handled. Training at a high intensity is important for her and therefore controlling the asthma symptoms is just as vital. </w:t>
      </w:r>
      <w:r w:rsidDel="00000000" w:rsidR="00000000" w:rsidRPr="00000000">
        <w:rPr>
          <w:rtl w:val="0"/>
        </w:rPr>
      </w:r>
    </w:p>
    <w:p w:rsidR="00000000" w:rsidDel="00000000" w:rsidP="00000000" w:rsidRDefault="00000000" w:rsidRPr="00000000" w14:paraId="00000057">
      <w:pPr>
        <w:spacing w:after="240" w:before="240" w:line="360"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Conclusion</w:t>
      </w:r>
    </w:p>
    <w:p w:rsidR="00000000" w:rsidDel="00000000" w:rsidP="00000000" w:rsidRDefault="00000000" w:rsidRPr="00000000" w14:paraId="00000058">
      <w:pPr>
        <w:spacing w:after="240"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Regarding my clients health condition of asthma and her goal to improve her endurance without having asthma symptoms I recommend that she does the same work out for three days in a row for 60 minutes, by doing this she can figure out at what point the symptoms arise. This could then be used in her training programme allowing her to have larger rest periods, and using her pump when appropriate to lessen the risk of the symptoms happening. Due to her being Vegan and doing a dietary analysis, i found that she lacks in carbs and protein in her diet considering how active she is, i suggest that by adding more carbohydrates before a workout will give her more energy to endure more physical activity and adding more protein to her diet will aid with recovery throughout the whole body. I would recommend that my client introduces nutrient supplements into her diet where veganism can cause deficiencies, for example zinc, iron and B12 supplements. </w:t>
      </w:r>
      <w:r w:rsidDel="00000000" w:rsidR="00000000" w:rsidRPr="00000000">
        <w:rPr>
          <w:rtl w:val="0"/>
        </w:rPr>
      </w:r>
    </w:p>
    <w:p w:rsidR="00000000" w:rsidDel="00000000" w:rsidP="00000000" w:rsidRDefault="00000000" w:rsidRPr="00000000" w14:paraId="00000059">
      <w:pPr>
        <w:spacing w:after="240" w:before="240"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A">
      <w:pPr>
        <w:spacing w:after="240"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References:</w:t>
      </w:r>
    </w:p>
    <w:p w:rsidR="00000000" w:rsidDel="00000000" w:rsidP="00000000" w:rsidRDefault="00000000" w:rsidRPr="00000000" w14:paraId="0000005B">
      <w:pPr>
        <w:spacing w:after="240"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Abouelnour, A., 2015. Asthma Novel Medicines. [online] pp.1-9. Available at: &lt;https://www.researchgate.net/profile/Ahmed-Abouelnour/publication/289125519_Asthma_from_Generalized_to_Personalized/links/568945e508ae1e63f1f8d21a/Asthma-from-Generalized-to-Personalized.pdf&gt; [Accessed 2 May 2021].</w:t>
      </w:r>
      <w:r w:rsidDel="00000000" w:rsidR="00000000" w:rsidRPr="00000000">
        <w:rPr>
          <w:rtl w:val="0"/>
        </w:rPr>
      </w:r>
    </w:p>
    <w:p w:rsidR="00000000" w:rsidDel="00000000" w:rsidP="00000000" w:rsidRDefault="00000000" w:rsidRPr="00000000" w14:paraId="0000005C">
      <w:pPr>
        <w:spacing w:after="240" w:before="240"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Brogden, R. and Faulds, D., 1991. Salmeterol Xinafoate. </w:t>
      </w:r>
      <w:r w:rsidDel="00000000" w:rsidR="00000000" w:rsidRPr="00000000">
        <w:rPr>
          <w:rFonts w:ascii="Times New Roman" w:cs="Times New Roman" w:eastAsia="Times New Roman" w:hAnsi="Times New Roman"/>
          <w:i w:val="1"/>
          <w:sz w:val="24"/>
          <w:szCs w:val="24"/>
          <w:rtl w:val="0"/>
        </w:rPr>
        <w:t xml:space="preserve">Drugs</w:t>
      </w:r>
      <w:r w:rsidDel="00000000" w:rsidR="00000000" w:rsidRPr="00000000">
        <w:rPr>
          <w:rFonts w:ascii="Times New Roman" w:cs="Times New Roman" w:eastAsia="Times New Roman" w:hAnsi="Times New Roman"/>
          <w:sz w:val="24"/>
          <w:szCs w:val="24"/>
          <w:highlight w:val="white"/>
          <w:rtl w:val="0"/>
        </w:rPr>
        <w:t xml:space="preserve">, 42(5), pp.895-912.</w:t>
      </w:r>
    </w:p>
    <w:p w:rsidR="00000000" w:rsidDel="00000000" w:rsidP="00000000" w:rsidRDefault="00000000" w:rsidRPr="00000000" w14:paraId="0000005D">
      <w:pPr>
        <w:spacing w:after="240" w:before="240"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Bonini, S., Bonini, M., Bousquet, J., Brusasco, V., Canonica, G., Carlsen, K., Corbetta, L., Cummiskey, J., Delgado, L., Del Giacco, S., Haahtela, T., Jaeger, S., Moretti, C., Palange, P., Passalacqua, G., Passali, D., Pedersen, B., Popov, T., Rasi, G., Ventura, M. and Vignola, A., 2006. Rhinitis and asthma in athletes: an ARIA document in collaboration with GA2LEN. </w:t>
      </w:r>
      <w:r w:rsidDel="00000000" w:rsidR="00000000" w:rsidRPr="00000000">
        <w:rPr>
          <w:rFonts w:ascii="Times New Roman" w:cs="Times New Roman" w:eastAsia="Times New Roman" w:hAnsi="Times New Roman"/>
          <w:i w:val="1"/>
          <w:sz w:val="24"/>
          <w:szCs w:val="24"/>
          <w:highlight w:val="white"/>
          <w:rtl w:val="0"/>
        </w:rPr>
        <w:t xml:space="preserve">Allergy</w:t>
      </w:r>
      <w:r w:rsidDel="00000000" w:rsidR="00000000" w:rsidRPr="00000000">
        <w:rPr>
          <w:rFonts w:ascii="Times New Roman" w:cs="Times New Roman" w:eastAsia="Times New Roman" w:hAnsi="Times New Roman"/>
          <w:sz w:val="24"/>
          <w:szCs w:val="24"/>
          <w:highlight w:val="white"/>
          <w:rtl w:val="0"/>
        </w:rPr>
        <w:t xml:space="preserve">, 61(6), pp.681-692.</w:t>
      </w:r>
    </w:p>
    <w:p w:rsidR="00000000" w:rsidDel="00000000" w:rsidP="00000000" w:rsidRDefault="00000000" w:rsidRPr="00000000" w14:paraId="0000005E">
      <w:pPr>
        <w:spacing w:after="240" w:before="240"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color w:val="666666"/>
          <w:sz w:val="24"/>
          <w:szCs w:val="24"/>
          <w:highlight w:val="white"/>
          <w:rtl w:val="0"/>
        </w:rPr>
        <w:t xml:space="preserve"> </w:t>
      </w:r>
      <w:r w:rsidDel="00000000" w:rsidR="00000000" w:rsidRPr="00000000">
        <w:rPr>
          <w:rFonts w:ascii="Times New Roman" w:cs="Times New Roman" w:eastAsia="Times New Roman" w:hAnsi="Times New Roman"/>
          <w:sz w:val="24"/>
          <w:szCs w:val="24"/>
          <w:highlight w:val="white"/>
          <w:rtl w:val="0"/>
        </w:rPr>
        <w:t xml:space="preserve">Carlsen, K., Anderson, S., Bjermer, L., Bonini, S., Brusasco, V., Canonica, W., Cummiskey, J., Delgado, L., Del Giacco, S., Drobnic, F., Haahtela, T., Larsson, K., Palange, P., Popov, T. and van Cauwenberge, P., 2008. Exercise-induced asthma, respiratory and allergic disorders in elite athletes: epidemiology, mechanisms and diagnosis: Part I of the report from the Joint Task Force of the European Respiratory Society (ERS) and the European Academy of Allergy and Clinical Immunology (EAACI) in cooperation with GA2LEN. </w:t>
      </w:r>
      <w:r w:rsidDel="00000000" w:rsidR="00000000" w:rsidRPr="00000000">
        <w:rPr>
          <w:rFonts w:ascii="Times New Roman" w:cs="Times New Roman" w:eastAsia="Times New Roman" w:hAnsi="Times New Roman"/>
          <w:i w:val="1"/>
          <w:sz w:val="24"/>
          <w:szCs w:val="24"/>
          <w:highlight w:val="white"/>
          <w:rtl w:val="0"/>
        </w:rPr>
        <w:t xml:space="preserve">Allergy</w:t>
      </w:r>
      <w:r w:rsidDel="00000000" w:rsidR="00000000" w:rsidRPr="00000000">
        <w:rPr>
          <w:rFonts w:ascii="Times New Roman" w:cs="Times New Roman" w:eastAsia="Times New Roman" w:hAnsi="Times New Roman"/>
          <w:sz w:val="24"/>
          <w:szCs w:val="24"/>
          <w:highlight w:val="white"/>
          <w:rtl w:val="0"/>
        </w:rPr>
        <w:t xml:space="preserve">, 63(4), pp.387-403.</w:t>
      </w:r>
    </w:p>
    <w:p w:rsidR="00000000" w:rsidDel="00000000" w:rsidP="00000000" w:rsidRDefault="00000000" w:rsidRPr="00000000" w14:paraId="0000005F">
      <w:pPr>
        <w:spacing w:after="240" w:before="240"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Hamid, Q. and Tulic, M., 2009. Immunobiology of Asthma. </w:t>
      </w:r>
      <w:r w:rsidDel="00000000" w:rsidR="00000000" w:rsidRPr="00000000">
        <w:rPr>
          <w:rFonts w:ascii="Times New Roman" w:cs="Times New Roman" w:eastAsia="Times New Roman" w:hAnsi="Times New Roman"/>
          <w:i w:val="1"/>
          <w:sz w:val="24"/>
          <w:szCs w:val="24"/>
          <w:highlight w:val="white"/>
          <w:rtl w:val="0"/>
        </w:rPr>
        <w:t xml:space="preserve">Annual Review of Physiology</w:t>
      </w:r>
      <w:r w:rsidDel="00000000" w:rsidR="00000000" w:rsidRPr="00000000">
        <w:rPr>
          <w:rFonts w:ascii="Times New Roman" w:cs="Times New Roman" w:eastAsia="Times New Roman" w:hAnsi="Times New Roman"/>
          <w:sz w:val="24"/>
          <w:szCs w:val="24"/>
          <w:highlight w:val="white"/>
          <w:rtl w:val="0"/>
        </w:rPr>
        <w:t xml:space="preserve">, 71(1), pp.489-507.</w:t>
      </w:r>
    </w:p>
    <w:p w:rsidR="00000000" w:rsidDel="00000000" w:rsidP="00000000" w:rsidRDefault="00000000" w:rsidRPr="00000000" w14:paraId="00000060">
      <w:pPr>
        <w:spacing w:after="240" w:before="240"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Huber, M., Knottnerus, J., Green, L., Horst, H., Jadad, A., Kromhout, D., Leonard, B., Lorig, K., Loureiro, M., Meer, J., Schnabel, P., Smith, R., Weel, C. and Smid, H., 2011. How should we define health?. </w:t>
      </w:r>
      <w:r w:rsidDel="00000000" w:rsidR="00000000" w:rsidRPr="00000000">
        <w:rPr>
          <w:rFonts w:ascii="Times New Roman" w:cs="Times New Roman" w:eastAsia="Times New Roman" w:hAnsi="Times New Roman"/>
          <w:i w:val="1"/>
          <w:sz w:val="24"/>
          <w:szCs w:val="24"/>
          <w:rtl w:val="0"/>
        </w:rPr>
        <w:t xml:space="preserve">BMJ (Clinical research ed.)</w:t>
      </w:r>
      <w:r w:rsidDel="00000000" w:rsidR="00000000" w:rsidRPr="00000000">
        <w:rPr>
          <w:rFonts w:ascii="Times New Roman" w:cs="Times New Roman" w:eastAsia="Times New Roman" w:hAnsi="Times New Roman"/>
          <w:sz w:val="24"/>
          <w:szCs w:val="24"/>
          <w:highlight w:val="white"/>
          <w:rtl w:val="0"/>
        </w:rPr>
        <w:t xml:space="preserve">, 343.</w:t>
      </w:r>
    </w:p>
    <w:p w:rsidR="00000000" w:rsidDel="00000000" w:rsidP="00000000" w:rsidRDefault="00000000" w:rsidRPr="00000000" w14:paraId="00000061">
      <w:pPr>
        <w:spacing w:after="240" w:before="240" w:line="36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62">
      <w:pPr>
        <w:spacing w:after="240" w:before="240"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Król, W., Price, S., Śliż, D., Parol, D., Konopka, M., Mamcarz, A., Wełnicki, M. and Braksator, W., 2020. A Vegan Athlete’s Heart—Is It Different? Morphology and Function in Echocardiography. </w:t>
      </w:r>
      <w:r w:rsidDel="00000000" w:rsidR="00000000" w:rsidRPr="00000000">
        <w:rPr>
          <w:rFonts w:ascii="Times New Roman" w:cs="Times New Roman" w:eastAsia="Times New Roman" w:hAnsi="Times New Roman"/>
          <w:i w:val="1"/>
          <w:sz w:val="24"/>
          <w:szCs w:val="24"/>
          <w:highlight w:val="white"/>
          <w:rtl w:val="0"/>
        </w:rPr>
        <w:t xml:space="preserve">Diagnostics</w:t>
      </w:r>
      <w:r w:rsidDel="00000000" w:rsidR="00000000" w:rsidRPr="00000000">
        <w:rPr>
          <w:rFonts w:ascii="Times New Roman" w:cs="Times New Roman" w:eastAsia="Times New Roman" w:hAnsi="Times New Roman"/>
          <w:sz w:val="24"/>
          <w:szCs w:val="24"/>
          <w:highlight w:val="white"/>
          <w:rtl w:val="0"/>
        </w:rPr>
        <w:t xml:space="preserve">, 10(7), p.477.</w:t>
      </w:r>
    </w:p>
    <w:p w:rsidR="00000000" w:rsidDel="00000000" w:rsidP="00000000" w:rsidRDefault="00000000" w:rsidRPr="00000000" w14:paraId="00000063">
      <w:pPr>
        <w:spacing w:after="240" w:before="240"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Kruk, J., 2009. Physical Activity and Health. </w:t>
      </w:r>
      <w:r w:rsidDel="00000000" w:rsidR="00000000" w:rsidRPr="00000000">
        <w:rPr>
          <w:rFonts w:ascii="Times New Roman" w:cs="Times New Roman" w:eastAsia="Times New Roman" w:hAnsi="Times New Roman"/>
          <w:i w:val="1"/>
          <w:sz w:val="24"/>
          <w:szCs w:val="24"/>
          <w:highlight w:val="white"/>
          <w:rtl w:val="0"/>
        </w:rPr>
        <w:t xml:space="preserve">Asian Pacific J Cancer Prevention</w:t>
      </w:r>
      <w:r w:rsidDel="00000000" w:rsidR="00000000" w:rsidRPr="00000000">
        <w:rPr>
          <w:rFonts w:ascii="Times New Roman" w:cs="Times New Roman" w:eastAsia="Times New Roman" w:hAnsi="Times New Roman"/>
          <w:sz w:val="24"/>
          <w:szCs w:val="24"/>
          <w:highlight w:val="white"/>
          <w:rtl w:val="0"/>
        </w:rPr>
        <w:t xml:space="preserve">, 721-728(10).</w:t>
      </w:r>
    </w:p>
    <w:p w:rsidR="00000000" w:rsidDel="00000000" w:rsidP="00000000" w:rsidRDefault="00000000" w:rsidRPr="00000000" w14:paraId="00000064">
      <w:pPr>
        <w:spacing w:after="240" w:before="240" w:line="360" w:lineRule="auto"/>
        <w:rPr>
          <w:rFonts w:ascii="Times New Roman" w:cs="Times New Roman" w:eastAsia="Times New Roman" w:hAnsi="Times New Roman"/>
          <w:sz w:val="24"/>
          <w:szCs w:val="24"/>
        </w:rPr>
      </w:pPr>
      <w:r w:rsidDel="00000000" w:rsidR="00000000" w:rsidRPr="00000000">
        <w:rPr>
          <w:color w:val="2a2a2a"/>
          <w:sz w:val="23"/>
          <w:szCs w:val="23"/>
          <w:highlight w:val="white"/>
          <w:rtl w:val="0"/>
        </w:rPr>
        <w:t xml:space="preserve">LESTER BRESLOW, 1972,. A Quantitative Approach to the World Health Organization Definition of Health: Physical, Mental and Social Well-being, </w:t>
      </w:r>
      <w:r w:rsidDel="00000000" w:rsidR="00000000" w:rsidRPr="00000000">
        <w:rPr>
          <w:i w:val="1"/>
          <w:color w:val="2a2a2a"/>
          <w:sz w:val="23"/>
          <w:szCs w:val="23"/>
          <w:rtl w:val="0"/>
        </w:rPr>
        <w:t xml:space="preserve">International Journal of Epidemiology</w:t>
      </w:r>
      <w:r w:rsidDel="00000000" w:rsidR="00000000" w:rsidRPr="00000000">
        <w:rPr>
          <w:color w:val="2a2a2a"/>
          <w:sz w:val="23"/>
          <w:szCs w:val="23"/>
          <w:highlight w:val="white"/>
          <w:rtl w:val="0"/>
        </w:rPr>
        <w:t xml:space="preserve">, Volume 1, Issue 4, Pages 347–355, </w:t>
      </w:r>
      <w:hyperlink r:id="rId6">
        <w:r w:rsidDel="00000000" w:rsidR="00000000" w:rsidRPr="00000000">
          <w:rPr>
            <w:color w:val="006fb7"/>
            <w:sz w:val="23"/>
            <w:szCs w:val="23"/>
            <w:rtl w:val="0"/>
          </w:rPr>
          <w:t xml:space="preserve">https://doi.org/10.1093/ije/1.4.347</w:t>
        </w:r>
      </w:hyperlink>
      <w:r w:rsidDel="00000000" w:rsidR="00000000" w:rsidRPr="00000000">
        <w:rPr>
          <w:rtl w:val="0"/>
        </w:rPr>
      </w:r>
    </w:p>
    <w:p w:rsidR="00000000" w:rsidDel="00000000" w:rsidP="00000000" w:rsidRDefault="00000000" w:rsidRPr="00000000" w14:paraId="00000065">
      <w:pPr>
        <w:spacing w:after="240" w:before="24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6">
      <w:pPr>
        <w:spacing w:after="240"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nhs.uk. 2019. </w:t>
      </w:r>
      <w:r w:rsidDel="00000000" w:rsidR="00000000" w:rsidRPr="00000000">
        <w:rPr>
          <w:rFonts w:ascii="Times New Roman" w:cs="Times New Roman" w:eastAsia="Times New Roman" w:hAnsi="Times New Roman"/>
          <w:i w:val="1"/>
          <w:sz w:val="24"/>
          <w:szCs w:val="24"/>
          <w:rtl w:val="0"/>
        </w:rPr>
        <w:t xml:space="preserve">Exercise</w:t>
      </w:r>
      <w:r w:rsidDel="00000000" w:rsidR="00000000" w:rsidRPr="00000000">
        <w:rPr>
          <w:rFonts w:ascii="Times New Roman" w:cs="Times New Roman" w:eastAsia="Times New Roman" w:hAnsi="Times New Roman"/>
          <w:sz w:val="24"/>
          <w:szCs w:val="24"/>
          <w:highlight w:val="white"/>
          <w:rtl w:val="0"/>
        </w:rPr>
        <w:t xml:space="preserve">. [online] Available at: &lt;https://www.nhs.uk/live-well/exercise/&gt; [Accessed 1st May 2021].</w:t>
      </w:r>
      <w:r w:rsidDel="00000000" w:rsidR="00000000" w:rsidRPr="00000000">
        <w:rPr>
          <w:rtl w:val="0"/>
        </w:rPr>
      </w:r>
    </w:p>
    <w:p w:rsidR="00000000" w:rsidDel="00000000" w:rsidP="00000000" w:rsidRDefault="00000000" w:rsidRPr="00000000" w14:paraId="00000067">
      <w:pPr>
        <w:spacing w:after="240" w:before="24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8">
      <w:pPr>
        <w:spacing w:after="240" w:before="240"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Paggi, M., Jopp, D. and Hertzog, C., 2016. The Importance of Leisure Activities in the Relationship between Physical Health and Well-Being in a Life Span Sample. </w:t>
      </w:r>
      <w:r w:rsidDel="00000000" w:rsidR="00000000" w:rsidRPr="00000000">
        <w:rPr>
          <w:rFonts w:ascii="Times New Roman" w:cs="Times New Roman" w:eastAsia="Times New Roman" w:hAnsi="Times New Roman"/>
          <w:i w:val="1"/>
          <w:sz w:val="24"/>
          <w:szCs w:val="24"/>
          <w:rtl w:val="0"/>
        </w:rPr>
        <w:t xml:space="preserve">Gerontology</w:t>
      </w:r>
      <w:r w:rsidDel="00000000" w:rsidR="00000000" w:rsidRPr="00000000">
        <w:rPr>
          <w:rFonts w:ascii="Times New Roman" w:cs="Times New Roman" w:eastAsia="Times New Roman" w:hAnsi="Times New Roman"/>
          <w:sz w:val="24"/>
          <w:szCs w:val="24"/>
          <w:highlight w:val="white"/>
          <w:rtl w:val="0"/>
        </w:rPr>
        <w:t xml:space="preserve">, 62(4), pp.450-458.</w:t>
      </w:r>
    </w:p>
    <w:p w:rsidR="00000000" w:rsidDel="00000000" w:rsidP="00000000" w:rsidRDefault="00000000" w:rsidRPr="00000000" w14:paraId="00000069">
      <w:pPr>
        <w:spacing w:after="240" w:before="240"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Phillips, F., 2005. Vegetarian nutrition. 30(2).</w:t>
      </w:r>
    </w:p>
    <w:p w:rsidR="00000000" w:rsidDel="00000000" w:rsidP="00000000" w:rsidRDefault="00000000" w:rsidRPr="00000000" w14:paraId="0000006A">
      <w:pPr>
        <w:spacing w:after="240" w:before="240"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Rink, L., 2000. Zinc and the immune system. </w:t>
      </w:r>
      <w:r w:rsidDel="00000000" w:rsidR="00000000" w:rsidRPr="00000000">
        <w:rPr>
          <w:rFonts w:ascii="Times New Roman" w:cs="Times New Roman" w:eastAsia="Times New Roman" w:hAnsi="Times New Roman"/>
          <w:i w:val="1"/>
          <w:sz w:val="24"/>
          <w:szCs w:val="24"/>
          <w:highlight w:val="white"/>
          <w:rtl w:val="0"/>
        </w:rPr>
        <w:t xml:space="preserve">Proceedings of the Nutrition Society</w:t>
      </w:r>
      <w:r w:rsidDel="00000000" w:rsidR="00000000" w:rsidRPr="00000000">
        <w:rPr>
          <w:rFonts w:ascii="Times New Roman" w:cs="Times New Roman" w:eastAsia="Times New Roman" w:hAnsi="Times New Roman"/>
          <w:sz w:val="24"/>
          <w:szCs w:val="24"/>
          <w:highlight w:val="white"/>
          <w:rtl w:val="0"/>
        </w:rPr>
        <w:t xml:space="preserve">, 59(4), pp.541-552.</w:t>
      </w:r>
    </w:p>
    <w:p w:rsidR="00000000" w:rsidDel="00000000" w:rsidP="00000000" w:rsidRDefault="00000000" w:rsidRPr="00000000" w14:paraId="0000006B">
      <w:pPr>
        <w:spacing w:after="240" w:before="240"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Robertson, C., Price, D., Henry, R., Mellis, C., Glasgow, N., Fitzgerald, D., Lee, A., Turner, J. and Sant, M., 2007. Short-Course Montelukast for Intermittent Asthma in Children. </w:t>
      </w:r>
      <w:r w:rsidDel="00000000" w:rsidR="00000000" w:rsidRPr="00000000">
        <w:rPr>
          <w:rFonts w:ascii="Times New Roman" w:cs="Times New Roman" w:eastAsia="Times New Roman" w:hAnsi="Times New Roman"/>
          <w:i w:val="1"/>
          <w:sz w:val="24"/>
          <w:szCs w:val="24"/>
          <w:highlight w:val="white"/>
          <w:rtl w:val="0"/>
        </w:rPr>
        <w:t xml:space="preserve">American Journal of Respiratory and Critical Care Medicine</w:t>
      </w:r>
      <w:r w:rsidDel="00000000" w:rsidR="00000000" w:rsidRPr="00000000">
        <w:rPr>
          <w:rFonts w:ascii="Times New Roman" w:cs="Times New Roman" w:eastAsia="Times New Roman" w:hAnsi="Times New Roman"/>
          <w:sz w:val="24"/>
          <w:szCs w:val="24"/>
          <w:highlight w:val="white"/>
          <w:rtl w:val="0"/>
        </w:rPr>
        <w:t xml:space="preserve">, 175(4), pp.323-329.</w:t>
      </w:r>
    </w:p>
    <w:p w:rsidR="00000000" w:rsidDel="00000000" w:rsidP="00000000" w:rsidRDefault="00000000" w:rsidRPr="00000000" w14:paraId="0000006C">
      <w:pPr>
        <w:spacing w:after="240" w:before="240" w:line="360" w:lineRule="auto"/>
        <w:rPr>
          <w:rFonts w:ascii="Times New Roman" w:cs="Times New Roman" w:eastAsia="Times New Roman" w:hAnsi="Times New Roman"/>
          <w:sz w:val="24"/>
          <w:szCs w:val="24"/>
          <w:highlight w:val="white"/>
        </w:rPr>
      </w:pPr>
      <w:r w:rsidDel="00000000" w:rsidR="00000000" w:rsidRPr="00000000">
        <w:rPr>
          <w:color w:val="1c1d1e"/>
          <w:sz w:val="21"/>
          <w:szCs w:val="21"/>
          <w:highlight w:val="white"/>
          <w:rtl w:val="0"/>
        </w:rPr>
        <w:t xml:space="preserve">Voy RO., 1984. The U.S. Olympic Committee experience with exercise‐induced bronchospasm. </w:t>
      </w:r>
      <w:r w:rsidDel="00000000" w:rsidR="00000000" w:rsidRPr="00000000">
        <w:rPr>
          <w:i w:val="1"/>
          <w:color w:val="1c1d1e"/>
          <w:sz w:val="21"/>
          <w:szCs w:val="21"/>
          <w:highlight w:val="white"/>
          <w:rtl w:val="0"/>
        </w:rPr>
        <w:t xml:space="preserve">Med Sci Sports Exerc</w:t>
      </w:r>
      <w:r w:rsidDel="00000000" w:rsidR="00000000" w:rsidRPr="00000000">
        <w:rPr>
          <w:color w:val="1c1d1e"/>
          <w:sz w:val="21"/>
          <w:szCs w:val="21"/>
          <w:highlight w:val="white"/>
          <w:rtl w:val="0"/>
        </w:rPr>
        <w:t xml:space="preserve"> 1986; 18: 328– 330.</w:t>
      </w:r>
      <w:r w:rsidDel="00000000" w:rsidR="00000000" w:rsidRPr="00000000">
        <w:rPr>
          <w:rtl w:val="0"/>
        </w:rPr>
      </w:r>
    </w:p>
    <w:p w:rsidR="00000000" w:rsidDel="00000000" w:rsidP="00000000" w:rsidRDefault="00000000" w:rsidRPr="00000000" w14:paraId="0000006D">
      <w:pPr>
        <w:spacing w:line="36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Zamir, Tzachi., 2004. “</w:t>
      </w:r>
      <w:hyperlink r:id="rId7">
        <w:r w:rsidDel="00000000" w:rsidR="00000000" w:rsidRPr="00000000">
          <w:rPr>
            <w:rFonts w:ascii="Times New Roman" w:cs="Times New Roman" w:eastAsia="Times New Roman" w:hAnsi="Times New Roman"/>
            <w:sz w:val="24"/>
            <w:szCs w:val="24"/>
            <w:highlight w:val="white"/>
            <w:rtl w:val="0"/>
          </w:rPr>
          <w:t xml:space="preserve">Veganism</w:t>
        </w:r>
      </w:hyperlink>
      <w:r w:rsidDel="00000000" w:rsidR="00000000" w:rsidRPr="00000000">
        <w:rPr>
          <w:rFonts w:ascii="Times New Roman" w:cs="Times New Roman" w:eastAsia="Times New Roman" w:hAnsi="Times New Roman"/>
          <w:sz w:val="24"/>
          <w:szCs w:val="24"/>
          <w:highlight w:val="white"/>
          <w:rtl w:val="0"/>
        </w:rPr>
        <w:t xml:space="preserve">”</w:t>
      </w:r>
      <w:r w:rsidDel="00000000" w:rsidR="00000000" w:rsidRPr="00000000">
        <w:rPr>
          <w:rFonts w:ascii="Times New Roman" w:cs="Times New Roman" w:eastAsia="Times New Roman" w:hAnsi="Times New Roman"/>
          <w:sz w:val="24"/>
          <w:szCs w:val="24"/>
          <w:highlight w:val="white"/>
          <w:rtl w:val="0"/>
        </w:rPr>
        <w:t xml:space="preserve">. Journal of Social Philosophy 35: , 35, 367-379. </w:t>
      </w:r>
    </w:p>
    <w:p w:rsidR="00000000" w:rsidDel="00000000" w:rsidP="00000000" w:rsidRDefault="00000000" w:rsidRPr="00000000" w14:paraId="0000006E">
      <w:pPr>
        <w:spacing w:after="240" w:before="240" w:line="36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6F">
      <w:pPr>
        <w:spacing w:after="240" w:before="240" w:lineRule="auto"/>
        <w:rPr>
          <w:rFonts w:ascii="Times New Roman" w:cs="Times New Roman" w:eastAsia="Times New Roman" w:hAnsi="Times New Roman"/>
          <w:sz w:val="28"/>
          <w:szCs w:val="28"/>
        </w:rPr>
      </w:pPr>
      <w:r w:rsidDel="00000000" w:rsidR="00000000" w:rsidRPr="00000000">
        <w:rPr>
          <w:rtl w:val="0"/>
        </w:rPr>
      </w:r>
    </w:p>
    <w:sectPr>
      <w:headerReference r:id="rId8"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0">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doi.org/10.1093/ije/1.4.347" TargetMode="External"/><Relationship Id="rId7" Type="http://schemas.openxmlformats.org/officeDocument/2006/relationships/hyperlink" Target="https://scholars.huji.ac.il/tzachizamir/publications/veganism" TargetMode="External"/><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