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8B9DA" w14:textId="009C56B1" w:rsidR="00ED5F0D" w:rsidRPr="006652C0" w:rsidRDefault="00ED5F0D" w:rsidP="00ED5F0D">
      <w:pPr>
        <w:jc w:val="center"/>
        <w:rPr>
          <w:rFonts w:asciiTheme="minorBidi" w:hAnsiTheme="minorBidi"/>
          <w:b/>
          <w:bCs/>
          <w:color w:val="002060"/>
          <w:sz w:val="36"/>
          <w:szCs w:val="36"/>
        </w:rPr>
      </w:pPr>
      <w:r w:rsidRPr="006652C0">
        <w:rPr>
          <w:rFonts w:asciiTheme="minorBidi" w:hAnsiTheme="minorBidi"/>
          <w:b/>
          <w:bCs/>
          <w:color w:val="002060"/>
          <w:sz w:val="36"/>
          <w:szCs w:val="36"/>
        </w:rPr>
        <w:t xml:space="preserve">Information Governance </w:t>
      </w:r>
      <w:r w:rsidRPr="006652C0">
        <w:rPr>
          <w:rFonts w:asciiTheme="minorBidi" w:hAnsiTheme="minorBidi"/>
          <w:b/>
          <w:bCs/>
          <w:color w:val="002060"/>
          <w:sz w:val="36"/>
          <w:szCs w:val="36"/>
        </w:rPr>
        <w:t>and</w:t>
      </w:r>
      <w:r w:rsidRPr="006652C0">
        <w:rPr>
          <w:rFonts w:asciiTheme="minorBidi" w:hAnsiTheme="minorBidi"/>
          <w:b/>
          <w:bCs/>
          <w:color w:val="002060"/>
          <w:sz w:val="36"/>
          <w:szCs w:val="36"/>
        </w:rPr>
        <w:t xml:space="preserve"> Ethical Use of Data</w:t>
      </w:r>
    </w:p>
    <w:p w14:paraId="7F6963EC" w14:textId="5B48FD06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1. Which organisation regulates data protection in the UK?</w:t>
      </w:r>
    </w:p>
    <w:p w14:paraId="092B45CE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a) NHS Digital</w:t>
      </w:r>
    </w:p>
    <w:p w14:paraId="5C21A70F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b) Care Quality Commission</w:t>
      </w:r>
    </w:p>
    <w:p w14:paraId="1212BF45" w14:textId="77777777" w:rsidR="00ED5F0D" w:rsidRPr="00ED5F0D" w:rsidRDefault="00ED5F0D" w:rsidP="00ED5F0D">
      <w:pPr>
        <w:ind w:left="720"/>
        <w:rPr>
          <w:rFonts w:asciiTheme="minorBidi" w:hAnsiTheme="minorBidi"/>
          <w:lang w:val="it-IT"/>
        </w:rPr>
      </w:pPr>
      <w:r w:rsidRPr="00ED5F0D">
        <w:rPr>
          <w:rFonts w:asciiTheme="minorBidi" w:hAnsiTheme="minorBidi"/>
          <w:lang w:val="it-IT"/>
        </w:rPr>
        <w:t xml:space="preserve">c) Information </w:t>
      </w:r>
      <w:proofErr w:type="spellStart"/>
      <w:r w:rsidRPr="00ED5F0D">
        <w:rPr>
          <w:rFonts w:asciiTheme="minorBidi" w:hAnsiTheme="minorBidi"/>
          <w:lang w:val="it-IT"/>
        </w:rPr>
        <w:t>Commissioner’s</w:t>
      </w:r>
      <w:proofErr w:type="spellEnd"/>
      <w:r w:rsidRPr="00ED5F0D">
        <w:rPr>
          <w:rFonts w:asciiTheme="minorBidi" w:hAnsiTheme="minorBidi"/>
          <w:lang w:val="it-IT"/>
        </w:rPr>
        <w:t xml:space="preserve"> Office (ICO)</w:t>
      </w:r>
    </w:p>
    <w:p w14:paraId="74408537" w14:textId="58D0EECD" w:rsidR="00ED5F0D" w:rsidRPr="00ED5F0D" w:rsidRDefault="00ED5F0D" w:rsidP="00ED5F0D">
      <w:pPr>
        <w:ind w:left="720"/>
        <w:rPr>
          <w:rFonts w:asciiTheme="minorBidi" w:hAnsiTheme="minorBidi"/>
          <w:lang w:val="it-IT"/>
        </w:rPr>
      </w:pPr>
      <w:r w:rsidRPr="00ED5F0D">
        <w:rPr>
          <w:rFonts w:asciiTheme="minorBidi" w:hAnsiTheme="minorBidi"/>
          <w:lang w:val="it-IT"/>
        </w:rPr>
        <w:t>d) National Data Guardian</w:t>
      </w:r>
      <w:r>
        <w:rPr>
          <w:rFonts w:asciiTheme="minorBidi" w:hAnsiTheme="minorBidi"/>
          <w:lang w:val="it-IT"/>
        </w:rPr>
        <w:br/>
      </w:r>
    </w:p>
    <w:p w14:paraId="4A429BF3" w14:textId="77777777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2. The Data Protection Act 2018 incorporates the principles of UK GDPR into UK law.</w:t>
      </w:r>
    </w:p>
    <w:p w14:paraId="1A8CA446" w14:textId="62660D41" w:rsidR="00ED5F0D" w:rsidRPr="00ED5F0D" w:rsidRDefault="00ED5F0D" w:rsidP="00ED5F0D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</w:t>
      </w:r>
      <w:r w:rsidRPr="00ED5F0D">
        <w:rPr>
          <w:rFonts w:asciiTheme="minorBidi" w:hAnsiTheme="minorBidi"/>
        </w:rPr>
        <w:t>True</w:t>
      </w:r>
      <w:r>
        <w:rPr>
          <w:rFonts w:asciiTheme="minorBidi" w:hAnsiTheme="minorBidi"/>
        </w:rPr>
        <w:t xml:space="preserve"> or </w:t>
      </w:r>
      <w:r w:rsidRPr="00ED5F0D">
        <w:rPr>
          <w:rFonts w:asciiTheme="minorBidi" w:hAnsiTheme="minorBidi"/>
        </w:rPr>
        <w:t>False</w:t>
      </w:r>
      <w:r>
        <w:rPr>
          <w:rFonts w:asciiTheme="minorBidi" w:hAnsiTheme="minorBidi"/>
        </w:rPr>
        <w:br/>
      </w:r>
    </w:p>
    <w:p w14:paraId="7EF7568F" w14:textId="414A2D98" w:rsidR="00ED5F0D" w:rsidRPr="00ED5F0D" w:rsidRDefault="00ED5F0D" w:rsidP="00ED5F0D">
      <w:pPr>
        <w:rPr>
          <w:rFonts w:asciiTheme="minorBidi" w:hAnsiTheme="minorBidi"/>
        </w:rPr>
      </w:pPr>
      <w:r w:rsidRPr="00ED5F0D">
        <w:rPr>
          <w:rFonts w:asciiTheme="minorBidi" w:hAnsiTheme="minorBidi"/>
          <w:b/>
          <w:bCs/>
          <w:color w:val="002060"/>
        </w:rPr>
        <w:t>3. List three of the seven principles of UK GDPR.</w:t>
      </w:r>
      <w:r>
        <w:rPr>
          <w:rFonts w:asciiTheme="minorBidi" w:hAnsiTheme="minorBidi"/>
        </w:rPr>
        <w:br/>
        <w:t>_____________________________________________________________________________________________________________________________________</w:t>
      </w:r>
      <w:r w:rsidR="006652C0">
        <w:rPr>
          <w:rFonts w:asciiTheme="minorBidi" w:hAnsiTheme="minorBidi"/>
        </w:rPr>
        <w:t>___________________________________________________________________</w:t>
      </w:r>
      <w:r>
        <w:rPr>
          <w:rFonts w:asciiTheme="minorBidi" w:hAnsiTheme="minorBidi"/>
        </w:rPr>
        <w:t>_</w:t>
      </w:r>
      <w:r>
        <w:rPr>
          <w:rFonts w:asciiTheme="minorBidi" w:hAnsiTheme="minorBidi"/>
        </w:rPr>
        <w:br/>
      </w:r>
    </w:p>
    <w:p w14:paraId="07348A5F" w14:textId="4586DF59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4. What does the principle of data minimisation mean?</w:t>
      </w:r>
    </w:p>
    <w:p w14:paraId="05AD0867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a) Data must always be deleted after one year</w:t>
      </w:r>
    </w:p>
    <w:p w14:paraId="5A27F922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b) Only collect what is adequate, relevant and necessary for the purpose</w:t>
      </w:r>
    </w:p>
    <w:p w14:paraId="4A8D8383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c) Organisations cannot share data with third parties</w:t>
      </w:r>
    </w:p>
    <w:p w14:paraId="31FB2397" w14:textId="1DEB7079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d) Data should always be anonymised</w:t>
      </w:r>
      <w:r>
        <w:rPr>
          <w:rFonts w:asciiTheme="minorBidi" w:hAnsiTheme="minorBidi"/>
        </w:rPr>
        <w:br/>
      </w:r>
    </w:p>
    <w:p w14:paraId="7B9FF433" w14:textId="40B1FA42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5</w:t>
      </w:r>
      <w:r w:rsidRPr="00ED5F0D">
        <w:rPr>
          <w:rFonts w:asciiTheme="minorBidi" w:hAnsiTheme="minorBidi"/>
          <w:b/>
          <w:bCs/>
          <w:color w:val="002060"/>
        </w:rPr>
        <w:t xml:space="preserve">. </w:t>
      </w:r>
      <w:r w:rsidRPr="00ED5F0D">
        <w:rPr>
          <w:rFonts w:asciiTheme="minorBidi" w:hAnsiTheme="minorBidi"/>
          <w:b/>
          <w:bCs/>
          <w:color w:val="002060"/>
        </w:rPr>
        <w:t>Organisations may keep personal data indefinitely “just in case” it might be useful in the future.</w:t>
      </w:r>
    </w:p>
    <w:p w14:paraId="0850A7AC" w14:textId="6C46928B" w:rsidR="00ED5F0D" w:rsidRPr="00ED5F0D" w:rsidRDefault="00ED5F0D" w:rsidP="00ED5F0D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</w:t>
      </w:r>
      <w:r w:rsidRPr="00ED5F0D">
        <w:rPr>
          <w:rFonts w:asciiTheme="minorBidi" w:hAnsiTheme="minorBidi"/>
        </w:rPr>
        <w:t>True</w:t>
      </w:r>
      <w:r>
        <w:rPr>
          <w:rFonts w:asciiTheme="minorBidi" w:hAnsiTheme="minorBidi"/>
        </w:rPr>
        <w:t xml:space="preserve"> or </w:t>
      </w:r>
      <w:r w:rsidRPr="00ED5F0D">
        <w:rPr>
          <w:rFonts w:asciiTheme="minorBidi" w:hAnsiTheme="minorBidi"/>
        </w:rPr>
        <w:t>False</w:t>
      </w:r>
      <w:r>
        <w:rPr>
          <w:rFonts w:asciiTheme="minorBidi" w:hAnsiTheme="minorBidi"/>
        </w:rPr>
        <w:br/>
      </w:r>
    </w:p>
    <w:p w14:paraId="1024BB08" w14:textId="36D80E5E" w:rsidR="00ED5F0D" w:rsidRDefault="00ED5F0D" w:rsidP="00ED5F0D">
      <w:pPr>
        <w:rPr>
          <w:rFonts w:asciiTheme="minorBidi" w:hAnsiTheme="minorBidi"/>
        </w:rPr>
      </w:pPr>
      <w:r w:rsidRPr="00ED5F0D">
        <w:rPr>
          <w:rFonts w:asciiTheme="minorBidi" w:hAnsiTheme="minorBidi"/>
          <w:b/>
          <w:bCs/>
          <w:color w:val="002060"/>
        </w:rPr>
        <w:t xml:space="preserve">6. A hospital continues to keep a record of a misdiagnosis, but clearly marks it as corrected. Is this allowed under GDPR? </w:t>
      </w:r>
      <w:r w:rsidR="006652C0">
        <w:rPr>
          <w:rFonts w:asciiTheme="minorBidi" w:hAnsiTheme="minorBidi"/>
          <w:b/>
          <w:bCs/>
          <w:color w:val="002060"/>
        </w:rPr>
        <w:t>E</w:t>
      </w:r>
      <w:r w:rsidRPr="00ED5F0D">
        <w:rPr>
          <w:rFonts w:asciiTheme="minorBidi" w:hAnsiTheme="minorBidi"/>
          <w:b/>
          <w:bCs/>
          <w:color w:val="002060"/>
        </w:rPr>
        <w:t>xplain why.</w:t>
      </w:r>
      <w:r>
        <w:rPr>
          <w:rFonts w:asciiTheme="minorBidi" w:hAnsiTheme="minorBidi"/>
        </w:rPr>
        <w:br/>
        <w:t>________________________________________________________________________________________________________________________________________________________________________________________________________</w:t>
      </w:r>
      <w:r w:rsidR="006652C0">
        <w:rPr>
          <w:rFonts w:asciiTheme="minorBidi" w:hAnsiTheme="minorBidi"/>
        </w:rPr>
        <w:t>___________________________________________________________________</w:t>
      </w:r>
      <w:r>
        <w:rPr>
          <w:rFonts w:asciiTheme="minorBidi" w:hAnsiTheme="minorBidi"/>
        </w:rPr>
        <w:t>_</w:t>
      </w:r>
      <w:r>
        <w:rPr>
          <w:rFonts w:asciiTheme="minorBidi" w:hAnsiTheme="minorBidi"/>
        </w:rPr>
        <w:br/>
      </w:r>
    </w:p>
    <w:p w14:paraId="5768E522" w14:textId="77777777" w:rsidR="006652C0" w:rsidRPr="00ED5F0D" w:rsidRDefault="006652C0" w:rsidP="00ED5F0D">
      <w:pPr>
        <w:rPr>
          <w:rFonts w:asciiTheme="minorBidi" w:hAnsiTheme="minorBidi"/>
        </w:rPr>
      </w:pPr>
    </w:p>
    <w:p w14:paraId="4F4D8240" w14:textId="2DEF4BC7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lastRenderedPageBreak/>
        <w:t>7. Which principle requires organisations to be open and honest with people about how their data will be used?</w:t>
      </w:r>
    </w:p>
    <w:p w14:paraId="6B8AA205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a) Accountability</w:t>
      </w:r>
    </w:p>
    <w:p w14:paraId="407692AD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b) Transparency</w:t>
      </w:r>
    </w:p>
    <w:p w14:paraId="1FE5D03D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c) Security</w:t>
      </w:r>
    </w:p>
    <w:p w14:paraId="4E728262" w14:textId="19AC0B63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d) Accuracy</w:t>
      </w:r>
      <w:r w:rsidR="006652C0">
        <w:rPr>
          <w:rFonts w:asciiTheme="minorBidi" w:hAnsiTheme="minorBidi"/>
        </w:rPr>
        <w:br/>
      </w:r>
    </w:p>
    <w:p w14:paraId="2DF9EDD3" w14:textId="783D8344" w:rsidR="00ED5F0D" w:rsidRPr="00ED5F0D" w:rsidRDefault="00ED5F0D" w:rsidP="00ED5F0D">
      <w:pPr>
        <w:rPr>
          <w:rFonts w:asciiTheme="minorBidi" w:hAnsiTheme="minorBidi"/>
        </w:rPr>
      </w:pPr>
      <w:r w:rsidRPr="00ED5F0D">
        <w:rPr>
          <w:rFonts w:asciiTheme="minorBidi" w:hAnsiTheme="minorBidi"/>
          <w:b/>
          <w:bCs/>
          <w:color w:val="002060"/>
        </w:rPr>
        <w:t>8. What role does NHS Digital play in relation to patient data? (Give one example.)</w:t>
      </w:r>
      <w:r>
        <w:rPr>
          <w:rFonts w:asciiTheme="minorBidi" w:hAnsiTheme="minorBidi"/>
        </w:rPr>
        <w:br/>
        <w:t>_________________________________________________________________________________________________________________________________________________________________________________________________________</w:t>
      </w:r>
      <w:r w:rsidR="006652C0">
        <w:rPr>
          <w:rFonts w:asciiTheme="minorBidi" w:hAnsiTheme="minorBidi"/>
        </w:rPr>
        <w:br/>
      </w:r>
    </w:p>
    <w:p w14:paraId="7F99D680" w14:textId="13361A65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9. The Caldicott Principles guide organisations on:</w:t>
      </w:r>
    </w:p>
    <w:p w14:paraId="4BC6E882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a) Financial data protection</w:t>
      </w:r>
    </w:p>
    <w:p w14:paraId="28D28E62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b) Use of confidential health and social care information</w:t>
      </w:r>
    </w:p>
    <w:p w14:paraId="30AD0032" w14:textId="77777777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c) Managing staff performance data</w:t>
      </w:r>
    </w:p>
    <w:p w14:paraId="77ED59A6" w14:textId="6AE1D1A5" w:rsidR="00ED5F0D" w:rsidRPr="00ED5F0D" w:rsidRDefault="00ED5F0D" w:rsidP="00ED5F0D">
      <w:pPr>
        <w:ind w:left="720"/>
        <w:rPr>
          <w:rFonts w:asciiTheme="minorBidi" w:hAnsiTheme="minorBidi"/>
        </w:rPr>
      </w:pPr>
      <w:r w:rsidRPr="00ED5F0D">
        <w:rPr>
          <w:rFonts w:asciiTheme="minorBidi" w:hAnsiTheme="minorBidi"/>
        </w:rPr>
        <w:t>d) Using social media data</w:t>
      </w:r>
      <w:r w:rsidR="006652C0">
        <w:rPr>
          <w:rFonts w:asciiTheme="minorBidi" w:hAnsiTheme="minorBidi"/>
        </w:rPr>
        <w:br/>
      </w:r>
    </w:p>
    <w:p w14:paraId="60F37C40" w14:textId="0CF36337" w:rsidR="00ED5F0D" w:rsidRPr="00ED5F0D" w:rsidRDefault="00ED5F0D" w:rsidP="00ED5F0D">
      <w:pPr>
        <w:rPr>
          <w:rFonts w:asciiTheme="minorBidi" w:hAnsiTheme="minorBidi"/>
          <w:b/>
          <w:bCs/>
          <w:color w:val="002060"/>
        </w:rPr>
      </w:pPr>
      <w:r w:rsidRPr="00ED5F0D">
        <w:rPr>
          <w:rFonts w:asciiTheme="minorBidi" w:hAnsiTheme="minorBidi"/>
          <w:b/>
          <w:bCs/>
          <w:color w:val="002060"/>
        </w:rPr>
        <w:t>10. The National Data Guardian (NDG) promotes the ethical and safe use of people’s health and social care information to maintain public trust.</w:t>
      </w:r>
    </w:p>
    <w:p w14:paraId="4460C13E" w14:textId="77782FDB" w:rsidR="00ED5F0D" w:rsidRPr="00ED5F0D" w:rsidRDefault="00ED5F0D" w:rsidP="00ED5F0D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      </w:t>
      </w:r>
      <w:r w:rsidRPr="00ED5F0D">
        <w:rPr>
          <w:rFonts w:asciiTheme="minorBidi" w:hAnsiTheme="minorBidi"/>
        </w:rPr>
        <w:t>True</w:t>
      </w:r>
      <w:r>
        <w:rPr>
          <w:rFonts w:asciiTheme="minorBidi" w:hAnsiTheme="minorBidi"/>
        </w:rPr>
        <w:t xml:space="preserve"> or </w:t>
      </w:r>
      <w:r w:rsidRPr="00ED5F0D">
        <w:rPr>
          <w:rFonts w:asciiTheme="minorBidi" w:hAnsiTheme="minorBidi"/>
        </w:rPr>
        <w:t>False</w:t>
      </w:r>
    </w:p>
    <w:p w14:paraId="52DF6326" w14:textId="77777777" w:rsidR="003B0C4C" w:rsidRPr="00ED5F0D" w:rsidRDefault="003B0C4C" w:rsidP="00ED5F0D">
      <w:pPr>
        <w:rPr>
          <w:rFonts w:asciiTheme="minorBidi" w:hAnsiTheme="minorBidi"/>
        </w:rPr>
      </w:pPr>
    </w:p>
    <w:sectPr w:rsidR="003B0C4C" w:rsidRPr="00ED5F0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B3967" w14:textId="77777777" w:rsidR="00ED5F0D" w:rsidRDefault="00ED5F0D" w:rsidP="00ED5F0D">
      <w:pPr>
        <w:spacing w:after="0" w:line="240" w:lineRule="auto"/>
      </w:pPr>
      <w:r>
        <w:separator/>
      </w:r>
    </w:p>
  </w:endnote>
  <w:endnote w:type="continuationSeparator" w:id="0">
    <w:p w14:paraId="6B1DC58A" w14:textId="77777777" w:rsidR="00ED5F0D" w:rsidRDefault="00ED5F0D" w:rsidP="00ED5F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393258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3F415A" w14:textId="34C99627" w:rsidR="006652C0" w:rsidRDefault="006652C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443717" w14:textId="77777777" w:rsidR="006652C0" w:rsidRDefault="006652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5FC0E2" w14:textId="77777777" w:rsidR="00ED5F0D" w:rsidRDefault="00ED5F0D" w:rsidP="00ED5F0D">
      <w:pPr>
        <w:spacing w:after="0" w:line="240" w:lineRule="auto"/>
      </w:pPr>
      <w:r>
        <w:separator/>
      </w:r>
    </w:p>
  </w:footnote>
  <w:footnote w:type="continuationSeparator" w:id="0">
    <w:p w14:paraId="0680808C" w14:textId="77777777" w:rsidR="00ED5F0D" w:rsidRDefault="00ED5F0D" w:rsidP="00ED5F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C4F20A" w14:textId="0031BF74" w:rsidR="00ED5F0D" w:rsidRPr="00ED5F0D" w:rsidRDefault="00ED5F0D" w:rsidP="00ED5F0D">
    <w:pPr>
      <w:pStyle w:val="Header"/>
      <w:jc w:val="center"/>
      <w:rPr>
        <w:b/>
        <w:bCs/>
        <w:color w:val="002060"/>
        <w:sz w:val="44"/>
        <w:szCs w:val="44"/>
      </w:rPr>
    </w:pPr>
    <w:r w:rsidRPr="00ED5F0D">
      <w:rPr>
        <w:rFonts w:asciiTheme="minorBidi" w:hAnsiTheme="minorBidi"/>
        <w:b/>
        <w:bCs/>
        <w:color w:val="002060"/>
        <w:sz w:val="44"/>
        <w:szCs w:val="44"/>
      </w:rPr>
      <w:t>Week 3 Recap Quiz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F0D"/>
    <w:rsid w:val="003B0C4C"/>
    <w:rsid w:val="00577717"/>
    <w:rsid w:val="006652C0"/>
    <w:rsid w:val="00ED5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68B8D"/>
  <w15:chartTrackingRefBased/>
  <w15:docId w15:val="{B8792CD6-2F85-44D3-9A33-B86C099D90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F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F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F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F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F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F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F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F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F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F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F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F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F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F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F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F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F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F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F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F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F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F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F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F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F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F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F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F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F0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5F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F0D"/>
  </w:style>
  <w:style w:type="paragraph" w:styleId="Footer">
    <w:name w:val="footer"/>
    <w:basedOn w:val="Normal"/>
    <w:link w:val="FooterChar"/>
    <w:uiPriority w:val="99"/>
    <w:unhideWhenUsed/>
    <w:rsid w:val="00ED5F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F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931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327</Words>
  <Characters>1866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2025-09-12T09:34:00Z</dcterms:created>
  <dcterms:modified xsi:type="dcterms:W3CDTF">2025-09-12T09:47:00Z</dcterms:modified>
</cp:coreProperties>
</file>