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72A36" w14:textId="77777777" w:rsidR="001031A8" w:rsidRDefault="001031A8" w:rsidP="001031A8">
      <w:pPr>
        <w:spacing w:after="0"/>
      </w:pPr>
      <w:r>
        <w:rPr>
          <w:rFonts w:ascii="Arial" w:eastAsia="Arial" w:hAnsi="Arial" w:cs="Arial"/>
          <w:color w:val="000000" w:themeColor="text1"/>
          <w:sz w:val="22"/>
          <w:szCs w:val="22"/>
        </w:rPr>
        <w:t>Essay 1: Maintaining Professional Standards</w:t>
      </w:r>
    </w:p>
    <w:p w14:paraId="394B2392" w14:textId="77777777" w:rsidR="001031A8" w:rsidRDefault="001031A8" w:rsidP="001031A8">
      <w:pPr>
        <w:spacing w:after="0"/>
      </w:pPr>
      <w:r>
        <w:rPr>
          <w:rFonts w:ascii="Arial" w:eastAsia="Arial" w:hAnsi="Arial" w:cs="Arial"/>
          <w:color w:val="000000" w:themeColor="text1"/>
          <w:sz w:val="22"/>
          <w:szCs w:val="22"/>
        </w:rPr>
        <w:t>Critically examine policing policies and procedures (</w:t>
      </w:r>
      <w:proofErr w:type="gramStart"/>
      <w:r>
        <w:rPr>
          <w:rFonts w:ascii="Arial" w:eastAsia="Arial" w:hAnsi="Arial" w:cs="Arial"/>
          <w:color w:val="000000" w:themeColor="text1"/>
          <w:sz w:val="22"/>
          <w:szCs w:val="22"/>
        </w:rPr>
        <w:t>e.g.</w:t>
      </w:r>
      <w:proofErr w:type="gramEnd"/>
      <w:r>
        <w:rPr>
          <w:rFonts w:ascii="Arial" w:eastAsia="Arial" w:hAnsi="Arial" w:cs="Arial"/>
          <w:color w:val="000000" w:themeColor="text1"/>
          <w:sz w:val="22"/>
          <w:szCs w:val="22"/>
        </w:rPr>
        <w:t xml:space="preserve"> PACE, Code of Ethics, NDM, use of BWV) aimed at reducing misconduct and malpractice by police officers. How might these increase public confidence in police?</w:t>
      </w:r>
    </w:p>
    <w:p w14:paraId="12A07C99" w14:textId="77777777" w:rsidR="001031A8" w:rsidRDefault="001031A8" w:rsidP="001031A8">
      <w:pPr>
        <w:spacing w:after="0"/>
      </w:pPr>
      <w:r>
        <w:rPr>
          <w:rFonts w:ascii="Arial" w:eastAsia="Arial" w:hAnsi="Arial" w:cs="Arial"/>
          <w:color w:val="000000" w:themeColor="text1"/>
          <w:sz w:val="22"/>
          <w:szCs w:val="22"/>
        </w:rPr>
        <w:t xml:space="preserve">Support your answer with relevant evidence drawn from academic sources. NB to critically examine </w:t>
      </w:r>
      <w:proofErr w:type="gramStart"/>
      <w:r>
        <w:rPr>
          <w:rFonts w:ascii="Arial" w:eastAsia="Arial" w:hAnsi="Arial" w:cs="Arial"/>
          <w:color w:val="000000" w:themeColor="text1"/>
          <w:sz w:val="22"/>
          <w:szCs w:val="22"/>
        </w:rPr>
        <w:t>is  to</w:t>
      </w:r>
      <w:proofErr w:type="gramEnd"/>
      <w:r>
        <w:rPr>
          <w:rFonts w:ascii="Arial" w:eastAsia="Arial" w:hAnsi="Arial" w:cs="Arial"/>
          <w:color w:val="000000" w:themeColor="text1"/>
          <w:sz w:val="22"/>
          <w:szCs w:val="22"/>
        </w:rPr>
        <w:t xml:space="preserve"> give a balanced answer that points out weaknesses as well as favourable aspects of the topic in question: 1000 words. </w:t>
      </w:r>
    </w:p>
    <w:p w14:paraId="31D8A3EB" w14:textId="77777777" w:rsidR="001031A8" w:rsidRDefault="001031A8" w:rsidP="001031A8"/>
    <w:p w14:paraId="5F1539E6" w14:textId="77777777" w:rsidR="001031A8" w:rsidRDefault="001031A8" w:rsidP="001031A8">
      <w:pPr>
        <w:spacing w:after="0"/>
      </w:pPr>
      <w:r>
        <w:rPr>
          <w:rFonts w:ascii="Arial" w:eastAsia="Arial" w:hAnsi="Arial" w:cs="Arial"/>
          <w:color w:val="000000" w:themeColor="text1"/>
        </w:rPr>
        <w:t xml:space="preserve">Reducing misconduct in the police is a priority and has been highlighted by the Home Office as an area for improvement. As such there are a number of policies and procedures that have been implemented to ensure a consistency of approach by the police service to reduce misconduct and malpractice within the police and promote trust and confidence in the public. These need to be followed and upheld by all within (and those working </w:t>
      </w:r>
      <w:proofErr w:type="gramStart"/>
      <w:r>
        <w:rPr>
          <w:rFonts w:ascii="Arial" w:eastAsia="Arial" w:hAnsi="Arial" w:cs="Arial"/>
          <w:color w:val="000000" w:themeColor="text1"/>
        </w:rPr>
        <w:t>for)  the</w:t>
      </w:r>
      <w:proofErr w:type="gramEnd"/>
      <w:r>
        <w:rPr>
          <w:rFonts w:ascii="Arial" w:eastAsia="Arial" w:hAnsi="Arial" w:cs="Arial"/>
          <w:color w:val="000000" w:themeColor="text1"/>
        </w:rPr>
        <w:t xml:space="preserve"> police force, particularly in the current climate of social and mainstream media exerting pressure on our justice system, and demanding fairness and results. The clarity of how the police deal with misconduct and malpractice can unveil wider </w:t>
      </w:r>
      <w:proofErr w:type="gramStart"/>
      <w:r>
        <w:rPr>
          <w:rFonts w:ascii="Arial" w:eastAsia="Arial" w:hAnsi="Arial" w:cs="Arial"/>
          <w:color w:val="000000" w:themeColor="text1"/>
        </w:rPr>
        <w:t>issues, and</w:t>
      </w:r>
      <w:proofErr w:type="gramEnd"/>
      <w:r>
        <w:rPr>
          <w:rFonts w:ascii="Arial" w:eastAsia="Arial" w:hAnsi="Arial" w:cs="Arial"/>
          <w:color w:val="000000" w:themeColor="text1"/>
        </w:rPr>
        <w:t xml:space="preserve"> can lead to further questioning of the quality and integrity of the police, however, it is only by allowing the public to see that all cases are dealt with and no group or individual is beyond accountability that trust can be placed in the system.</w:t>
      </w:r>
    </w:p>
    <w:p w14:paraId="4C5B09FD" w14:textId="77777777" w:rsidR="001031A8" w:rsidRDefault="001031A8" w:rsidP="001031A8"/>
    <w:p w14:paraId="5B9B1C27" w14:textId="77777777" w:rsidR="001031A8" w:rsidRDefault="001031A8" w:rsidP="001031A8">
      <w:pPr>
        <w:spacing w:after="0"/>
      </w:pPr>
      <w:r>
        <w:rPr>
          <w:rFonts w:ascii="Arial" w:eastAsia="Arial" w:hAnsi="Arial" w:cs="Arial"/>
          <w:color w:val="000000" w:themeColor="text1"/>
        </w:rPr>
        <w:t xml:space="preserve">“The purpose of the police misconduct regime is threefold: to maintain public confidence in, and the reputation of, the police </w:t>
      </w:r>
      <w:proofErr w:type="gramStart"/>
      <w:r>
        <w:rPr>
          <w:rFonts w:ascii="Arial" w:eastAsia="Arial" w:hAnsi="Arial" w:cs="Arial"/>
          <w:color w:val="000000" w:themeColor="text1"/>
        </w:rPr>
        <w:t>service,  to</w:t>
      </w:r>
      <w:proofErr w:type="gramEnd"/>
      <w:r>
        <w:rPr>
          <w:rFonts w:ascii="Arial" w:eastAsia="Arial" w:hAnsi="Arial" w:cs="Arial"/>
          <w:color w:val="000000" w:themeColor="text1"/>
        </w:rPr>
        <w:t xml:space="preserve"> uphold high standards in policing and to deter misconduct  and to protect the public”. </w:t>
      </w:r>
    </w:p>
    <w:p w14:paraId="6893FDED" w14:textId="77777777" w:rsidR="001031A8" w:rsidRDefault="001031A8" w:rsidP="001031A8">
      <w:pPr>
        <w:spacing w:after="0"/>
      </w:pPr>
      <w:r>
        <w:rPr>
          <w:rFonts w:ascii="Arial" w:eastAsia="Arial" w:hAnsi="Arial" w:cs="Arial"/>
          <w:color w:val="000000" w:themeColor="text1"/>
        </w:rPr>
        <w:t>There is a need for the public trust to be reinstated as noted in the Home Office for Statistics found in its annual Police Misconduct in England and Wales (2023) that significant numbers (27%) of serving officers and those working in a civilian role for the police were subject to formal misconduct hearings. It is important to have clarity in the policies and procedures that reinforce and strengthen public trust in the systems in which the police are policed.</w:t>
      </w:r>
    </w:p>
    <w:p w14:paraId="10814D4F" w14:textId="77777777" w:rsidR="001031A8" w:rsidRDefault="001031A8" w:rsidP="001031A8"/>
    <w:p w14:paraId="4B7F8BDE" w14:textId="77777777" w:rsidR="001031A8" w:rsidRDefault="001031A8" w:rsidP="001031A8">
      <w:pPr>
        <w:spacing w:after="0"/>
      </w:pPr>
      <w:r>
        <w:rPr>
          <w:rFonts w:ascii="Arial" w:eastAsia="Arial" w:hAnsi="Arial" w:cs="Arial"/>
          <w:color w:val="000000" w:themeColor="text1"/>
        </w:rPr>
        <w:t xml:space="preserve">Misconduct is where an individual’s actions or behaviours breach that of a professional expectation. Misconduct in a public office is classified as </w:t>
      </w:r>
      <w:r>
        <w:rPr>
          <w:rFonts w:ascii="Arial" w:eastAsia="Arial" w:hAnsi="Arial" w:cs="Arial"/>
          <w:color w:val="444444"/>
        </w:rPr>
        <w:t xml:space="preserve">a common law offence. It can be tried only on the production of documents that outline criminal behaviour (indictment) and is sent to a Crown court for trial. If found guilty </w:t>
      </w:r>
      <w:proofErr w:type="gramStart"/>
      <w:r>
        <w:rPr>
          <w:rFonts w:ascii="Arial" w:eastAsia="Arial" w:hAnsi="Arial" w:cs="Arial"/>
          <w:color w:val="444444"/>
        </w:rPr>
        <w:t>it  can</w:t>
      </w:r>
      <w:proofErr w:type="gramEnd"/>
      <w:r>
        <w:rPr>
          <w:rFonts w:ascii="Arial" w:eastAsia="Arial" w:hAnsi="Arial" w:cs="Arial"/>
          <w:color w:val="444444"/>
        </w:rPr>
        <w:t xml:space="preserve"> carry a maximum sentence of life imprisonment. </w:t>
      </w:r>
      <w:proofErr w:type="gramStart"/>
      <w:r>
        <w:rPr>
          <w:rFonts w:ascii="Arial" w:eastAsia="Arial" w:hAnsi="Arial" w:cs="Arial"/>
          <w:color w:val="444444"/>
        </w:rPr>
        <w:t>“ It</w:t>
      </w:r>
      <w:proofErr w:type="gramEnd"/>
      <w:r>
        <w:rPr>
          <w:rFonts w:ascii="Arial" w:eastAsia="Arial" w:hAnsi="Arial" w:cs="Arial"/>
          <w:color w:val="444444"/>
        </w:rPr>
        <w:t xml:space="preserve"> concerns serious wilful abuse or neglect of the power or responsibilities of the public office held. There must be a direct link between the misconduct and an abuse of those powers or responsibilities”.  Crown Prosecution Service (CPS 2023) Allegations of misconduct by a police officer will often be investigated internally. Where there is a case to answer this will trigger misconduct proceedings and be handled under Conduct Regulations.</w:t>
      </w:r>
    </w:p>
    <w:p w14:paraId="77259804" w14:textId="77777777" w:rsidR="001031A8" w:rsidRDefault="001031A8" w:rsidP="001031A8"/>
    <w:p w14:paraId="7845BF85" w14:textId="77777777" w:rsidR="001031A8" w:rsidRDefault="001031A8" w:rsidP="001031A8">
      <w:pPr>
        <w:spacing w:after="0"/>
      </w:pPr>
      <w:r>
        <w:rPr>
          <w:rFonts w:ascii="Arial" w:eastAsia="Arial" w:hAnsi="Arial" w:cs="Arial"/>
          <w:color w:val="444444"/>
        </w:rPr>
        <w:lastRenderedPageBreak/>
        <w:t xml:space="preserve">In order to improve relationships, </w:t>
      </w:r>
      <w:proofErr w:type="gramStart"/>
      <w:r>
        <w:rPr>
          <w:rFonts w:ascii="Arial" w:eastAsia="Arial" w:hAnsi="Arial" w:cs="Arial"/>
          <w:color w:val="444444"/>
        </w:rPr>
        <w:t>trust</w:t>
      </w:r>
      <w:proofErr w:type="gramEnd"/>
      <w:r>
        <w:rPr>
          <w:rFonts w:ascii="Arial" w:eastAsia="Arial" w:hAnsi="Arial" w:cs="Arial"/>
          <w:color w:val="444444"/>
        </w:rPr>
        <w:t xml:space="preserve"> and confidence the police have introduced a number of procedures. Policing in the </w:t>
      </w:r>
      <w:proofErr w:type="spellStart"/>
      <w:r>
        <w:rPr>
          <w:rFonts w:ascii="Arial" w:eastAsia="Arial" w:hAnsi="Arial" w:cs="Arial"/>
          <w:color w:val="444444"/>
        </w:rPr>
        <w:t>uk</w:t>
      </w:r>
      <w:proofErr w:type="spellEnd"/>
      <w:r>
        <w:rPr>
          <w:rFonts w:ascii="Arial" w:eastAsia="Arial" w:hAnsi="Arial" w:cs="Arial"/>
          <w:color w:val="444444"/>
        </w:rPr>
        <w:t xml:space="preserve"> is built on the </w:t>
      </w:r>
      <w:proofErr w:type="spellStart"/>
      <w:r>
        <w:rPr>
          <w:rFonts w:ascii="Arial" w:eastAsia="Arial" w:hAnsi="Arial" w:cs="Arial"/>
          <w:color w:val="444444"/>
        </w:rPr>
        <w:t>Peelian</w:t>
      </w:r>
      <w:proofErr w:type="spellEnd"/>
      <w:r>
        <w:rPr>
          <w:rFonts w:ascii="Arial" w:eastAsia="Arial" w:hAnsi="Arial" w:cs="Arial"/>
          <w:color w:val="444444"/>
        </w:rPr>
        <w:t xml:space="preserve"> (named after Robert Peel) principles of policing by consent. This means that without the public support the police would have no authority. “</w:t>
      </w:r>
      <w:r>
        <w:rPr>
          <w:rFonts w:ascii="Arial" w:eastAsia="Arial" w:hAnsi="Arial" w:cs="Arial"/>
          <w:color w:val="393939"/>
        </w:rPr>
        <w:t xml:space="preserve">The </w:t>
      </w:r>
      <w:proofErr w:type="spellStart"/>
      <w:r>
        <w:rPr>
          <w:rFonts w:ascii="Arial" w:eastAsia="Arial" w:hAnsi="Arial" w:cs="Arial"/>
          <w:color w:val="393939"/>
        </w:rPr>
        <w:t>Peelian</w:t>
      </w:r>
      <w:proofErr w:type="spellEnd"/>
      <w:r>
        <w:rPr>
          <w:rFonts w:ascii="Arial" w:eastAsia="Arial" w:hAnsi="Arial" w:cs="Arial"/>
          <w:color w:val="393939"/>
        </w:rPr>
        <w:t xml:space="preserve"> principles said officers should recognise that the power of the police was dependent on public approval and respect”. </w:t>
      </w:r>
    </w:p>
    <w:p w14:paraId="26D14B14" w14:textId="77777777" w:rsidR="001031A8" w:rsidRDefault="001031A8" w:rsidP="001031A8"/>
    <w:p w14:paraId="4639F82F" w14:textId="77777777" w:rsidR="001031A8" w:rsidRDefault="001031A8" w:rsidP="001031A8">
      <w:pPr>
        <w:spacing w:after="0"/>
      </w:pPr>
      <w:r>
        <w:rPr>
          <w:rFonts w:ascii="Arial" w:eastAsia="Arial" w:hAnsi="Arial" w:cs="Arial"/>
          <w:color w:val="393939"/>
        </w:rPr>
        <w:t>The Policing College Code of Ethics (</w:t>
      </w:r>
      <w:proofErr w:type="spellStart"/>
      <w:r>
        <w:rPr>
          <w:rFonts w:ascii="Arial" w:eastAsia="Arial" w:hAnsi="Arial" w:cs="Arial"/>
          <w:color w:val="393939"/>
        </w:rPr>
        <w:t>non statutory</w:t>
      </w:r>
      <w:proofErr w:type="spellEnd"/>
      <w:r>
        <w:rPr>
          <w:rFonts w:ascii="Arial" w:eastAsia="Arial" w:hAnsi="Arial" w:cs="Arial"/>
          <w:color w:val="393939"/>
        </w:rPr>
        <w:t xml:space="preserve">) and is supported by the Code of Practice for Ethical Policing (a statutory Code of Practice). These were designed to ensure an ethical and professional approach to policing and improve public trust and confidence.  In implementing this </w:t>
      </w:r>
      <w:r>
        <w:rPr>
          <w:rFonts w:ascii="Arial" w:eastAsia="Arial" w:hAnsi="Arial" w:cs="Arial"/>
          <w:color w:val="1F1F1F"/>
        </w:rPr>
        <w:t xml:space="preserve">code, it </w:t>
      </w:r>
      <w:r>
        <w:rPr>
          <w:rFonts w:ascii="Arial" w:eastAsia="Arial" w:hAnsi="Arial" w:cs="Arial"/>
          <w:color w:val="040C28"/>
        </w:rPr>
        <w:t>supports all those involved in policing to deliver a service that can be trusted to make decisions in the interest of keeping people safe</w:t>
      </w:r>
      <w:r>
        <w:rPr>
          <w:rFonts w:ascii="Arial" w:eastAsia="Arial" w:hAnsi="Arial" w:cs="Arial"/>
          <w:color w:val="1F1F1F"/>
        </w:rPr>
        <w:t xml:space="preserve"> in line with the law.  Following the Code of Ethics will help all those working within the police profession ensure they are doing the right things, in the right way for the right reasons.</w:t>
      </w:r>
      <w:r>
        <w:rPr>
          <w:rFonts w:ascii="Arial" w:eastAsia="Arial" w:hAnsi="Arial" w:cs="Arial"/>
          <w:color w:val="393939"/>
        </w:rPr>
        <w:t xml:space="preserve"> However, like any code it requires all to comply with a strong emphasis on leadership, as it is with leadership, where accountability is held, and where good practice is modelled and embedded.</w:t>
      </w:r>
    </w:p>
    <w:p w14:paraId="38F30C93" w14:textId="77777777" w:rsidR="001031A8" w:rsidRDefault="001031A8" w:rsidP="001031A8"/>
    <w:p w14:paraId="5F3633A6" w14:textId="77777777" w:rsidR="001031A8" w:rsidRDefault="001031A8" w:rsidP="001031A8">
      <w:pPr>
        <w:spacing w:after="0"/>
      </w:pPr>
      <w:r>
        <w:rPr>
          <w:rFonts w:ascii="Arial" w:eastAsia="Arial" w:hAnsi="Arial" w:cs="Arial"/>
          <w:color w:val="393939"/>
        </w:rPr>
        <w:t xml:space="preserve">The Police and Criminal Evidence Act of 1984 was established following recommendations from the Royal </w:t>
      </w:r>
      <w:proofErr w:type="spellStart"/>
      <w:r>
        <w:rPr>
          <w:rFonts w:ascii="Arial" w:eastAsia="Arial" w:hAnsi="Arial" w:cs="Arial"/>
          <w:color w:val="393939"/>
        </w:rPr>
        <w:t>Commision</w:t>
      </w:r>
      <w:proofErr w:type="spellEnd"/>
      <w:r>
        <w:rPr>
          <w:rFonts w:ascii="Arial" w:eastAsia="Arial" w:hAnsi="Arial" w:cs="Arial"/>
          <w:color w:val="393939"/>
        </w:rPr>
        <w:t xml:space="preserve"> on Criminal Procedures. “The purpose of the Police and Criminal Evidence Act 1984 was to unify police powers under one code of practice and to carefully balance the rights of the individual against the powers of the police”. Murphy N (2017). It came after the miscarriages of justice outlined in the Birmingham Six Guildford Four, where confessions were gained through coercive means. </w:t>
      </w:r>
    </w:p>
    <w:p w14:paraId="3D6855C0" w14:textId="77777777" w:rsidR="001031A8" w:rsidRDefault="001031A8" w:rsidP="001031A8"/>
    <w:p w14:paraId="66AE768C" w14:textId="77777777" w:rsidR="001031A8" w:rsidRDefault="001031A8" w:rsidP="001031A8">
      <w:pPr>
        <w:spacing w:after="0"/>
      </w:pPr>
      <w:r>
        <w:rPr>
          <w:rFonts w:ascii="Arial" w:eastAsia="Arial" w:hAnsi="Arial" w:cs="Arial"/>
          <w:color w:val="393939"/>
        </w:rPr>
        <w:t xml:space="preserve">The Police and Criminal Evidence Act 1984 allows the regulation of police powers ensuring there is a clear and transparent process in place to protect the public rights. One of the negatives </w:t>
      </w:r>
      <w:proofErr w:type="gramStart"/>
      <w:r>
        <w:rPr>
          <w:rFonts w:ascii="Arial" w:eastAsia="Arial" w:hAnsi="Arial" w:cs="Arial"/>
          <w:color w:val="393939"/>
        </w:rPr>
        <w:t>of  PACE</w:t>
      </w:r>
      <w:proofErr w:type="gramEnd"/>
      <w:r>
        <w:rPr>
          <w:rFonts w:ascii="Arial" w:eastAsia="Arial" w:hAnsi="Arial" w:cs="Arial"/>
          <w:color w:val="393939"/>
        </w:rPr>
        <w:t xml:space="preserve"> surrounds the ‘Stop and Search’ process and its use around age and racial profiling by the police and the high number of those from global majority backgrounds being subjected to it. This was highlighted by the Equality and Human Rights Commission in 2010, referencing inefficiency and a waste of money. It has also led to perceptions of institutional racism and stereotypical profiling with almost two thirds (63%) of stop and searches being males aged 18-34 years old when this age group makes up 12% of the population, with males from a black or </w:t>
      </w:r>
      <w:proofErr w:type="spellStart"/>
      <w:r>
        <w:rPr>
          <w:rFonts w:ascii="Arial" w:eastAsia="Arial" w:hAnsi="Arial" w:cs="Arial"/>
          <w:color w:val="393939"/>
        </w:rPr>
        <w:t>asian</w:t>
      </w:r>
      <w:proofErr w:type="spellEnd"/>
      <w:r>
        <w:rPr>
          <w:rFonts w:ascii="Arial" w:eastAsia="Arial" w:hAnsi="Arial" w:cs="Arial"/>
          <w:color w:val="393939"/>
        </w:rPr>
        <w:t xml:space="preserve"> background being 4.1 times more likely to be stopped than their white counterparts. (Russell Webster, 2023)   It is important to note that PACE is reviewed and updated with codes being amended. </w:t>
      </w:r>
    </w:p>
    <w:p w14:paraId="4E06C3DB" w14:textId="77777777" w:rsidR="001031A8" w:rsidRDefault="001031A8" w:rsidP="001031A8"/>
    <w:p w14:paraId="74949115" w14:textId="77777777" w:rsidR="001031A8" w:rsidRDefault="001031A8" w:rsidP="001031A8">
      <w:pPr>
        <w:spacing w:after="0"/>
      </w:pPr>
      <w:r>
        <w:rPr>
          <w:rFonts w:ascii="Arial" w:eastAsia="Arial" w:hAnsi="Arial" w:cs="Arial"/>
          <w:color w:val="393939"/>
        </w:rPr>
        <w:t xml:space="preserve">The National Decision Making (NDM) model was introduced in 2012. It replaced the Conflict Management Model. The NDM outlines a set </w:t>
      </w:r>
      <w:proofErr w:type="gramStart"/>
      <w:r>
        <w:rPr>
          <w:rFonts w:ascii="Arial" w:eastAsia="Arial" w:hAnsi="Arial" w:cs="Arial"/>
          <w:color w:val="393939"/>
        </w:rPr>
        <w:t>of  five</w:t>
      </w:r>
      <w:proofErr w:type="gramEnd"/>
      <w:r>
        <w:rPr>
          <w:rFonts w:ascii="Arial" w:eastAsia="Arial" w:hAnsi="Arial" w:cs="Arial"/>
          <w:color w:val="393939"/>
        </w:rPr>
        <w:t xml:space="preserve"> stages that the police </w:t>
      </w:r>
      <w:r>
        <w:rPr>
          <w:rFonts w:ascii="Arial" w:eastAsia="Arial" w:hAnsi="Arial" w:cs="Arial"/>
          <w:color w:val="393939"/>
        </w:rPr>
        <w:lastRenderedPageBreak/>
        <w:t xml:space="preserve">must use when making decisions. This allows a consistent approach by all officers across forces. Such a consistent model allows the </w:t>
      </w:r>
      <w:proofErr w:type="gramStart"/>
      <w:r>
        <w:rPr>
          <w:rFonts w:ascii="Arial" w:eastAsia="Arial" w:hAnsi="Arial" w:cs="Arial"/>
          <w:color w:val="393939"/>
        </w:rPr>
        <w:t>public  reassurance</w:t>
      </w:r>
      <w:proofErr w:type="gramEnd"/>
      <w:r>
        <w:rPr>
          <w:rFonts w:ascii="Arial" w:eastAsia="Arial" w:hAnsi="Arial" w:cs="Arial"/>
          <w:color w:val="393939"/>
        </w:rPr>
        <w:t xml:space="preserve"> about what decisions and being made and why. One of the disadvantages is that it can be used by the police to make decisions that are defensible and that it may not allow for experienced based tuition. Open University (2022).</w:t>
      </w:r>
    </w:p>
    <w:p w14:paraId="028EBB62" w14:textId="77777777" w:rsidR="001031A8" w:rsidRDefault="001031A8" w:rsidP="001031A8"/>
    <w:p w14:paraId="38B74FAE" w14:textId="77777777" w:rsidR="001031A8" w:rsidRDefault="001031A8" w:rsidP="001031A8">
      <w:pPr>
        <w:spacing w:after="0"/>
      </w:pPr>
      <w:r>
        <w:rPr>
          <w:rFonts w:ascii="Arial" w:eastAsia="Arial" w:hAnsi="Arial" w:cs="Arial"/>
          <w:color w:val="393939"/>
        </w:rPr>
        <w:t xml:space="preserve">Finally the </w:t>
      </w:r>
      <w:proofErr w:type="gramStart"/>
      <w:r>
        <w:rPr>
          <w:rFonts w:ascii="Arial" w:eastAsia="Arial" w:hAnsi="Arial" w:cs="Arial"/>
          <w:color w:val="393939"/>
        </w:rPr>
        <w:t>police  introduced</w:t>
      </w:r>
      <w:proofErr w:type="gramEnd"/>
      <w:r>
        <w:rPr>
          <w:rFonts w:ascii="Arial" w:eastAsia="Arial" w:hAnsi="Arial" w:cs="Arial"/>
          <w:color w:val="393939"/>
        </w:rPr>
        <w:t xml:space="preserve"> the use of body worn video (BWV) in 2005. BWVs are small cameras that are worn on the police officers body vests. They are activated when an officer attends an incident that is considered dynamic (emergency) and captures both video and audio evidence.  It was introduced to ensure transparency and accountability by the police. </w:t>
      </w:r>
      <w:proofErr w:type="gramStart"/>
      <w:r>
        <w:rPr>
          <w:rFonts w:ascii="Arial" w:eastAsia="Arial" w:hAnsi="Arial" w:cs="Arial"/>
          <w:color w:val="393939"/>
        </w:rPr>
        <w:t>“ Police</w:t>
      </w:r>
      <w:proofErr w:type="gramEnd"/>
      <w:r>
        <w:rPr>
          <w:rFonts w:ascii="Arial" w:eastAsia="Arial" w:hAnsi="Arial" w:cs="Arial"/>
          <w:color w:val="393939"/>
        </w:rPr>
        <w:t xml:space="preserve"> officers are instructed to make incident-specific decisions about when to record, although there should be a tendency towards recording incidents, particularly when conducting a stop and search and when attending domestic abuse incidents.”  Bunn &amp; </w:t>
      </w:r>
      <w:proofErr w:type="spellStart"/>
      <w:r>
        <w:rPr>
          <w:rFonts w:ascii="Arial" w:eastAsia="Arial" w:hAnsi="Arial" w:cs="Arial"/>
          <w:color w:val="393939"/>
        </w:rPr>
        <w:t>Jamill</w:t>
      </w:r>
      <w:proofErr w:type="spellEnd"/>
      <w:r>
        <w:rPr>
          <w:rFonts w:ascii="Arial" w:eastAsia="Arial" w:hAnsi="Arial" w:cs="Arial"/>
          <w:color w:val="393939"/>
        </w:rPr>
        <w:t xml:space="preserve"> (2015) However, the disadvantage of this is that it is used at the officer's discretion and so could potentially be abused by not using it to record public and police interactions. They also offer a useful counterpoint to the growing use of mobile phone footage and trend of trial by social media.</w:t>
      </w:r>
    </w:p>
    <w:p w14:paraId="6B789F13" w14:textId="77777777" w:rsidR="001031A8" w:rsidRDefault="001031A8" w:rsidP="001031A8"/>
    <w:p w14:paraId="0D7B9D15" w14:textId="77777777" w:rsidR="001031A8" w:rsidRDefault="001031A8" w:rsidP="001031A8">
      <w:pPr>
        <w:spacing w:after="0"/>
      </w:pPr>
      <w:r>
        <w:rPr>
          <w:rFonts w:ascii="Arial" w:eastAsia="Arial" w:hAnsi="Arial" w:cs="Arial"/>
          <w:color w:val="393939"/>
        </w:rPr>
        <w:t>All of these practices and policies have been introduced to both bolster the confidence in the police by the public and to protect the police officers themselves. They have all allowed a measure of consistency across forces and more transparency in policing.</w:t>
      </w:r>
    </w:p>
    <w:p w14:paraId="5A45E7CC" w14:textId="77777777" w:rsidR="001031A8" w:rsidRDefault="001031A8" w:rsidP="001031A8"/>
    <w:p w14:paraId="46DA6DA7" w14:textId="77777777" w:rsidR="001031A8" w:rsidRDefault="001031A8" w:rsidP="001031A8"/>
    <w:p w14:paraId="44AD72C3" w14:textId="77777777" w:rsidR="001031A8" w:rsidRDefault="001031A8" w:rsidP="001031A8"/>
    <w:p w14:paraId="4D188D8A" w14:textId="77777777" w:rsidR="001031A8" w:rsidRDefault="001031A8" w:rsidP="001031A8">
      <w:pPr>
        <w:shd w:val="clear" w:color="auto" w:fill="FFFFFF" w:themeFill="background1"/>
        <w:spacing w:after="0"/>
      </w:pPr>
    </w:p>
    <w:p w14:paraId="41FAB3C9" w14:textId="77777777" w:rsidR="001031A8" w:rsidRDefault="001031A8" w:rsidP="001031A8">
      <w:pPr>
        <w:spacing w:after="0"/>
      </w:pPr>
      <w:r>
        <w:rPr>
          <w:rFonts w:ascii="Arial" w:eastAsia="Arial" w:hAnsi="Arial" w:cs="Arial"/>
          <w:color w:val="000000" w:themeColor="text1"/>
          <w:sz w:val="22"/>
          <w:szCs w:val="22"/>
        </w:rPr>
        <w:t>References:</w:t>
      </w:r>
    </w:p>
    <w:p w14:paraId="49CFF8E4" w14:textId="77777777" w:rsidR="001031A8" w:rsidRDefault="001031A8" w:rsidP="001031A8">
      <w:pPr>
        <w:spacing w:after="0"/>
      </w:pPr>
      <w:r>
        <w:rPr>
          <w:rFonts w:ascii="Arial" w:eastAsia="Arial" w:hAnsi="Arial" w:cs="Arial"/>
          <w:color w:val="000000" w:themeColor="text1"/>
          <w:sz w:val="22"/>
          <w:szCs w:val="22"/>
        </w:rPr>
        <w:t xml:space="preserve">Bunn S </w:t>
      </w:r>
      <w:proofErr w:type="spellStart"/>
      <w:r>
        <w:rPr>
          <w:rFonts w:ascii="Arial" w:eastAsia="Arial" w:hAnsi="Arial" w:cs="Arial"/>
          <w:color w:val="000000" w:themeColor="text1"/>
          <w:sz w:val="22"/>
          <w:szCs w:val="22"/>
        </w:rPr>
        <w:t>Jamill</w:t>
      </w:r>
      <w:proofErr w:type="spellEnd"/>
      <w:r>
        <w:rPr>
          <w:rFonts w:ascii="Arial" w:eastAsia="Arial" w:hAnsi="Arial" w:cs="Arial"/>
          <w:color w:val="000000" w:themeColor="text1"/>
          <w:sz w:val="22"/>
          <w:szCs w:val="22"/>
        </w:rPr>
        <w:t xml:space="preserve"> L Body-Worn Video in UK Policing (2015)</w:t>
      </w:r>
    </w:p>
    <w:p w14:paraId="4A8C189F" w14:textId="77777777" w:rsidR="001031A8" w:rsidRDefault="001031A8" w:rsidP="001031A8"/>
    <w:p w14:paraId="7B9964C6" w14:textId="77777777" w:rsidR="001031A8" w:rsidRDefault="001031A8" w:rsidP="001031A8">
      <w:pPr>
        <w:spacing w:after="0"/>
      </w:pPr>
      <w:r>
        <w:rPr>
          <w:rFonts w:ascii="Arial" w:eastAsia="Arial" w:hAnsi="Arial" w:cs="Arial"/>
          <w:color w:val="000000" w:themeColor="text1"/>
          <w:sz w:val="22"/>
          <w:szCs w:val="22"/>
        </w:rPr>
        <w:t xml:space="preserve">Equality &amp; Human Rights </w:t>
      </w:r>
      <w:proofErr w:type="spellStart"/>
      <w:r>
        <w:rPr>
          <w:rFonts w:ascii="Arial" w:eastAsia="Arial" w:hAnsi="Arial" w:cs="Arial"/>
          <w:color w:val="000000" w:themeColor="text1"/>
          <w:sz w:val="22"/>
          <w:szCs w:val="22"/>
        </w:rPr>
        <w:t>Commision</w:t>
      </w:r>
      <w:proofErr w:type="spellEnd"/>
      <w:r>
        <w:rPr>
          <w:rFonts w:ascii="Arial" w:eastAsia="Arial" w:hAnsi="Arial" w:cs="Arial"/>
          <w:color w:val="000000" w:themeColor="text1"/>
          <w:sz w:val="22"/>
          <w:szCs w:val="22"/>
        </w:rPr>
        <w:t xml:space="preserve"> Stop and think A critical review of the use of stop and search powers in England and Wales (2010)</w:t>
      </w:r>
    </w:p>
    <w:p w14:paraId="46BBF80A" w14:textId="77777777" w:rsidR="001031A8" w:rsidRDefault="001031A8" w:rsidP="001031A8"/>
    <w:p w14:paraId="34277811" w14:textId="77777777" w:rsidR="001031A8" w:rsidRDefault="001031A8" w:rsidP="001031A8">
      <w:pPr>
        <w:spacing w:after="0"/>
      </w:pPr>
      <w:r>
        <w:rPr>
          <w:rFonts w:ascii="Arial" w:eastAsia="Arial" w:hAnsi="Arial" w:cs="Arial"/>
          <w:color w:val="000000" w:themeColor="text1"/>
          <w:sz w:val="22"/>
          <w:szCs w:val="22"/>
        </w:rPr>
        <w:t xml:space="preserve">Home </w:t>
      </w:r>
      <w:proofErr w:type="gramStart"/>
      <w:r>
        <w:rPr>
          <w:rFonts w:ascii="Arial" w:eastAsia="Arial" w:hAnsi="Arial" w:cs="Arial"/>
          <w:color w:val="000000" w:themeColor="text1"/>
          <w:sz w:val="22"/>
          <w:szCs w:val="22"/>
        </w:rPr>
        <w:t>Office  Statistics</w:t>
      </w:r>
      <w:proofErr w:type="gramEnd"/>
      <w:r>
        <w:rPr>
          <w:rFonts w:ascii="Arial" w:eastAsia="Arial" w:hAnsi="Arial" w:cs="Arial"/>
          <w:color w:val="000000" w:themeColor="text1"/>
          <w:sz w:val="22"/>
          <w:szCs w:val="22"/>
        </w:rPr>
        <w:t xml:space="preserve"> </w:t>
      </w:r>
      <w:r>
        <w:rPr>
          <w:rFonts w:ascii="Arial" w:eastAsia="Arial" w:hAnsi="Arial" w:cs="Arial"/>
          <w:color w:val="000000" w:themeColor="text1"/>
        </w:rPr>
        <w:t>Police misconduct, England and Wales: year ending 31 March 2023</w:t>
      </w:r>
    </w:p>
    <w:p w14:paraId="6935F53F" w14:textId="77777777" w:rsidR="001031A8" w:rsidRDefault="001031A8" w:rsidP="001031A8"/>
    <w:p w14:paraId="560E6041" w14:textId="77777777" w:rsidR="001031A8" w:rsidRDefault="001031A8" w:rsidP="001031A8">
      <w:pPr>
        <w:spacing w:after="0"/>
      </w:pPr>
      <w:r>
        <w:rPr>
          <w:rFonts w:ascii="Arial" w:eastAsia="Arial" w:hAnsi="Arial" w:cs="Arial"/>
          <w:color w:val="000000" w:themeColor="text1"/>
          <w:sz w:val="22"/>
          <w:szCs w:val="22"/>
        </w:rPr>
        <w:t>Murphy N The Role of the Solicitor at the Police Station (2017)</w:t>
      </w:r>
    </w:p>
    <w:p w14:paraId="008F8CD0" w14:textId="77777777" w:rsidR="001031A8" w:rsidRDefault="001031A8" w:rsidP="001031A8"/>
    <w:p w14:paraId="1E19A9F5" w14:textId="77777777" w:rsidR="001031A8" w:rsidRDefault="001031A8" w:rsidP="001031A8">
      <w:pPr>
        <w:spacing w:after="0"/>
      </w:pPr>
      <w:r>
        <w:rPr>
          <w:rFonts w:ascii="Arial" w:eastAsia="Arial" w:hAnsi="Arial" w:cs="Arial"/>
          <w:color w:val="000000" w:themeColor="text1"/>
          <w:sz w:val="22"/>
          <w:szCs w:val="22"/>
        </w:rPr>
        <w:t>College of Policing Code of Ethics (2024)</w:t>
      </w:r>
    </w:p>
    <w:p w14:paraId="5999DDCA" w14:textId="77777777" w:rsidR="001031A8" w:rsidRDefault="001031A8" w:rsidP="001031A8"/>
    <w:p w14:paraId="7EDE8627" w14:textId="77777777" w:rsidR="001031A8" w:rsidRDefault="001031A8" w:rsidP="001031A8">
      <w:pPr>
        <w:spacing w:after="0"/>
      </w:pPr>
      <w:r>
        <w:rPr>
          <w:rFonts w:ascii="Arial" w:eastAsia="Arial" w:hAnsi="Arial" w:cs="Arial"/>
          <w:color w:val="000000" w:themeColor="text1"/>
          <w:sz w:val="22"/>
          <w:szCs w:val="22"/>
        </w:rPr>
        <w:t>Crown Prosecution Service Misconduct in Public Office (2023)</w:t>
      </w:r>
    </w:p>
    <w:p w14:paraId="39CD80C0" w14:textId="77777777" w:rsidR="001031A8" w:rsidRDefault="001031A8" w:rsidP="001031A8"/>
    <w:p w14:paraId="1BD125E3" w14:textId="77777777" w:rsidR="001031A8" w:rsidRDefault="001031A8" w:rsidP="001031A8">
      <w:pPr>
        <w:spacing w:after="0"/>
      </w:pPr>
      <w:r>
        <w:rPr>
          <w:rFonts w:ascii="Arial" w:eastAsia="Arial" w:hAnsi="Arial" w:cs="Arial"/>
          <w:color w:val="000000" w:themeColor="text1"/>
          <w:sz w:val="22"/>
          <w:szCs w:val="22"/>
        </w:rPr>
        <w:t xml:space="preserve">Russell Webster The Latest (2023) Stop And Search And Arrest Trends (2023) </w:t>
      </w:r>
      <w:hyperlink r:id="rId4" w:anchor=":~:text=Close%20to%20two%2Dthirds%20(63,the%20year%20ending%20March%202023" w:history="1">
        <w:r>
          <w:rPr>
            <w:rStyle w:val="Hyperlink"/>
            <w:rFonts w:ascii="Arial" w:eastAsia="Arial" w:hAnsi="Arial" w:cs="Arial"/>
            <w:sz w:val="22"/>
            <w:szCs w:val="22"/>
          </w:rPr>
          <w:t>https://www.russellwebster.com/just-one-in-seven-of-half-a-million-police-searches-result-in-arrests/#:~:text=Close%20to%20two%2Dthirds%20(63,the%20year%20ending%20March%202023</w:t>
        </w:r>
      </w:hyperlink>
      <w:r>
        <w:rPr>
          <w:rFonts w:ascii="Arial" w:eastAsia="Arial" w:hAnsi="Arial" w:cs="Arial"/>
          <w:color w:val="000000" w:themeColor="text1"/>
          <w:sz w:val="22"/>
          <w:szCs w:val="22"/>
        </w:rPr>
        <w:t>.</w:t>
      </w:r>
    </w:p>
    <w:p w14:paraId="41A72AAA" w14:textId="77777777" w:rsidR="001031A8" w:rsidRDefault="001031A8" w:rsidP="001031A8"/>
    <w:p w14:paraId="451C9440" w14:textId="77777777" w:rsidR="001031A8" w:rsidRDefault="001031A8" w:rsidP="001031A8"/>
    <w:p w14:paraId="74702294" w14:textId="77777777" w:rsidR="001031A8" w:rsidRDefault="001031A8" w:rsidP="001031A8">
      <w:r>
        <w:rPr>
          <w:rFonts w:ascii="Times New Roman" w:hAnsi="Times New Roman" w:cs="Times New Roman"/>
          <w:lang w:eastAsia="en-GB"/>
        </w:rPr>
        <w:br w:type="page"/>
      </w:r>
    </w:p>
    <w:p w14:paraId="0CEB84F9" w14:textId="77777777" w:rsidR="001031A8" w:rsidRDefault="001031A8" w:rsidP="001031A8">
      <w:pPr>
        <w:spacing w:after="0"/>
      </w:pPr>
      <w:r>
        <w:rPr>
          <w:rFonts w:ascii="Arial" w:eastAsia="Arial" w:hAnsi="Arial" w:cs="Arial"/>
          <w:color w:val="000000" w:themeColor="text1"/>
        </w:rPr>
        <w:lastRenderedPageBreak/>
        <w:t>Essay 2 -Public Protection</w:t>
      </w:r>
    </w:p>
    <w:p w14:paraId="42590C04" w14:textId="77777777" w:rsidR="001031A8" w:rsidRDefault="001031A8" w:rsidP="001031A8">
      <w:pPr>
        <w:spacing w:after="0"/>
      </w:pPr>
      <w:r>
        <w:rPr>
          <w:rFonts w:ascii="Arial" w:eastAsia="Arial" w:hAnsi="Arial" w:cs="Arial"/>
          <w:color w:val="000000" w:themeColor="text1"/>
        </w:rPr>
        <w:t>What characteristics (socio-economic, psychological etc) can make a person vulnerable to exploitation by criminal gangs? 1000 words</w:t>
      </w:r>
    </w:p>
    <w:p w14:paraId="6D2EBAD6" w14:textId="77777777" w:rsidR="001031A8" w:rsidRDefault="001031A8" w:rsidP="001031A8"/>
    <w:p w14:paraId="34C2853A" w14:textId="77777777" w:rsidR="001031A8" w:rsidRDefault="001031A8" w:rsidP="001031A8"/>
    <w:p w14:paraId="257DC1B0" w14:textId="77777777" w:rsidR="001031A8" w:rsidRDefault="001031A8" w:rsidP="001031A8">
      <w:pPr>
        <w:spacing w:after="0"/>
      </w:pPr>
      <w:r>
        <w:rPr>
          <w:rFonts w:ascii="Arial" w:eastAsia="Arial" w:hAnsi="Arial" w:cs="Arial"/>
          <w:color w:val="000000" w:themeColor="text1"/>
        </w:rPr>
        <w:t>There are a variety of differing factors and characteristics that can make an individual more susceptible to exploitation by criminal gangs. An important part of policing is public protection. Public protection is the division of the police that is “dedicated to ensuring the safety of those in danger of becoming victims of crimes such as child sexual exploitation, modern slavery and human trafficking and domestic abuse’. His Majesty's Inspectorate of Constabulary and Fire &amp; Rescue Services March 2023.</w:t>
      </w:r>
    </w:p>
    <w:p w14:paraId="647C3894" w14:textId="77777777" w:rsidR="001031A8" w:rsidRDefault="001031A8" w:rsidP="001031A8">
      <w:pPr>
        <w:spacing w:after="0"/>
        <w:ind w:firstLine="720"/>
      </w:pPr>
      <w:r>
        <w:rPr>
          <w:rFonts w:ascii="Arial" w:eastAsia="Arial" w:hAnsi="Arial" w:cs="Arial"/>
          <w:color w:val="000000" w:themeColor="text1"/>
        </w:rPr>
        <w:t xml:space="preserve">  </w:t>
      </w:r>
    </w:p>
    <w:p w14:paraId="0C937616" w14:textId="77777777" w:rsidR="001031A8" w:rsidRDefault="001031A8" w:rsidP="001031A8">
      <w:pPr>
        <w:spacing w:after="0"/>
      </w:pPr>
      <w:r>
        <w:rPr>
          <w:rFonts w:ascii="Arial" w:eastAsia="Arial" w:hAnsi="Arial" w:cs="Arial"/>
          <w:color w:val="000000" w:themeColor="text1"/>
        </w:rPr>
        <w:t xml:space="preserve">Anyone can be vulnerable to exploitation as outlined by the charity Catch 22. </w:t>
      </w:r>
    </w:p>
    <w:p w14:paraId="1025E830" w14:textId="77777777" w:rsidR="001031A8" w:rsidRDefault="001031A8" w:rsidP="001031A8">
      <w:pPr>
        <w:spacing w:after="0"/>
      </w:pPr>
      <w:r>
        <w:rPr>
          <w:rFonts w:ascii="Arial" w:eastAsia="Arial" w:hAnsi="Arial" w:cs="Arial"/>
          <w:color w:val="000000" w:themeColor="text1"/>
        </w:rPr>
        <w:t>However, research shows that certain members of society are more at risk of being exploited by criminal gangs or organised crime gangs. Organised Crime is defined as: “Planned and coordinated criminal behaviour and conduct by people working together on a continuing basis. Their motivation is often, but not always, financial gain”.  Crown Prosecution Service 2013</w:t>
      </w:r>
    </w:p>
    <w:p w14:paraId="194923C6" w14:textId="77777777" w:rsidR="001031A8" w:rsidRDefault="001031A8" w:rsidP="001031A8">
      <w:pPr>
        <w:spacing w:after="0"/>
      </w:pPr>
      <w:r>
        <w:rPr>
          <w:rFonts w:ascii="Arial" w:eastAsia="Arial" w:hAnsi="Arial" w:cs="Arial"/>
          <w:color w:val="000000" w:themeColor="text1"/>
        </w:rPr>
        <w:t xml:space="preserve">Organised crime is often carried out by Criminal gangs. These are people who stand to gain from the acts/crimes that they undertake. More often than not it is for financial gain.  </w:t>
      </w:r>
    </w:p>
    <w:p w14:paraId="25EE2E76" w14:textId="77777777" w:rsidR="001031A8" w:rsidRDefault="001031A8" w:rsidP="001031A8"/>
    <w:p w14:paraId="3D791BF1" w14:textId="77777777" w:rsidR="001031A8" w:rsidRDefault="001031A8" w:rsidP="001031A8">
      <w:pPr>
        <w:spacing w:after="0"/>
      </w:pPr>
      <w:r>
        <w:rPr>
          <w:rFonts w:ascii="Arial" w:eastAsia="Arial" w:hAnsi="Arial" w:cs="Arial"/>
          <w:color w:val="000000" w:themeColor="text1"/>
        </w:rPr>
        <w:t>Exploitation is deliberately taking advantage of someone for your own means.</w:t>
      </w:r>
      <w:r>
        <w:rPr>
          <w:rFonts w:ascii="Arial" w:eastAsia="Arial" w:hAnsi="Arial" w:cs="Arial"/>
          <w:color w:val="040C28"/>
        </w:rPr>
        <w:t xml:space="preserve"> Exploitation can be used more effectively on people with </w:t>
      </w:r>
      <w:r>
        <w:rPr>
          <w:rFonts w:ascii="Arial" w:eastAsia="Arial" w:hAnsi="Arial" w:cs="Arial"/>
          <w:color w:val="000000" w:themeColor="text1"/>
        </w:rPr>
        <w:t>vulnerable characteristics including both socioeconomic (lifestyle, employment) and psychological factors (those that are inherent to the individual).  OED second edition (1989)</w:t>
      </w:r>
      <w:hyperlink r:id="rId5" w:history="1">
        <w:r>
          <w:rPr>
            <w:rStyle w:val="Hyperlink"/>
            <w:rFonts w:ascii="Arial" w:eastAsia="Arial" w:hAnsi="Arial" w:cs="Arial"/>
            <w:color w:val="000000" w:themeColor="text1"/>
            <w:sz w:val="21"/>
            <w:szCs w:val="21"/>
          </w:rPr>
          <w:t>)</w:t>
        </w:r>
      </w:hyperlink>
      <w:r>
        <w:rPr>
          <w:rFonts w:ascii="Arial" w:eastAsia="Arial" w:hAnsi="Arial" w:cs="Arial"/>
          <w:color w:val="000000" w:themeColor="text1"/>
        </w:rPr>
        <w:t xml:space="preserve">These factors can make adults, young </w:t>
      </w:r>
      <w:proofErr w:type="gramStart"/>
      <w:r>
        <w:rPr>
          <w:rFonts w:ascii="Arial" w:eastAsia="Arial" w:hAnsi="Arial" w:cs="Arial"/>
          <w:color w:val="000000" w:themeColor="text1"/>
        </w:rPr>
        <w:t>persons</w:t>
      </w:r>
      <w:proofErr w:type="gramEnd"/>
      <w:r>
        <w:rPr>
          <w:rFonts w:ascii="Arial" w:eastAsia="Arial" w:hAnsi="Arial" w:cs="Arial"/>
          <w:color w:val="000000" w:themeColor="text1"/>
        </w:rPr>
        <w:t xml:space="preserve"> and children vulnerable and are known as vulnerability factors. These factors include experience of having been neglected, abused (sexually, </w:t>
      </w:r>
      <w:proofErr w:type="gramStart"/>
      <w:r>
        <w:rPr>
          <w:rFonts w:ascii="Arial" w:eastAsia="Arial" w:hAnsi="Arial" w:cs="Arial"/>
          <w:color w:val="000000" w:themeColor="text1"/>
        </w:rPr>
        <w:t>emotionally</w:t>
      </w:r>
      <w:proofErr w:type="gramEnd"/>
      <w:r>
        <w:rPr>
          <w:rFonts w:ascii="Arial" w:eastAsia="Arial" w:hAnsi="Arial" w:cs="Arial"/>
          <w:color w:val="000000" w:themeColor="text1"/>
        </w:rPr>
        <w:t xml:space="preserve"> or physically) as a child or young person. They also include having come from an unsafe or unstable home environment where they may have experienced parental domestic abuse or parental substance misuse. </w:t>
      </w:r>
    </w:p>
    <w:p w14:paraId="6A31B36E" w14:textId="77777777" w:rsidR="001031A8" w:rsidRDefault="001031A8" w:rsidP="001031A8"/>
    <w:p w14:paraId="0FBD7CB9" w14:textId="77777777" w:rsidR="001031A8" w:rsidRDefault="001031A8" w:rsidP="001031A8">
      <w:pPr>
        <w:spacing w:after="0"/>
      </w:pPr>
      <w:r>
        <w:rPr>
          <w:rFonts w:ascii="Arial" w:eastAsia="Arial" w:hAnsi="Arial" w:cs="Arial"/>
          <w:color w:val="000000" w:themeColor="text1"/>
        </w:rPr>
        <w:t xml:space="preserve">Others susceptible to exploitation can include those unable to make or sustain meaningful friendships or relationships and feel drawn to the gang culture and a sense of belonging. They may also know or have connections with gangs or group members through either family or friends. </w:t>
      </w:r>
      <w:r>
        <w:rPr>
          <w:rFonts w:ascii="Arial" w:eastAsia="Arial" w:hAnsi="Arial" w:cs="Arial"/>
          <w:color w:val="474747"/>
        </w:rPr>
        <w:t xml:space="preserve">“Gangs </w:t>
      </w:r>
      <w:r>
        <w:rPr>
          <w:rFonts w:ascii="Arial" w:eastAsia="Arial" w:hAnsi="Arial" w:cs="Arial"/>
          <w:color w:val="040C28"/>
        </w:rPr>
        <w:t>give individuals a sense of power</w:t>
      </w:r>
      <w:r>
        <w:rPr>
          <w:rFonts w:ascii="Arial" w:eastAsia="Arial" w:hAnsi="Arial" w:cs="Arial"/>
          <w:color w:val="474747"/>
        </w:rPr>
        <w:t>, which can be attractive to individuals who may feel they have been marginalised in other aspects of their lives” (Capozzoli &amp; McVey, 2000).</w:t>
      </w:r>
    </w:p>
    <w:p w14:paraId="73667F0D" w14:textId="77777777" w:rsidR="001031A8" w:rsidRDefault="001031A8" w:rsidP="001031A8"/>
    <w:p w14:paraId="3E24F841" w14:textId="77777777" w:rsidR="001031A8" w:rsidRDefault="001031A8" w:rsidP="001031A8">
      <w:pPr>
        <w:spacing w:after="0"/>
        <w:rPr>
          <w:rFonts w:ascii="Arial" w:eastAsia="Arial" w:hAnsi="Arial" w:cs="Arial"/>
          <w:color w:val="302A2C"/>
        </w:rPr>
      </w:pPr>
      <w:r>
        <w:rPr>
          <w:rFonts w:ascii="Arial" w:eastAsia="Arial" w:hAnsi="Arial" w:cs="Arial"/>
          <w:color w:val="474747"/>
        </w:rPr>
        <w:lastRenderedPageBreak/>
        <w:t xml:space="preserve">Unemployment or having a low income can also make someone vulnerable to being targeted by gangs of organised crime as it offers the opportunity to make money (usually through illegal means) to finance a perceived better lifestyle. It allows the individuals to meet their basic needs, this is reinforced by </w:t>
      </w:r>
      <w:r>
        <w:rPr>
          <w:rFonts w:ascii="Arial" w:eastAsia="Arial" w:hAnsi="Arial" w:cs="Arial"/>
          <w:color w:val="302A2C"/>
        </w:rPr>
        <w:t xml:space="preserve">Maslow’s (1943) theory comprising two main points relevant to framing risk factors for gang involvement. Maslow suggests that all humans have a hierarchy of basic needs that must be met in order to reach positive outcomes. These include physiological, safety, love, and esteem.  (Maslow, 1943). He goes on to say that if these basic needs are not met, then a person is motivated to fulfil them by any means necessary, including breaking the law. He suggests that people who do not have their basic needs met by their families and environments may turn to gang membership as a way to fulfil them. </w:t>
      </w:r>
      <w:proofErr w:type="spellStart"/>
      <w:r>
        <w:rPr>
          <w:rFonts w:ascii="Arial" w:eastAsia="Arial" w:hAnsi="Arial" w:cs="Arial"/>
          <w:color w:val="302A2C"/>
        </w:rPr>
        <w:t>Sonterblum</w:t>
      </w:r>
      <w:proofErr w:type="spellEnd"/>
      <w:r>
        <w:rPr>
          <w:rFonts w:ascii="Arial" w:eastAsia="Arial" w:hAnsi="Arial" w:cs="Arial"/>
          <w:color w:val="302A2C"/>
        </w:rPr>
        <w:t xml:space="preserve"> L (2024) </w:t>
      </w:r>
    </w:p>
    <w:p w14:paraId="2B54AA0F" w14:textId="77777777" w:rsidR="001031A8" w:rsidRDefault="001031A8" w:rsidP="001031A8"/>
    <w:p w14:paraId="6A0CD01F" w14:textId="77777777" w:rsidR="001031A8" w:rsidRDefault="001031A8" w:rsidP="001031A8">
      <w:pPr>
        <w:spacing w:after="0"/>
        <w:rPr>
          <w:rFonts w:ascii="Arial" w:eastAsia="Arial" w:hAnsi="Arial" w:cs="Arial"/>
          <w:color w:val="333333"/>
        </w:rPr>
      </w:pPr>
      <w:r>
        <w:rPr>
          <w:rFonts w:ascii="Arial" w:eastAsia="Arial" w:hAnsi="Arial" w:cs="Arial"/>
          <w:color w:val="474747"/>
        </w:rPr>
        <w:t xml:space="preserve">Organised crime gangs will often target adults or young people with physical or cognitive difficulties (additional needs). There are a number of reasons for this. For example, if a person has cognitive difficulties, then they may have an inability to rationalise or see the inherent danger or even have an awareness that they are being exploited or used by a criminal gang. Also, those with cognitive difficulties may be unable to report abuse or exploitation effectively. Criminal gangs may also perceive those with physical or cognitive difficulties as ‘easy targets’ as they are often segregated members of society. </w:t>
      </w:r>
      <w:r>
        <w:rPr>
          <w:rFonts w:ascii="Arial" w:eastAsia="Arial" w:hAnsi="Arial" w:cs="Arial"/>
          <w:color w:val="333333"/>
        </w:rPr>
        <w:t xml:space="preserve">Victims who are being exploited may have been chosen due to their limited access to people and services who can help and support them. These people and services may include the police, advocacy services such as MIND, Refuge and ACE Cymru. They may also have limited access to medical or social services support, or others who can intervene and help. They are also susceptible to ‘cuckooing’. Cuckooing is when a person or persons deliberately target someone who they deem to be vulnerable or easily exploited with the sole purpose of using their homes to undertake illegal activities. </w:t>
      </w:r>
    </w:p>
    <w:p w14:paraId="08992AD4" w14:textId="77777777" w:rsidR="001031A8" w:rsidRDefault="001031A8" w:rsidP="001031A8"/>
    <w:p w14:paraId="770CBA43" w14:textId="77777777" w:rsidR="001031A8" w:rsidRDefault="001031A8" w:rsidP="001031A8">
      <w:pPr>
        <w:spacing w:after="0"/>
        <w:rPr>
          <w:rFonts w:ascii="Arial" w:eastAsia="Arial" w:hAnsi="Arial" w:cs="Arial"/>
          <w:color w:val="333333"/>
        </w:rPr>
      </w:pPr>
      <w:r>
        <w:rPr>
          <w:rFonts w:ascii="Arial" w:eastAsia="Arial" w:hAnsi="Arial" w:cs="Arial"/>
          <w:color w:val="333333"/>
        </w:rPr>
        <w:t>Many targets of organised, criminal gang exploitation have mental health and/or substance misuse. Adults with a propensity for substance misuse may be exploited as a means of control through the supplying of drugs in order to feed their own habit. They may also suffer from mental health conditions making them more vulnerable as: “People experiencing mental health difficulties may seek, or become dependent on, others who can offer them emotional or practical support. The caregiver may use this relationship of trust and dependency to abuse or exploit the individual”.  Preventing Exploitation toolkit Devon Safeguarding (2023).</w:t>
      </w:r>
    </w:p>
    <w:p w14:paraId="3E52A5D5" w14:textId="77777777" w:rsidR="001031A8" w:rsidRDefault="001031A8" w:rsidP="001031A8"/>
    <w:p w14:paraId="03B0C236" w14:textId="77777777" w:rsidR="001031A8" w:rsidRDefault="001031A8" w:rsidP="001031A8">
      <w:pPr>
        <w:spacing w:after="0"/>
        <w:rPr>
          <w:rFonts w:ascii="Arial" w:eastAsia="Arial" w:hAnsi="Arial" w:cs="Arial"/>
          <w:color w:val="333333"/>
        </w:rPr>
      </w:pPr>
      <w:r>
        <w:rPr>
          <w:rFonts w:ascii="Arial" w:eastAsia="Arial" w:hAnsi="Arial" w:cs="Arial"/>
          <w:color w:val="333333"/>
        </w:rPr>
        <w:t>Those adults, young people or children who have a high number of Adverse Childhood Experiences (ACEs) are also vulnerable to exploitation. ACEs are traumatic happenings that occur in childhood, and they affect the child (</w:t>
      </w:r>
      <w:proofErr w:type="spellStart"/>
      <w:r>
        <w:rPr>
          <w:rFonts w:ascii="Arial" w:eastAsia="Arial" w:hAnsi="Arial" w:cs="Arial"/>
          <w:color w:val="333333"/>
        </w:rPr>
        <w:t>eg</w:t>
      </w:r>
      <w:proofErr w:type="spellEnd"/>
      <w:r>
        <w:rPr>
          <w:rFonts w:ascii="Arial" w:eastAsia="Arial" w:hAnsi="Arial" w:cs="Arial"/>
          <w:color w:val="333333"/>
        </w:rPr>
        <w:t>, neglect) or affect the homes in which they live in (</w:t>
      </w:r>
      <w:proofErr w:type="spellStart"/>
      <w:r>
        <w:rPr>
          <w:rFonts w:ascii="Arial" w:eastAsia="Arial" w:hAnsi="Arial" w:cs="Arial"/>
          <w:color w:val="333333"/>
        </w:rPr>
        <w:t>eg</w:t>
      </w:r>
      <w:proofErr w:type="spellEnd"/>
      <w:r>
        <w:rPr>
          <w:rFonts w:ascii="Arial" w:eastAsia="Arial" w:hAnsi="Arial" w:cs="Arial"/>
          <w:color w:val="333333"/>
        </w:rPr>
        <w:t xml:space="preserve">, domestic abuse, substance misuse or </w:t>
      </w:r>
      <w:r>
        <w:rPr>
          <w:rFonts w:ascii="Arial" w:eastAsia="Arial" w:hAnsi="Arial" w:cs="Arial"/>
          <w:color w:val="333333"/>
        </w:rPr>
        <w:lastRenderedPageBreak/>
        <w:t xml:space="preserve">mental ill health in their families). It can also include those individuals who have been subject to the care system. Those adults, young people or children who have been looked after (CLA) for any amount of time. These people often have several ACEs as well as factors such as low self-esteem, little or no resilience, attachment difficulties. The isolation of these individuals from their support network of family and friends can make them more susceptible to criminal exploitation. </w:t>
      </w:r>
    </w:p>
    <w:p w14:paraId="2F173F53" w14:textId="77777777" w:rsidR="001031A8" w:rsidRDefault="001031A8" w:rsidP="001031A8"/>
    <w:p w14:paraId="29E5255A" w14:textId="77777777" w:rsidR="001031A8" w:rsidRDefault="001031A8" w:rsidP="001031A8">
      <w:pPr>
        <w:spacing w:after="0"/>
        <w:rPr>
          <w:rFonts w:ascii="Arial" w:eastAsia="Arial" w:hAnsi="Arial" w:cs="Arial"/>
          <w:color w:val="333333"/>
        </w:rPr>
      </w:pPr>
      <w:r>
        <w:rPr>
          <w:rFonts w:ascii="Arial" w:eastAsia="Arial" w:hAnsi="Arial" w:cs="Arial"/>
          <w:color w:val="333333"/>
        </w:rPr>
        <w:t xml:space="preserve">In policing it is incredibly important to be able to identify individuals who are at a possible risk of exploitation and take all reasonable measures possible to prevent this from happening by appropriate safeguarding working with other agencies including education, health, </w:t>
      </w:r>
      <w:proofErr w:type="gramStart"/>
      <w:r>
        <w:rPr>
          <w:rFonts w:ascii="Arial" w:eastAsia="Arial" w:hAnsi="Arial" w:cs="Arial"/>
          <w:color w:val="333333"/>
        </w:rPr>
        <w:t>youth</w:t>
      </w:r>
      <w:proofErr w:type="gramEnd"/>
      <w:r>
        <w:rPr>
          <w:rFonts w:ascii="Arial" w:eastAsia="Arial" w:hAnsi="Arial" w:cs="Arial"/>
          <w:color w:val="333333"/>
        </w:rPr>
        <w:t xml:space="preserve"> and social services. It is the duty of the police to safeguard vulnerable people thereby protecting, </w:t>
      </w:r>
      <w:proofErr w:type="gramStart"/>
      <w:r>
        <w:rPr>
          <w:rFonts w:ascii="Arial" w:eastAsia="Arial" w:hAnsi="Arial" w:cs="Arial"/>
          <w:color w:val="333333"/>
        </w:rPr>
        <w:t>preventing</w:t>
      </w:r>
      <w:proofErr w:type="gramEnd"/>
      <w:r>
        <w:rPr>
          <w:rFonts w:ascii="Arial" w:eastAsia="Arial" w:hAnsi="Arial" w:cs="Arial"/>
          <w:color w:val="333333"/>
        </w:rPr>
        <w:t xml:space="preserve"> and ensuring that no further harm should come to them. The early identification of potential victims, support for those who have been victims, appropriate preventative measures and clear safeguarding systems in place will hopefully reduce the chances of a person being exploited in the first instance and be a deterrent to the criminals if they know that the victim will be supported and safeguarded by other agencies. These measures reduce the vulnerability of an individual to exploitation. </w:t>
      </w:r>
    </w:p>
    <w:p w14:paraId="56D6AB23" w14:textId="77777777" w:rsidR="001031A8" w:rsidRDefault="001031A8" w:rsidP="001031A8"/>
    <w:p w14:paraId="04703576" w14:textId="77777777" w:rsidR="001031A8" w:rsidRDefault="001031A8" w:rsidP="001031A8"/>
    <w:p w14:paraId="5FBF97E1" w14:textId="77777777" w:rsidR="001031A8" w:rsidRDefault="001031A8" w:rsidP="001031A8">
      <w:pPr>
        <w:shd w:val="clear" w:color="auto" w:fill="FFFFFF" w:themeFill="background1"/>
        <w:spacing w:after="0"/>
      </w:pPr>
    </w:p>
    <w:p w14:paraId="54326C6D" w14:textId="77777777" w:rsidR="001031A8" w:rsidRDefault="001031A8" w:rsidP="001031A8">
      <w:pPr>
        <w:shd w:val="clear" w:color="auto" w:fill="FFFFFF" w:themeFill="background1"/>
        <w:spacing w:after="0"/>
        <w:rPr>
          <w:rFonts w:ascii="Arial" w:eastAsia="Arial" w:hAnsi="Arial" w:cs="Arial"/>
          <w:color w:val="333333"/>
        </w:rPr>
      </w:pPr>
      <w:r>
        <w:rPr>
          <w:rFonts w:ascii="Arial" w:eastAsia="Arial" w:hAnsi="Arial" w:cs="Arial"/>
          <w:color w:val="333333"/>
        </w:rPr>
        <w:t>References</w:t>
      </w:r>
    </w:p>
    <w:p w14:paraId="2D767BB3" w14:textId="77777777" w:rsidR="001031A8" w:rsidRDefault="001031A8" w:rsidP="001031A8">
      <w:pPr>
        <w:shd w:val="clear" w:color="auto" w:fill="FFFFFF" w:themeFill="background1"/>
        <w:spacing w:after="0"/>
      </w:pPr>
      <w:r>
        <w:rPr>
          <w:rFonts w:ascii="Arial" w:eastAsia="Arial" w:hAnsi="Arial" w:cs="Arial"/>
          <w:color w:val="302A2C"/>
        </w:rPr>
        <w:t xml:space="preserve">Capozzoli, T. K., &amp; McVey, R. S. (1999). </w:t>
      </w:r>
      <w:r>
        <w:rPr>
          <w:rFonts w:ascii="Arial" w:eastAsia="Arial" w:hAnsi="Arial" w:cs="Arial"/>
          <w:i/>
          <w:iCs/>
          <w:color w:val="302A2C"/>
        </w:rPr>
        <w:t>Kids killing kids: Managing violence and gangs in schools</w:t>
      </w:r>
      <w:r>
        <w:rPr>
          <w:rFonts w:ascii="Arial" w:eastAsia="Arial" w:hAnsi="Arial" w:cs="Arial"/>
          <w:color w:val="302A2C"/>
        </w:rPr>
        <w:t>. Boca Raton, FL: CRC Press.</w:t>
      </w:r>
    </w:p>
    <w:p w14:paraId="35743D4C" w14:textId="77777777" w:rsidR="001031A8" w:rsidRDefault="001031A8" w:rsidP="001031A8">
      <w:pPr>
        <w:shd w:val="clear" w:color="auto" w:fill="FFFFFF" w:themeFill="background1"/>
        <w:spacing w:after="0"/>
        <w:rPr>
          <w:rFonts w:ascii="Arial" w:eastAsia="Arial" w:hAnsi="Arial" w:cs="Arial"/>
          <w:color w:val="333333"/>
        </w:rPr>
      </w:pPr>
      <w:r>
        <w:rPr>
          <w:rFonts w:ascii="Arial" w:eastAsia="Arial" w:hAnsi="Arial" w:cs="Arial"/>
          <w:color w:val="333333"/>
        </w:rPr>
        <w:t>Children's Commissioner's Report (February 2019</w:t>
      </w:r>
      <w:proofErr w:type="gramStart"/>
      <w:r>
        <w:rPr>
          <w:rFonts w:ascii="Arial" w:eastAsia="Arial" w:hAnsi="Arial" w:cs="Arial"/>
          <w:color w:val="333333"/>
        </w:rPr>
        <w:t>)  Keeping</w:t>
      </w:r>
      <w:proofErr w:type="gramEnd"/>
      <w:r>
        <w:rPr>
          <w:rFonts w:ascii="Arial" w:eastAsia="Arial" w:hAnsi="Arial" w:cs="Arial"/>
          <w:color w:val="333333"/>
        </w:rPr>
        <w:t xml:space="preserve"> Children Safe: Improving safeguarding responses to gang violence and criminal exploitation </w:t>
      </w:r>
    </w:p>
    <w:p w14:paraId="47605A16" w14:textId="77777777" w:rsidR="001031A8" w:rsidRDefault="001031A8" w:rsidP="001031A8">
      <w:pPr>
        <w:shd w:val="clear" w:color="auto" w:fill="FFFFFF" w:themeFill="background1"/>
        <w:spacing w:after="0"/>
      </w:pPr>
      <w:r>
        <w:rPr>
          <w:rFonts w:ascii="Arial" w:eastAsia="Arial" w:hAnsi="Arial" w:cs="Arial"/>
          <w:color w:val="000000" w:themeColor="text1"/>
        </w:rPr>
        <w:t>Crown Prosecution Service (2015</w:t>
      </w:r>
      <w:proofErr w:type="gramStart"/>
      <w:r>
        <w:rPr>
          <w:rFonts w:ascii="Arial" w:eastAsia="Arial" w:hAnsi="Arial" w:cs="Arial"/>
          <w:color w:val="000000" w:themeColor="text1"/>
        </w:rPr>
        <w:t>)  Organised</w:t>
      </w:r>
      <w:proofErr w:type="gramEnd"/>
      <w:r>
        <w:rPr>
          <w:rFonts w:ascii="Arial" w:eastAsia="Arial" w:hAnsi="Arial" w:cs="Arial"/>
          <w:color w:val="000000" w:themeColor="text1"/>
        </w:rPr>
        <w:t xml:space="preserve"> Crime Strategy </w:t>
      </w:r>
      <w:hyperlink r:id="rId6" w:history="1">
        <w:r>
          <w:rPr>
            <w:rStyle w:val="Hyperlink"/>
            <w:rFonts w:ascii="Arial" w:eastAsia="Arial" w:hAnsi="Arial" w:cs="Arial"/>
            <w:color w:val="1155CC"/>
          </w:rPr>
          <w:t>https://www.cps.gov.uk/organised-crime-strategy</w:t>
        </w:r>
      </w:hyperlink>
      <w:r>
        <w:rPr>
          <w:rFonts w:ascii="Arial" w:eastAsia="Arial" w:hAnsi="Arial" w:cs="Arial"/>
          <w:color w:val="000000" w:themeColor="text1"/>
        </w:rPr>
        <w:t xml:space="preserve"> </w:t>
      </w:r>
    </w:p>
    <w:p w14:paraId="566CD0C9" w14:textId="77777777" w:rsidR="001031A8" w:rsidRDefault="001031A8" w:rsidP="001031A8">
      <w:pPr>
        <w:spacing w:after="0"/>
        <w:rPr>
          <w:rFonts w:ascii="Arial" w:eastAsia="Arial" w:hAnsi="Arial" w:cs="Arial"/>
          <w:color w:val="333333"/>
        </w:rPr>
      </w:pPr>
      <w:r>
        <w:rPr>
          <w:rFonts w:ascii="Arial" w:eastAsia="Arial" w:hAnsi="Arial" w:cs="Arial"/>
          <w:color w:val="333333"/>
        </w:rPr>
        <w:t xml:space="preserve">Devon </w:t>
      </w:r>
      <w:proofErr w:type="gramStart"/>
      <w:r>
        <w:rPr>
          <w:rFonts w:ascii="Arial" w:eastAsia="Arial" w:hAnsi="Arial" w:cs="Arial"/>
          <w:color w:val="333333"/>
        </w:rPr>
        <w:t>Safeguarding  (</w:t>
      </w:r>
      <w:proofErr w:type="gramEnd"/>
      <w:r>
        <w:rPr>
          <w:rFonts w:ascii="Arial" w:eastAsia="Arial" w:hAnsi="Arial" w:cs="Arial"/>
          <w:color w:val="333333"/>
        </w:rPr>
        <w:t>2023) Preventing Exploitation Toolkit .</w:t>
      </w:r>
    </w:p>
    <w:p w14:paraId="2792A436" w14:textId="77777777" w:rsidR="001031A8" w:rsidRDefault="001031A8" w:rsidP="001031A8"/>
    <w:p w14:paraId="3FB26264" w14:textId="77777777" w:rsidR="001031A8" w:rsidRDefault="001031A8" w:rsidP="001031A8">
      <w:pPr>
        <w:shd w:val="clear" w:color="auto" w:fill="FFFFFF" w:themeFill="background1"/>
        <w:spacing w:after="0"/>
        <w:rPr>
          <w:rFonts w:ascii="Arial" w:eastAsia="Arial" w:hAnsi="Arial" w:cs="Arial"/>
          <w:color w:val="333333"/>
        </w:rPr>
      </w:pPr>
      <w:proofErr w:type="spellStart"/>
      <w:r>
        <w:rPr>
          <w:rFonts w:ascii="Arial" w:eastAsia="Arial" w:hAnsi="Arial" w:cs="Arial"/>
          <w:color w:val="333333"/>
        </w:rPr>
        <w:t>Hallsworth</w:t>
      </w:r>
      <w:proofErr w:type="spellEnd"/>
      <w:r>
        <w:rPr>
          <w:rFonts w:ascii="Arial" w:eastAsia="Arial" w:hAnsi="Arial" w:cs="Arial"/>
          <w:color w:val="333333"/>
        </w:rPr>
        <w:t xml:space="preserve"> S </w:t>
      </w:r>
      <w:proofErr w:type="gramStart"/>
      <w:r>
        <w:rPr>
          <w:rFonts w:ascii="Arial" w:eastAsia="Arial" w:hAnsi="Arial" w:cs="Arial"/>
          <w:color w:val="333333"/>
        </w:rPr>
        <w:t>and  Young</w:t>
      </w:r>
      <w:proofErr w:type="gramEnd"/>
      <w:r>
        <w:rPr>
          <w:rFonts w:ascii="Arial" w:eastAsia="Arial" w:hAnsi="Arial" w:cs="Arial"/>
          <w:color w:val="333333"/>
        </w:rPr>
        <w:t xml:space="preserve"> T (2004) Getting Real About Gangs. Criminal Justice Matters </w:t>
      </w:r>
    </w:p>
    <w:p w14:paraId="397567B3" w14:textId="77777777" w:rsidR="001031A8" w:rsidRDefault="001031A8" w:rsidP="001031A8">
      <w:pPr>
        <w:spacing w:after="0"/>
        <w:rPr>
          <w:rFonts w:ascii="Arial" w:eastAsia="Arial" w:hAnsi="Arial" w:cs="Arial"/>
          <w:color w:val="333333"/>
        </w:rPr>
      </w:pPr>
      <w:r>
        <w:rPr>
          <w:rFonts w:ascii="Arial" w:eastAsia="Arial" w:hAnsi="Arial" w:cs="Arial"/>
          <w:color w:val="333333"/>
        </w:rPr>
        <w:t xml:space="preserve">Home Office (2023) Criminal Exploitation of Children, Young People and Vulnerable Adults </w:t>
      </w:r>
    </w:p>
    <w:p w14:paraId="681821E8" w14:textId="77777777" w:rsidR="001031A8" w:rsidRDefault="001031A8" w:rsidP="001031A8"/>
    <w:p w14:paraId="00D99FFF" w14:textId="77777777" w:rsidR="001031A8" w:rsidRDefault="001031A8" w:rsidP="001031A8"/>
    <w:p w14:paraId="37DB9D87" w14:textId="77777777" w:rsidR="001031A8" w:rsidRDefault="001031A8" w:rsidP="001031A8">
      <w:pPr>
        <w:spacing w:after="0"/>
        <w:rPr>
          <w:rFonts w:ascii="Arial" w:eastAsia="Arial" w:hAnsi="Arial" w:cs="Arial"/>
          <w:color w:val="000000" w:themeColor="text1"/>
        </w:rPr>
      </w:pPr>
      <w:r>
        <w:rPr>
          <w:rFonts w:ascii="Arial" w:eastAsia="Arial" w:hAnsi="Arial" w:cs="Arial"/>
          <w:color w:val="000000" w:themeColor="text1"/>
        </w:rPr>
        <w:t xml:space="preserve">His Majesty's Inspectorate of Constabulary and Fire &amp; Rescue </w:t>
      </w:r>
      <w:proofErr w:type="gramStart"/>
      <w:r>
        <w:rPr>
          <w:rFonts w:ascii="Arial" w:eastAsia="Arial" w:hAnsi="Arial" w:cs="Arial"/>
          <w:color w:val="000000" w:themeColor="text1"/>
        </w:rPr>
        <w:t>Services  March</w:t>
      </w:r>
      <w:proofErr w:type="gramEnd"/>
      <w:r>
        <w:rPr>
          <w:rFonts w:ascii="Arial" w:eastAsia="Arial" w:hAnsi="Arial" w:cs="Arial"/>
          <w:color w:val="000000" w:themeColor="text1"/>
        </w:rPr>
        <w:t xml:space="preserve"> 2023.  </w:t>
      </w:r>
    </w:p>
    <w:p w14:paraId="7F371E1B" w14:textId="77777777" w:rsidR="001031A8" w:rsidRDefault="001031A8" w:rsidP="001031A8"/>
    <w:p w14:paraId="008AE3DB" w14:textId="77777777" w:rsidR="001031A8" w:rsidRDefault="001031A8" w:rsidP="001031A8">
      <w:pPr>
        <w:shd w:val="clear" w:color="auto" w:fill="FFFFFF" w:themeFill="background1"/>
        <w:spacing w:after="0"/>
      </w:pPr>
      <w:r>
        <w:rPr>
          <w:rFonts w:ascii="Arial" w:eastAsia="Arial" w:hAnsi="Arial" w:cs="Arial"/>
          <w:color w:val="000000" w:themeColor="text1"/>
        </w:rPr>
        <w:lastRenderedPageBreak/>
        <w:t xml:space="preserve">Maslow, A. H. (1943). </w:t>
      </w:r>
      <w:hyperlink r:id="rId7" w:history="1">
        <w:r>
          <w:rPr>
            <w:rStyle w:val="Hyperlink"/>
            <w:rFonts w:ascii="Arial" w:eastAsia="Arial" w:hAnsi="Arial" w:cs="Arial"/>
            <w:color w:val="000000" w:themeColor="text1"/>
          </w:rPr>
          <w:t>A theory of human motivation</w:t>
        </w:r>
      </w:hyperlink>
      <w:r>
        <w:rPr>
          <w:rFonts w:ascii="Arial" w:eastAsia="Arial" w:hAnsi="Arial" w:cs="Arial"/>
          <w:color w:val="000000" w:themeColor="text1"/>
        </w:rPr>
        <w:t xml:space="preserve">. </w:t>
      </w:r>
      <w:r>
        <w:rPr>
          <w:rFonts w:ascii="Arial" w:eastAsia="Arial" w:hAnsi="Arial" w:cs="Arial"/>
          <w:i/>
          <w:iCs/>
          <w:color w:val="000000" w:themeColor="text1"/>
        </w:rPr>
        <w:t>Psychological Review, 50</w:t>
      </w:r>
      <w:r>
        <w:rPr>
          <w:rFonts w:ascii="Arial" w:eastAsia="Arial" w:hAnsi="Arial" w:cs="Arial"/>
          <w:color w:val="000000" w:themeColor="text1"/>
        </w:rPr>
        <w:t xml:space="preserve"> (4), 370-96.</w:t>
      </w:r>
    </w:p>
    <w:p w14:paraId="6B53E75A" w14:textId="77777777" w:rsidR="001031A8" w:rsidRDefault="001031A8" w:rsidP="001031A8">
      <w:pPr>
        <w:shd w:val="clear" w:color="auto" w:fill="FFFFFF" w:themeFill="background1"/>
        <w:spacing w:after="0"/>
      </w:pPr>
      <w:r>
        <w:rPr>
          <w:rFonts w:ascii="Arial" w:eastAsia="Arial" w:hAnsi="Arial" w:cs="Arial"/>
          <w:color w:val="000000" w:themeColor="text1"/>
        </w:rPr>
        <w:t xml:space="preserve">NSPCC 2024 Criminal Exploitations and Gangs  </w:t>
      </w:r>
    </w:p>
    <w:p w14:paraId="0CDF5AA4" w14:textId="77777777" w:rsidR="001031A8" w:rsidRDefault="001031A8" w:rsidP="001031A8">
      <w:pPr>
        <w:shd w:val="clear" w:color="auto" w:fill="FFFFFF" w:themeFill="background1"/>
        <w:spacing w:after="0"/>
      </w:pPr>
      <w:r>
        <w:rPr>
          <w:rFonts w:ascii="Arial" w:eastAsia="Arial" w:hAnsi="Arial" w:cs="Arial"/>
          <w:color w:val="212529"/>
          <w:sz w:val="23"/>
          <w:szCs w:val="23"/>
        </w:rPr>
        <w:t xml:space="preserve">O’Hagan A, Long A. The socioeconomic effects of organised crimes county lines on the United Kingdom community. Forensic Res </w:t>
      </w:r>
      <w:proofErr w:type="spellStart"/>
      <w:r>
        <w:rPr>
          <w:rFonts w:ascii="Arial" w:eastAsia="Arial" w:hAnsi="Arial" w:cs="Arial"/>
          <w:color w:val="212529"/>
          <w:sz w:val="23"/>
          <w:szCs w:val="23"/>
        </w:rPr>
        <w:t>Criminol</w:t>
      </w:r>
      <w:proofErr w:type="spellEnd"/>
      <w:r>
        <w:rPr>
          <w:rFonts w:ascii="Arial" w:eastAsia="Arial" w:hAnsi="Arial" w:cs="Arial"/>
          <w:color w:val="212529"/>
          <w:sz w:val="23"/>
          <w:szCs w:val="23"/>
        </w:rPr>
        <w:t xml:space="preserve"> Int J.2019;7(5):274-280. </w:t>
      </w:r>
    </w:p>
    <w:p w14:paraId="6FA4F6A7" w14:textId="77777777" w:rsidR="001031A8" w:rsidRDefault="001031A8" w:rsidP="001031A8">
      <w:pPr>
        <w:shd w:val="clear" w:color="auto" w:fill="FFFFFF" w:themeFill="background1"/>
        <w:spacing w:after="0"/>
      </w:pPr>
      <w:r>
        <w:rPr>
          <w:rFonts w:ascii="Arial" w:eastAsia="Arial" w:hAnsi="Arial" w:cs="Arial"/>
          <w:color w:val="000000" w:themeColor="text1"/>
        </w:rPr>
        <w:t>Oxford English Dictionary</w:t>
      </w:r>
    </w:p>
    <w:p w14:paraId="269763E6" w14:textId="77777777" w:rsidR="001031A8" w:rsidRDefault="001031A8" w:rsidP="001031A8">
      <w:pPr>
        <w:pStyle w:val="Heading4"/>
        <w:shd w:val="clear" w:color="auto" w:fill="FFFFFF" w:themeFill="background1"/>
        <w:spacing w:before="0" w:after="0"/>
      </w:pPr>
      <w:proofErr w:type="spellStart"/>
      <w:r>
        <w:rPr>
          <w:rFonts w:ascii="Arial" w:eastAsia="Arial" w:hAnsi="Arial" w:cs="Arial"/>
          <w:i w:val="0"/>
          <w:iCs w:val="0"/>
          <w:color w:val="302A2C"/>
        </w:rPr>
        <w:t>Sonterblum</w:t>
      </w:r>
      <w:proofErr w:type="spellEnd"/>
      <w:r>
        <w:rPr>
          <w:rFonts w:ascii="Arial" w:eastAsia="Arial" w:hAnsi="Arial" w:cs="Arial"/>
          <w:i w:val="0"/>
          <w:iCs w:val="0"/>
          <w:color w:val="302A2C"/>
        </w:rPr>
        <w:t xml:space="preserve"> </w:t>
      </w:r>
      <w:proofErr w:type="spellStart"/>
      <w:r>
        <w:rPr>
          <w:rFonts w:ascii="Arial" w:eastAsia="Arial" w:hAnsi="Arial" w:cs="Arial"/>
          <w:i w:val="0"/>
          <w:iCs w:val="0"/>
          <w:color w:val="302A2C"/>
        </w:rPr>
        <w:t>Laina</w:t>
      </w:r>
      <w:proofErr w:type="spellEnd"/>
      <w:r>
        <w:rPr>
          <w:rFonts w:ascii="Arial" w:eastAsia="Arial" w:hAnsi="Arial" w:cs="Arial"/>
          <w:i w:val="0"/>
          <w:iCs w:val="0"/>
          <w:color w:val="302A2C"/>
        </w:rPr>
        <w:t xml:space="preserve"> (2022</w:t>
      </w:r>
      <w:proofErr w:type="gramStart"/>
      <w:r>
        <w:rPr>
          <w:rFonts w:ascii="Arial" w:eastAsia="Arial" w:hAnsi="Arial" w:cs="Arial"/>
          <w:i w:val="0"/>
          <w:iCs w:val="0"/>
          <w:color w:val="302A2C"/>
        </w:rPr>
        <w:t>)  Gang</w:t>
      </w:r>
      <w:proofErr w:type="gramEnd"/>
      <w:r>
        <w:rPr>
          <w:rFonts w:ascii="Arial" w:eastAsia="Arial" w:hAnsi="Arial" w:cs="Arial"/>
          <w:i w:val="0"/>
          <w:iCs w:val="0"/>
          <w:color w:val="302A2C"/>
        </w:rPr>
        <w:t xml:space="preserve"> involvement as a means to satisfy basic needs.  Applied Psychology Opus </w:t>
      </w:r>
    </w:p>
    <w:p w14:paraId="18E03284" w14:textId="77777777" w:rsidR="001031A8" w:rsidRDefault="001031A8" w:rsidP="001031A8"/>
    <w:p w14:paraId="6BFEC220" w14:textId="77777777" w:rsidR="001031A8" w:rsidRDefault="001031A8" w:rsidP="001031A8"/>
    <w:p w14:paraId="276A2D1A" w14:textId="77777777" w:rsidR="001031A8" w:rsidRDefault="001031A8" w:rsidP="001031A8"/>
    <w:p w14:paraId="2F511271" w14:textId="77777777" w:rsidR="001031A8" w:rsidRDefault="001031A8" w:rsidP="001031A8"/>
    <w:p w14:paraId="543D4447" w14:textId="77777777" w:rsidR="001031A8" w:rsidRDefault="001031A8" w:rsidP="001031A8">
      <w:pPr>
        <w:shd w:val="clear" w:color="auto" w:fill="FFFFFF" w:themeFill="background1"/>
        <w:spacing w:after="0"/>
      </w:pPr>
    </w:p>
    <w:p w14:paraId="4D713FB8" w14:textId="77777777" w:rsidR="001031A8" w:rsidRDefault="001031A8" w:rsidP="001031A8"/>
    <w:p w14:paraId="0CA64D37" w14:textId="77777777" w:rsidR="001031A8" w:rsidRDefault="001031A8" w:rsidP="001031A8"/>
    <w:p w14:paraId="62ECE283" w14:textId="77777777" w:rsidR="001031A8" w:rsidRDefault="001031A8" w:rsidP="001031A8"/>
    <w:p w14:paraId="34BAA9E3" w14:textId="77777777" w:rsidR="001031A8" w:rsidRDefault="001031A8" w:rsidP="001031A8">
      <w:r>
        <w:rPr>
          <w:rFonts w:ascii="Times New Roman" w:hAnsi="Times New Roman" w:cs="Times New Roman"/>
          <w:lang w:eastAsia="en-GB"/>
        </w:rPr>
        <w:br w:type="page"/>
      </w:r>
    </w:p>
    <w:p w14:paraId="78142B53" w14:textId="77777777" w:rsidR="001031A8" w:rsidRDefault="001031A8" w:rsidP="001031A8">
      <w:pPr>
        <w:spacing w:after="0"/>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Essay 3 - Vulnerability and Risk</w:t>
      </w:r>
    </w:p>
    <w:p w14:paraId="38CF0265" w14:textId="77777777" w:rsidR="001031A8" w:rsidRDefault="001031A8" w:rsidP="001031A8">
      <w:pPr>
        <w:spacing w:after="0"/>
        <w:rPr>
          <w:rFonts w:ascii="Arial" w:eastAsia="Arial" w:hAnsi="Arial" w:cs="Arial"/>
          <w:color w:val="000000" w:themeColor="text1"/>
          <w:sz w:val="22"/>
          <w:szCs w:val="22"/>
        </w:rPr>
      </w:pPr>
      <w:r>
        <w:rPr>
          <w:rFonts w:ascii="Arial" w:eastAsia="Arial" w:hAnsi="Arial" w:cs="Arial"/>
          <w:color w:val="000000" w:themeColor="text1"/>
          <w:sz w:val="22"/>
          <w:szCs w:val="22"/>
        </w:rPr>
        <w:t>Is early intervention an effective means of preventing young people from offending? What increases or detracts from its effectiveness? 1000 words</w:t>
      </w:r>
    </w:p>
    <w:p w14:paraId="789B9E40" w14:textId="77777777" w:rsidR="001031A8" w:rsidRDefault="001031A8" w:rsidP="001031A8"/>
    <w:p w14:paraId="0512FAFC" w14:textId="77777777" w:rsidR="001031A8" w:rsidRDefault="001031A8" w:rsidP="001031A8"/>
    <w:p w14:paraId="4433413B" w14:textId="77777777" w:rsidR="001031A8" w:rsidRDefault="001031A8" w:rsidP="001031A8">
      <w:pPr>
        <w:spacing w:after="0"/>
        <w:rPr>
          <w:rFonts w:ascii="Arial" w:eastAsia="Arial" w:hAnsi="Arial" w:cs="Arial"/>
          <w:color w:val="474747"/>
        </w:rPr>
      </w:pPr>
      <w:r>
        <w:rPr>
          <w:rFonts w:ascii="Arial" w:eastAsia="Arial" w:hAnsi="Arial" w:cs="Arial"/>
          <w:color w:val="000000" w:themeColor="text1"/>
        </w:rPr>
        <w:t xml:space="preserve">Early intervention is paramount in policing in order to prevent young people from offending and entering the criminal justice system.  </w:t>
      </w:r>
      <w:r>
        <w:rPr>
          <w:rFonts w:ascii="Arial" w:eastAsia="Arial" w:hAnsi="Arial" w:cs="Arial"/>
          <w:color w:val="474747"/>
        </w:rPr>
        <w:t xml:space="preserve">Effective early intervention means to prevent problems occurring, or when they do occur, finding means of tackling them quickly, before issues or problems can develop. In order for early intervention to be effective it needs to be understood as a multi-agency approach. It is not just the responsibility of the police but also education, social </w:t>
      </w:r>
      <w:proofErr w:type="gramStart"/>
      <w:r>
        <w:rPr>
          <w:rFonts w:ascii="Arial" w:eastAsia="Arial" w:hAnsi="Arial" w:cs="Arial"/>
          <w:color w:val="474747"/>
        </w:rPr>
        <w:t>services</w:t>
      </w:r>
      <w:proofErr w:type="gramEnd"/>
      <w:r>
        <w:rPr>
          <w:rFonts w:ascii="Arial" w:eastAsia="Arial" w:hAnsi="Arial" w:cs="Arial"/>
          <w:color w:val="474747"/>
        </w:rPr>
        <w:t xml:space="preserve"> and society as a whole. Building relationships and trust in the way in which society’s laws are adhered to and upheld from an early age means that the police and the legal system are seen to uphold laws and protect citizens, as opposed to being a punitive instrument for those who break laws.</w:t>
      </w:r>
    </w:p>
    <w:p w14:paraId="7D5A4A4C" w14:textId="77777777" w:rsidR="001031A8" w:rsidRDefault="001031A8" w:rsidP="001031A8"/>
    <w:p w14:paraId="0BE14BF6" w14:textId="77777777" w:rsidR="001031A8" w:rsidRDefault="001031A8" w:rsidP="001031A8">
      <w:pPr>
        <w:spacing w:after="0"/>
        <w:rPr>
          <w:rFonts w:ascii="Arial" w:eastAsia="Arial" w:hAnsi="Arial" w:cs="Arial"/>
          <w:color w:val="474747"/>
        </w:rPr>
      </w:pPr>
      <w:r>
        <w:rPr>
          <w:rFonts w:ascii="Arial" w:eastAsia="Arial" w:hAnsi="Arial" w:cs="Arial"/>
          <w:color w:val="474747"/>
        </w:rPr>
        <w:t xml:space="preserve">The Youth Justice Board outlines the case for intervention to be a </w:t>
      </w:r>
      <w:proofErr w:type="spellStart"/>
      <w:proofErr w:type="gramStart"/>
      <w:r>
        <w:rPr>
          <w:rFonts w:ascii="Arial" w:eastAsia="Arial" w:hAnsi="Arial" w:cs="Arial"/>
          <w:color w:val="474747"/>
        </w:rPr>
        <w:t>two fold</w:t>
      </w:r>
      <w:proofErr w:type="spellEnd"/>
      <w:proofErr w:type="gramEnd"/>
      <w:r>
        <w:rPr>
          <w:rFonts w:ascii="Arial" w:eastAsia="Arial" w:hAnsi="Arial" w:cs="Arial"/>
          <w:color w:val="474747"/>
        </w:rPr>
        <w:t xml:space="preserve"> issue. One of prevention and one of diversion, as outlined by Hancock (February 2023) placing equal weighting on both. Prevention, ensuring that young people are surrounded by a positive environment so that they are able to have a sense of belonging, </w:t>
      </w:r>
      <w:proofErr w:type="gramStart"/>
      <w:r>
        <w:rPr>
          <w:rFonts w:ascii="Arial" w:eastAsia="Arial" w:hAnsi="Arial" w:cs="Arial"/>
          <w:color w:val="474747"/>
        </w:rPr>
        <w:t>positivity</w:t>
      </w:r>
      <w:proofErr w:type="gramEnd"/>
      <w:r>
        <w:rPr>
          <w:rFonts w:ascii="Arial" w:eastAsia="Arial" w:hAnsi="Arial" w:cs="Arial"/>
          <w:color w:val="474747"/>
        </w:rPr>
        <w:t xml:space="preserve"> and safety. This could be either at home or in education. Where services have to work with young people who have been involved or linked to offences, the distraction needs to support positive choices, </w:t>
      </w:r>
      <w:proofErr w:type="gramStart"/>
      <w:r>
        <w:rPr>
          <w:rFonts w:ascii="Arial" w:eastAsia="Arial" w:hAnsi="Arial" w:cs="Arial"/>
          <w:color w:val="474747"/>
        </w:rPr>
        <w:t>opportunities</w:t>
      </w:r>
      <w:proofErr w:type="gramEnd"/>
      <w:r>
        <w:rPr>
          <w:rFonts w:ascii="Arial" w:eastAsia="Arial" w:hAnsi="Arial" w:cs="Arial"/>
          <w:color w:val="474747"/>
        </w:rPr>
        <w:t xml:space="preserve"> and an understanding that their behaviour, if not changed could lead to a criminal record and the impact that would have on their future.</w:t>
      </w:r>
    </w:p>
    <w:p w14:paraId="5D2BC3B4" w14:textId="77777777" w:rsidR="001031A8" w:rsidRDefault="001031A8" w:rsidP="001031A8"/>
    <w:p w14:paraId="72FFB817" w14:textId="77777777" w:rsidR="001031A8" w:rsidRDefault="001031A8" w:rsidP="001031A8">
      <w:pPr>
        <w:spacing w:after="0"/>
        <w:rPr>
          <w:rFonts w:ascii="Arial" w:eastAsia="Arial" w:hAnsi="Arial" w:cs="Arial"/>
          <w:color w:val="0B0C0C"/>
        </w:rPr>
      </w:pPr>
      <w:r>
        <w:rPr>
          <w:rFonts w:ascii="Arial" w:eastAsia="Arial" w:hAnsi="Arial" w:cs="Arial"/>
          <w:color w:val="0B0C0C"/>
        </w:rPr>
        <w:t>Prevention is all the things that happen before a young person offends and needs to be seen as “everybody’s business”. Public Health Wales published a report in November 2023. The aim of the report was to aid understanding and show that collaborative working was the key in ensuring that young people are not lost to the criminal justice system at an early age and show that a consistency of approach is key to this.</w:t>
      </w:r>
    </w:p>
    <w:p w14:paraId="5746332E" w14:textId="77777777" w:rsidR="001031A8" w:rsidRDefault="001031A8" w:rsidP="001031A8"/>
    <w:p w14:paraId="3B264A0C" w14:textId="77777777" w:rsidR="001031A8" w:rsidRDefault="001031A8" w:rsidP="001031A8">
      <w:pPr>
        <w:spacing w:after="0"/>
        <w:rPr>
          <w:rFonts w:ascii="Arial" w:eastAsia="Arial" w:hAnsi="Arial" w:cs="Arial"/>
          <w:color w:val="0B0C0C"/>
        </w:rPr>
      </w:pPr>
      <w:r>
        <w:rPr>
          <w:rFonts w:ascii="Arial" w:eastAsia="Arial" w:hAnsi="Arial" w:cs="Arial"/>
          <w:color w:val="0B0C0C"/>
        </w:rPr>
        <w:t xml:space="preserve">Preventions are most effective when they  can be seen as being whole system and have multi-component approaches ( these include community policing, ACEs and trauma informed approaches, community approaches) , primary prevention (those that address societal norms, parenting skills and education), secondary prevention also known as diversionary strategies ( these can include the use of sports, family programmes, crisis intervention models)  and tertiary prevention (restorative justice, focussed deterrence programmes). </w:t>
      </w:r>
    </w:p>
    <w:p w14:paraId="46F37C23" w14:textId="77777777" w:rsidR="001031A8" w:rsidRDefault="001031A8" w:rsidP="001031A8"/>
    <w:p w14:paraId="05EE1306" w14:textId="77777777" w:rsidR="001031A8" w:rsidRDefault="001031A8" w:rsidP="001031A8">
      <w:pPr>
        <w:spacing w:after="0"/>
        <w:rPr>
          <w:rFonts w:ascii="Arial" w:eastAsia="Arial" w:hAnsi="Arial" w:cs="Arial"/>
          <w:color w:val="0B0C0C"/>
        </w:rPr>
      </w:pPr>
      <w:r>
        <w:rPr>
          <w:rFonts w:ascii="Arial" w:eastAsia="Arial" w:hAnsi="Arial" w:cs="Arial"/>
          <w:color w:val="0B0C0C"/>
        </w:rPr>
        <w:lastRenderedPageBreak/>
        <w:t xml:space="preserve">Whole system approaches work better as they form ‘a team’ around the young person. It is most effective when a consistent approach and understanding of trauma and ACEs and how they can impact on the psyche of a young person is employed. </w:t>
      </w:r>
    </w:p>
    <w:p w14:paraId="195C8B86" w14:textId="77777777" w:rsidR="001031A8" w:rsidRDefault="001031A8" w:rsidP="001031A8"/>
    <w:p w14:paraId="0E614BF4" w14:textId="77777777" w:rsidR="001031A8" w:rsidRDefault="001031A8" w:rsidP="001031A8">
      <w:pPr>
        <w:spacing w:after="0"/>
      </w:pPr>
      <w:r>
        <w:rPr>
          <w:rFonts w:ascii="Arial" w:eastAsia="Arial" w:hAnsi="Arial" w:cs="Arial"/>
          <w:color w:val="000000" w:themeColor="text1"/>
        </w:rPr>
        <w:t xml:space="preserve">Bateson, K, McManus, MA and Johnson, G (2019) support this multi-agency approach and understanding, through understanding and intervention to build positive outcomes. They </w:t>
      </w:r>
      <w:r>
        <w:rPr>
          <w:rFonts w:ascii="Arial" w:eastAsia="Arial" w:hAnsi="Arial" w:cs="Arial"/>
          <w:color w:val="0B0C0C"/>
        </w:rPr>
        <w:t>include using the policing community as a preventative approach. The community policing</w:t>
      </w:r>
      <w:r>
        <w:rPr>
          <w:rFonts w:ascii="Arial" w:eastAsia="Arial" w:hAnsi="Arial" w:cs="Arial"/>
          <w:color w:val="000000" w:themeColor="text1"/>
        </w:rPr>
        <w:t xml:space="preserve"> approach is one that encourages the community to participate in policing. By building community confidence in policing, it can lead to building social cohesion and reducing crime. It could include having a more public presence in hotspot problem areas. </w:t>
      </w:r>
    </w:p>
    <w:p w14:paraId="45AB92ED" w14:textId="77777777" w:rsidR="001031A8" w:rsidRDefault="001031A8" w:rsidP="001031A8"/>
    <w:p w14:paraId="62306C48" w14:textId="77777777" w:rsidR="001031A8" w:rsidRDefault="001031A8" w:rsidP="001031A8">
      <w:pPr>
        <w:spacing w:after="0"/>
        <w:rPr>
          <w:rFonts w:ascii="Arial" w:eastAsia="Arial" w:hAnsi="Arial" w:cs="Arial"/>
          <w:color w:val="0B0C0C"/>
        </w:rPr>
      </w:pPr>
      <w:r>
        <w:rPr>
          <w:rFonts w:ascii="Arial" w:eastAsia="Arial" w:hAnsi="Arial" w:cs="Arial"/>
          <w:color w:val="0B0C0C"/>
        </w:rPr>
        <w:t xml:space="preserve">Primary prevention strategies include looking at parenting and family relationships, </w:t>
      </w:r>
      <w:proofErr w:type="gramStart"/>
      <w:r>
        <w:rPr>
          <w:rFonts w:ascii="Arial" w:eastAsia="Arial" w:hAnsi="Arial" w:cs="Arial"/>
          <w:color w:val="0B0C0C"/>
        </w:rPr>
        <w:t>self-control</w:t>
      </w:r>
      <w:proofErr w:type="gramEnd"/>
      <w:r>
        <w:rPr>
          <w:rFonts w:ascii="Arial" w:eastAsia="Arial" w:hAnsi="Arial" w:cs="Arial"/>
          <w:color w:val="0B0C0C"/>
        </w:rPr>
        <w:t xml:space="preserve"> and social competency, mentoring and positive activities to name but a few. It is important to look at each of these in turn and their positives and negatives. Parental and family relationships are key to understanding the chances of a young person offending especially those with a high number of Adverse Childhood experiences (ACEs). Research shows that In Wales those who had experienced four or more ACEs were 14 times more likely to have been a victim of violence in the past year, and 15 times more likely to have been the perpetrator of a violent incident (Bellis et al., 2015). It is therefore important that parenting classes and courses are signposted to parents especially those wishing to ‘break the cycle’. Signposting to the relevant agencies to support them and of course having a trauma informed lens can help. </w:t>
      </w:r>
    </w:p>
    <w:p w14:paraId="76B6EC5B" w14:textId="77777777" w:rsidR="001031A8" w:rsidRDefault="001031A8" w:rsidP="001031A8"/>
    <w:p w14:paraId="629655F8" w14:textId="77777777" w:rsidR="001031A8" w:rsidRDefault="001031A8" w:rsidP="001031A8">
      <w:pPr>
        <w:spacing w:after="0"/>
        <w:rPr>
          <w:rFonts w:ascii="Arial" w:eastAsia="Arial" w:hAnsi="Arial" w:cs="Arial"/>
          <w:color w:val="0B0C0C"/>
        </w:rPr>
      </w:pPr>
      <w:r>
        <w:rPr>
          <w:rFonts w:ascii="Arial" w:eastAsia="Arial" w:hAnsi="Arial" w:cs="Arial"/>
          <w:color w:val="0B0C0C"/>
        </w:rPr>
        <w:t xml:space="preserve">Education is also an effective tool to support the prevention of offending behaviours in young people. Educational programmes allow a multi-agency approach to prevention. It allows agencies such as the police, social services and health the opportunity to have direct access to children and young people and teach them about what constitutes criminal activity, healthy and unhealthy relationships and risk-taking behaviours that could lead to criminal activity </w:t>
      </w:r>
      <w:proofErr w:type="gramStart"/>
      <w:r>
        <w:rPr>
          <w:rFonts w:ascii="Arial" w:eastAsia="Arial" w:hAnsi="Arial" w:cs="Arial"/>
          <w:color w:val="0B0C0C"/>
        </w:rPr>
        <w:t>e.g.</w:t>
      </w:r>
      <w:proofErr w:type="gramEnd"/>
      <w:r>
        <w:rPr>
          <w:rFonts w:ascii="Arial" w:eastAsia="Arial" w:hAnsi="Arial" w:cs="Arial"/>
          <w:color w:val="0B0C0C"/>
        </w:rPr>
        <w:t xml:space="preserve"> drugs and alcohol use. In many cases there are prescribed programmes that are delivered throughout the young person's school life. These programmes can build positive interactions with the police and other agencies fostering trust and mutual respect therefore reducing the chances of a young person engaging in criminal activities. </w:t>
      </w:r>
    </w:p>
    <w:p w14:paraId="3C6CEF20" w14:textId="77777777" w:rsidR="001031A8" w:rsidRDefault="001031A8" w:rsidP="001031A8"/>
    <w:p w14:paraId="3A1E64E9" w14:textId="77777777" w:rsidR="001031A8" w:rsidRDefault="001031A8" w:rsidP="001031A8">
      <w:pPr>
        <w:spacing w:after="0"/>
        <w:rPr>
          <w:rFonts w:ascii="Arial" w:eastAsia="Arial" w:hAnsi="Arial" w:cs="Arial"/>
          <w:color w:val="0B0C0C"/>
        </w:rPr>
      </w:pPr>
      <w:r>
        <w:rPr>
          <w:rFonts w:ascii="Arial" w:eastAsia="Arial" w:hAnsi="Arial" w:cs="Arial"/>
          <w:color w:val="0B0C0C"/>
        </w:rPr>
        <w:t xml:space="preserve">Diversionary or secondary prevention is another strategy that can be used for early intervention to prevent young people from offending. Diversionary strategies include the use of sport and the arts as a means of diverting the young person away from being involved in any antisocial activities. These activities can build self-esteem and confidence (traits that are often lacking in those who participate in criminal activities). </w:t>
      </w:r>
      <w:r>
        <w:rPr>
          <w:rFonts w:ascii="Arial" w:eastAsia="Arial" w:hAnsi="Arial" w:cs="Arial"/>
          <w:color w:val="0B0C0C"/>
        </w:rPr>
        <w:lastRenderedPageBreak/>
        <w:t>These diversions are usually well organised, structured and undertaken in a safe environment removing the young person from any situation that could potentially lead to antisocial or criminal behaviour. “Many police forces engage in local diversionary activities; such engagement with the local young people offers an excellent opportunity for the police to build positive relationships and get to know their young community”. Wharton J (2022)</w:t>
      </w:r>
    </w:p>
    <w:p w14:paraId="3B1200A8" w14:textId="77777777" w:rsidR="001031A8" w:rsidRDefault="001031A8" w:rsidP="001031A8"/>
    <w:p w14:paraId="3CB007D8" w14:textId="77777777" w:rsidR="001031A8" w:rsidRDefault="001031A8" w:rsidP="001031A8">
      <w:pPr>
        <w:spacing w:after="0"/>
        <w:rPr>
          <w:rFonts w:ascii="Arial" w:eastAsia="Arial" w:hAnsi="Arial" w:cs="Arial"/>
          <w:color w:val="0B0C0C"/>
        </w:rPr>
      </w:pPr>
      <w:r>
        <w:rPr>
          <w:rFonts w:ascii="Arial" w:eastAsia="Arial" w:hAnsi="Arial" w:cs="Arial"/>
          <w:color w:val="0B0C0C"/>
        </w:rPr>
        <w:t xml:space="preserve">The effectiveness of any prevention strategy is dependent on a number of factors. All depend on strong leadership, shared responsibility, clear policies, consistent practices, professionalism by all agencies and allocation of resources (funding).  As with all of the strategies it is only as good as the funding that it receives and the proactive engagement of all stakeholders. </w:t>
      </w:r>
    </w:p>
    <w:p w14:paraId="4829C901" w14:textId="77777777" w:rsidR="001031A8" w:rsidRDefault="001031A8" w:rsidP="001031A8"/>
    <w:p w14:paraId="0610F58C" w14:textId="77777777" w:rsidR="001031A8" w:rsidRDefault="001031A8" w:rsidP="001031A8"/>
    <w:p w14:paraId="53A8A897" w14:textId="77777777" w:rsidR="001031A8" w:rsidRDefault="001031A8" w:rsidP="001031A8"/>
    <w:p w14:paraId="0858938F" w14:textId="77777777" w:rsidR="001031A8" w:rsidRDefault="001031A8" w:rsidP="001031A8">
      <w:pPr>
        <w:spacing w:after="0"/>
        <w:rPr>
          <w:rFonts w:ascii="Arial" w:eastAsia="Arial" w:hAnsi="Arial" w:cs="Arial"/>
          <w:color w:val="000000" w:themeColor="text1"/>
          <w:sz w:val="22"/>
          <w:szCs w:val="22"/>
        </w:rPr>
      </w:pPr>
      <w:r>
        <w:rPr>
          <w:rFonts w:ascii="Arial" w:eastAsia="Arial" w:hAnsi="Arial" w:cs="Arial"/>
          <w:color w:val="000000" w:themeColor="text1"/>
          <w:sz w:val="22"/>
          <w:szCs w:val="22"/>
        </w:rPr>
        <w:t>References:</w:t>
      </w:r>
    </w:p>
    <w:p w14:paraId="49217B3D" w14:textId="77777777" w:rsidR="001031A8" w:rsidRDefault="001031A8" w:rsidP="001031A8"/>
    <w:p w14:paraId="2481A608" w14:textId="77777777" w:rsidR="001031A8" w:rsidRDefault="001031A8" w:rsidP="001031A8">
      <w:pPr>
        <w:spacing w:after="0"/>
      </w:pPr>
      <w:r>
        <w:rPr>
          <w:rFonts w:ascii="Arial" w:eastAsia="Arial" w:hAnsi="Arial" w:cs="Arial"/>
          <w:color w:val="000000" w:themeColor="text1"/>
        </w:rPr>
        <w:t xml:space="preserve">Bateson, K, McManus, MA and Johnson, G (2019) Understanding the use, and misuse, of Adverse Childhood Experiences (ACEs) in trauma-informed policing. Police Journal. ISSN 0032-258X </w:t>
      </w:r>
    </w:p>
    <w:p w14:paraId="1CCB56B4" w14:textId="77777777" w:rsidR="001031A8" w:rsidRDefault="001031A8" w:rsidP="001031A8"/>
    <w:p w14:paraId="3FC9EA0B" w14:textId="77777777" w:rsidR="001031A8" w:rsidRDefault="001031A8" w:rsidP="001031A8">
      <w:pPr>
        <w:shd w:val="clear" w:color="auto" w:fill="FFFFFF" w:themeFill="background1"/>
        <w:spacing w:after="0"/>
      </w:pPr>
      <w:r>
        <w:rPr>
          <w:rFonts w:ascii="Arial" w:eastAsia="Arial" w:hAnsi="Arial" w:cs="Arial"/>
          <w:color w:val="000000" w:themeColor="text1"/>
        </w:rPr>
        <w:t xml:space="preserve"> Bellis MA, Aston K, Hughes K, Ford K, Bishop J. </w:t>
      </w:r>
      <w:proofErr w:type="spellStart"/>
      <w:r>
        <w:rPr>
          <w:rFonts w:ascii="Arial" w:eastAsia="Arial" w:hAnsi="Arial" w:cs="Arial"/>
          <w:color w:val="000000" w:themeColor="text1"/>
        </w:rPr>
        <w:t>Paranjothy</w:t>
      </w:r>
      <w:proofErr w:type="spellEnd"/>
      <w:r>
        <w:rPr>
          <w:rFonts w:ascii="Arial" w:eastAsia="Arial" w:hAnsi="Arial" w:cs="Arial"/>
          <w:color w:val="000000" w:themeColor="text1"/>
        </w:rPr>
        <w:t xml:space="preserve"> S,</w:t>
      </w:r>
      <w:r>
        <w:rPr>
          <w:rFonts w:ascii="Arial" w:eastAsia="Arial" w:hAnsi="Arial" w:cs="Arial"/>
          <w:color w:val="006FB7"/>
        </w:rPr>
        <w:t xml:space="preserve"> </w:t>
      </w:r>
      <w:r>
        <w:rPr>
          <w:rFonts w:ascii="Arial" w:eastAsia="Arial" w:hAnsi="Arial" w:cs="Arial"/>
          <w:i/>
          <w:iCs/>
          <w:color w:val="2A2A2A"/>
        </w:rPr>
        <w:t>European Journal of Public Health</w:t>
      </w:r>
      <w:r>
        <w:rPr>
          <w:rFonts w:ascii="Arial" w:eastAsia="Arial" w:hAnsi="Arial" w:cs="Arial"/>
          <w:color w:val="2A2A2A"/>
        </w:rPr>
        <w:t>, Volume 26, Issue suppl_1, November 2016,</w:t>
      </w:r>
    </w:p>
    <w:p w14:paraId="402479BE" w14:textId="77777777" w:rsidR="001031A8" w:rsidRDefault="001031A8" w:rsidP="001031A8">
      <w:pPr>
        <w:spacing w:after="0"/>
      </w:pPr>
      <w:r>
        <w:rPr>
          <w:rFonts w:ascii="Arial" w:eastAsia="Arial" w:hAnsi="Arial" w:cs="Arial"/>
          <w:color w:val="545454"/>
        </w:rPr>
        <w:t xml:space="preserve">Case, S. and Haines, K. (2015). ‘Children First, Offenders Second Positive Promotion: Reframing the Prevention Debate’, </w:t>
      </w:r>
      <w:r>
        <w:rPr>
          <w:rFonts w:ascii="Arial" w:eastAsia="Arial" w:hAnsi="Arial" w:cs="Arial"/>
          <w:i/>
          <w:iCs/>
          <w:color w:val="545454"/>
        </w:rPr>
        <w:t>Youth Justice</w:t>
      </w:r>
      <w:r>
        <w:rPr>
          <w:rFonts w:ascii="Arial" w:eastAsia="Arial" w:hAnsi="Arial" w:cs="Arial"/>
          <w:color w:val="545454"/>
        </w:rPr>
        <w:t>, 15(3), pp. 226-239.</w:t>
      </w:r>
    </w:p>
    <w:p w14:paraId="525F4E61" w14:textId="77777777" w:rsidR="001031A8" w:rsidRDefault="001031A8" w:rsidP="001031A8"/>
    <w:p w14:paraId="2D4ECFB5" w14:textId="77777777" w:rsidR="001031A8" w:rsidRDefault="001031A8" w:rsidP="001031A8">
      <w:pPr>
        <w:spacing w:after="0"/>
      </w:pPr>
      <w:proofErr w:type="spellStart"/>
      <w:r>
        <w:rPr>
          <w:rFonts w:ascii="Arial" w:eastAsia="Arial" w:hAnsi="Arial" w:cs="Arial"/>
          <w:color w:val="000000" w:themeColor="text1"/>
        </w:rPr>
        <w:t>Quigg</w:t>
      </w:r>
      <w:proofErr w:type="spellEnd"/>
      <w:r>
        <w:rPr>
          <w:rFonts w:ascii="Arial" w:eastAsia="Arial" w:hAnsi="Arial" w:cs="Arial"/>
          <w:color w:val="000000" w:themeColor="text1"/>
        </w:rPr>
        <w:t xml:space="preserve"> Z, Smith C, Hughes K, Wilson C, Butler N, Jones L, Bellis MA (2023). Everybody’s business: Early intervention crime reduction. Understanding and enhancing the role of police and multi-agency partners in preventing harms that cross the public health and criminal justice landscape. Liverpool. Public Health Institute, Liverpool John </w:t>
      </w:r>
      <w:proofErr w:type="spellStart"/>
      <w:r>
        <w:rPr>
          <w:rFonts w:ascii="Arial" w:eastAsia="Arial" w:hAnsi="Arial" w:cs="Arial"/>
          <w:color w:val="000000" w:themeColor="text1"/>
        </w:rPr>
        <w:t>Moores</w:t>
      </w:r>
      <w:proofErr w:type="spellEnd"/>
      <w:r>
        <w:rPr>
          <w:rFonts w:ascii="Arial" w:eastAsia="Arial" w:hAnsi="Arial" w:cs="Arial"/>
          <w:color w:val="000000" w:themeColor="text1"/>
        </w:rPr>
        <w:t xml:space="preserve"> University.</w:t>
      </w:r>
    </w:p>
    <w:p w14:paraId="43831EE2" w14:textId="77777777" w:rsidR="001031A8" w:rsidRDefault="001031A8" w:rsidP="001031A8"/>
    <w:p w14:paraId="18448C8F" w14:textId="77777777" w:rsidR="001031A8" w:rsidRDefault="001031A8" w:rsidP="001031A8">
      <w:pPr>
        <w:spacing w:after="0"/>
      </w:pPr>
      <w:r>
        <w:rPr>
          <w:rFonts w:ascii="Arial" w:eastAsia="Arial" w:hAnsi="Arial" w:cs="Arial"/>
          <w:color w:val="000000" w:themeColor="text1"/>
        </w:rPr>
        <w:t xml:space="preserve">HM Inspectorate of Probation </w:t>
      </w:r>
    </w:p>
    <w:p w14:paraId="18D1163B" w14:textId="77777777" w:rsidR="001031A8" w:rsidRDefault="001031A8" w:rsidP="001031A8"/>
    <w:p w14:paraId="284E8577" w14:textId="77777777" w:rsidR="001031A8" w:rsidRDefault="001031A8" w:rsidP="001031A8"/>
    <w:p w14:paraId="6762EA43" w14:textId="77777777" w:rsidR="001031A8" w:rsidRDefault="001031A8" w:rsidP="001031A8">
      <w:pPr>
        <w:spacing w:after="0"/>
      </w:pPr>
      <w:r>
        <w:rPr>
          <w:rFonts w:ascii="Arial" w:eastAsia="Arial" w:hAnsi="Arial" w:cs="Arial"/>
          <w:color w:val="545454"/>
        </w:rPr>
        <w:t xml:space="preserve">Youth Justice Board (2017). </w:t>
      </w:r>
      <w:r>
        <w:rPr>
          <w:rFonts w:ascii="Arial" w:eastAsia="Arial" w:hAnsi="Arial" w:cs="Arial"/>
          <w:i/>
          <w:iCs/>
          <w:color w:val="545454"/>
        </w:rPr>
        <w:t>Prevention in Youth Justice</w:t>
      </w:r>
      <w:r>
        <w:rPr>
          <w:rFonts w:ascii="Arial" w:eastAsia="Arial" w:hAnsi="Arial" w:cs="Arial"/>
          <w:color w:val="545454"/>
        </w:rPr>
        <w:t>. London: Youth Justice Board.</w:t>
      </w:r>
    </w:p>
    <w:p w14:paraId="58C209D8" w14:textId="77777777" w:rsidR="001031A8" w:rsidRDefault="001031A8" w:rsidP="001031A8"/>
    <w:p w14:paraId="270086D3" w14:textId="77777777" w:rsidR="001031A8" w:rsidRDefault="001031A8" w:rsidP="001031A8">
      <w:r>
        <w:rPr>
          <w:rFonts w:ascii="Times New Roman" w:hAnsi="Times New Roman" w:cs="Times New Roman"/>
          <w:lang w:eastAsia="en-GB"/>
        </w:rPr>
        <w:lastRenderedPageBreak/>
        <w:br w:type="page"/>
      </w:r>
    </w:p>
    <w:p w14:paraId="5A4120F2" w14:textId="77777777" w:rsidR="001031A8" w:rsidRDefault="001031A8" w:rsidP="001031A8">
      <w:pPr>
        <w:spacing w:after="0"/>
      </w:pPr>
      <w:r>
        <w:rPr>
          <w:rFonts w:ascii="Arial" w:eastAsia="Arial" w:hAnsi="Arial" w:cs="Arial"/>
          <w:color w:val="000000" w:themeColor="text1"/>
        </w:rPr>
        <w:lastRenderedPageBreak/>
        <w:t>Essay 4- Valuing differences and Inclusion</w:t>
      </w:r>
    </w:p>
    <w:p w14:paraId="0F99CB05" w14:textId="77777777" w:rsidR="001031A8" w:rsidRDefault="001031A8" w:rsidP="001031A8">
      <w:pPr>
        <w:spacing w:after="0"/>
      </w:pPr>
      <w:r>
        <w:rPr>
          <w:rFonts w:ascii="Arial" w:eastAsia="Arial" w:hAnsi="Arial" w:cs="Arial"/>
          <w:color w:val="000000" w:themeColor="text1"/>
        </w:rPr>
        <w:t xml:space="preserve">How effectively has policing adapted to accommodate diversity within the UK. Consider the police force itself and/or ways police engage with diverse communities. Support your answer with relevant evidence drawn from academic </w:t>
      </w:r>
      <w:proofErr w:type="gramStart"/>
      <w:r>
        <w:rPr>
          <w:rFonts w:ascii="Arial" w:eastAsia="Arial" w:hAnsi="Arial" w:cs="Arial"/>
          <w:color w:val="000000" w:themeColor="text1"/>
        </w:rPr>
        <w:t>sources</w:t>
      </w:r>
      <w:proofErr w:type="gramEnd"/>
    </w:p>
    <w:p w14:paraId="1A0E2FE6" w14:textId="77777777" w:rsidR="001031A8" w:rsidRDefault="001031A8" w:rsidP="001031A8"/>
    <w:p w14:paraId="2D503D0F" w14:textId="77777777" w:rsidR="001031A8" w:rsidRDefault="001031A8" w:rsidP="001031A8"/>
    <w:p w14:paraId="7A432C42" w14:textId="77777777" w:rsidR="001031A8" w:rsidRDefault="001031A8" w:rsidP="001031A8">
      <w:pPr>
        <w:spacing w:after="0"/>
      </w:pPr>
      <w:r>
        <w:rPr>
          <w:rFonts w:ascii="Arial" w:eastAsia="Arial" w:hAnsi="Arial" w:cs="Arial"/>
          <w:color w:val="000000" w:themeColor="text1"/>
        </w:rPr>
        <w:t xml:space="preserve">Policing and diversity </w:t>
      </w:r>
      <w:proofErr w:type="gramStart"/>
      <w:r>
        <w:rPr>
          <w:rFonts w:ascii="Arial" w:eastAsia="Arial" w:hAnsi="Arial" w:cs="Arial"/>
          <w:color w:val="000000" w:themeColor="text1"/>
        </w:rPr>
        <w:t>is</w:t>
      </w:r>
      <w:proofErr w:type="gramEnd"/>
      <w:r>
        <w:rPr>
          <w:rFonts w:ascii="Arial" w:eastAsia="Arial" w:hAnsi="Arial" w:cs="Arial"/>
          <w:color w:val="000000" w:themeColor="text1"/>
        </w:rPr>
        <w:t xml:space="preserve"> always top of the agenda for forces in England and Wales. It is vitally important because: “To be able to represent and engage with the communities we serve, it’s vital that our police service is inclusive and diverse. That’s why it’s really important that people from all backgrounds, ages, ethnicities, faiths, abilities, </w:t>
      </w:r>
      <w:proofErr w:type="gramStart"/>
      <w:r>
        <w:rPr>
          <w:rFonts w:ascii="Arial" w:eastAsia="Arial" w:hAnsi="Arial" w:cs="Arial"/>
          <w:color w:val="000000" w:themeColor="text1"/>
        </w:rPr>
        <w:t>gender</w:t>
      </w:r>
      <w:proofErr w:type="gramEnd"/>
      <w:r>
        <w:rPr>
          <w:rFonts w:ascii="Arial" w:eastAsia="Arial" w:hAnsi="Arial" w:cs="Arial"/>
          <w:color w:val="000000" w:themeColor="text1"/>
        </w:rPr>
        <w:t xml:space="preserve"> and sexual orientation, apply to join the police.”  HM Government website 2024</w:t>
      </w:r>
    </w:p>
    <w:p w14:paraId="7E05C893" w14:textId="77777777" w:rsidR="001031A8" w:rsidRDefault="001031A8" w:rsidP="001031A8">
      <w:pPr>
        <w:spacing w:after="0"/>
      </w:pPr>
      <w:r>
        <w:rPr>
          <w:rFonts w:ascii="Arial" w:eastAsia="Arial" w:hAnsi="Arial" w:cs="Arial"/>
          <w:color w:val="000000" w:themeColor="text1"/>
        </w:rPr>
        <w:t xml:space="preserve">The implementation of the Race Relations Act 2000 outlines the duties on all public authorities in the UK. “Diversity initiatives have been developed in forces around England and Wales in order to promote awareness of racial issues and discrimination, change police officers’ behaviour and attitudes and reinforce relationships with local minority communities”. </w:t>
      </w:r>
      <w:proofErr w:type="spellStart"/>
      <w:r>
        <w:rPr>
          <w:rFonts w:ascii="Arial" w:eastAsia="Arial" w:hAnsi="Arial" w:cs="Arial"/>
          <w:color w:val="000000" w:themeColor="text1"/>
        </w:rPr>
        <w:t>Bhugowandeen</w:t>
      </w:r>
      <w:proofErr w:type="spellEnd"/>
      <w:r>
        <w:rPr>
          <w:rFonts w:ascii="Arial" w:eastAsia="Arial" w:hAnsi="Arial" w:cs="Arial"/>
          <w:color w:val="000000" w:themeColor="text1"/>
        </w:rPr>
        <w:t xml:space="preserve"> B (2013)</w:t>
      </w:r>
    </w:p>
    <w:p w14:paraId="3EEC9F1F" w14:textId="77777777" w:rsidR="001031A8" w:rsidRDefault="001031A8" w:rsidP="001031A8"/>
    <w:p w14:paraId="16A13B83" w14:textId="77777777" w:rsidR="001031A8" w:rsidRDefault="001031A8" w:rsidP="001031A8">
      <w:pPr>
        <w:spacing w:after="0"/>
      </w:pPr>
      <w:r>
        <w:rPr>
          <w:rFonts w:ascii="Arial" w:eastAsia="Arial" w:hAnsi="Arial" w:cs="Arial"/>
          <w:color w:val="000000" w:themeColor="text1"/>
        </w:rPr>
        <w:t xml:space="preserve">It is illegal to discriminate against any individual who has one of the following characteristics. These protected characteristics are age, gender (reassignment), disability, race (including colour, nationality, ethnic or national origin), religion and sexual orientation. It is therefore important to look at each of the aspects of diversity and how to then look at how the police have changed their policies and procedures to ensure that it reflects the diverse community in which it serves. </w:t>
      </w:r>
    </w:p>
    <w:p w14:paraId="4274BC7F" w14:textId="77777777" w:rsidR="001031A8" w:rsidRDefault="001031A8" w:rsidP="001031A8"/>
    <w:p w14:paraId="13703EEA" w14:textId="77777777" w:rsidR="001031A8" w:rsidRDefault="001031A8" w:rsidP="001031A8">
      <w:pPr>
        <w:spacing w:after="0"/>
      </w:pPr>
      <w:r>
        <w:rPr>
          <w:rFonts w:ascii="Arial" w:eastAsia="Arial" w:hAnsi="Arial" w:cs="Arial"/>
          <w:color w:val="000000" w:themeColor="text1"/>
        </w:rPr>
        <w:t xml:space="preserve">Age discrimination is when someone is penalised because of their age (be that being considered too old or too young). The police historically have had issues with ageism within the force resulting in new laws coming into play in October 2006 after the publication of a research paper by Age Concern.  The research into ageism in the police found that more officers were discriminated against because of their age than any other characteristic. The research showed that: “More people (29 per cent) reported suffering age discrimination than any other form of discrimination. From age 55 onwards, people were nearly twice as likely to have experienced age prejudice than any other form of discrimination”. Vaira M (2006) </w:t>
      </w:r>
    </w:p>
    <w:p w14:paraId="542A4443" w14:textId="77777777" w:rsidR="001031A8" w:rsidRDefault="001031A8" w:rsidP="001031A8">
      <w:pPr>
        <w:spacing w:after="0"/>
        <w:rPr>
          <w:rFonts w:ascii="Arial" w:eastAsia="Arial" w:hAnsi="Arial" w:cs="Arial"/>
          <w:color w:val="000000" w:themeColor="text1"/>
        </w:rPr>
      </w:pPr>
    </w:p>
    <w:p w14:paraId="7489B373" w14:textId="77777777" w:rsidR="001031A8" w:rsidRDefault="001031A8" w:rsidP="001031A8">
      <w:pPr>
        <w:spacing w:after="0"/>
        <w:rPr>
          <w:rFonts w:ascii="Arial" w:eastAsia="Arial" w:hAnsi="Arial" w:cs="Arial"/>
          <w:color w:val="282828"/>
        </w:rPr>
      </w:pPr>
      <w:r>
        <w:rPr>
          <w:rFonts w:ascii="Arial" w:eastAsia="Arial" w:hAnsi="Arial" w:cs="Arial"/>
          <w:color w:val="000000" w:themeColor="text1"/>
        </w:rPr>
        <w:t xml:space="preserve">With an ageing population there are many factors that the police forces of today need to consider. </w:t>
      </w:r>
      <w:r>
        <w:rPr>
          <w:rFonts w:ascii="Arial" w:eastAsia="Arial" w:hAnsi="Arial" w:cs="Arial"/>
          <w:color w:val="282828"/>
        </w:rPr>
        <w:t xml:space="preserve">In 2018/19, Her Majesty’s Inspectorate of Constabulary and Fire &amp; Rescue Services (HMICFRS) and Her Majesty’s Crown Prosecution Service (CPS) Inspectorate (HMCPSI) conducted worked together to look at how the police and the CPS respond to crimes against older people. The report found that there was no national focus on older victims and that there needs to be a more consistent and </w:t>
      </w:r>
      <w:r>
        <w:rPr>
          <w:rFonts w:ascii="Arial" w:eastAsia="Arial" w:hAnsi="Arial" w:cs="Arial"/>
          <w:color w:val="282828"/>
        </w:rPr>
        <w:lastRenderedPageBreak/>
        <w:t xml:space="preserve">effective arrangements for dealing with older victims of crime. It also found that the police on the whole deal with elderly people appropriately. </w:t>
      </w:r>
    </w:p>
    <w:p w14:paraId="61B63F4E" w14:textId="77777777" w:rsidR="001031A8" w:rsidRDefault="001031A8" w:rsidP="001031A8"/>
    <w:p w14:paraId="27A78F58" w14:textId="77777777" w:rsidR="001031A8" w:rsidRDefault="001031A8" w:rsidP="001031A8">
      <w:pPr>
        <w:spacing w:after="0"/>
        <w:rPr>
          <w:rFonts w:ascii="Arial" w:eastAsia="Arial" w:hAnsi="Arial" w:cs="Arial"/>
          <w:color w:val="474747"/>
        </w:rPr>
      </w:pPr>
      <w:r>
        <w:rPr>
          <w:rFonts w:ascii="Arial" w:eastAsia="Arial" w:hAnsi="Arial" w:cs="Arial"/>
          <w:color w:val="282828"/>
        </w:rPr>
        <w:t xml:space="preserve">Gender is another protected characteristic and one that impacts on policing. It impacts within the police force in terms of representation and equality and how the police deal with women subjects and victims.  Representation within the police by women has increased </w:t>
      </w:r>
      <w:r>
        <w:rPr>
          <w:rFonts w:ascii="Arial" w:eastAsia="Arial" w:hAnsi="Arial" w:cs="Arial"/>
          <w:color w:val="474747"/>
        </w:rPr>
        <w:t xml:space="preserve">“Of the 147,430 police officers in England and Wales, </w:t>
      </w:r>
      <w:r>
        <w:rPr>
          <w:rFonts w:ascii="Arial" w:eastAsia="Arial" w:hAnsi="Arial" w:cs="Arial"/>
          <w:color w:val="040C28"/>
        </w:rPr>
        <w:t>35% were female</w:t>
      </w:r>
      <w:r>
        <w:rPr>
          <w:rFonts w:ascii="Arial" w:eastAsia="Arial" w:hAnsi="Arial" w:cs="Arial"/>
          <w:color w:val="474747"/>
        </w:rPr>
        <w:t xml:space="preserve">. This is the highest proportion of female officers recorded since 2010”. Allen G, </w:t>
      </w:r>
      <w:proofErr w:type="spellStart"/>
      <w:r>
        <w:rPr>
          <w:rFonts w:ascii="Arial" w:eastAsia="Arial" w:hAnsi="Arial" w:cs="Arial"/>
          <w:color w:val="474747"/>
        </w:rPr>
        <w:t>Carthew</w:t>
      </w:r>
      <w:proofErr w:type="spellEnd"/>
      <w:r>
        <w:rPr>
          <w:rFonts w:ascii="Arial" w:eastAsia="Arial" w:hAnsi="Arial" w:cs="Arial"/>
          <w:color w:val="474747"/>
        </w:rPr>
        <w:t xml:space="preserve"> H (2024)</w:t>
      </w:r>
    </w:p>
    <w:p w14:paraId="6232EE0C" w14:textId="77777777" w:rsidR="001031A8" w:rsidRDefault="001031A8" w:rsidP="001031A8">
      <w:pPr>
        <w:spacing w:after="0"/>
        <w:rPr>
          <w:rFonts w:ascii="Arial" w:eastAsia="Arial" w:hAnsi="Arial" w:cs="Arial"/>
          <w:color w:val="474747"/>
        </w:rPr>
      </w:pPr>
    </w:p>
    <w:p w14:paraId="56E31C59" w14:textId="77777777" w:rsidR="001031A8" w:rsidRDefault="001031A8" w:rsidP="001031A8">
      <w:pPr>
        <w:spacing w:after="0"/>
        <w:rPr>
          <w:rFonts w:ascii="Arial" w:eastAsia="Arial" w:hAnsi="Arial" w:cs="Arial"/>
          <w:color w:val="282828"/>
        </w:rPr>
      </w:pPr>
      <w:r>
        <w:rPr>
          <w:rFonts w:ascii="Arial" w:eastAsia="Arial" w:hAnsi="Arial" w:cs="Arial"/>
          <w:color w:val="282828"/>
        </w:rPr>
        <w:t xml:space="preserve"> However, the number of women in senior positions has been slower to improve.</w:t>
      </w:r>
    </w:p>
    <w:p w14:paraId="61C361F0" w14:textId="77777777" w:rsidR="001031A8" w:rsidRDefault="001031A8" w:rsidP="001031A8">
      <w:pPr>
        <w:spacing w:after="0"/>
      </w:pPr>
      <w:proofErr w:type="gramStart"/>
      <w:r>
        <w:rPr>
          <w:rFonts w:ascii="Arial" w:eastAsia="Arial" w:hAnsi="Arial" w:cs="Arial"/>
          <w:color w:val="282828"/>
        </w:rPr>
        <w:t>“ Higher</w:t>
      </w:r>
      <w:proofErr w:type="gramEnd"/>
      <w:r>
        <w:rPr>
          <w:rFonts w:ascii="Arial" w:eastAsia="Arial" w:hAnsi="Arial" w:cs="Arial"/>
          <w:color w:val="000000" w:themeColor="text1"/>
        </w:rPr>
        <w:t xml:space="preserve"> up in the police ranks, the share of females is lower, with around a quarter of police sergeants and inspectors being female. The highest rank of Chief Officer has a distribution of 70 percent male Chief Officers and 30 percent female Chief Officers”.  Clark D (2023)</w:t>
      </w:r>
    </w:p>
    <w:p w14:paraId="1F912BB3" w14:textId="77777777" w:rsidR="001031A8" w:rsidRDefault="001031A8" w:rsidP="001031A8">
      <w:pPr>
        <w:spacing w:after="0"/>
        <w:rPr>
          <w:rFonts w:ascii="Arial" w:eastAsia="Arial" w:hAnsi="Arial" w:cs="Arial"/>
          <w:color w:val="000000" w:themeColor="text1"/>
        </w:rPr>
      </w:pPr>
    </w:p>
    <w:p w14:paraId="1F464101" w14:textId="77777777" w:rsidR="001031A8" w:rsidRDefault="001031A8" w:rsidP="001031A8">
      <w:pPr>
        <w:spacing w:after="0"/>
      </w:pPr>
      <w:r>
        <w:rPr>
          <w:rFonts w:ascii="Arial" w:eastAsia="Arial" w:hAnsi="Arial" w:cs="Arial"/>
          <w:color w:val="000000" w:themeColor="text1"/>
        </w:rPr>
        <w:t xml:space="preserve">It is vitally important to look at how women are dealt with by the police. Statistically women are more likely to be subjected to violence. In February 2023 the Home Secretary included violence against women and girls (VAWG) as part of their policing requirements. This essentially views VAWG as being as important as terrorism and serious and organised crimes. Within the framework Policing Violence Against Women and Girls – The National Framework for Delivery: 2024 – 2027 a 4P approach was adopted. These are: “The 4P approach is well used in developing policing strategies. It ensures a focus on preparing for VAWG offending, protecting individuals, families, and communities, pursuing perpetrators, and preventing crime.” </w:t>
      </w:r>
    </w:p>
    <w:p w14:paraId="65388812" w14:textId="77777777" w:rsidR="001031A8" w:rsidRDefault="001031A8" w:rsidP="001031A8"/>
    <w:p w14:paraId="44C90A08" w14:textId="77777777" w:rsidR="001031A8" w:rsidRDefault="001031A8" w:rsidP="001031A8">
      <w:pPr>
        <w:spacing w:after="0"/>
      </w:pPr>
      <w:r>
        <w:rPr>
          <w:rFonts w:ascii="Arial" w:eastAsia="Arial" w:hAnsi="Arial" w:cs="Arial"/>
          <w:color w:val="000000" w:themeColor="text1"/>
        </w:rPr>
        <w:t xml:space="preserve">Disability is also a protected characteristic. This again is twofold within the police. It deals with those within the police who are disabled and how the police interact with victims and subjects who are disabled. The police service has a Disabled Police Association that was founded in 2012. The aim of the association is “to promote equality of opportunity for disabled people working within the police and the extended police family. We work particularly hard to ensure that it’s the </w:t>
      </w:r>
      <w:r>
        <w:rPr>
          <w:rFonts w:ascii="Arial" w:eastAsia="Arial" w:hAnsi="Arial" w:cs="Arial"/>
          <w:i/>
          <w:iCs/>
          <w:color w:val="000000" w:themeColor="text1"/>
        </w:rPr>
        <w:t>ability</w:t>
      </w:r>
      <w:r>
        <w:rPr>
          <w:rFonts w:ascii="Arial" w:eastAsia="Arial" w:hAnsi="Arial" w:cs="Arial"/>
          <w:color w:val="000000" w:themeColor="text1"/>
        </w:rPr>
        <w:t xml:space="preserve"> of disabled officers that’s recognised, rather than their limitations”. DPA HM Gov. 2023. </w:t>
      </w:r>
    </w:p>
    <w:p w14:paraId="6F92B988" w14:textId="77777777" w:rsidR="001031A8" w:rsidRDefault="001031A8" w:rsidP="001031A8">
      <w:pPr>
        <w:spacing w:after="0"/>
        <w:rPr>
          <w:rFonts w:ascii="Arial" w:eastAsia="Arial" w:hAnsi="Arial" w:cs="Arial"/>
          <w:color w:val="000000" w:themeColor="text1"/>
        </w:rPr>
      </w:pPr>
    </w:p>
    <w:p w14:paraId="6AE4946F" w14:textId="77777777" w:rsidR="001031A8" w:rsidRDefault="001031A8" w:rsidP="001031A8">
      <w:pPr>
        <w:spacing w:after="0"/>
      </w:pPr>
      <w:r>
        <w:rPr>
          <w:rFonts w:ascii="Arial" w:eastAsia="Arial" w:hAnsi="Arial" w:cs="Arial"/>
          <w:color w:val="000000" w:themeColor="text1"/>
        </w:rPr>
        <w:t xml:space="preserve">When dealing with victims of crime who have a disability the Crown Protection service offers advice, </w:t>
      </w:r>
      <w:proofErr w:type="gramStart"/>
      <w:r>
        <w:rPr>
          <w:rFonts w:ascii="Arial" w:eastAsia="Arial" w:hAnsi="Arial" w:cs="Arial"/>
          <w:color w:val="000000" w:themeColor="text1"/>
        </w:rPr>
        <w:t>information</w:t>
      </w:r>
      <w:proofErr w:type="gramEnd"/>
      <w:r>
        <w:rPr>
          <w:rFonts w:ascii="Arial" w:eastAsia="Arial" w:hAnsi="Arial" w:cs="Arial"/>
          <w:color w:val="000000" w:themeColor="text1"/>
        </w:rPr>
        <w:t xml:space="preserve"> and guidance to support victims. In the advice victims are given a clear process and an outline of what to expect from the police in their dealings with them. It also says that “As a group, disabled people are at a higher risk of crime than the general population. They also experience unequal access to justice and safety”. </w:t>
      </w:r>
    </w:p>
    <w:p w14:paraId="5E1F543E" w14:textId="77777777" w:rsidR="001031A8" w:rsidRDefault="001031A8" w:rsidP="001031A8"/>
    <w:p w14:paraId="72EFBA58" w14:textId="77777777" w:rsidR="001031A8" w:rsidRDefault="001031A8" w:rsidP="001031A8">
      <w:pPr>
        <w:spacing w:after="0"/>
        <w:rPr>
          <w:rFonts w:ascii="Arial" w:eastAsia="Arial" w:hAnsi="Arial" w:cs="Arial"/>
          <w:color w:val="0B0C0C"/>
        </w:rPr>
      </w:pPr>
      <w:r>
        <w:rPr>
          <w:rFonts w:ascii="Arial" w:eastAsia="Arial" w:hAnsi="Arial" w:cs="Arial"/>
          <w:color w:val="000000" w:themeColor="text1"/>
        </w:rPr>
        <w:lastRenderedPageBreak/>
        <w:t xml:space="preserve">Race within the police force has been the subject of many enquiries. Traditionally the police were made up of mainly white officers. According to the Government figures on Ethnicity Facts and Figures, the Police Workforce published in May 2023 </w:t>
      </w:r>
      <w:r>
        <w:rPr>
          <w:rFonts w:ascii="Arial" w:eastAsia="Arial" w:hAnsi="Arial" w:cs="Arial"/>
          <w:color w:val="0B0C0C"/>
        </w:rPr>
        <w:t xml:space="preserve">data shows that, between 2007 and 2020 the percentage of police officers from each of the Asian, black, mixed and 'other' ethnic groups </w:t>
      </w:r>
      <w:proofErr w:type="gramStart"/>
      <w:r>
        <w:rPr>
          <w:rFonts w:ascii="Arial" w:eastAsia="Arial" w:hAnsi="Arial" w:cs="Arial"/>
          <w:color w:val="0B0C0C"/>
        </w:rPr>
        <w:t>increased  and</w:t>
      </w:r>
      <w:proofErr w:type="gramEnd"/>
      <w:r>
        <w:rPr>
          <w:rFonts w:ascii="Arial" w:eastAsia="Arial" w:hAnsi="Arial" w:cs="Arial"/>
          <w:color w:val="0B0C0C"/>
        </w:rPr>
        <w:t xml:space="preserve"> that the </w:t>
      </w:r>
      <w:proofErr w:type="spellStart"/>
      <w:r>
        <w:rPr>
          <w:rFonts w:ascii="Arial" w:eastAsia="Arial" w:hAnsi="Arial" w:cs="Arial"/>
          <w:color w:val="0B0C0C"/>
        </w:rPr>
        <w:t>highes</w:t>
      </w:r>
      <w:proofErr w:type="spellEnd"/>
      <w:r>
        <w:rPr>
          <w:rFonts w:ascii="Arial" w:eastAsia="Arial" w:hAnsi="Arial" w:cs="Arial"/>
          <w:color w:val="0B0C0C"/>
        </w:rPr>
        <w:t xml:space="preserve"> increase was in the Asian ethnic group from 1.5% to 3.1% with 97% being identified as white. This is changing and the 2021-2022 census shows that the number of police officers from each of the Asian, black, </w:t>
      </w:r>
      <w:proofErr w:type="gramStart"/>
      <w:r>
        <w:rPr>
          <w:rFonts w:ascii="Arial" w:eastAsia="Arial" w:hAnsi="Arial" w:cs="Arial"/>
          <w:color w:val="0B0C0C"/>
        </w:rPr>
        <w:t>mixed</w:t>
      </w:r>
      <w:proofErr w:type="gramEnd"/>
      <w:r>
        <w:rPr>
          <w:rFonts w:ascii="Arial" w:eastAsia="Arial" w:hAnsi="Arial" w:cs="Arial"/>
          <w:color w:val="0B0C0C"/>
        </w:rPr>
        <w:t xml:space="preserve"> and 'other' ethnic groups all went up. It showed that the largest increase was in the Asian ethnic group, where the percentage of police officers went up from 3.4% to 3.7% and the percentage of police officers who were white went down from 92.4% to 91.9%. </w:t>
      </w:r>
    </w:p>
    <w:p w14:paraId="71CCAA6B" w14:textId="77777777" w:rsidR="001031A8" w:rsidRDefault="001031A8" w:rsidP="001031A8"/>
    <w:p w14:paraId="53B2ACCD" w14:textId="77777777" w:rsidR="001031A8" w:rsidRDefault="001031A8" w:rsidP="001031A8">
      <w:pPr>
        <w:spacing w:after="0"/>
      </w:pPr>
      <w:r>
        <w:rPr>
          <w:rFonts w:ascii="Arial" w:eastAsia="Arial" w:hAnsi="Arial" w:cs="Arial"/>
          <w:color w:val="000000" w:themeColor="text1"/>
        </w:rPr>
        <w:t xml:space="preserve">Looking back at policing through the last one hundred years it is apparent that the majority of the police were white male dominated. The police service has been criticised for having a sexist and racist culture and lacking black, </w:t>
      </w:r>
      <w:proofErr w:type="gramStart"/>
      <w:r>
        <w:rPr>
          <w:rFonts w:ascii="Arial" w:eastAsia="Arial" w:hAnsi="Arial" w:cs="Arial"/>
          <w:color w:val="000000" w:themeColor="text1"/>
        </w:rPr>
        <w:t>Asian</w:t>
      </w:r>
      <w:proofErr w:type="gramEnd"/>
      <w:r>
        <w:rPr>
          <w:rFonts w:ascii="Arial" w:eastAsia="Arial" w:hAnsi="Arial" w:cs="Arial"/>
          <w:color w:val="000000" w:themeColor="text1"/>
        </w:rPr>
        <w:t xml:space="preserve"> and female officers. The low numbers of ethnic minorities in the police service and other public institutions were highlighted in 1999 with the publication of the Macpherson Report into the Inquiry following Stephen Lawrence’s murder.”  </w:t>
      </w:r>
      <w:proofErr w:type="spellStart"/>
      <w:r>
        <w:rPr>
          <w:rFonts w:ascii="Arial" w:eastAsia="Arial" w:hAnsi="Arial" w:cs="Arial"/>
          <w:color w:val="000000" w:themeColor="text1"/>
        </w:rPr>
        <w:t>Bhugowandeen</w:t>
      </w:r>
      <w:proofErr w:type="spellEnd"/>
      <w:r>
        <w:rPr>
          <w:rFonts w:ascii="Arial" w:eastAsia="Arial" w:hAnsi="Arial" w:cs="Arial"/>
          <w:color w:val="000000" w:themeColor="text1"/>
        </w:rPr>
        <w:t xml:space="preserve"> B (2013). </w:t>
      </w:r>
    </w:p>
    <w:p w14:paraId="089C1DE7" w14:textId="77777777" w:rsidR="001031A8" w:rsidRDefault="001031A8" w:rsidP="001031A8">
      <w:pPr>
        <w:spacing w:after="0"/>
        <w:rPr>
          <w:rFonts w:ascii="Arial" w:eastAsia="Arial" w:hAnsi="Arial" w:cs="Arial"/>
          <w:color w:val="1F2025"/>
        </w:rPr>
      </w:pPr>
      <w:r>
        <w:rPr>
          <w:rFonts w:ascii="Arial" w:eastAsia="Arial" w:hAnsi="Arial" w:cs="Arial"/>
          <w:color w:val="000000" w:themeColor="text1"/>
        </w:rPr>
        <w:t xml:space="preserve">The Macpherson Report also found that the police were institutionally racist and as a result the Independent Office for Police Conduct was formed (formerly known as the Independent Police Complaints Committee).  It is a priority for all forces with all forces being proactive in this area, including that of Gwent Police (the writer’s own force) whose website states </w:t>
      </w:r>
      <w:proofErr w:type="gramStart"/>
      <w:r>
        <w:rPr>
          <w:rFonts w:ascii="Arial" w:eastAsia="Arial" w:hAnsi="Arial" w:cs="Arial"/>
          <w:color w:val="000000" w:themeColor="text1"/>
        </w:rPr>
        <w:t>that::</w:t>
      </w:r>
      <w:proofErr w:type="gramEnd"/>
      <w:r>
        <w:rPr>
          <w:rFonts w:ascii="Arial" w:eastAsia="Arial" w:hAnsi="Arial" w:cs="Arial"/>
          <w:color w:val="000000" w:themeColor="text1"/>
        </w:rPr>
        <w:t xml:space="preserve"> </w:t>
      </w:r>
      <w:r>
        <w:rPr>
          <w:rFonts w:ascii="Arial" w:eastAsia="Arial" w:hAnsi="Arial" w:cs="Arial"/>
          <w:color w:val="1F2025"/>
        </w:rPr>
        <w:t>“Gwent Police has a strong commitment to valuing difference and encouraging inclusivity”. Their aim is to develop recruitment to encourage and increase the number of BAME police officers to reflect the diverse community that it serves.</w:t>
      </w:r>
    </w:p>
    <w:p w14:paraId="6833C9D5" w14:textId="77777777" w:rsidR="001031A8" w:rsidRDefault="001031A8" w:rsidP="001031A8"/>
    <w:p w14:paraId="25D2E2F2" w14:textId="77777777" w:rsidR="001031A8" w:rsidRDefault="001031A8" w:rsidP="001031A8">
      <w:pPr>
        <w:spacing w:after="0"/>
        <w:rPr>
          <w:rFonts w:ascii="Arial" w:eastAsia="Arial" w:hAnsi="Arial" w:cs="Arial"/>
          <w:color w:val="0B0C0C"/>
        </w:rPr>
      </w:pPr>
      <w:r>
        <w:rPr>
          <w:rFonts w:ascii="Arial" w:eastAsia="Arial" w:hAnsi="Arial" w:cs="Arial"/>
          <w:color w:val="000000" w:themeColor="text1"/>
        </w:rPr>
        <w:t xml:space="preserve">Religion is another protected characteristic. Crimes against someone based on their religion is also considered a hate crime. These crimes consist of verbal, physical and incitement to hatred. Religious discrimination can be within the police and can also be one of the many crimes to be reported to the police.  It is protected under the Equality Act 2010 and as such officers are protected. “The Act applies to recruitment, </w:t>
      </w:r>
      <w:proofErr w:type="gramStart"/>
      <w:r>
        <w:rPr>
          <w:rFonts w:ascii="Arial" w:eastAsia="Arial" w:hAnsi="Arial" w:cs="Arial"/>
          <w:color w:val="000000" w:themeColor="text1"/>
        </w:rPr>
        <w:t>service</w:t>
      </w:r>
      <w:proofErr w:type="gramEnd"/>
      <w:r>
        <w:rPr>
          <w:rFonts w:ascii="Arial" w:eastAsia="Arial" w:hAnsi="Arial" w:cs="Arial"/>
          <w:color w:val="000000" w:themeColor="text1"/>
        </w:rPr>
        <w:t xml:space="preserve"> and vocational training. It is unlawful to discriminate against someone because of religion or religious belief, from the initial job application process through to termination of service.” </w:t>
      </w:r>
    </w:p>
    <w:p w14:paraId="26592D57" w14:textId="77777777" w:rsidR="001031A8" w:rsidRDefault="001031A8" w:rsidP="001031A8">
      <w:pPr>
        <w:spacing w:after="0"/>
        <w:rPr>
          <w:rFonts w:ascii="Arial" w:eastAsia="Arial" w:hAnsi="Arial" w:cs="Arial"/>
          <w:color w:val="000000" w:themeColor="text1"/>
        </w:rPr>
      </w:pPr>
    </w:p>
    <w:p w14:paraId="462D2AC3" w14:textId="77777777" w:rsidR="001031A8" w:rsidRDefault="001031A8" w:rsidP="001031A8">
      <w:pPr>
        <w:spacing w:after="0"/>
        <w:rPr>
          <w:rFonts w:ascii="Arial" w:eastAsia="Arial" w:hAnsi="Arial" w:cs="Arial"/>
          <w:color w:val="0B0C0C"/>
        </w:rPr>
      </w:pPr>
      <w:r>
        <w:rPr>
          <w:rFonts w:ascii="Arial" w:eastAsia="Arial" w:hAnsi="Arial" w:cs="Arial"/>
          <w:color w:val="000000" w:themeColor="text1"/>
        </w:rPr>
        <w:t>Religious hate crimes according to the Office for National statistics</w:t>
      </w:r>
      <w:r>
        <w:rPr>
          <w:rFonts w:ascii="Arial" w:eastAsia="Arial" w:hAnsi="Arial" w:cs="Arial"/>
          <w:color w:val="0B0C0C"/>
        </w:rPr>
        <w:t xml:space="preserve"> decreased by up to 4% from March 2022 and March 2023 (from 8,602 to 8,241).  However, given the current situation in the Gaza/Israel conflict the BBC (December 2023) reported that there has been an increase in religious based hate crimes against both Jewish and Muslim people. It will continue to be a statistic that will fluctuate depending on what </w:t>
      </w:r>
      <w:r>
        <w:rPr>
          <w:rFonts w:ascii="Arial" w:eastAsia="Arial" w:hAnsi="Arial" w:cs="Arial"/>
          <w:color w:val="0B0C0C"/>
        </w:rPr>
        <w:lastRenderedPageBreak/>
        <w:t xml:space="preserve">is going on in the world. This is why policing of it needs to be consistently acted upon by all forces. </w:t>
      </w:r>
    </w:p>
    <w:p w14:paraId="4DCE519B" w14:textId="77777777" w:rsidR="001031A8" w:rsidRDefault="001031A8" w:rsidP="001031A8"/>
    <w:p w14:paraId="7F1D8E2E" w14:textId="77777777" w:rsidR="001031A8" w:rsidRDefault="001031A8" w:rsidP="001031A8">
      <w:pPr>
        <w:spacing w:after="0"/>
        <w:rPr>
          <w:rFonts w:ascii="Arial" w:eastAsia="Arial" w:hAnsi="Arial" w:cs="Arial"/>
          <w:color w:val="333333"/>
        </w:rPr>
      </w:pPr>
      <w:r>
        <w:rPr>
          <w:rFonts w:ascii="Arial" w:eastAsia="Arial" w:hAnsi="Arial" w:cs="Arial"/>
          <w:color w:val="000000" w:themeColor="text1"/>
        </w:rPr>
        <w:t xml:space="preserve">Sexuality is also a protected characteristic of diversity. Sexuality can be described as </w:t>
      </w:r>
      <w:r>
        <w:rPr>
          <w:rFonts w:ascii="Arial" w:eastAsia="Arial" w:hAnsi="Arial" w:cs="Arial"/>
          <w:color w:val="222222"/>
        </w:rPr>
        <w:t>having sexual feelings, having thoughts, being attracted to and the behaviours displayed towards other people.  Police officers like everyone else are protected under the Equality Act. The Police Federation have a number of papers printed supporting including Police Law and Sexual Orientation providing legal advice to officers who may have experienced sexuality discrimination. Currently the figures show that</w:t>
      </w:r>
      <w:r>
        <w:rPr>
          <w:rFonts w:ascii="Arial" w:eastAsia="Arial" w:hAnsi="Arial" w:cs="Arial"/>
          <w:color w:val="333333"/>
        </w:rPr>
        <w:t xml:space="preserve"> the number of police officers who identify as gay or lesbian make up less than 3% of the workforce in England and Wales. This is supported by the setting up of the LGBTQ + Police Network, who support officers throughout their career. </w:t>
      </w:r>
    </w:p>
    <w:p w14:paraId="2BE489FA" w14:textId="77777777" w:rsidR="001031A8" w:rsidRDefault="001031A8" w:rsidP="001031A8">
      <w:pPr>
        <w:spacing w:after="0"/>
        <w:rPr>
          <w:rFonts w:ascii="Arial" w:eastAsia="Arial" w:hAnsi="Arial" w:cs="Arial"/>
          <w:color w:val="333333"/>
        </w:rPr>
      </w:pPr>
      <w:r>
        <w:rPr>
          <w:rFonts w:ascii="Arial" w:eastAsia="Arial" w:hAnsi="Arial" w:cs="Arial"/>
          <w:color w:val="333333"/>
        </w:rPr>
        <w:t xml:space="preserve">“The relationship between LGBTQ+ communities and police </w:t>
      </w:r>
      <w:proofErr w:type="gramStart"/>
      <w:r>
        <w:rPr>
          <w:rFonts w:ascii="Arial" w:eastAsia="Arial" w:hAnsi="Arial" w:cs="Arial"/>
          <w:color w:val="333333"/>
        </w:rPr>
        <w:t>has</w:t>
      </w:r>
      <w:proofErr w:type="gramEnd"/>
      <w:r>
        <w:rPr>
          <w:rFonts w:ascii="Arial" w:eastAsia="Arial" w:hAnsi="Arial" w:cs="Arial"/>
          <w:color w:val="333333"/>
        </w:rPr>
        <w:t xml:space="preserve"> historically been fraught, on account of oppressive anti-LGBTQ+ culture and the laws which upheld it''. </w:t>
      </w:r>
      <w:proofErr w:type="spellStart"/>
      <w:r>
        <w:rPr>
          <w:rFonts w:ascii="Arial" w:eastAsia="Arial" w:hAnsi="Arial" w:cs="Arial"/>
          <w:color w:val="333333"/>
        </w:rPr>
        <w:t>Mckay</w:t>
      </w:r>
      <w:proofErr w:type="spellEnd"/>
      <w:r>
        <w:rPr>
          <w:rFonts w:ascii="Arial" w:eastAsia="Arial" w:hAnsi="Arial" w:cs="Arial"/>
          <w:color w:val="333333"/>
        </w:rPr>
        <w:t xml:space="preserve"> L 2020. Although the relationships with the LGBTQ+ community are improving with the more transparent and open culture that we now live in there is still much more to be done as the increase in hate crimes because of sexuality continues “Hate crimes on the basis of sexual orientation are still up by 112% in the last five years, despite this year's slight decrease of 6% and Hate crimes based on sexual orientation and transgender identity are the most likely to involve violence or threats of violence.</w:t>
      </w:r>
    </w:p>
    <w:p w14:paraId="798DFAAF" w14:textId="77777777" w:rsidR="001031A8" w:rsidRDefault="001031A8" w:rsidP="001031A8"/>
    <w:p w14:paraId="56D6F49F" w14:textId="77777777" w:rsidR="001031A8" w:rsidRDefault="001031A8" w:rsidP="001031A8">
      <w:pPr>
        <w:spacing w:after="0"/>
        <w:rPr>
          <w:rFonts w:ascii="Arial" w:eastAsia="Arial" w:hAnsi="Arial" w:cs="Arial"/>
          <w:color w:val="333333"/>
        </w:rPr>
      </w:pPr>
      <w:r>
        <w:rPr>
          <w:rFonts w:ascii="Arial" w:eastAsia="Arial" w:hAnsi="Arial" w:cs="Arial"/>
          <w:color w:val="333333"/>
        </w:rPr>
        <w:t xml:space="preserve">As with all of the protected characteristics and policing and the way forward involves regular and updated continued professional development for officers. It also requires positive relationships with all of the communities with protected characteristics building trust, respect, </w:t>
      </w:r>
      <w:proofErr w:type="gramStart"/>
      <w:r>
        <w:rPr>
          <w:rFonts w:ascii="Arial" w:eastAsia="Arial" w:hAnsi="Arial" w:cs="Arial"/>
          <w:color w:val="333333"/>
        </w:rPr>
        <w:t>honesty</w:t>
      </w:r>
      <w:proofErr w:type="gramEnd"/>
      <w:r>
        <w:rPr>
          <w:rFonts w:ascii="Arial" w:eastAsia="Arial" w:hAnsi="Arial" w:cs="Arial"/>
          <w:color w:val="333333"/>
        </w:rPr>
        <w:t xml:space="preserve"> and transparency. The police are providing a public service that should reflect the equality for all of the communities it serves in a modern and evolving Britain. </w:t>
      </w:r>
    </w:p>
    <w:p w14:paraId="0F736B14" w14:textId="77777777" w:rsidR="001031A8" w:rsidRDefault="001031A8" w:rsidP="001031A8"/>
    <w:p w14:paraId="59DFA6A5" w14:textId="77777777" w:rsidR="001031A8" w:rsidRDefault="001031A8" w:rsidP="001031A8"/>
    <w:p w14:paraId="7408F39C" w14:textId="77777777" w:rsidR="001031A8" w:rsidRDefault="001031A8" w:rsidP="001031A8"/>
    <w:p w14:paraId="1676A88D" w14:textId="77777777" w:rsidR="001031A8" w:rsidRDefault="001031A8" w:rsidP="001031A8"/>
    <w:p w14:paraId="612CECE2" w14:textId="77777777" w:rsidR="001031A8" w:rsidRDefault="001031A8" w:rsidP="001031A8">
      <w:pPr>
        <w:spacing w:after="0"/>
        <w:rPr>
          <w:rFonts w:ascii="Arial" w:eastAsia="Arial" w:hAnsi="Arial" w:cs="Arial"/>
          <w:color w:val="000000" w:themeColor="text1"/>
          <w:sz w:val="22"/>
          <w:szCs w:val="22"/>
        </w:rPr>
      </w:pPr>
      <w:r>
        <w:rPr>
          <w:rFonts w:ascii="Arial" w:eastAsia="Arial" w:hAnsi="Arial" w:cs="Arial"/>
          <w:color w:val="000000" w:themeColor="text1"/>
          <w:sz w:val="22"/>
          <w:szCs w:val="22"/>
        </w:rPr>
        <w:t>References:</w:t>
      </w:r>
    </w:p>
    <w:p w14:paraId="138874C5" w14:textId="77777777" w:rsidR="001031A8" w:rsidRDefault="001031A8" w:rsidP="001031A8"/>
    <w:p w14:paraId="74F454CC" w14:textId="77777777" w:rsidR="001031A8" w:rsidRDefault="001031A8" w:rsidP="001031A8">
      <w:pPr>
        <w:spacing w:after="0"/>
        <w:rPr>
          <w:rFonts w:ascii="Arial" w:eastAsia="Arial" w:hAnsi="Arial" w:cs="Arial"/>
          <w:color w:val="000000" w:themeColor="text1"/>
          <w:sz w:val="22"/>
          <w:szCs w:val="22"/>
        </w:rPr>
      </w:pPr>
      <w:r>
        <w:rPr>
          <w:rFonts w:ascii="Arial" w:eastAsia="Arial" w:hAnsi="Arial" w:cs="Arial"/>
          <w:color w:val="000000" w:themeColor="text1"/>
          <w:sz w:val="22"/>
          <w:szCs w:val="22"/>
        </w:rPr>
        <w:t xml:space="preserve">Allen G </w:t>
      </w:r>
      <w:proofErr w:type="spellStart"/>
      <w:r>
        <w:rPr>
          <w:rFonts w:ascii="Arial" w:eastAsia="Arial" w:hAnsi="Arial" w:cs="Arial"/>
          <w:color w:val="000000" w:themeColor="text1"/>
          <w:sz w:val="22"/>
          <w:szCs w:val="22"/>
        </w:rPr>
        <w:t>Carthew</w:t>
      </w:r>
      <w:proofErr w:type="spellEnd"/>
      <w:r>
        <w:rPr>
          <w:rFonts w:ascii="Arial" w:eastAsia="Arial" w:hAnsi="Arial" w:cs="Arial"/>
          <w:color w:val="000000" w:themeColor="text1"/>
          <w:sz w:val="22"/>
          <w:szCs w:val="22"/>
        </w:rPr>
        <w:t xml:space="preserve"> H House of Commons Library- Police Service Strength (January 2024)</w:t>
      </w:r>
    </w:p>
    <w:p w14:paraId="5C660EE4" w14:textId="77777777" w:rsidR="001031A8" w:rsidRDefault="001031A8" w:rsidP="001031A8">
      <w:pPr>
        <w:pStyle w:val="Heading1"/>
        <w:spacing w:before="400" w:after="120"/>
      </w:pPr>
      <w:proofErr w:type="spellStart"/>
      <w:r>
        <w:rPr>
          <w:rFonts w:ascii="Arial" w:eastAsia="Arial" w:hAnsi="Arial" w:cs="Arial"/>
          <w:color w:val="000000" w:themeColor="text1"/>
          <w:sz w:val="24"/>
          <w:szCs w:val="24"/>
        </w:rPr>
        <w:t>Bhugowandeen</w:t>
      </w:r>
      <w:proofErr w:type="spellEnd"/>
      <w:r>
        <w:rPr>
          <w:rFonts w:ascii="Arial" w:eastAsia="Arial" w:hAnsi="Arial" w:cs="Arial"/>
          <w:color w:val="000000" w:themeColor="text1"/>
          <w:sz w:val="24"/>
          <w:szCs w:val="24"/>
        </w:rPr>
        <w:t xml:space="preserve"> B Diversity in the British </w:t>
      </w:r>
      <w:proofErr w:type="gramStart"/>
      <w:r>
        <w:rPr>
          <w:rFonts w:ascii="Arial" w:eastAsia="Arial" w:hAnsi="Arial" w:cs="Arial"/>
          <w:color w:val="000000" w:themeColor="text1"/>
          <w:sz w:val="24"/>
          <w:szCs w:val="24"/>
        </w:rPr>
        <w:t>police :</w:t>
      </w:r>
      <w:proofErr w:type="gramEnd"/>
      <w:r>
        <w:rPr>
          <w:rFonts w:ascii="Arial" w:eastAsia="Arial" w:hAnsi="Arial" w:cs="Arial"/>
          <w:color w:val="000000" w:themeColor="text1"/>
          <w:sz w:val="24"/>
          <w:szCs w:val="24"/>
        </w:rPr>
        <w:t xml:space="preserve"> adapting to a multicultural society</w:t>
      </w:r>
    </w:p>
    <w:p w14:paraId="52563989" w14:textId="77777777" w:rsidR="001031A8" w:rsidRDefault="001031A8" w:rsidP="001031A8">
      <w:pPr>
        <w:spacing w:after="0"/>
      </w:pPr>
      <w:r>
        <w:rPr>
          <w:rFonts w:ascii="Arial" w:eastAsia="Arial" w:hAnsi="Arial" w:cs="Arial"/>
          <w:color w:val="000000" w:themeColor="text1"/>
        </w:rPr>
        <w:t>(2013)</w:t>
      </w:r>
    </w:p>
    <w:p w14:paraId="50EA2E83" w14:textId="77777777" w:rsidR="001031A8" w:rsidRDefault="001031A8" w:rsidP="001031A8"/>
    <w:p w14:paraId="43072717" w14:textId="77777777" w:rsidR="001031A8" w:rsidRDefault="001031A8" w:rsidP="001031A8">
      <w:pPr>
        <w:spacing w:after="0"/>
      </w:pPr>
      <w:r>
        <w:rPr>
          <w:rFonts w:ascii="Arial" w:eastAsia="Arial" w:hAnsi="Arial" w:cs="Arial"/>
          <w:color w:val="000000" w:themeColor="text1"/>
        </w:rPr>
        <w:lastRenderedPageBreak/>
        <w:t>Blyth M Policing Violence Against Women and Girls – The National Framework for Delivery: 2024 – 2027 (2024)</w:t>
      </w:r>
    </w:p>
    <w:p w14:paraId="04736C7C" w14:textId="77777777" w:rsidR="001031A8" w:rsidRDefault="001031A8" w:rsidP="001031A8"/>
    <w:p w14:paraId="5B157D54" w14:textId="77777777" w:rsidR="001031A8" w:rsidRDefault="001031A8" w:rsidP="001031A8">
      <w:pPr>
        <w:spacing w:after="0"/>
      </w:pPr>
      <w:r>
        <w:rPr>
          <w:rFonts w:ascii="Arial" w:eastAsia="Arial" w:hAnsi="Arial" w:cs="Arial"/>
          <w:color w:val="000000" w:themeColor="text1"/>
        </w:rPr>
        <w:t xml:space="preserve">Zara </w:t>
      </w:r>
      <w:proofErr w:type="spellStart"/>
      <w:proofErr w:type="gramStart"/>
      <w:r>
        <w:rPr>
          <w:rFonts w:ascii="Arial" w:eastAsia="Arial" w:hAnsi="Arial" w:cs="Arial"/>
          <w:color w:val="000000" w:themeColor="text1"/>
        </w:rPr>
        <w:t>Quigg</w:t>
      </w:r>
      <w:proofErr w:type="spellEnd"/>
      <w:r>
        <w:rPr>
          <w:rFonts w:ascii="Arial" w:eastAsia="Arial" w:hAnsi="Arial" w:cs="Arial"/>
          <w:color w:val="000000" w:themeColor="text1"/>
        </w:rPr>
        <w:t xml:space="preserve"> ,</w:t>
      </w:r>
      <w:proofErr w:type="gramEnd"/>
      <w:r>
        <w:rPr>
          <w:rFonts w:ascii="Arial" w:eastAsia="Arial" w:hAnsi="Arial" w:cs="Arial"/>
          <w:color w:val="000000" w:themeColor="text1"/>
        </w:rPr>
        <w:t xml:space="preserve"> Chloe Smith , Karen Hughes , Charley Wilson , Nadia Butler , Lisa Jones , Mark A. Bellis Public Health Wales- Everybody's business-Early intervention crime reduction (2023)</w:t>
      </w:r>
    </w:p>
    <w:p w14:paraId="6275E6C4" w14:textId="77777777" w:rsidR="001031A8" w:rsidRDefault="001031A8" w:rsidP="001031A8"/>
    <w:p w14:paraId="6022D294" w14:textId="77777777" w:rsidR="001031A8" w:rsidRDefault="001031A8" w:rsidP="001031A8">
      <w:pPr>
        <w:spacing w:after="0"/>
        <w:rPr>
          <w:rFonts w:ascii="Arial" w:eastAsia="Arial" w:hAnsi="Arial" w:cs="Arial"/>
          <w:color w:val="0F2741"/>
        </w:rPr>
      </w:pPr>
      <w:r>
        <w:rPr>
          <w:rFonts w:ascii="Arial" w:eastAsia="Arial" w:hAnsi="Arial" w:cs="Arial"/>
          <w:color w:val="000000" w:themeColor="text1"/>
        </w:rPr>
        <w:t xml:space="preserve">Clark D </w:t>
      </w:r>
      <w:r>
        <w:rPr>
          <w:rFonts w:ascii="Arial" w:eastAsia="Arial" w:hAnsi="Arial" w:cs="Arial"/>
          <w:color w:val="0F2741"/>
        </w:rPr>
        <w:t>Distribution of police ranks in England and Wales in 2023, by gender (2023)</w:t>
      </w:r>
    </w:p>
    <w:p w14:paraId="32F56EC1" w14:textId="77777777" w:rsidR="001031A8" w:rsidRDefault="001031A8" w:rsidP="001031A8">
      <w:pPr>
        <w:spacing w:after="0"/>
        <w:rPr>
          <w:rFonts w:ascii="Arial" w:eastAsia="Arial" w:hAnsi="Arial" w:cs="Arial"/>
          <w:color w:val="0F2741"/>
        </w:rPr>
      </w:pPr>
      <w:r>
        <w:rPr>
          <w:rFonts w:ascii="Arial" w:eastAsia="Arial" w:hAnsi="Arial" w:cs="Arial"/>
          <w:color w:val="0F2741"/>
        </w:rPr>
        <w:t>College of Policing Promoting the Right Culture (2021)</w:t>
      </w:r>
    </w:p>
    <w:p w14:paraId="0CA6A6AD" w14:textId="77777777" w:rsidR="001031A8" w:rsidRDefault="001031A8" w:rsidP="001031A8"/>
    <w:p w14:paraId="7054F60A" w14:textId="77777777" w:rsidR="001031A8" w:rsidRDefault="001031A8" w:rsidP="001031A8"/>
    <w:p w14:paraId="066FCA82" w14:textId="77777777" w:rsidR="001031A8" w:rsidRDefault="001031A8" w:rsidP="001031A8">
      <w:pPr>
        <w:spacing w:after="0"/>
        <w:rPr>
          <w:rFonts w:ascii="Arial" w:eastAsia="Arial" w:hAnsi="Arial" w:cs="Arial"/>
          <w:color w:val="0F2741"/>
          <w:sz w:val="22"/>
          <w:szCs w:val="22"/>
        </w:rPr>
      </w:pPr>
      <w:r>
        <w:rPr>
          <w:rFonts w:ascii="Arial" w:eastAsia="Arial" w:hAnsi="Arial" w:cs="Arial"/>
          <w:color w:val="0F2741"/>
        </w:rPr>
        <w:t>Crown Prosecution Service</w:t>
      </w:r>
      <w:r>
        <w:rPr>
          <w:rFonts w:ascii="Arial" w:eastAsia="Arial" w:hAnsi="Arial" w:cs="Arial"/>
          <w:color w:val="0F2741"/>
          <w:sz w:val="22"/>
          <w:szCs w:val="22"/>
        </w:rPr>
        <w:t xml:space="preserve"> SUPPORT FOR DISABLED VICTIMS AND WITNESSES OF CRIME (2022)</w:t>
      </w:r>
    </w:p>
    <w:p w14:paraId="09B88DDC" w14:textId="77777777" w:rsidR="001031A8" w:rsidRDefault="001031A8" w:rsidP="001031A8"/>
    <w:p w14:paraId="0826DFFB" w14:textId="77777777" w:rsidR="001031A8" w:rsidRDefault="001031A8" w:rsidP="001031A8">
      <w:pPr>
        <w:spacing w:after="0"/>
      </w:pPr>
      <w:r>
        <w:rPr>
          <w:rFonts w:ascii="Arial" w:eastAsia="Arial" w:hAnsi="Arial" w:cs="Arial"/>
          <w:color w:val="0F2741"/>
        </w:rPr>
        <w:t xml:space="preserve">Gwent Police </w:t>
      </w:r>
      <w:r>
        <w:rPr>
          <w:rFonts w:ascii="Arial" w:eastAsia="Arial" w:hAnsi="Arial" w:cs="Arial"/>
          <w:color w:val="1F2025"/>
        </w:rPr>
        <w:t xml:space="preserve">Equality, </w:t>
      </w:r>
      <w:proofErr w:type="gramStart"/>
      <w:r>
        <w:rPr>
          <w:rFonts w:ascii="Arial" w:eastAsia="Arial" w:hAnsi="Arial" w:cs="Arial"/>
          <w:color w:val="1F2025"/>
        </w:rPr>
        <w:t>diversity</w:t>
      </w:r>
      <w:proofErr w:type="gramEnd"/>
      <w:r>
        <w:rPr>
          <w:rFonts w:ascii="Arial" w:eastAsia="Arial" w:hAnsi="Arial" w:cs="Arial"/>
          <w:color w:val="1F2025"/>
        </w:rPr>
        <w:t xml:space="preserve"> and inclusion (2024)</w:t>
      </w:r>
    </w:p>
    <w:p w14:paraId="566B565B" w14:textId="77777777" w:rsidR="001031A8" w:rsidRDefault="001031A8" w:rsidP="001031A8"/>
    <w:p w14:paraId="6EDCC768" w14:textId="77777777" w:rsidR="001031A8" w:rsidRDefault="001031A8" w:rsidP="001031A8"/>
    <w:p w14:paraId="26DAE5A2" w14:textId="77777777" w:rsidR="001031A8" w:rsidRDefault="001031A8" w:rsidP="001031A8">
      <w:pPr>
        <w:spacing w:after="0"/>
        <w:rPr>
          <w:rFonts w:ascii="Arial" w:eastAsia="Arial" w:hAnsi="Arial" w:cs="Arial"/>
          <w:color w:val="0F2741"/>
        </w:rPr>
      </w:pPr>
      <w:r>
        <w:rPr>
          <w:rFonts w:ascii="Arial" w:eastAsia="Arial" w:hAnsi="Arial" w:cs="Arial"/>
          <w:color w:val="0F2741"/>
        </w:rPr>
        <w:t>Hancock S Early intervention for lifelong benefits (2023) Gov.uk</w:t>
      </w:r>
    </w:p>
    <w:p w14:paraId="36A82D47" w14:textId="77777777" w:rsidR="001031A8" w:rsidRDefault="001031A8" w:rsidP="001031A8"/>
    <w:p w14:paraId="6CDDC3D3" w14:textId="77777777" w:rsidR="001031A8" w:rsidRDefault="001031A8" w:rsidP="001031A8">
      <w:pPr>
        <w:spacing w:after="0"/>
      </w:pPr>
      <w:r>
        <w:rPr>
          <w:rFonts w:ascii="Arial" w:eastAsia="Arial" w:hAnsi="Arial" w:cs="Arial"/>
          <w:color w:val="0F2741"/>
        </w:rPr>
        <w:t xml:space="preserve">Home Office Government UK </w:t>
      </w:r>
      <w:r>
        <w:rPr>
          <w:rFonts w:ascii="Arial" w:eastAsia="Arial" w:hAnsi="Arial" w:cs="Arial"/>
          <w:color w:val="000000" w:themeColor="text1"/>
        </w:rPr>
        <w:t xml:space="preserve">Hate crime, </w:t>
      </w:r>
      <w:proofErr w:type="gramStart"/>
      <w:r>
        <w:rPr>
          <w:rFonts w:ascii="Arial" w:eastAsia="Arial" w:hAnsi="Arial" w:cs="Arial"/>
          <w:color w:val="000000" w:themeColor="text1"/>
        </w:rPr>
        <w:t>England</w:t>
      </w:r>
      <w:proofErr w:type="gramEnd"/>
      <w:r>
        <w:rPr>
          <w:rFonts w:ascii="Arial" w:eastAsia="Arial" w:hAnsi="Arial" w:cs="Arial"/>
          <w:color w:val="000000" w:themeColor="text1"/>
        </w:rPr>
        <w:t xml:space="preserve"> and Wales, 2022 to 2023 second edition (2023)</w:t>
      </w:r>
    </w:p>
    <w:p w14:paraId="12AE56FD" w14:textId="77777777" w:rsidR="001031A8" w:rsidRDefault="001031A8" w:rsidP="001031A8"/>
    <w:p w14:paraId="454BD996" w14:textId="77777777" w:rsidR="001031A8" w:rsidRDefault="001031A8" w:rsidP="001031A8">
      <w:pPr>
        <w:spacing w:after="0"/>
      </w:pPr>
      <w:r>
        <w:rPr>
          <w:rFonts w:ascii="Arial" w:eastAsia="Arial" w:hAnsi="Arial" w:cs="Arial"/>
          <w:color w:val="0F2741"/>
        </w:rPr>
        <w:t>Home Office Government UK Police Workforce (2023)</w:t>
      </w:r>
    </w:p>
    <w:p w14:paraId="09E739BE" w14:textId="77777777" w:rsidR="001031A8" w:rsidRDefault="001031A8" w:rsidP="001031A8"/>
    <w:p w14:paraId="069EF73B" w14:textId="77777777" w:rsidR="001031A8" w:rsidRDefault="001031A8" w:rsidP="001031A8">
      <w:pPr>
        <w:spacing w:after="0"/>
      </w:pPr>
      <w:r>
        <w:rPr>
          <w:rFonts w:ascii="Arial" w:eastAsia="Arial" w:hAnsi="Arial" w:cs="Arial"/>
          <w:color w:val="0F2741"/>
        </w:rPr>
        <w:t xml:space="preserve">Hooper R </w:t>
      </w:r>
      <w:r>
        <w:rPr>
          <w:rFonts w:ascii="Arial" w:eastAsia="Arial" w:hAnsi="Arial" w:cs="Arial"/>
          <w:color w:val="333333"/>
        </w:rPr>
        <w:t>Numbers of openly gay police officers ‘vary significantly' across the country (2022)</w:t>
      </w:r>
    </w:p>
    <w:p w14:paraId="1B7F57AB" w14:textId="77777777" w:rsidR="001031A8" w:rsidRDefault="001031A8" w:rsidP="001031A8"/>
    <w:p w14:paraId="7F530EAA" w14:textId="77777777" w:rsidR="001031A8" w:rsidRDefault="001031A8" w:rsidP="001031A8">
      <w:pPr>
        <w:spacing w:after="0"/>
      </w:pPr>
      <w:r>
        <w:rPr>
          <w:rFonts w:ascii="Arial" w:eastAsia="Arial" w:hAnsi="Arial" w:cs="Arial"/>
          <w:color w:val="0F2741"/>
        </w:rPr>
        <w:t>House of Commons Library Police Service Strength (2024)</w:t>
      </w:r>
    </w:p>
    <w:p w14:paraId="30667DE7" w14:textId="77777777" w:rsidR="001031A8" w:rsidRDefault="001031A8" w:rsidP="001031A8"/>
    <w:p w14:paraId="66F8E15B" w14:textId="77777777" w:rsidR="001031A8" w:rsidRDefault="001031A8" w:rsidP="001031A8">
      <w:pPr>
        <w:spacing w:after="0"/>
      </w:pPr>
      <w:r>
        <w:rPr>
          <w:rFonts w:ascii="Arial" w:eastAsia="Arial" w:hAnsi="Arial" w:cs="Arial"/>
          <w:color w:val="0F2741"/>
        </w:rPr>
        <w:t xml:space="preserve">HM Inspectorate of Probation Family Relationships (2022) </w:t>
      </w:r>
    </w:p>
    <w:p w14:paraId="74EA431C" w14:textId="77777777" w:rsidR="001031A8" w:rsidRDefault="001031A8" w:rsidP="001031A8"/>
    <w:p w14:paraId="5A1D8E51" w14:textId="77777777" w:rsidR="001031A8" w:rsidRDefault="001031A8" w:rsidP="001031A8">
      <w:pPr>
        <w:spacing w:after="0"/>
      </w:pPr>
      <w:r>
        <w:rPr>
          <w:rFonts w:ascii="Arial" w:eastAsia="Arial" w:hAnsi="Arial" w:cs="Arial"/>
          <w:color w:val="0F2741"/>
        </w:rPr>
        <w:t xml:space="preserve">His Majesty's Inspectorate of Constabulary and Fire &amp; Rescue Services </w:t>
      </w:r>
      <w:r>
        <w:rPr>
          <w:rFonts w:ascii="Arial" w:eastAsia="Arial" w:hAnsi="Arial" w:cs="Arial"/>
          <w:color w:val="000000" w:themeColor="text1"/>
        </w:rPr>
        <w:t>The poor relation: The police and Crown Prosecution Service’s response to crimes against older people (2023)</w:t>
      </w:r>
    </w:p>
    <w:p w14:paraId="3AE9B116" w14:textId="77777777" w:rsidR="001031A8" w:rsidRDefault="001031A8" w:rsidP="001031A8"/>
    <w:p w14:paraId="323B75E8" w14:textId="77777777" w:rsidR="001031A8" w:rsidRDefault="001031A8" w:rsidP="001031A8"/>
    <w:p w14:paraId="2E2701C0" w14:textId="77777777" w:rsidR="001031A8" w:rsidRDefault="001031A8" w:rsidP="001031A8">
      <w:pPr>
        <w:spacing w:after="0"/>
        <w:rPr>
          <w:rFonts w:ascii="Arial" w:eastAsia="Arial" w:hAnsi="Arial" w:cs="Arial"/>
          <w:color w:val="0F2741"/>
        </w:rPr>
      </w:pPr>
      <w:r>
        <w:rPr>
          <w:rFonts w:ascii="Arial" w:eastAsia="Arial" w:hAnsi="Arial" w:cs="Arial"/>
          <w:color w:val="0F2741"/>
        </w:rPr>
        <w:t>Independent Custody of Visiting Association Policing and the LGBTQ</w:t>
      </w:r>
      <w:proofErr w:type="gramStart"/>
      <w:r>
        <w:rPr>
          <w:rFonts w:ascii="Arial" w:eastAsia="Arial" w:hAnsi="Arial" w:cs="Arial"/>
          <w:color w:val="0F2741"/>
        </w:rPr>
        <w:t>+  Community</w:t>
      </w:r>
      <w:proofErr w:type="gramEnd"/>
      <w:r>
        <w:rPr>
          <w:rFonts w:ascii="Arial" w:eastAsia="Arial" w:hAnsi="Arial" w:cs="Arial"/>
          <w:color w:val="0F2741"/>
        </w:rPr>
        <w:t xml:space="preserve"> (2020)</w:t>
      </w:r>
    </w:p>
    <w:p w14:paraId="297AECA2" w14:textId="77777777" w:rsidR="001031A8" w:rsidRDefault="001031A8" w:rsidP="001031A8"/>
    <w:p w14:paraId="6BD4BA12" w14:textId="77777777" w:rsidR="001031A8" w:rsidRDefault="001031A8" w:rsidP="001031A8">
      <w:pPr>
        <w:spacing w:after="0"/>
      </w:pPr>
      <w:r>
        <w:rPr>
          <w:rFonts w:ascii="Arial" w:eastAsia="Arial" w:hAnsi="Arial" w:cs="Arial"/>
          <w:color w:val="0F2741"/>
        </w:rPr>
        <w:t>Independent Office for Police Conduct-Race Discrimination (2021)</w:t>
      </w:r>
    </w:p>
    <w:p w14:paraId="5AF33FB8" w14:textId="77777777" w:rsidR="001031A8" w:rsidRDefault="001031A8" w:rsidP="001031A8"/>
    <w:p w14:paraId="40E0675C" w14:textId="77777777" w:rsidR="001031A8" w:rsidRDefault="001031A8" w:rsidP="001031A8">
      <w:pPr>
        <w:spacing w:after="0"/>
      </w:pPr>
      <w:r>
        <w:rPr>
          <w:rFonts w:ascii="Arial" w:eastAsia="Arial" w:hAnsi="Arial" w:cs="Arial"/>
          <w:color w:val="0F2741"/>
        </w:rPr>
        <w:t>Metropolitan Police Hate Crimes and Hate Incidents (2023)</w:t>
      </w:r>
    </w:p>
    <w:p w14:paraId="7BEA1560" w14:textId="77777777" w:rsidR="001031A8" w:rsidRDefault="001031A8" w:rsidP="001031A8"/>
    <w:p w14:paraId="5E4305B9" w14:textId="77777777" w:rsidR="001031A8" w:rsidRDefault="001031A8" w:rsidP="001031A8">
      <w:pPr>
        <w:spacing w:after="0"/>
      </w:pPr>
      <w:r>
        <w:rPr>
          <w:rFonts w:ascii="Arial" w:eastAsia="Arial" w:hAnsi="Arial" w:cs="Arial"/>
          <w:color w:val="0F2741"/>
        </w:rPr>
        <w:t>National LGBTQ+ Criminal Law Justice Group Policing and the LGBTQ community (2015)</w:t>
      </w:r>
    </w:p>
    <w:p w14:paraId="4C3F822B" w14:textId="77777777" w:rsidR="001031A8" w:rsidRDefault="001031A8" w:rsidP="001031A8"/>
    <w:p w14:paraId="3B717E0B" w14:textId="77777777" w:rsidR="001031A8" w:rsidRDefault="001031A8" w:rsidP="001031A8">
      <w:pPr>
        <w:spacing w:after="0"/>
        <w:rPr>
          <w:rFonts w:ascii="Arial" w:eastAsia="Arial" w:hAnsi="Arial" w:cs="Arial"/>
          <w:color w:val="0F2741"/>
        </w:rPr>
      </w:pPr>
      <w:r>
        <w:rPr>
          <w:rFonts w:ascii="Arial" w:eastAsia="Arial" w:hAnsi="Arial" w:cs="Arial"/>
          <w:color w:val="0F2741"/>
        </w:rPr>
        <w:t xml:space="preserve">Oxford English Dictionary Online </w:t>
      </w:r>
    </w:p>
    <w:p w14:paraId="0BFD3E59" w14:textId="77777777" w:rsidR="001031A8" w:rsidRDefault="001031A8" w:rsidP="001031A8"/>
    <w:p w14:paraId="0D4D815A" w14:textId="77777777" w:rsidR="001031A8" w:rsidRDefault="001031A8" w:rsidP="001031A8">
      <w:pPr>
        <w:spacing w:after="0"/>
        <w:rPr>
          <w:rFonts w:ascii="Arial" w:eastAsia="Arial" w:hAnsi="Arial" w:cs="Arial"/>
          <w:color w:val="0F2741"/>
        </w:rPr>
      </w:pPr>
      <w:proofErr w:type="gramStart"/>
      <w:r>
        <w:rPr>
          <w:rFonts w:ascii="Arial" w:eastAsia="Arial" w:hAnsi="Arial" w:cs="Arial"/>
          <w:color w:val="0F2741"/>
        </w:rPr>
        <w:t>Stonewall  Rise</w:t>
      </w:r>
      <w:proofErr w:type="gramEnd"/>
      <w:r>
        <w:rPr>
          <w:rFonts w:ascii="Arial" w:eastAsia="Arial" w:hAnsi="Arial" w:cs="Arial"/>
          <w:color w:val="0F2741"/>
        </w:rPr>
        <w:t xml:space="preserve"> in hate crime against LGBTQ+ people continues, Stonewall slams UK Gov ‘inaction’ (2023)</w:t>
      </w:r>
    </w:p>
    <w:p w14:paraId="716802D4" w14:textId="77777777" w:rsidR="001031A8" w:rsidRDefault="001031A8" w:rsidP="001031A8"/>
    <w:p w14:paraId="3E417481" w14:textId="77777777" w:rsidR="001031A8" w:rsidRDefault="001031A8" w:rsidP="001031A8">
      <w:pPr>
        <w:spacing w:after="0"/>
        <w:rPr>
          <w:rFonts w:ascii="Arial" w:eastAsia="Arial" w:hAnsi="Arial" w:cs="Arial"/>
          <w:color w:val="0F2741"/>
        </w:rPr>
      </w:pPr>
      <w:r>
        <w:rPr>
          <w:rFonts w:ascii="Arial" w:eastAsia="Arial" w:hAnsi="Arial" w:cs="Arial"/>
          <w:color w:val="0F2741"/>
        </w:rPr>
        <w:t>The Police Service in England and Wales Final report of a formal investigation by the Commission for Racial Equality (2005)</w:t>
      </w:r>
    </w:p>
    <w:p w14:paraId="701F4B82" w14:textId="77777777" w:rsidR="001031A8" w:rsidRDefault="001031A8" w:rsidP="001031A8"/>
    <w:p w14:paraId="7BA0A179" w14:textId="77777777" w:rsidR="001031A8" w:rsidRDefault="001031A8" w:rsidP="001031A8">
      <w:pPr>
        <w:spacing w:after="0"/>
      </w:pPr>
      <w:r>
        <w:rPr>
          <w:rFonts w:ascii="Arial" w:eastAsia="Arial" w:hAnsi="Arial" w:cs="Arial"/>
          <w:color w:val="000000" w:themeColor="text1"/>
        </w:rPr>
        <w:t>Vaira M New laws to combat ageism: Police Professional (2006)</w:t>
      </w:r>
    </w:p>
    <w:p w14:paraId="5C5FAAD9" w14:textId="77777777" w:rsidR="001031A8" w:rsidRDefault="001031A8" w:rsidP="001031A8"/>
    <w:p w14:paraId="5D2A2577" w14:textId="77777777" w:rsidR="001031A8" w:rsidRDefault="001031A8" w:rsidP="001031A8">
      <w:pPr>
        <w:spacing w:after="0"/>
      </w:pPr>
      <w:r>
        <w:rPr>
          <w:rFonts w:ascii="Arial" w:eastAsia="Arial" w:hAnsi="Arial" w:cs="Arial"/>
          <w:color w:val="000000" w:themeColor="text1"/>
        </w:rPr>
        <w:t xml:space="preserve">Vaswani N Adverse Childhood Experiences in children at high risk of harm to others. A gendered perspective. (2018) </w:t>
      </w:r>
    </w:p>
    <w:p w14:paraId="34EC2FE1" w14:textId="77777777" w:rsidR="001031A8" w:rsidRDefault="001031A8" w:rsidP="001031A8"/>
    <w:p w14:paraId="63F5A8EC" w14:textId="77777777" w:rsidR="001031A8" w:rsidRDefault="001031A8" w:rsidP="001031A8">
      <w:pPr>
        <w:spacing w:after="0"/>
      </w:pPr>
      <w:r>
        <w:rPr>
          <w:rFonts w:ascii="Arial" w:eastAsia="Arial" w:hAnsi="Arial" w:cs="Arial"/>
          <w:color w:val="000000" w:themeColor="text1"/>
        </w:rPr>
        <w:t>Wharton J Diversionary activities for young people Briefing from the LGA for prospective police and crime commissioners (2021)</w:t>
      </w:r>
    </w:p>
    <w:p w14:paraId="625E4BEF" w14:textId="77777777" w:rsidR="001031A8" w:rsidRDefault="001031A8" w:rsidP="001031A8"/>
    <w:p w14:paraId="569406BC" w14:textId="77777777" w:rsidR="001031A8" w:rsidRDefault="001031A8" w:rsidP="001031A8"/>
    <w:p w14:paraId="07D33E41" w14:textId="77777777" w:rsidR="001031A8" w:rsidRDefault="001031A8" w:rsidP="001031A8">
      <w:pPr>
        <w:spacing w:after="0"/>
      </w:pPr>
      <w:r>
        <w:rPr>
          <w:rFonts w:ascii="Verdana" w:eastAsia="Verdana" w:hAnsi="Verdana" w:cs="Verdana"/>
          <w:color w:val="545454"/>
          <w:sz w:val="21"/>
          <w:szCs w:val="21"/>
        </w:rPr>
        <w:t xml:space="preserve">HM Inspectorate of Probation- Prevention </w:t>
      </w:r>
    </w:p>
    <w:p w14:paraId="4E0802ED" w14:textId="77777777" w:rsidR="001031A8" w:rsidRDefault="001031A8" w:rsidP="001031A8"/>
    <w:p w14:paraId="24652A99" w14:textId="77777777" w:rsidR="001031A8" w:rsidRDefault="001031A8" w:rsidP="001031A8"/>
    <w:p w14:paraId="3E639B8D" w14:textId="77777777" w:rsidR="001031A8" w:rsidRDefault="001031A8"/>
    <w:sectPr w:rsidR="00103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1A8"/>
    <w:rsid w:val="00103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EC049"/>
  <w15:chartTrackingRefBased/>
  <w15:docId w15:val="{A75703F2-0488-44E3-A742-AE31B24B8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A8"/>
    <w:pPr>
      <w:spacing w:line="278"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1031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4">
    <w:name w:val="heading 4"/>
    <w:basedOn w:val="Normal"/>
    <w:next w:val="Normal"/>
    <w:link w:val="Heading4Char"/>
    <w:uiPriority w:val="9"/>
    <w:semiHidden/>
    <w:unhideWhenUsed/>
    <w:qFormat/>
    <w:rsid w:val="001031A8"/>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1A8"/>
    <w:rPr>
      <w:rFonts w:asciiTheme="majorHAnsi" w:eastAsiaTheme="majorEastAsia" w:hAnsiTheme="majorHAnsi" w:cstheme="majorBidi"/>
      <w:color w:val="2F5496" w:themeColor="accent1" w:themeShade="BF"/>
      <w:kern w:val="0"/>
      <w:sz w:val="40"/>
      <w:szCs w:val="40"/>
      <w:lang w:eastAsia="ja-JP"/>
      <w14:ligatures w14:val="none"/>
    </w:rPr>
  </w:style>
  <w:style w:type="character" w:customStyle="1" w:styleId="Heading4Char">
    <w:name w:val="Heading 4 Char"/>
    <w:basedOn w:val="DefaultParagraphFont"/>
    <w:link w:val="Heading4"/>
    <w:uiPriority w:val="9"/>
    <w:semiHidden/>
    <w:rsid w:val="001031A8"/>
    <w:rPr>
      <w:rFonts w:eastAsiaTheme="majorEastAsia" w:cstheme="majorBidi"/>
      <w:i/>
      <w:iCs/>
      <w:color w:val="2F5496" w:themeColor="accent1" w:themeShade="BF"/>
      <w:kern w:val="0"/>
      <w:sz w:val="24"/>
      <w:szCs w:val="24"/>
      <w:lang w:eastAsia="ja-JP"/>
      <w14:ligatures w14:val="none"/>
    </w:rPr>
  </w:style>
  <w:style w:type="character" w:styleId="Hyperlink">
    <w:name w:val="Hyperlink"/>
    <w:basedOn w:val="DefaultParagraphFont"/>
    <w:uiPriority w:val="99"/>
    <w:semiHidden/>
    <w:unhideWhenUsed/>
    <w:rsid w:val="001031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65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sychclassics.yorku.ca/Maslow/motivation.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ps.gov.uk/organised-crime-strategy" TargetMode="External"/><Relationship Id="rId5" Type="http://schemas.openxmlformats.org/officeDocument/2006/relationships/hyperlink" Target="https://www.oed.com/oedv2/00080537" TargetMode="External"/><Relationship Id="rId4" Type="http://schemas.openxmlformats.org/officeDocument/2006/relationships/hyperlink" Target="https://www.russellwebster.com/just-one-in-seven-of-half-a-million-police-searches-result-in-arrest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5470</Words>
  <Characters>31179</Characters>
  <Application>Microsoft Office Word</Application>
  <DocSecurity>0</DocSecurity>
  <Lines>259</Lines>
  <Paragraphs>73</Paragraphs>
  <ScaleCrop>false</ScaleCrop>
  <Company>Gwent Police</Company>
  <LinksUpToDate>false</LinksUpToDate>
  <CharactersWithSpaces>36576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Maloney, Jack</dc:creator>
  <cp:keywords/>
  <dc:description/>
  <cp:lastModifiedBy>Maloney, Jack</cp:lastModifiedBy>
  <cp:revision>1</cp:revision>
  <dcterms:created xsi:type="dcterms:W3CDTF">2024-05-06T14:52:00Z</dcterms:created>
  <dcterms:modified xsi:type="dcterms:W3CDTF">2024-05-06T14:54:00Z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2024-05-06T14:54:17Z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171d5432-77b6-41ce-a52b-569d16a7d56c</vt:lpwstr>
  </property>
  <property fmtid="{D5CDD505-2E9C-101B-9397-08002B2CF9AE}" pid="8" name="MSIP_Label_f2acd28b-79a3-4a0f-b0ff-4b75658b1549_ContentBits">
    <vt:lpwstr>0</vt:lpwstr>
  </property>
</Properties>
</file>