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1448C2" w14:textId="563820D4" w:rsidR="00E03460" w:rsidRPr="00830D55" w:rsidRDefault="00E03460" w:rsidP="00E03460">
      <w:pPr>
        <w:pStyle w:val="Title"/>
        <w:jc w:val="center"/>
        <w:rPr>
          <w:rStyle w:val="BookTitle"/>
        </w:rPr>
      </w:pPr>
      <w:r w:rsidRPr="00830D55">
        <w:rPr>
          <w:rStyle w:val="BookTitle"/>
        </w:rPr>
        <w:t>Evaluate the reasons for and against the return of the death penalty.</w:t>
      </w:r>
    </w:p>
    <w:p w14:paraId="0D5284CF" w14:textId="06B03B0C" w:rsidR="00E03460" w:rsidRDefault="00E03460" w:rsidP="00E03460">
      <w:pPr>
        <w:pStyle w:val="Title"/>
      </w:pPr>
    </w:p>
    <w:p w14:paraId="31D5FA73" w14:textId="78F5E55E" w:rsidR="00E03460" w:rsidRDefault="00E03460" w:rsidP="00E03460"/>
    <w:p w14:paraId="0C6D2DF4" w14:textId="5388A535" w:rsidR="00E03460" w:rsidRDefault="00E03460" w:rsidP="00E03460"/>
    <w:p w14:paraId="3C36CB9B" w14:textId="1D2DBB9F" w:rsidR="00E03460" w:rsidRDefault="00E03460" w:rsidP="00E03460"/>
    <w:p w14:paraId="7E839315" w14:textId="18AE820B" w:rsidR="00E03460" w:rsidRDefault="00E03460" w:rsidP="00E03460"/>
    <w:p w14:paraId="79BFABBF" w14:textId="492CB0BA" w:rsidR="00E03460" w:rsidRDefault="00E03460" w:rsidP="00E03460"/>
    <w:p w14:paraId="5284B09A" w14:textId="4777E667" w:rsidR="00E03460" w:rsidRDefault="00E03460" w:rsidP="00E03460"/>
    <w:p w14:paraId="5DCECAD1" w14:textId="6147A61D" w:rsidR="00E03460" w:rsidRDefault="00E03460" w:rsidP="00E03460"/>
    <w:p w14:paraId="14BC9FD9" w14:textId="234CFE3B" w:rsidR="00E03460" w:rsidRDefault="00E03460" w:rsidP="00E03460"/>
    <w:p w14:paraId="5BC1F253" w14:textId="3A7A52A3" w:rsidR="00E03460" w:rsidRDefault="00E03460" w:rsidP="00E03460"/>
    <w:p w14:paraId="01C1140E" w14:textId="672B1295" w:rsidR="00E03460" w:rsidRDefault="00E03460" w:rsidP="00E03460"/>
    <w:p w14:paraId="7A74D27E" w14:textId="6EBC1FFC" w:rsidR="00E03460" w:rsidRDefault="00E03460" w:rsidP="00E03460"/>
    <w:p w14:paraId="4223FC42" w14:textId="79915799" w:rsidR="00E03460" w:rsidRDefault="00E03460" w:rsidP="00E03460"/>
    <w:p w14:paraId="57DA90CD" w14:textId="76F1EB00" w:rsidR="00E03460" w:rsidRDefault="00E03460" w:rsidP="00E03460"/>
    <w:p w14:paraId="39D159BC" w14:textId="2F6C4928" w:rsidR="00E03460" w:rsidRDefault="00E03460" w:rsidP="00E03460"/>
    <w:p w14:paraId="683F3E6C" w14:textId="5D4AAC98" w:rsidR="00E03460" w:rsidRDefault="00E03460" w:rsidP="00E03460"/>
    <w:p w14:paraId="14CC2A9F" w14:textId="778BE2B6" w:rsidR="00E03460" w:rsidRDefault="00E03460" w:rsidP="00E03460"/>
    <w:p w14:paraId="4C854EDC" w14:textId="312F39BF" w:rsidR="00E03460" w:rsidRDefault="00E03460" w:rsidP="00E03460"/>
    <w:p w14:paraId="7BC71678" w14:textId="48384027" w:rsidR="00E03460" w:rsidRPr="00805C65" w:rsidRDefault="00805C65" w:rsidP="00805C65">
      <w:pPr>
        <w:spacing w:line="480" w:lineRule="auto"/>
        <w:jc w:val="center"/>
        <w:rPr>
          <w:rFonts w:ascii="Arial" w:hAnsi="Arial" w:cs="Arial"/>
          <w:sz w:val="28"/>
          <w:szCs w:val="28"/>
        </w:rPr>
      </w:pPr>
      <w:r w:rsidRPr="00805C65">
        <w:rPr>
          <w:rFonts w:ascii="Arial" w:hAnsi="Arial" w:cs="Arial"/>
          <w:sz w:val="28"/>
          <w:szCs w:val="28"/>
        </w:rPr>
        <w:t>Word count (excluding references) - 9</w:t>
      </w:r>
      <w:r w:rsidR="006B20FF">
        <w:rPr>
          <w:rFonts w:ascii="Arial" w:hAnsi="Arial" w:cs="Arial"/>
          <w:sz w:val="28"/>
          <w:szCs w:val="28"/>
        </w:rPr>
        <w:t>52</w:t>
      </w:r>
    </w:p>
    <w:p w14:paraId="246D8B26" w14:textId="19800254" w:rsidR="00E03460" w:rsidRDefault="00E03460" w:rsidP="00E03460"/>
    <w:p w14:paraId="5EE61BF8" w14:textId="3CCBCF90" w:rsidR="00E03460" w:rsidRDefault="00E03460" w:rsidP="00E03460"/>
    <w:p w14:paraId="71E69250" w14:textId="35880073" w:rsidR="00E03460" w:rsidRDefault="00E03460" w:rsidP="00E03460"/>
    <w:p w14:paraId="3D85F925" w14:textId="57B3D137" w:rsidR="00E03460" w:rsidRDefault="00E03460" w:rsidP="00E03460"/>
    <w:p w14:paraId="286DFD7A" w14:textId="1EA20AA3" w:rsidR="00E03460" w:rsidRDefault="00E03460" w:rsidP="00E03460"/>
    <w:p w14:paraId="497ED679" w14:textId="21F6AFD5" w:rsidR="00E03460" w:rsidRDefault="00E03460" w:rsidP="00E03460"/>
    <w:p w14:paraId="0FC449FC" w14:textId="78570696" w:rsidR="00E03460" w:rsidRDefault="00E03460" w:rsidP="00E03460"/>
    <w:p w14:paraId="3DA4919E" w14:textId="6D732E3E" w:rsidR="00E03460" w:rsidRDefault="00E03460" w:rsidP="00E03460"/>
    <w:p w14:paraId="76C1E42D" w14:textId="5AD59E0F" w:rsidR="00E03460" w:rsidRDefault="00E03460" w:rsidP="00E03460"/>
    <w:p w14:paraId="501D89B4" w14:textId="18389995" w:rsidR="00E03460" w:rsidRDefault="00E03460" w:rsidP="00E03460"/>
    <w:p w14:paraId="4E689EC7" w14:textId="1EA0143B" w:rsidR="00E03460" w:rsidRDefault="00E03460" w:rsidP="00E03460"/>
    <w:p w14:paraId="7E34F066" w14:textId="4FF77882" w:rsidR="00E03460" w:rsidRDefault="00E03460" w:rsidP="00E03460"/>
    <w:p w14:paraId="63D6EC04" w14:textId="472938A8" w:rsidR="00E03460" w:rsidRDefault="00E03460" w:rsidP="00E03460"/>
    <w:p w14:paraId="136F71C1" w14:textId="356BC218" w:rsidR="00E03460" w:rsidRDefault="00E03460" w:rsidP="00E03460"/>
    <w:p w14:paraId="0201E96A" w14:textId="1E64410E" w:rsidR="00E03460" w:rsidRDefault="00E03460" w:rsidP="00E03460"/>
    <w:p w14:paraId="07207CC0" w14:textId="045E80E2" w:rsidR="00E03460" w:rsidRDefault="00E03460" w:rsidP="00E03460"/>
    <w:p w14:paraId="38831B3E" w14:textId="18B8FBC2" w:rsidR="00E03460" w:rsidRDefault="00E03460" w:rsidP="00E03460"/>
    <w:p w14:paraId="0B9EF9FA" w14:textId="77777777" w:rsidR="00E03460" w:rsidRDefault="00E03460" w:rsidP="00E03460"/>
    <w:p w14:paraId="5CB09863" w14:textId="7DD2E5A1" w:rsidR="00E03460" w:rsidRDefault="00E03460" w:rsidP="00E03460"/>
    <w:p w14:paraId="1EC03F43" w14:textId="0B2B0418" w:rsidR="00E03460" w:rsidRDefault="00E03460" w:rsidP="00E03460"/>
    <w:p w14:paraId="0C48D58D" w14:textId="61354AFA" w:rsidR="00E03460" w:rsidRDefault="00E03460" w:rsidP="00E03460"/>
    <w:p w14:paraId="332A5926" w14:textId="7AAAE297" w:rsidR="00E03460" w:rsidRDefault="00E03460" w:rsidP="00E03460"/>
    <w:p w14:paraId="08C3A841" w14:textId="028B4B51" w:rsidR="00E03460" w:rsidRDefault="00E03460" w:rsidP="00E03460">
      <w:pPr>
        <w:pStyle w:val="Heading1"/>
      </w:pPr>
      <w:bookmarkStart w:id="0" w:name="_Toc22215396"/>
      <w:r>
        <w:t>Contents Page</w:t>
      </w:r>
      <w:bookmarkEnd w:id="0"/>
    </w:p>
    <w:sdt>
      <w:sdtPr>
        <w:rPr>
          <w:rFonts w:asciiTheme="minorHAnsi" w:eastAsiaTheme="minorHAnsi" w:hAnsiTheme="minorHAnsi" w:cstheme="minorBidi"/>
          <w:b w:val="0"/>
          <w:bCs w:val="0"/>
          <w:color w:val="auto"/>
          <w:sz w:val="24"/>
          <w:szCs w:val="24"/>
          <w:lang w:val="en-GB"/>
        </w:rPr>
        <w:id w:val="1189418178"/>
        <w:docPartObj>
          <w:docPartGallery w:val="Table of Contents"/>
          <w:docPartUnique/>
        </w:docPartObj>
      </w:sdtPr>
      <w:sdtEndPr>
        <w:rPr>
          <w:noProof/>
        </w:rPr>
      </w:sdtEndPr>
      <w:sdtContent>
        <w:p w14:paraId="41A1339C" w14:textId="0D196CE3" w:rsidR="00E03460" w:rsidRDefault="00E03460">
          <w:pPr>
            <w:pStyle w:val="TOCHeading"/>
          </w:pPr>
          <w:r>
            <w:t>Table of Contents</w:t>
          </w:r>
          <w:bookmarkStart w:id="1" w:name="_GoBack"/>
          <w:bookmarkEnd w:id="1"/>
        </w:p>
        <w:p w14:paraId="0908DBAC" w14:textId="7EA12328" w:rsidR="006B20FF" w:rsidRDefault="00E03460">
          <w:pPr>
            <w:pStyle w:val="TOC1"/>
            <w:tabs>
              <w:tab w:val="right" w:leader="dot" w:pos="9010"/>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215396" w:history="1">
            <w:r w:rsidR="006B20FF" w:rsidRPr="00406C53">
              <w:rPr>
                <w:rStyle w:val="Hyperlink"/>
                <w:noProof/>
              </w:rPr>
              <w:t>Contents Page</w:t>
            </w:r>
            <w:r w:rsidR="006B20FF">
              <w:rPr>
                <w:noProof/>
                <w:webHidden/>
              </w:rPr>
              <w:tab/>
            </w:r>
            <w:r w:rsidR="006B20FF">
              <w:rPr>
                <w:noProof/>
                <w:webHidden/>
              </w:rPr>
              <w:fldChar w:fldCharType="begin"/>
            </w:r>
            <w:r w:rsidR="006B20FF">
              <w:rPr>
                <w:noProof/>
                <w:webHidden/>
              </w:rPr>
              <w:instrText xml:space="preserve"> PAGEREF _Toc22215396 \h </w:instrText>
            </w:r>
            <w:r w:rsidR="006B20FF">
              <w:rPr>
                <w:noProof/>
                <w:webHidden/>
              </w:rPr>
            </w:r>
            <w:r w:rsidR="006B20FF">
              <w:rPr>
                <w:noProof/>
                <w:webHidden/>
              </w:rPr>
              <w:fldChar w:fldCharType="separate"/>
            </w:r>
            <w:r w:rsidR="006B20FF">
              <w:rPr>
                <w:noProof/>
                <w:webHidden/>
              </w:rPr>
              <w:t>2</w:t>
            </w:r>
            <w:r w:rsidR="006B20FF">
              <w:rPr>
                <w:noProof/>
                <w:webHidden/>
              </w:rPr>
              <w:fldChar w:fldCharType="end"/>
            </w:r>
          </w:hyperlink>
        </w:p>
        <w:p w14:paraId="33E01A58" w14:textId="72B12450" w:rsidR="006B20FF" w:rsidRDefault="006B20FF">
          <w:pPr>
            <w:pStyle w:val="TOC1"/>
            <w:tabs>
              <w:tab w:val="right" w:leader="dot" w:pos="9010"/>
            </w:tabs>
            <w:rPr>
              <w:rFonts w:eastAsiaTheme="minorEastAsia"/>
              <w:b w:val="0"/>
              <w:bCs w:val="0"/>
              <w:i w:val="0"/>
              <w:iCs w:val="0"/>
              <w:noProof/>
              <w:lang w:eastAsia="en-GB"/>
            </w:rPr>
          </w:pPr>
          <w:hyperlink w:anchor="_Toc22215397" w:history="1">
            <w:r w:rsidRPr="00406C53">
              <w:rPr>
                <w:rStyle w:val="Hyperlink"/>
                <w:noProof/>
              </w:rPr>
              <w:t>Executive Summary</w:t>
            </w:r>
            <w:r>
              <w:rPr>
                <w:noProof/>
                <w:webHidden/>
              </w:rPr>
              <w:tab/>
            </w:r>
            <w:r>
              <w:rPr>
                <w:noProof/>
                <w:webHidden/>
              </w:rPr>
              <w:fldChar w:fldCharType="begin"/>
            </w:r>
            <w:r>
              <w:rPr>
                <w:noProof/>
                <w:webHidden/>
              </w:rPr>
              <w:instrText xml:space="preserve"> PAGEREF _Toc22215397 \h </w:instrText>
            </w:r>
            <w:r>
              <w:rPr>
                <w:noProof/>
                <w:webHidden/>
              </w:rPr>
            </w:r>
            <w:r>
              <w:rPr>
                <w:noProof/>
                <w:webHidden/>
              </w:rPr>
              <w:fldChar w:fldCharType="separate"/>
            </w:r>
            <w:r>
              <w:rPr>
                <w:noProof/>
                <w:webHidden/>
              </w:rPr>
              <w:t>3</w:t>
            </w:r>
            <w:r>
              <w:rPr>
                <w:noProof/>
                <w:webHidden/>
              </w:rPr>
              <w:fldChar w:fldCharType="end"/>
            </w:r>
          </w:hyperlink>
        </w:p>
        <w:p w14:paraId="375F7909" w14:textId="23A18748" w:rsidR="006B20FF" w:rsidRDefault="006B20FF">
          <w:pPr>
            <w:pStyle w:val="TOC1"/>
            <w:tabs>
              <w:tab w:val="right" w:leader="dot" w:pos="9010"/>
            </w:tabs>
            <w:rPr>
              <w:rFonts w:eastAsiaTheme="minorEastAsia"/>
              <w:b w:val="0"/>
              <w:bCs w:val="0"/>
              <w:i w:val="0"/>
              <w:iCs w:val="0"/>
              <w:noProof/>
              <w:lang w:eastAsia="en-GB"/>
            </w:rPr>
          </w:pPr>
          <w:hyperlink w:anchor="_Toc22215398" w:history="1">
            <w:r w:rsidRPr="00406C53">
              <w:rPr>
                <w:rStyle w:val="Hyperlink"/>
                <w:noProof/>
              </w:rPr>
              <w:t>Introduction</w:t>
            </w:r>
            <w:r>
              <w:rPr>
                <w:noProof/>
                <w:webHidden/>
              </w:rPr>
              <w:tab/>
            </w:r>
            <w:r>
              <w:rPr>
                <w:noProof/>
                <w:webHidden/>
              </w:rPr>
              <w:fldChar w:fldCharType="begin"/>
            </w:r>
            <w:r>
              <w:rPr>
                <w:noProof/>
                <w:webHidden/>
              </w:rPr>
              <w:instrText xml:space="preserve"> PAGEREF _Toc22215398 \h </w:instrText>
            </w:r>
            <w:r>
              <w:rPr>
                <w:noProof/>
                <w:webHidden/>
              </w:rPr>
            </w:r>
            <w:r>
              <w:rPr>
                <w:noProof/>
                <w:webHidden/>
              </w:rPr>
              <w:fldChar w:fldCharType="separate"/>
            </w:r>
            <w:r>
              <w:rPr>
                <w:noProof/>
                <w:webHidden/>
              </w:rPr>
              <w:t>4</w:t>
            </w:r>
            <w:r>
              <w:rPr>
                <w:noProof/>
                <w:webHidden/>
              </w:rPr>
              <w:fldChar w:fldCharType="end"/>
            </w:r>
          </w:hyperlink>
        </w:p>
        <w:p w14:paraId="64B32AA7" w14:textId="73151627" w:rsidR="006B20FF" w:rsidRDefault="006B20FF">
          <w:pPr>
            <w:pStyle w:val="TOC1"/>
            <w:tabs>
              <w:tab w:val="right" w:leader="dot" w:pos="9010"/>
            </w:tabs>
            <w:rPr>
              <w:rFonts w:eastAsiaTheme="minorEastAsia"/>
              <w:b w:val="0"/>
              <w:bCs w:val="0"/>
              <w:i w:val="0"/>
              <w:iCs w:val="0"/>
              <w:noProof/>
              <w:lang w:eastAsia="en-GB"/>
            </w:rPr>
          </w:pPr>
          <w:hyperlink w:anchor="_Toc22215399" w:history="1">
            <w:r w:rsidRPr="00406C53">
              <w:rPr>
                <w:rStyle w:val="Hyperlink"/>
                <w:noProof/>
              </w:rPr>
              <w:t>Main Findings</w:t>
            </w:r>
            <w:r>
              <w:rPr>
                <w:noProof/>
                <w:webHidden/>
              </w:rPr>
              <w:tab/>
            </w:r>
            <w:r>
              <w:rPr>
                <w:noProof/>
                <w:webHidden/>
              </w:rPr>
              <w:fldChar w:fldCharType="begin"/>
            </w:r>
            <w:r>
              <w:rPr>
                <w:noProof/>
                <w:webHidden/>
              </w:rPr>
              <w:instrText xml:space="preserve"> PAGEREF _Toc22215399 \h </w:instrText>
            </w:r>
            <w:r>
              <w:rPr>
                <w:noProof/>
                <w:webHidden/>
              </w:rPr>
            </w:r>
            <w:r>
              <w:rPr>
                <w:noProof/>
                <w:webHidden/>
              </w:rPr>
              <w:fldChar w:fldCharType="separate"/>
            </w:r>
            <w:r>
              <w:rPr>
                <w:noProof/>
                <w:webHidden/>
              </w:rPr>
              <w:t>5</w:t>
            </w:r>
            <w:r>
              <w:rPr>
                <w:noProof/>
                <w:webHidden/>
              </w:rPr>
              <w:fldChar w:fldCharType="end"/>
            </w:r>
          </w:hyperlink>
        </w:p>
        <w:p w14:paraId="48784772" w14:textId="488E4E6F" w:rsidR="006B20FF" w:rsidRDefault="006B20FF">
          <w:pPr>
            <w:pStyle w:val="TOC1"/>
            <w:tabs>
              <w:tab w:val="right" w:leader="dot" w:pos="9010"/>
            </w:tabs>
            <w:rPr>
              <w:rFonts w:eastAsiaTheme="minorEastAsia"/>
              <w:b w:val="0"/>
              <w:bCs w:val="0"/>
              <w:i w:val="0"/>
              <w:iCs w:val="0"/>
              <w:noProof/>
              <w:lang w:eastAsia="en-GB"/>
            </w:rPr>
          </w:pPr>
          <w:hyperlink w:anchor="_Toc22215400" w:history="1">
            <w:r w:rsidRPr="00406C53">
              <w:rPr>
                <w:rStyle w:val="Hyperlink"/>
                <w:noProof/>
              </w:rPr>
              <w:t>Conclusion</w:t>
            </w:r>
            <w:r>
              <w:rPr>
                <w:noProof/>
                <w:webHidden/>
              </w:rPr>
              <w:tab/>
            </w:r>
            <w:r>
              <w:rPr>
                <w:noProof/>
                <w:webHidden/>
              </w:rPr>
              <w:fldChar w:fldCharType="begin"/>
            </w:r>
            <w:r>
              <w:rPr>
                <w:noProof/>
                <w:webHidden/>
              </w:rPr>
              <w:instrText xml:space="preserve"> PAGEREF _Toc22215400 \h </w:instrText>
            </w:r>
            <w:r>
              <w:rPr>
                <w:noProof/>
                <w:webHidden/>
              </w:rPr>
            </w:r>
            <w:r>
              <w:rPr>
                <w:noProof/>
                <w:webHidden/>
              </w:rPr>
              <w:fldChar w:fldCharType="separate"/>
            </w:r>
            <w:r>
              <w:rPr>
                <w:noProof/>
                <w:webHidden/>
              </w:rPr>
              <w:t>7</w:t>
            </w:r>
            <w:r>
              <w:rPr>
                <w:noProof/>
                <w:webHidden/>
              </w:rPr>
              <w:fldChar w:fldCharType="end"/>
            </w:r>
          </w:hyperlink>
        </w:p>
        <w:p w14:paraId="4959C724" w14:textId="37FCC4C0" w:rsidR="006B20FF" w:rsidRDefault="006B20FF">
          <w:pPr>
            <w:pStyle w:val="TOC1"/>
            <w:tabs>
              <w:tab w:val="right" w:leader="dot" w:pos="9010"/>
            </w:tabs>
            <w:rPr>
              <w:rFonts w:eastAsiaTheme="minorEastAsia"/>
              <w:b w:val="0"/>
              <w:bCs w:val="0"/>
              <w:i w:val="0"/>
              <w:iCs w:val="0"/>
              <w:noProof/>
              <w:lang w:eastAsia="en-GB"/>
            </w:rPr>
          </w:pPr>
          <w:hyperlink w:anchor="_Toc22215401" w:history="1">
            <w:r w:rsidRPr="00406C53">
              <w:rPr>
                <w:rStyle w:val="Hyperlink"/>
                <w:noProof/>
              </w:rPr>
              <w:t>Recommendations</w:t>
            </w:r>
            <w:r>
              <w:rPr>
                <w:noProof/>
                <w:webHidden/>
              </w:rPr>
              <w:tab/>
            </w:r>
            <w:r>
              <w:rPr>
                <w:noProof/>
                <w:webHidden/>
              </w:rPr>
              <w:fldChar w:fldCharType="begin"/>
            </w:r>
            <w:r>
              <w:rPr>
                <w:noProof/>
                <w:webHidden/>
              </w:rPr>
              <w:instrText xml:space="preserve"> PAGEREF _Toc22215401 \h </w:instrText>
            </w:r>
            <w:r>
              <w:rPr>
                <w:noProof/>
                <w:webHidden/>
              </w:rPr>
            </w:r>
            <w:r>
              <w:rPr>
                <w:noProof/>
                <w:webHidden/>
              </w:rPr>
              <w:fldChar w:fldCharType="separate"/>
            </w:r>
            <w:r>
              <w:rPr>
                <w:noProof/>
                <w:webHidden/>
              </w:rPr>
              <w:t>7</w:t>
            </w:r>
            <w:r>
              <w:rPr>
                <w:noProof/>
                <w:webHidden/>
              </w:rPr>
              <w:fldChar w:fldCharType="end"/>
            </w:r>
          </w:hyperlink>
        </w:p>
        <w:p w14:paraId="14398B0B" w14:textId="27750807" w:rsidR="006B20FF" w:rsidRDefault="006B20FF">
          <w:pPr>
            <w:pStyle w:val="TOC1"/>
            <w:tabs>
              <w:tab w:val="right" w:leader="dot" w:pos="9010"/>
            </w:tabs>
            <w:rPr>
              <w:rFonts w:eastAsiaTheme="minorEastAsia"/>
              <w:b w:val="0"/>
              <w:bCs w:val="0"/>
              <w:i w:val="0"/>
              <w:iCs w:val="0"/>
              <w:noProof/>
              <w:lang w:eastAsia="en-GB"/>
            </w:rPr>
          </w:pPr>
          <w:hyperlink w:anchor="_Toc22215402" w:history="1">
            <w:r w:rsidRPr="00406C53">
              <w:rPr>
                <w:rStyle w:val="Hyperlink"/>
                <w:noProof/>
              </w:rPr>
              <w:t>References</w:t>
            </w:r>
            <w:r>
              <w:rPr>
                <w:noProof/>
                <w:webHidden/>
              </w:rPr>
              <w:tab/>
            </w:r>
            <w:r>
              <w:rPr>
                <w:noProof/>
                <w:webHidden/>
              </w:rPr>
              <w:fldChar w:fldCharType="begin"/>
            </w:r>
            <w:r>
              <w:rPr>
                <w:noProof/>
                <w:webHidden/>
              </w:rPr>
              <w:instrText xml:space="preserve"> PAGEREF _Toc22215402 \h </w:instrText>
            </w:r>
            <w:r>
              <w:rPr>
                <w:noProof/>
                <w:webHidden/>
              </w:rPr>
            </w:r>
            <w:r>
              <w:rPr>
                <w:noProof/>
                <w:webHidden/>
              </w:rPr>
              <w:fldChar w:fldCharType="separate"/>
            </w:r>
            <w:r>
              <w:rPr>
                <w:noProof/>
                <w:webHidden/>
              </w:rPr>
              <w:t>8</w:t>
            </w:r>
            <w:r>
              <w:rPr>
                <w:noProof/>
                <w:webHidden/>
              </w:rPr>
              <w:fldChar w:fldCharType="end"/>
            </w:r>
          </w:hyperlink>
        </w:p>
        <w:p w14:paraId="6B38A70C" w14:textId="7DF3B237" w:rsidR="00E03460" w:rsidRDefault="00E03460" w:rsidP="00E03460">
          <w:pPr>
            <w:rPr>
              <w:b/>
              <w:bCs/>
              <w:noProof/>
            </w:rPr>
          </w:pPr>
          <w:r>
            <w:rPr>
              <w:b/>
              <w:bCs/>
              <w:noProof/>
            </w:rPr>
            <w:fldChar w:fldCharType="end"/>
          </w:r>
        </w:p>
      </w:sdtContent>
    </w:sdt>
    <w:p w14:paraId="06E06F1E" w14:textId="6B137DF4" w:rsidR="00E03460" w:rsidRDefault="00E03460" w:rsidP="00E03460"/>
    <w:p w14:paraId="65D3F259" w14:textId="0F053227" w:rsidR="00E03460" w:rsidRDefault="00E03460" w:rsidP="00E03460"/>
    <w:p w14:paraId="5561B245" w14:textId="2000F26F" w:rsidR="00E03460" w:rsidRDefault="00E03460" w:rsidP="00E03460"/>
    <w:p w14:paraId="5F615F58" w14:textId="359396B3" w:rsidR="00E03460" w:rsidRDefault="00E03460" w:rsidP="00E03460"/>
    <w:p w14:paraId="7A0921CC" w14:textId="4B6287F8" w:rsidR="00E03460" w:rsidRDefault="00E03460" w:rsidP="00E03460"/>
    <w:p w14:paraId="1E070E7C" w14:textId="0FC37946" w:rsidR="00E03460" w:rsidRDefault="00E03460" w:rsidP="00E03460"/>
    <w:p w14:paraId="59103E2E" w14:textId="5F2E5D0D" w:rsidR="00E03460" w:rsidRDefault="00E03460" w:rsidP="00E03460"/>
    <w:p w14:paraId="10B49C9C" w14:textId="7BE8BAD3" w:rsidR="00E03460" w:rsidRDefault="00E03460" w:rsidP="00E03460"/>
    <w:p w14:paraId="2A542CA9" w14:textId="7A421A8B" w:rsidR="00E03460" w:rsidRDefault="00E03460" w:rsidP="00E03460"/>
    <w:p w14:paraId="55014DD1" w14:textId="2E132691" w:rsidR="00E03460" w:rsidRDefault="00E03460" w:rsidP="00E03460"/>
    <w:p w14:paraId="2FBB41C6" w14:textId="3DD70C24" w:rsidR="00E03460" w:rsidRDefault="00E03460" w:rsidP="00E03460"/>
    <w:p w14:paraId="7DF9984B" w14:textId="6B545F91" w:rsidR="00E03460" w:rsidRDefault="00E03460" w:rsidP="00E03460"/>
    <w:p w14:paraId="1EE3344A" w14:textId="0D59C30B" w:rsidR="00E03460" w:rsidRDefault="00E03460" w:rsidP="00E03460"/>
    <w:p w14:paraId="479C2D66" w14:textId="4D8688EE" w:rsidR="00E03460" w:rsidRDefault="00E03460" w:rsidP="00E03460"/>
    <w:p w14:paraId="3D3FFB5C" w14:textId="5A9ADDA6" w:rsidR="00E03460" w:rsidRDefault="00E03460" w:rsidP="00E03460"/>
    <w:p w14:paraId="0236125C" w14:textId="6F6AF9DC" w:rsidR="00E03460" w:rsidRDefault="00E03460" w:rsidP="00E03460"/>
    <w:p w14:paraId="76004DBB" w14:textId="04B2E391" w:rsidR="00E03460" w:rsidRDefault="00E03460" w:rsidP="00E03460"/>
    <w:p w14:paraId="5DD0E30D" w14:textId="31A35E76" w:rsidR="00E03460" w:rsidRDefault="00E03460" w:rsidP="00E03460"/>
    <w:p w14:paraId="636BAE8E" w14:textId="351467AF" w:rsidR="00E03460" w:rsidRDefault="00E03460" w:rsidP="00E03460"/>
    <w:p w14:paraId="6ADA8634" w14:textId="5C5B6CBA" w:rsidR="00E03460" w:rsidRDefault="00E03460" w:rsidP="00E03460"/>
    <w:p w14:paraId="3A6714E1" w14:textId="1F98D880" w:rsidR="00E03460" w:rsidRDefault="00E03460" w:rsidP="00E03460"/>
    <w:p w14:paraId="45B67B65" w14:textId="04A8A3D1" w:rsidR="00E03460" w:rsidRDefault="00E03460" w:rsidP="00E03460"/>
    <w:p w14:paraId="54A13F66" w14:textId="490A07EB" w:rsidR="00E03460" w:rsidRDefault="00E03460" w:rsidP="00E03460"/>
    <w:p w14:paraId="20DE9060" w14:textId="155569BA" w:rsidR="00E03460" w:rsidRDefault="00E03460" w:rsidP="00E03460"/>
    <w:p w14:paraId="08C5B68D" w14:textId="23F8F89F" w:rsidR="00E03460" w:rsidRDefault="00E03460" w:rsidP="00E03460"/>
    <w:p w14:paraId="2166A47C" w14:textId="79C0EFC7" w:rsidR="00E03460" w:rsidRDefault="00E03460" w:rsidP="00E03460"/>
    <w:p w14:paraId="79BB911D" w14:textId="2BBAEE10" w:rsidR="00E03460" w:rsidRDefault="00E03460" w:rsidP="00E03460"/>
    <w:p w14:paraId="3D4B9E46" w14:textId="1903C1B1" w:rsidR="00E03460" w:rsidRDefault="00E03460" w:rsidP="00E03460"/>
    <w:p w14:paraId="402A6A1C" w14:textId="3635809A" w:rsidR="00E03460" w:rsidRDefault="00E03460" w:rsidP="00E03460"/>
    <w:p w14:paraId="3D9351E9" w14:textId="57BA39CD" w:rsidR="00E03460" w:rsidRDefault="00E03460" w:rsidP="00E03460"/>
    <w:p w14:paraId="1E48455E" w14:textId="5599DD19" w:rsidR="00E03460" w:rsidRDefault="00E03460" w:rsidP="00E03460"/>
    <w:p w14:paraId="1FADC2E9" w14:textId="7A54555A" w:rsidR="00E03460" w:rsidRPr="00830D55" w:rsidRDefault="00E03460" w:rsidP="00805C65">
      <w:pPr>
        <w:pStyle w:val="Heading1"/>
        <w:spacing w:line="480" w:lineRule="auto"/>
      </w:pPr>
      <w:bookmarkStart w:id="2" w:name="_Toc22215397"/>
      <w:r w:rsidRPr="00830D55">
        <w:t>Executive Summary</w:t>
      </w:r>
      <w:bookmarkEnd w:id="2"/>
    </w:p>
    <w:p w14:paraId="5C182B6D" w14:textId="0D130F8A" w:rsidR="00DE294E" w:rsidRPr="006B20FF" w:rsidRDefault="006B20FF" w:rsidP="006B20FF">
      <w:pPr>
        <w:spacing w:line="480" w:lineRule="auto"/>
        <w:rPr>
          <w:rFonts w:ascii="Arial" w:hAnsi="Arial" w:cs="Arial"/>
        </w:rPr>
      </w:pPr>
      <w:r w:rsidRPr="006B20FF">
        <w:rPr>
          <w:rFonts w:ascii="Arial" w:hAnsi="Arial" w:cs="Arial"/>
        </w:rPr>
        <w:t>This report details arguments both for and against the return of the death penalty. The first argument is the violation of the fundamental human right to life as stated in Article 2 of the Human right act 1998. The enforcement of the death penalty by a judge would be in contravention to this act and they would be accountable for violating their right to life. I also assessed the possibility of using an alternative method such as rehabilitation. Prisons in the UK offer rehabilitation to a range of criminals from drug addicts to sex offenders as the ministry of justice has also stated that they are reaching out to a wider range of rehabilitation programs to offer the best service to rehabilitate criminals. The final argument I evaluated was the possibility of wrongful convictions. Although the judiciary system is a system designed to be fair and non-biased there is the possibility of wrongful convictions as a result of poor evidence preservation or failed forensic testing.</w:t>
      </w:r>
    </w:p>
    <w:p w14:paraId="05594824" w14:textId="77777777" w:rsidR="00DE294E" w:rsidRDefault="00DE294E" w:rsidP="00805C65">
      <w:pPr>
        <w:pStyle w:val="Heading1"/>
        <w:spacing w:line="480" w:lineRule="auto"/>
      </w:pPr>
    </w:p>
    <w:p w14:paraId="77CDDF00" w14:textId="77777777" w:rsidR="00DE294E" w:rsidRDefault="00DE294E" w:rsidP="00805C65">
      <w:pPr>
        <w:pStyle w:val="Heading1"/>
        <w:spacing w:line="480" w:lineRule="auto"/>
      </w:pPr>
    </w:p>
    <w:p w14:paraId="4D200789" w14:textId="77777777" w:rsidR="00DE294E" w:rsidRDefault="00DE294E" w:rsidP="00805C65">
      <w:pPr>
        <w:pStyle w:val="Heading1"/>
        <w:spacing w:line="480" w:lineRule="auto"/>
      </w:pPr>
    </w:p>
    <w:p w14:paraId="56F80E79" w14:textId="77777777" w:rsidR="00DE294E" w:rsidRDefault="00DE294E" w:rsidP="00805C65">
      <w:pPr>
        <w:pStyle w:val="Heading1"/>
        <w:spacing w:line="480" w:lineRule="auto"/>
      </w:pPr>
    </w:p>
    <w:p w14:paraId="7BE72718" w14:textId="77777777" w:rsidR="00805C65" w:rsidRPr="00805C65" w:rsidRDefault="00805C65" w:rsidP="00805C65">
      <w:pPr>
        <w:spacing w:line="480" w:lineRule="auto"/>
      </w:pPr>
    </w:p>
    <w:p w14:paraId="73DF77A9" w14:textId="1F67DDDB" w:rsidR="00E03460" w:rsidRPr="00830D55" w:rsidRDefault="00E03460" w:rsidP="00805C65">
      <w:pPr>
        <w:pStyle w:val="Heading1"/>
        <w:spacing w:line="480" w:lineRule="auto"/>
      </w:pPr>
      <w:bookmarkStart w:id="3" w:name="_Toc22215398"/>
      <w:r w:rsidRPr="00830D55">
        <w:lastRenderedPageBreak/>
        <w:t>Introduction</w:t>
      </w:r>
      <w:bookmarkEnd w:id="3"/>
    </w:p>
    <w:p w14:paraId="7C518C87" w14:textId="783AC74B" w:rsidR="00F305DD" w:rsidRPr="00F305DD" w:rsidRDefault="006B20FF" w:rsidP="00805C65">
      <w:pPr>
        <w:spacing w:line="480" w:lineRule="auto"/>
        <w:rPr>
          <w:rFonts w:ascii="Arial" w:hAnsi="Arial" w:cs="Arial"/>
        </w:rPr>
      </w:pPr>
      <w:r w:rsidRPr="006B20FF">
        <w:rPr>
          <w:rFonts w:ascii="Arial" w:hAnsi="Arial" w:cs="Arial"/>
        </w:rPr>
        <w:t>In 1969, capital punishment was abolished after being temporarily suspended in 1965 as part of the Murder Act (Lusher, 2014). Since its abolishment, there has been plenty of discussion concerning its return.  When capital punishment was legal in the UK, indictable offenses murder, “rape and adultery were to be punished by death” (Julian, 2015 p.6). The death penalty took many means some of which included hanging, beheading, and quartering. In this report, I will present and evaluate arguments both for and against the return of the death penalty and conclude the weather capital punishment should return to the UK.</w:t>
      </w:r>
    </w:p>
    <w:p w14:paraId="26AA1BF4" w14:textId="77777777" w:rsidR="00F305DD" w:rsidRPr="00F305DD" w:rsidRDefault="00F305DD" w:rsidP="00805C65">
      <w:pPr>
        <w:spacing w:line="480" w:lineRule="auto"/>
        <w:rPr>
          <w:rFonts w:ascii="Arial" w:hAnsi="Arial" w:cs="Arial"/>
        </w:rPr>
      </w:pPr>
    </w:p>
    <w:p w14:paraId="53482723" w14:textId="5DBAD4DC" w:rsidR="00DE294E" w:rsidRPr="00F305DD" w:rsidRDefault="00DE294E" w:rsidP="00F305DD">
      <w:pPr>
        <w:spacing w:line="480" w:lineRule="auto"/>
        <w:rPr>
          <w:rFonts w:ascii="Arial" w:hAnsi="Arial" w:cs="Arial"/>
        </w:rPr>
      </w:pPr>
    </w:p>
    <w:p w14:paraId="6384E5F2" w14:textId="2AE26C48" w:rsidR="00DE294E" w:rsidRPr="00F305DD" w:rsidRDefault="00DE294E" w:rsidP="00F305DD">
      <w:pPr>
        <w:spacing w:line="480" w:lineRule="auto"/>
        <w:rPr>
          <w:rFonts w:ascii="Arial" w:hAnsi="Arial" w:cs="Arial"/>
        </w:rPr>
      </w:pPr>
    </w:p>
    <w:p w14:paraId="4B60DF78" w14:textId="7A27A228" w:rsidR="00DE294E" w:rsidRPr="00F305DD" w:rsidRDefault="00DE294E" w:rsidP="00F305DD">
      <w:pPr>
        <w:spacing w:line="480" w:lineRule="auto"/>
        <w:rPr>
          <w:rFonts w:ascii="Arial" w:hAnsi="Arial" w:cs="Arial"/>
        </w:rPr>
      </w:pPr>
    </w:p>
    <w:p w14:paraId="5D84E34C" w14:textId="371483DD" w:rsidR="00DE294E" w:rsidRPr="00F305DD" w:rsidRDefault="00DE294E" w:rsidP="00F305DD">
      <w:pPr>
        <w:spacing w:line="480" w:lineRule="auto"/>
        <w:rPr>
          <w:rFonts w:ascii="Arial" w:hAnsi="Arial" w:cs="Arial"/>
        </w:rPr>
      </w:pPr>
    </w:p>
    <w:p w14:paraId="2913834A" w14:textId="59A68743" w:rsidR="00DE294E" w:rsidRPr="00F305DD" w:rsidRDefault="00DE294E" w:rsidP="00F305DD">
      <w:pPr>
        <w:spacing w:line="480" w:lineRule="auto"/>
        <w:rPr>
          <w:rFonts w:ascii="Arial" w:hAnsi="Arial" w:cs="Arial"/>
        </w:rPr>
      </w:pPr>
    </w:p>
    <w:p w14:paraId="649FFB64" w14:textId="24A9E88D" w:rsidR="00DE294E" w:rsidRPr="00F305DD" w:rsidRDefault="00DE294E" w:rsidP="00F305DD">
      <w:pPr>
        <w:spacing w:line="480" w:lineRule="auto"/>
        <w:rPr>
          <w:rFonts w:ascii="Arial" w:hAnsi="Arial" w:cs="Arial"/>
        </w:rPr>
      </w:pPr>
    </w:p>
    <w:p w14:paraId="254B367A" w14:textId="392568D9" w:rsidR="00DE294E" w:rsidRPr="00F305DD" w:rsidRDefault="00DE294E" w:rsidP="00F305DD">
      <w:pPr>
        <w:spacing w:line="480" w:lineRule="auto"/>
        <w:rPr>
          <w:rFonts w:ascii="Arial" w:hAnsi="Arial" w:cs="Arial"/>
        </w:rPr>
      </w:pPr>
    </w:p>
    <w:p w14:paraId="6B3428C4" w14:textId="788AE260" w:rsidR="00DE294E" w:rsidRPr="00F305DD" w:rsidRDefault="00DE294E" w:rsidP="00F305DD">
      <w:pPr>
        <w:spacing w:line="480" w:lineRule="auto"/>
        <w:rPr>
          <w:rFonts w:ascii="Arial" w:hAnsi="Arial" w:cs="Arial"/>
        </w:rPr>
      </w:pPr>
    </w:p>
    <w:p w14:paraId="031B773D" w14:textId="53F05E11" w:rsidR="00DE294E" w:rsidRPr="00F305DD" w:rsidRDefault="00DE294E" w:rsidP="00F305DD">
      <w:pPr>
        <w:spacing w:line="480" w:lineRule="auto"/>
        <w:rPr>
          <w:rFonts w:ascii="Arial" w:hAnsi="Arial" w:cs="Arial"/>
        </w:rPr>
      </w:pPr>
    </w:p>
    <w:p w14:paraId="4755A1BE" w14:textId="63FAF27B" w:rsidR="00DE294E" w:rsidRPr="00F305DD" w:rsidRDefault="00DE294E" w:rsidP="00F305DD">
      <w:pPr>
        <w:spacing w:line="480" w:lineRule="auto"/>
        <w:rPr>
          <w:rFonts w:ascii="Arial" w:hAnsi="Arial" w:cs="Arial"/>
        </w:rPr>
      </w:pPr>
    </w:p>
    <w:p w14:paraId="2D353320" w14:textId="4E8469EA" w:rsidR="00DE294E" w:rsidRPr="00F305DD" w:rsidRDefault="00DE294E" w:rsidP="00F305DD">
      <w:pPr>
        <w:spacing w:line="480" w:lineRule="auto"/>
        <w:rPr>
          <w:rFonts w:ascii="Arial" w:hAnsi="Arial" w:cs="Arial"/>
        </w:rPr>
      </w:pPr>
    </w:p>
    <w:p w14:paraId="48E012EB" w14:textId="2EA8F476" w:rsidR="00DE294E" w:rsidRDefault="00DE294E" w:rsidP="00F305DD">
      <w:pPr>
        <w:spacing w:line="480" w:lineRule="auto"/>
        <w:rPr>
          <w:rFonts w:ascii="Arial" w:hAnsi="Arial" w:cs="Arial"/>
        </w:rPr>
      </w:pPr>
    </w:p>
    <w:p w14:paraId="22B73001" w14:textId="77777777" w:rsidR="00805C65" w:rsidRPr="00F305DD" w:rsidRDefault="00805C65" w:rsidP="00F305DD">
      <w:pPr>
        <w:spacing w:line="480" w:lineRule="auto"/>
        <w:rPr>
          <w:rFonts w:ascii="Arial" w:hAnsi="Arial" w:cs="Arial"/>
        </w:rPr>
      </w:pPr>
    </w:p>
    <w:p w14:paraId="4C56E034" w14:textId="77777777" w:rsidR="006B20FF" w:rsidRDefault="006B20FF" w:rsidP="00830D55">
      <w:pPr>
        <w:pStyle w:val="Heading1"/>
      </w:pPr>
    </w:p>
    <w:p w14:paraId="3A5E0A1F" w14:textId="01FC6FBA" w:rsidR="00E03460" w:rsidRPr="00830D55" w:rsidRDefault="00E03460" w:rsidP="00830D55">
      <w:pPr>
        <w:pStyle w:val="Heading1"/>
      </w:pPr>
      <w:bookmarkStart w:id="4" w:name="_Toc22215399"/>
      <w:r w:rsidRPr="00830D55">
        <w:t>Main Findings</w:t>
      </w:r>
      <w:bookmarkEnd w:id="4"/>
    </w:p>
    <w:p w14:paraId="32005591" w14:textId="77777777" w:rsidR="008C4AB7" w:rsidRPr="008C4AB7" w:rsidRDefault="008C4AB7" w:rsidP="008C4AB7"/>
    <w:p w14:paraId="52C1E2F9" w14:textId="2CBADA0F" w:rsidR="00704D40" w:rsidRDefault="00F305DD" w:rsidP="00F305DD">
      <w:pPr>
        <w:spacing w:line="480" w:lineRule="auto"/>
        <w:rPr>
          <w:rFonts w:ascii="Arial" w:hAnsi="Arial" w:cs="Arial"/>
          <w:b/>
          <w:bCs/>
        </w:rPr>
      </w:pPr>
      <w:r w:rsidRPr="008C4AB7">
        <w:rPr>
          <w:rFonts w:ascii="Arial" w:hAnsi="Arial" w:cs="Arial"/>
          <w:b/>
          <w:bCs/>
        </w:rPr>
        <w:t xml:space="preserve">Violation of </w:t>
      </w:r>
      <w:r w:rsidR="008C4AB7">
        <w:rPr>
          <w:rFonts w:ascii="Arial" w:hAnsi="Arial" w:cs="Arial"/>
          <w:b/>
          <w:bCs/>
        </w:rPr>
        <w:t>H</w:t>
      </w:r>
      <w:r w:rsidRPr="008C4AB7">
        <w:rPr>
          <w:rFonts w:ascii="Arial" w:hAnsi="Arial" w:cs="Arial"/>
          <w:b/>
          <w:bCs/>
        </w:rPr>
        <w:t xml:space="preserve">uman </w:t>
      </w:r>
      <w:r w:rsidR="008C4AB7">
        <w:rPr>
          <w:rFonts w:ascii="Arial" w:hAnsi="Arial" w:cs="Arial"/>
          <w:b/>
          <w:bCs/>
        </w:rPr>
        <w:t>R</w:t>
      </w:r>
      <w:r w:rsidRPr="008C4AB7">
        <w:rPr>
          <w:rFonts w:ascii="Arial" w:hAnsi="Arial" w:cs="Arial"/>
          <w:b/>
          <w:bCs/>
        </w:rPr>
        <w:t xml:space="preserve">ights </w:t>
      </w:r>
    </w:p>
    <w:p w14:paraId="174C2E4B" w14:textId="6551BF65" w:rsidR="008F4B62" w:rsidRPr="008F4B62" w:rsidRDefault="006B20FF" w:rsidP="006B20FF">
      <w:pPr>
        <w:spacing w:line="480" w:lineRule="auto"/>
        <w:rPr>
          <w:rFonts w:ascii="Arial" w:hAnsi="Arial" w:cs="Arial"/>
        </w:rPr>
      </w:pPr>
      <w:r w:rsidRPr="006B20FF">
        <w:rPr>
          <w:rFonts w:ascii="Arial" w:hAnsi="Arial" w:cs="Arial"/>
        </w:rPr>
        <w:t xml:space="preserve">The human rights act 1998 is a series of rights that all individuals in the UK are entitled to. The human rights act is a piece of legislation that combines the rights set out by the European Convention on Human Rights (ECHR) and applies it to British law. Article 2 of the Human Rights Act is the right to life, and it states, “Everyone’s right to life shall be protected by law. No one shall be deprived of his life intentionally” (Human Rights Act 1998). Using the death penalty as a punishment violates Article 2 of the Human Rights Act by retracting an individual’s right to life. An individual’s Human right cannot be breached by a private civilian but public authority such as the National health service, the police force, and the court system can breach your Human Rights. The only exception for violating someone’s right to life is if is in </w:t>
      </w:r>
      <w:proofErr w:type="spellStart"/>
      <w:r w:rsidRPr="006B20FF">
        <w:rPr>
          <w:rFonts w:ascii="Arial" w:hAnsi="Arial" w:cs="Arial"/>
        </w:rPr>
        <w:t>defense</w:t>
      </w:r>
      <w:proofErr w:type="spellEnd"/>
      <w:r w:rsidRPr="006B20FF">
        <w:rPr>
          <w:rFonts w:ascii="Arial" w:hAnsi="Arial" w:cs="Arial"/>
        </w:rPr>
        <w:t xml:space="preserve"> of unlawful violence, to achieve a lawful arrest or to extinguish a riot. These 3 exceptions for violating Article 2 of the Human Rights Act do not cover enforcing the death penalty and therefore if the death penalty was issued there would be a breach of an individual’s right to life.</w:t>
      </w:r>
    </w:p>
    <w:p w14:paraId="06529A26" w14:textId="77777777" w:rsidR="006B20FF" w:rsidRDefault="006B20FF" w:rsidP="009F67AF">
      <w:pPr>
        <w:spacing w:line="480" w:lineRule="auto"/>
        <w:rPr>
          <w:rFonts w:ascii="Arial" w:hAnsi="Arial" w:cs="Arial"/>
          <w:b/>
          <w:bCs/>
        </w:rPr>
      </w:pPr>
    </w:p>
    <w:p w14:paraId="2D650978" w14:textId="0C286FB8" w:rsidR="00704D40" w:rsidRDefault="00F305DD" w:rsidP="009F67AF">
      <w:pPr>
        <w:spacing w:line="480" w:lineRule="auto"/>
        <w:rPr>
          <w:rFonts w:ascii="Arial" w:hAnsi="Arial" w:cs="Arial"/>
          <w:b/>
          <w:bCs/>
        </w:rPr>
      </w:pPr>
      <w:r w:rsidRPr="008C4AB7">
        <w:rPr>
          <w:rFonts w:ascii="Arial" w:hAnsi="Arial" w:cs="Arial"/>
          <w:b/>
          <w:bCs/>
        </w:rPr>
        <w:t xml:space="preserve">Rehabilitation </w:t>
      </w:r>
    </w:p>
    <w:p w14:paraId="049412D1" w14:textId="77777777" w:rsidR="006B20FF" w:rsidRPr="006B20FF" w:rsidRDefault="006B20FF" w:rsidP="006B20FF">
      <w:pPr>
        <w:spacing w:line="480" w:lineRule="auto"/>
        <w:rPr>
          <w:rFonts w:ascii="Arial" w:hAnsi="Arial" w:cs="Arial"/>
        </w:rPr>
      </w:pPr>
      <w:r w:rsidRPr="006B20FF">
        <w:rPr>
          <w:rFonts w:ascii="Arial" w:hAnsi="Arial" w:cs="Arial"/>
        </w:rPr>
        <w:t xml:space="preserve">After being found guilty of an offense some offenders are sent to prison and some are released without prison sentences. There is a possibility that these convicted offenders go on to re-offend. In 2002 28.9% of all offenders went on to re-offend which dropped by 2.9% in 2012 to 26.0% (National Statistics 2019). Prisoners have to possibility to access medical intervention to aid in rehabilitation, for example, drug </w:t>
      </w:r>
      <w:r w:rsidRPr="006B20FF">
        <w:rPr>
          <w:rFonts w:ascii="Arial" w:hAnsi="Arial" w:cs="Arial"/>
        </w:rPr>
        <w:lastRenderedPageBreak/>
        <w:t xml:space="preserve">addicts were offered a replacement medication in substitution for the drug and sex offenders given testosterone lowering injections to reduce their sex urge </w:t>
      </w:r>
    </w:p>
    <w:p w14:paraId="295339C4" w14:textId="3FA2A01C" w:rsidR="00CF3E96" w:rsidRDefault="006B20FF" w:rsidP="006B20FF">
      <w:pPr>
        <w:spacing w:line="480" w:lineRule="auto"/>
        <w:rPr>
          <w:rFonts w:ascii="Arial" w:hAnsi="Arial" w:cs="Arial"/>
        </w:rPr>
      </w:pPr>
      <w:r w:rsidRPr="006B20FF">
        <w:rPr>
          <w:rFonts w:ascii="Arial" w:hAnsi="Arial" w:cs="Arial"/>
        </w:rPr>
        <w:t>(Douglas, 2014 p 102). Prisons in the UK often offer rehabilitation programs for convicted individuals. The Coalition Government published ‘Transforming Rehabilitation which was intended to reduce reoffending rates. Ministry of Defence (2013) states that they will be “finding efficiencies to extend rehabilitation to more offenders” and one way they aim to do this is by extending to a range of new rehabilitation providers.”</w:t>
      </w:r>
    </w:p>
    <w:p w14:paraId="00734B41" w14:textId="47F6A799" w:rsidR="008C4AB7" w:rsidRDefault="008C4AB7" w:rsidP="00F305DD">
      <w:pPr>
        <w:spacing w:line="480" w:lineRule="auto"/>
        <w:rPr>
          <w:rFonts w:ascii="Arial" w:hAnsi="Arial" w:cs="Arial"/>
          <w:b/>
          <w:bCs/>
        </w:rPr>
      </w:pPr>
      <w:r>
        <w:rPr>
          <w:rFonts w:ascii="Arial" w:hAnsi="Arial" w:cs="Arial"/>
          <w:b/>
          <w:bCs/>
        </w:rPr>
        <w:t xml:space="preserve">Wrongful Convictions </w:t>
      </w:r>
    </w:p>
    <w:p w14:paraId="258D6D19" w14:textId="1EE42058" w:rsidR="00CF3E96" w:rsidRPr="006B20FF" w:rsidRDefault="006B20FF" w:rsidP="00F305DD">
      <w:pPr>
        <w:spacing w:line="480" w:lineRule="auto"/>
        <w:rPr>
          <w:rFonts w:ascii="Arial" w:hAnsi="Arial" w:cs="Arial"/>
        </w:rPr>
      </w:pPr>
      <w:r w:rsidRPr="006B20FF">
        <w:rPr>
          <w:rFonts w:ascii="Arial" w:hAnsi="Arial" w:cs="Arial"/>
        </w:rPr>
        <w:t>There are many systems in place to avoid the wrongful conviction of individuals. One way this is done is that judges are selected by the Judicial Appointments Commission and they also developed a policy to allow judges to sit in the Court of Appeal Criminal Division. However, sometimes this does occur in the case of misdirection of a jury by a judge or for scientific reasons such as faulty forensic testing. A well-known example of wrongful conviction in the UK in the case of the Birmingham Six. In 1975 6 men were falsely convicted of the Birmingham pub bombings and sentenced to life imprisonment. After serving nearly 17 years of imprisonment their convictions were quashed in 1991. This raises the question, should we be imposing the death penalty when there is a possibility of wrongful conviction.</w:t>
      </w:r>
    </w:p>
    <w:p w14:paraId="0F78D711" w14:textId="6DD3B53C" w:rsidR="00830D55" w:rsidRDefault="00830D55" w:rsidP="00830D55">
      <w:pPr>
        <w:pStyle w:val="Heading1"/>
      </w:pPr>
    </w:p>
    <w:p w14:paraId="6DDC9FD4" w14:textId="77777777" w:rsidR="00805C65" w:rsidRPr="00805C65" w:rsidRDefault="00805C65" w:rsidP="00805C65"/>
    <w:p w14:paraId="37A1A5B4" w14:textId="4F5EC474" w:rsidR="00805C65" w:rsidRDefault="00805C65" w:rsidP="00830D55">
      <w:pPr>
        <w:pStyle w:val="Heading1"/>
      </w:pPr>
    </w:p>
    <w:p w14:paraId="01A37CB9" w14:textId="77F46BDE" w:rsidR="00805C65" w:rsidRDefault="00805C65" w:rsidP="00805C65"/>
    <w:p w14:paraId="76DB195C" w14:textId="77777777" w:rsidR="00805C65" w:rsidRPr="00805C65" w:rsidRDefault="00805C65" w:rsidP="00805C65"/>
    <w:p w14:paraId="2321F236" w14:textId="04FB4C10" w:rsidR="00E03460" w:rsidRPr="00830D55" w:rsidRDefault="00E03460" w:rsidP="00830D55">
      <w:pPr>
        <w:pStyle w:val="Heading1"/>
      </w:pPr>
      <w:bookmarkStart w:id="5" w:name="_Toc22215400"/>
      <w:r w:rsidRPr="00830D55">
        <w:lastRenderedPageBreak/>
        <w:t>Conclusion</w:t>
      </w:r>
      <w:bookmarkEnd w:id="5"/>
    </w:p>
    <w:p w14:paraId="0E333E57" w14:textId="77777777" w:rsidR="00830D55" w:rsidRDefault="00830D55" w:rsidP="007516C9">
      <w:pPr>
        <w:spacing w:line="480" w:lineRule="auto"/>
        <w:rPr>
          <w:rFonts w:ascii="Arial" w:hAnsi="Arial" w:cs="Arial"/>
        </w:rPr>
      </w:pPr>
    </w:p>
    <w:p w14:paraId="131AF692" w14:textId="77777777" w:rsidR="006B20FF" w:rsidRPr="006B20FF" w:rsidRDefault="006B20FF" w:rsidP="006B20FF">
      <w:pPr>
        <w:spacing w:line="480" w:lineRule="auto"/>
        <w:rPr>
          <w:rFonts w:ascii="Arial" w:hAnsi="Arial" w:cs="Arial"/>
        </w:rPr>
      </w:pPr>
      <w:r w:rsidRPr="006B20FF">
        <w:rPr>
          <w:rFonts w:ascii="Arial" w:hAnsi="Arial" w:cs="Arial"/>
        </w:rPr>
        <w:t>In this report, I looked at four viewpoints used to evaluate whether the return of capital punishment is justifiable. Firstly, we must acknowledge the current British law and the Human rights act. Members of the public sector would be in breach of an individual’s human rights if they were to impose the death penalty. Furthermore, as shown by the percentage of successful appeals against sentences there is a possibility of wrongful conviction. Given that those sentenced to death were executed soon after conviction most would not be allowed to appeal their conviction regardless of their innocence. Convicting an individual to death also distinguishes an opportunity for them to be rehabilitated which would be possible if they were given a whole life sentence as opposed to being subjected to capital punishment.</w:t>
      </w:r>
    </w:p>
    <w:p w14:paraId="5AFD83DF" w14:textId="340A8848" w:rsidR="008D4E9D" w:rsidRPr="00830D55" w:rsidRDefault="00830D55" w:rsidP="00830D55">
      <w:pPr>
        <w:pStyle w:val="Heading1"/>
      </w:pPr>
      <w:bookmarkStart w:id="6" w:name="_Toc22215401"/>
      <w:r w:rsidRPr="00830D55">
        <w:t>Recommendations</w:t>
      </w:r>
      <w:bookmarkEnd w:id="6"/>
    </w:p>
    <w:p w14:paraId="78C3F6C7" w14:textId="77777777" w:rsidR="00830D55" w:rsidRPr="00830D55" w:rsidRDefault="00830D55" w:rsidP="00830D55"/>
    <w:p w14:paraId="44343BEF" w14:textId="571125C0" w:rsidR="008D4E9D" w:rsidRPr="007516C9" w:rsidRDefault="006B20FF" w:rsidP="007516C9">
      <w:pPr>
        <w:spacing w:line="480" w:lineRule="auto"/>
        <w:rPr>
          <w:rFonts w:ascii="Arial" w:hAnsi="Arial" w:cs="Arial"/>
        </w:rPr>
      </w:pPr>
      <w:r w:rsidRPr="006B20FF">
        <w:rPr>
          <w:rFonts w:ascii="Arial" w:hAnsi="Arial" w:cs="Arial"/>
        </w:rPr>
        <w:t xml:space="preserve">On the evaluation of these arguments, it appears that the return of the death penalty is not currently in the best interest of the public. However, public opinion and statistical evidence may come to light in </w:t>
      </w:r>
      <w:r w:rsidRPr="006B20FF">
        <w:rPr>
          <w:rFonts w:ascii="Arial" w:hAnsi="Arial" w:cs="Arial"/>
        </w:rPr>
        <w:t>favour</w:t>
      </w:r>
      <w:r w:rsidRPr="006B20FF">
        <w:rPr>
          <w:rFonts w:ascii="Arial" w:hAnsi="Arial" w:cs="Arial"/>
        </w:rPr>
        <w:t xml:space="preserve"> of returning the death penalty, in which case a re-evaluation would be necessary.</w:t>
      </w:r>
    </w:p>
    <w:p w14:paraId="67411B73" w14:textId="77777777" w:rsidR="009A74AC" w:rsidRDefault="009A74AC" w:rsidP="00E03460">
      <w:pPr>
        <w:pStyle w:val="Heading1"/>
      </w:pPr>
    </w:p>
    <w:p w14:paraId="39AB659D" w14:textId="77777777" w:rsidR="009A74AC" w:rsidRDefault="009A74AC" w:rsidP="00E03460">
      <w:pPr>
        <w:pStyle w:val="Heading1"/>
      </w:pPr>
    </w:p>
    <w:p w14:paraId="7E44B5ED" w14:textId="43EC6A8C" w:rsidR="009A74AC" w:rsidRDefault="009A74AC" w:rsidP="00E03460">
      <w:pPr>
        <w:pStyle w:val="Heading1"/>
      </w:pPr>
    </w:p>
    <w:p w14:paraId="5FC0514D" w14:textId="6FFBEC02" w:rsidR="00805C65" w:rsidRDefault="00805C65" w:rsidP="00805C65"/>
    <w:p w14:paraId="2E99FE4A" w14:textId="77777777" w:rsidR="00805C65" w:rsidRPr="00805C65" w:rsidRDefault="00805C65" w:rsidP="00805C65"/>
    <w:p w14:paraId="2D1F1435" w14:textId="32D58078" w:rsidR="006B20FF" w:rsidRDefault="006B20FF" w:rsidP="00830D55">
      <w:pPr>
        <w:pStyle w:val="Heading1"/>
      </w:pPr>
    </w:p>
    <w:p w14:paraId="43AE43D3" w14:textId="0F6CD364" w:rsidR="006B20FF" w:rsidRDefault="006B20FF" w:rsidP="006B20FF"/>
    <w:p w14:paraId="5CF65FB8" w14:textId="77777777" w:rsidR="006B20FF" w:rsidRPr="006B20FF" w:rsidRDefault="006B20FF" w:rsidP="006B20FF"/>
    <w:p w14:paraId="24C7A58D" w14:textId="1C570DE6" w:rsidR="00E03460" w:rsidRPr="00830D55" w:rsidRDefault="00E03460" w:rsidP="00830D55">
      <w:pPr>
        <w:pStyle w:val="Heading1"/>
      </w:pPr>
      <w:bookmarkStart w:id="7" w:name="_Toc22215402"/>
      <w:r w:rsidRPr="00830D55">
        <w:lastRenderedPageBreak/>
        <w:t>References</w:t>
      </w:r>
      <w:bookmarkEnd w:id="7"/>
    </w:p>
    <w:p w14:paraId="1BAC20B4" w14:textId="77777777" w:rsidR="009A74AC" w:rsidRPr="009A74AC" w:rsidRDefault="009A74AC" w:rsidP="009A74AC"/>
    <w:p w14:paraId="0FE4C09D" w14:textId="7E20C79A" w:rsidR="009A74AC" w:rsidRPr="00830D55" w:rsidRDefault="009A74AC" w:rsidP="00830D55">
      <w:pPr>
        <w:spacing w:line="480" w:lineRule="auto"/>
        <w:rPr>
          <w:rFonts w:ascii="Arial" w:hAnsi="Arial" w:cs="Arial"/>
        </w:rPr>
      </w:pPr>
      <w:r w:rsidRPr="00830D55">
        <w:rPr>
          <w:rFonts w:ascii="Arial" w:hAnsi="Arial" w:cs="Arial"/>
        </w:rPr>
        <w:t>Davies, C. (2014) The 50</w:t>
      </w:r>
      <w:r w:rsidRPr="00830D55">
        <w:rPr>
          <w:rFonts w:ascii="Arial" w:hAnsi="Arial" w:cs="Arial"/>
          <w:vertAlign w:val="superscript"/>
        </w:rPr>
        <w:t>th</w:t>
      </w:r>
      <w:r w:rsidRPr="00830D55">
        <w:rPr>
          <w:rFonts w:ascii="Arial" w:hAnsi="Arial" w:cs="Arial"/>
        </w:rPr>
        <w:t xml:space="preserve"> anniversary of the deaths of thieves Gwynne Evans and Peter Allen marks a historic moment. Available at  </w:t>
      </w:r>
      <w:hyperlink r:id="rId6" w:history="1">
        <w:r w:rsidRPr="00830D55">
          <w:rPr>
            <w:rStyle w:val="Hyperlink"/>
            <w:rFonts w:ascii="Arial" w:hAnsi="Arial" w:cs="Arial"/>
          </w:rPr>
          <w:t>https://www.theguardian.com/world/2014/aug/13/britain-last-executions-hanging-criminals-low-key</w:t>
        </w:r>
      </w:hyperlink>
      <w:r w:rsidRPr="00830D55">
        <w:rPr>
          <w:rFonts w:ascii="Arial" w:hAnsi="Arial" w:cs="Arial"/>
        </w:rPr>
        <w:t xml:space="preserve">  Accessed 15</w:t>
      </w:r>
      <w:r w:rsidRPr="00830D55">
        <w:rPr>
          <w:rFonts w:ascii="Arial" w:hAnsi="Arial" w:cs="Arial"/>
          <w:vertAlign w:val="superscript"/>
        </w:rPr>
        <w:t>th</w:t>
      </w:r>
      <w:r w:rsidRPr="00830D55">
        <w:rPr>
          <w:rFonts w:ascii="Arial" w:hAnsi="Arial" w:cs="Arial"/>
        </w:rPr>
        <w:t xml:space="preserve"> October</w:t>
      </w:r>
    </w:p>
    <w:p w14:paraId="73548FDD" w14:textId="77777777" w:rsidR="009A74AC" w:rsidRPr="00830D55" w:rsidRDefault="009A74AC" w:rsidP="00830D55">
      <w:pPr>
        <w:spacing w:line="480" w:lineRule="auto"/>
        <w:rPr>
          <w:rFonts w:ascii="Arial" w:eastAsia="Times New Roman" w:hAnsi="Arial" w:cs="Arial"/>
          <w:color w:val="000000" w:themeColor="text1"/>
          <w:shd w:val="clear" w:color="auto" w:fill="FFFFFF"/>
          <w:lang w:eastAsia="en-GB"/>
        </w:rPr>
      </w:pPr>
    </w:p>
    <w:p w14:paraId="6B8155FD" w14:textId="55BDF45E" w:rsidR="009A74AC" w:rsidRPr="00830D55" w:rsidRDefault="009A74AC" w:rsidP="00830D55">
      <w:pPr>
        <w:spacing w:line="480" w:lineRule="auto"/>
        <w:rPr>
          <w:rFonts w:ascii="Arial" w:eastAsia="Times New Roman" w:hAnsi="Arial" w:cs="Arial"/>
          <w:color w:val="555555"/>
          <w:shd w:val="clear" w:color="auto" w:fill="FFFFFF"/>
          <w:lang w:eastAsia="en-GB"/>
        </w:rPr>
      </w:pPr>
      <w:r w:rsidRPr="009F67AF">
        <w:rPr>
          <w:rFonts w:ascii="Arial" w:eastAsia="Times New Roman" w:hAnsi="Arial" w:cs="Arial"/>
          <w:color w:val="000000" w:themeColor="text1"/>
          <w:shd w:val="clear" w:color="auto" w:fill="FFFFFF"/>
          <w:lang w:eastAsia="en-GB"/>
        </w:rPr>
        <w:t>D</w:t>
      </w:r>
      <w:r w:rsidRPr="00830D55">
        <w:rPr>
          <w:rFonts w:ascii="Arial" w:eastAsia="Times New Roman" w:hAnsi="Arial" w:cs="Arial"/>
          <w:color w:val="000000" w:themeColor="text1"/>
          <w:shd w:val="clear" w:color="auto" w:fill="FFFFFF"/>
          <w:lang w:eastAsia="en-GB"/>
        </w:rPr>
        <w:t>ouglas</w:t>
      </w:r>
      <w:r w:rsidRPr="009F67AF">
        <w:rPr>
          <w:rFonts w:ascii="Arial" w:eastAsia="Times New Roman" w:hAnsi="Arial" w:cs="Arial"/>
          <w:color w:val="000000" w:themeColor="text1"/>
          <w:shd w:val="clear" w:color="auto" w:fill="FFFFFF"/>
          <w:lang w:eastAsia="en-GB"/>
        </w:rPr>
        <w:t>, T</w:t>
      </w:r>
      <w:r w:rsidRPr="00830D55">
        <w:rPr>
          <w:rFonts w:ascii="Arial" w:eastAsia="Times New Roman" w:hAnsi="Arial" w:cs="Arial"/>
          <w:color w:val="000000" w:themeColor="text1"/>
          <w:shd w:val="clear" w:color="auto" w:fill="FFFFFF"/>
          <w:lang w:eastAsia="en-GB"/>
        </w:rPr>
        <w:t xml:space="preserve"> (</w:t>
      </w:r>
      <w:r w:rsidRPr="009F67AF">
        <w:rPr>
          <w:rFonts w:ascii="Arial" w:eastAsia="Times New Roman" w:hAnsi="Arial" w:cs="Arial"/>
          <w:color w:val="000000" w:themeColor="text1"/>
          <w:shd w:val="clear" w:color="auto" w:fill="FFFFFF"/>
          <w:lang w:eastAsia="en-GB"/>
        </w:rPr>
        <w:t>2014</w:t>
      </w:r>
      <w:r w:rsidRPr="00830D55">
        <w:rPr>
          <w:rFonts w:ascii="Arial" w:eastAsia="Times New Roman" w:hAnsi="Arial" w:cs="Arial"/>
          <w:color w:val="000000" w:themeColor="text1"/>
          <w:shd w:val="clear" w:color="auto" w:fill="FFFFFF"/>
          <w:lang w:eastAsia="en-GB"/>
        </w:rPr>
        <w:t>)</w:t>
      </w:r>
      <w:r w:rsidRPr="009F67AF">
        <w:rPr>
          <w:rFonts w:ascii="Arial" w:eastAsia="Times New Roman" w:hAnsi="Arial" w:cs="Arial"/>
          <w:color w:val="000000" w:themeColor="text1"/>
          <w:shd w:val="clear" w:color="auto" w:fill="FFFFFF"/>
          <w:lang w:eastAsia="en-GB"/>
        </w:rPr>
        <w:t xml:space="preserve"> </w:t>
      </w:r>
      <w:r w:rsidRPr="00830D55">
        <w:rPr>
          <w:rFonts w:ascii="Arial" w:eastAsia="Times New Roman" w:hAnsi="Arial" w:cs="Arial"/>
          <w:color w:val="000000" w:themeColor="text1"/>
          <w:shd w:val="clear" w:color="auto" w:fill="FFFFFF"/>
          <w:lang w:eastAsia="en-GB"/>
        </w:rPr>
        <w:t>‘</w:t>
      </w:r>
      <w:r w:rsidRPr="009F67AF">
        <w:rPr>
          <w:rFonts w:ascii="Arial" w:eastAsia="Times New Roman" w:hAnsi="Arial" w:cs="Arial"/>
          <w:color w:val="000000" w:themeColor="text1"/>
          <w:shd w:val="clear" w:color="auto" w:fill="FFFFFF"/>
          <w:lang w:eastAsia="en-GB"/>
        </w:rPr>
        <w:t>Criminal Rehabilitation Through Medical Intervention</w:t>
      </w:r>
      <w:r w:rsidRPr="00830D55">
        <w:rPr>
          <w:rFonts w:ascii="Arial" w:eastAsia="Times New Roman" w:hAnsi="Arial" w:cs="Arial"/>
          <w:color w:val="000000" w:themeColor="text1"/>
          <w:shd w:val="clear" w:color="auto" w:fill="FFFFFF"/>
          <w:lang w:eastAsia="en-GB"/>
        </w:rPr>
        <w:t xml:space="preserve"> </w:t>
      </w:r>
      <w:r w:rsidRPr="009F67AF">
        <w:rPr>
          <w:rFonts w:ascii="Arial" w:eastAsia="Times New Roman" w:hAnsi="Arial" w:cs="Arial"/>
          <w:color w:val="000000" w:themeColor="text1"/>
          <w:shd w:val="clear" w:color="auto" w:fill="FFFFFF"/>
          <w:lang w:eastAsia="en-GB"/>
        </w:rPr>
        <w:t>Moral Liability and the Right to Bodily Integrit</w:t>
      </w:r>
      <w:r w:rsidRPr="00830D55">
        <w:rPr>
          <w:rFonts w:ascii="Arial" w:eastAsia="Times New Roman" w:hAnsi="Arial" w:cs="Arial"/>
          <w:color w:val="000000" w:themeColor="text1"/>
          <w:shd w:val="clear" w:color="auto" w:fill="FFFFFF"/>
          <w:lang w:eastAsia="en-GB"/>
        </w:rPr>
        <w:t>y’</w:t>
      </w:r>
      <w:r w:rsidRPr="00830D55">
        <w:rPr>
          <w:rFonts w:ascii="Arial" w:eastAsia="Times New Roman" w:hAnsi="Arial" w:cs="Arial"/>
          <w:i/>
          <w:iCs/>
          <w:color w:val="000000" w:themeColor="text1"/>
          <w:lang w:eastAsia="en-GB"/>
        </w:rPr>
        <w:t xml:space="preserve"> </w:t>
      </w:r>
      <w:r w:rsidRPr="009F67AF">
        <w:rPr>
          <w:rFonts w:ascii="Arial" w:eastAsia="Times New Roman" w:hAnsi="Arial" w:cs="Arial"/>
          <w:i/>
          <w:iCs/>
          <w:color w:val="000000" w:themeColor="text1"/>
          <w:lang w:eastAsia="en-GB"/>
        </w:rPr>
        <w:t>The Journal of Ethics, </w:t>
      </w:r>
      <w:r w:rsidRPr="00830D55">
        <w:rPr>
          <w:rFonts w:ascii="Arial" w:eastAsia="Times New Roman" w:hAnsi="Arial" w:cs="Arial"/>
          <w:color w:val="000000" w:themeColor="text1"/>
          <w:lang w:eastAsia="en-GB"/>
        </w:rPr>
        <w:t xml:space="preserve">18/2 </w:t>
      </w:r>
      <w:r w:rsidRPr="009F67AF">
        <w:rPr>
          <w:rFonts w:ascii="Arial" w:eastAsia="Times New Roman" w:hAnsi="Arial" w:cs="Arial"/>
          <w:color w:val="000000" w:themeColor="text1"/>
          <w:shd w:val="clear" w:color="auto" w:fill="FFFFFF"/>
          <w:lang w:eastAsia="en-GB"/>
        </w:rPr>
        <w:t>pp. 101-122.</w:t>
      </w:r>
      <w:r w:rsidRPr="00830D55">
        <w:rPr>
          <w:rFonts w:ascii="Arial" w:eastAsia="Times New Roman" w:hAnsi="Arial" w:cs="Arial"/>
          <w:color w:val="000000" w:themeColor="text1"/>
          <w:shd w:val="clear" w:color="auto" w:fill="FFFFFF"/>
          <w:lang w:eastAsia="en-GB"/>
        </w:rPr>
        <w:t xml:space="preserve"> Accessed:15</w:t>
      </w:r>
      <w:r w:rsidRPr="00830D55">
        <w:rPr>
          <w:rFonts w:ascii="Arial" w:eastAsia="Times New Roman" w:hAnsi="Arial" w:cs="Arial"/>
          <w:color w:val="000000" w:themeColor="text1"/>
          <w:shd w:val="clear" w:color="auto" w:fill="FFFFFF"/>
          <w:vertAlign w:val="superscript"/>
          <w:lang w:eastAsia="en-GB"/>
        </w:rPr>
        <w:t>th</w:t>
      </w:r>
      <w:r w:rsidRPr="00830D55">
        <w:rPr>
          <w:rFonts w:ascii="Arial" w:eastAsia="Times New Roman" w:hAnsi="Arial" w:cs="Arial"/>
          <w:color w:val="000000" w:themeColor="text1"/>
          <w:shd w:val="clear" w:color="auto" w:fill="FFFFFF"/>
          <w:lang w:eastAsia="en-GB"/>
        </w:rPr>
        <w:t xml:space="preserve"> October. Available at </w:t>
      </w:r>
      <w:hyperlink r:id="rId7" w:history="1">
        <w:r w:rsidRPr="00830D55">
          <w:rPr>
            <w:rStyle w:val="Hyperlink"/>
            <w:rFonts w:ascii="Arial" w:eastAsia="Times New Roman" w:hAnsi="Arial" w:cs="Arial"/>
            <w:shd w:val="clear" w:color="auto" w:fill="FFFFFF"/>
            <w:lang w:eastAsia="en-GB"/>
          </w:rPr>
          <w:t>https://search-proquest-com.ezproxy.uwtsd.ac.uk/docview/1525226027?accountid=130472&amp;rfr_id=info%3Axri%2Fsid%3Aprimo</w:t>
        </w:r>
      </w:hyperlink>
    </w:p>
    <w:p w14:paraId="27EECD7D" w14:textId="77777777" w:rsidR="009A74AC" w:rsidRPr="00830D55" w:rsidRDefault="009A74AC" w:rsidP="00830D55">
      <w:pPr>
        <w:spacing w:line="480" w:lineRule="auto"/>
        <w:rPr>
          <w:rFonts w:ascii="Arial" w:hAnsi="Arial" w:cs="Arial"/>
          <w:i/>
          <w:iCs/>
        </w:rPr>
      </w:pPr>
    </w:p>
    <w:p w14:paraId="34FBD549" w14:textId="687D3F35" w:rsidR="009A74AC" w:rsidRPr="00830D55" w:rsidRDefault="009A74AC" w:rsidP="00830D55">
      <w:pPr>
        <w:spacing w:line="480" w:lineRule="auto"/>
        <w:rPr>
          <w:rFonts w:ascii="Arial" w:hAnsi="Arial" w:cs="Arial"/>
        </w:rPr>
      </w:pPr>
      <w:r w:rsidRPr="00830D55">
        <w:rPr>
          <w:rFonts w:ascii="Arial" w:hAnsi="Arial" w:cs="Arial"/>
          <w:i/>
          <w:iCs/>
        </w:rPr>
        <w:t xml:space="preserve">Human Rights Act 1998. Available at </w:t>
      </w:r>
      <w:hyperlink r:id="rId8" w:history="1">
        <w:r w:rsidRPr="00830D55">
          <w:rPr>
            <w:rStyle w:val="Hyperlink"/>
            <w:rFonts w:ascii="Arial" w:hAnsi="Arial" w:cs="Arial"/>
          </w:rPr>
          <w:t>http://www.legislation.gov.uk/ukpga/1998/42/schedule/1</w:t>
        </w:r>
      </w:hyperlink>
      <w:r w:rsidRPr="00830D55">
        <w:rPr>
          <w:rFonts w:ascii="Arial" w:hAnsi="Arial" w:cs="Arial"/>
        </w:rPr>
        <w:t xml:space="preserve"> (Accessed : 15</w:t>
      </w:r>
      <w:r w:rsidRPr="00830D55">
        <w:rPr>
          <w:rFonts w:ascii="Arial" w:hAnsi="Arial" w:cs="Arial"/>
          <w:vertAlign w:val="superscript"/>
        </w:rPr>
        <w:t>th</w:t>
      </w:r>
      <w:r w:rsidRPr="00830D55">
        <w:rPr>
          <w:rFonts w:ascii="Arial" w:hAnsi="Arial" w:cs="Arial"/>
        </w:rPr>
        <w:t xml:space="preserve"> October).</w:t>
      </w:r>
    </w:p>
    <w:p w14:paraId="22D087F0" w14:textId="77777777" w:rsidR="009A74AC" w:rsidRPr="00830D55" w:rsidRDefault="009A74AC" w:rsidP="00830D55">
      <w:pPr>
        <w:spacing w:line="480" w:lineRule="auto"/>
        <w:rPr>
          <w:rFonts w:ascii="Arial" w:hAnsi="Arial" w:cs="Arial"/>
        </w:rPr>
      </w:pPr>
    </w:p>
    <w:p w14:paraId="66466EA6" w14:textId="737D23BA" w:rsidR="009A74AC" w:rsidRPr="00830D55" w:rsidRDefault="009A74AC" w:rsidP="00830D55">
      <w:pPr>
        <w:spacing w:line="480" w:lineRule="auto"/>
        <w:rPr>
          <w:rFonts w:ascii="Arial" w:hAnsi="Arial" w:cs="Arial"/>
        </w:rPr>
      </w:pPr>
      <w:r w:rsidRPr="00830D55">
        <w:rPr>
          <w:rFonts w:ascii="Arial" w:hAnsi="Arial" w:cs="Arial"/>
        </w:rPr>
        <w:t xml:space="preserve">Julian B (2015) ‘How it Happened and why it still matters’ </w:t>
      </w:r>
      <w:r w:rsidRPr="00830D55">
        <w:rPr>
          <w:rFonts w:ascii="Arial" w:hAnsi="Arial" w:cs="Arial"/>
          <w:i/>
          <w:iCs/>
        </w:rPr>
        <w:t>The abolition of the death penalty in the United Kingdom</w:t>
      </w:r>
      <w:hyperlink r:id="rId9" w:history="1">
        <w:r w:rsidRPr="00830D55">
          <w:rPr>
            <w:rStyle w:val="Hyperlink"/>
            <w:rFonts w:ascii="Arial" w:hAnsi="Arial" w:cs="Arial"/>
          </w:rPr>
          <w:t>https://www.deathpenaltyproject.org/wp-content/uploads/2017/12/DPP-50-Years-on-pp1-68-1.pdf</w:t>
        </w:r>
      </w:hyperlink>
      <w:r w:rsidRPr="00830D55">
        <w:rPr>
          <w:rFonts w:ascii="Arial" w:hAnsi="Arial" w:cs="Arial"/>
        </w:rPr>
        <w:t xml:space="preserve"> P.6</w:t>
      </w:r>
    </w:p>
    <w:p w14:paraId="07C9DD96" w14:textId="77777777" w:rsidR="009A74AC" w:rsidRPr="00830D55" w:rsidRDefault="009A74AC" w:rsidP="00830D55">
      <w:pPr>
        <w:spacing w:line="480" w:lineRule="auto"/>
        <w:rPr>
          <w:rFonts w:ascii="Arial" w:hAnsi="Arial" w:cs="Arial"/>
        </w:rPr>
      </w:pPr>
    </w:p>
    <w:p w14:paraId="18C2760C" w14:textId="204B0347" w:rsidR="00704D40" w:rsidRPr="00830D55" w:rsidRDefault="00704D40" w:rsidP="00830D55">
      <w:pPr>
        <w:spacing w:line="480" w:lineRule="auto"/>
        <w:rPr>
          <w:rFonts w:ascii="Arial" w:hAnsi="Arial" w:cs="Arial"/>
        </w:rPr>
      </w:pPr>
      <w:r w:rsidRPr="00830D55">
        <w:rPr>
          <w:rFonts w:ascii="Arial" w:hAnsi="Arial" w:cs="Arial"/>
          <w:color w:val="000000" w:themeColor="text1"/>
        </w:rPr>
        <w:t>Lusher, A. 2014</w:t>
      </w:r>
      <w:r w:rsidRPr="00830D55">
        <w:rPr>
          <w:rFonts w:ascii="Arial" w:hAnsi="Arial" w:cs="Arial"/>
        </w:rPr>
        <w:t xml:space="preserve"> </w:t>
      </w:r>
      <w:r w:rsidRPr="00830D55">
        <w:rPr>
          <w:rFonts w:ascii="Arial" w:hAnsi="Arial" w:cs="Arial"/>
          <w:bdr w:val="none" w:sz="0" w:space="0" w:color="auto" w:frame="1"/>
        </w:rPr>
        <w:t xml:space="preserve">Hanged for murder: Fiftieth anniversary of last people to be executed in UK. Available at </w:t>
      </w:r>
      <w:hyperlink r:id="rId10" w:history="1">
        <w:r w:rsidRPr="00830D55">
          <w:rPr>
            <w:rStyle w:val="Hyperlink"/>
            <w:rFonts w:ascii="Arial" w:hAnsi="Arial" w:cs="Arial"/>
            <w:bdr w:val="none" w:sz="0" w:space="0" w:color="auto" w:frame="1"/>
          </w:rPr>
          <w:t>https://www.independent.co.uk/news/uk/home-news/hanged-for-murder-fiftieth-anniversary-of-last-people-to-be-executed-in-uk-9660405.html</w:t>
        </w:r>
      </w:hyperlink>
      <w:r w:rsidRPr="00830D55">
        <w:rPr>
          <w:rFonts w:ascii="Arial" w:hAnsi="Arial" w:cs="Arial"/>
          <w:bdr w:val="none" w:sz="0" w:space="0" w:color="auto" w:frame="1"/>
        </w:rPr>
        <w:t>. Date of access 10 October 2019.</w:t>
      </w:r>
    </w:p>
    <w:p w14:paraId="78C98844" w14:textId="667D91DC" w:rsidR="006353E0" w:rsidRPr="00830D55" w:rsidRDefault="006353E0" w:rsidP="00830D55">
      <w:pPr>
        <w:spacing w:line="480" w:lineRule="auto"/>
        <w:rPr>
          <w:rFonts w:ascii="Arial" w:hAnsi="Arial" w:cs="Arial"/>
        </w:rPr>
      </w:pPr>
    </w:p>
    <w:p w14:paraId="136CF15D" w14:textId="3C3215DB" w:rsidR="00904DFA" w:rsidRPr="00830D55" w:rsidRDefault="002642C3" w:rsidP="00830D55">
      <w:pPr>
        <w:spacing w:line="480" w:lineRule="auto"/>
        <w:rPr>
          <w:rFonts w:ascii="Arial" w:hAnsi="Arial" w:cs="Arial"/>
        </w:rPr>
      </w:pPr>
      <w:r w:rsidRPr="00830D55">
        <w:rPr>
          <w:rFonts w:ascii="Arial" w:hAnsi="Arial" w:cs="Arial"/>
        </w:rPr>
        <w:lastRenderedPageBreak/>
        <w:t xml:space="preserve"> </w:t>
      </w:r>
      <w:r w:rsidR="00904DFA" w:rsidRPr="00830D55">
        <w:rPr>
          <w:rFonts w:ascii="Arial" w:hAnsi="Arial" w:cs="Arial"/>
        </w:rPr>
        <w:t>National statistics, Ministry of Justice (25 July 2019)</w:t>
      </w:r>
      <w:r w:rsidR="00747C90" w:rsidRPr="00830D55">
        <w:rPr>
          <w:rFonts w:ascii="Arial" w:hAnsi="Arial" w:cs="Arial"/>
        </w:rPr>
        <w:t xml:space="preserve">. Available at </w:t>
      </w:r>
      <w:hyperlink r:id="rId11" w:history="1">
        <w:r w:rsidR="00747C90" w:rsidRPr="00830D55">
          <w:rPr>
            <w:rStyle w:val="Hyperlink"/>
            <w:rFonts w:ascii="Arial" w:hAnsi="Arial" w:cs="Arial"/>
          </w:rPr>
          <w:t>https://www.gov.uk/government/statistics/proven-reoffending-statistics-july-to-september-2017</w:t>
        </w:r>
      </w:hyperlink>
      <w:r w:rsidR="00904DFA" w:rsidRPr="00830D55">
        <w:rPr>
          <w:rFonts w:ascii="Arial" w:hAnsi="Arial" w:cs="Arial"/>
        </w:rPr>
        <w:t xml:space="preserve"> (Accessed </w:t>
      </w:r>
      <w:r w:rsidR="00747C90" w:rsidRPr="00830D55">
        <w:rPr>
          <w:rFonts w:ascii="Arial" w:hAnsi="Arial" w:cs="Arial"/>
        </w:rPr>
        <w:t>: 15</w:t>
      </w:r>
      <w:r w:rsidR="00747C90" w:rsidRPr="00830D55">
        <w:rPr>
          <w:rFonts w:ascii="Arial" w:hAnsi="Arial" w:cs="Arial"/>
          <w:vertAlign w:val="superscript"/>
        </w:rPr>
        <w:t>th</w:t>
      </w:r>
      <w:r w:rsidR="00747C90" w:rsidRPr="00830D55">
        <w:rPr>
          <w:rFonts w:ascii="Arial" w:hAnsi="Arial" w:cs="Arial"/>
        </w:rPr>
        <w:t xml:space="preserve"> October)</w:t>
      </w:r>
    </w:p>
    <w:p w14:paraId="52D54364" w14:textId="5A8723E0" w:rsidR="009F67AF" w:rsidRPr="00830D55" w:rsidRDefault="009F67AF" w:rsidP="00830D55">
      <w:pPr>
        <w:spacing w:line="480" w:lineRule="auto"/>
        <w:rPr>
          <w:rFonts w:ascii="Arial" w:hAnsi="Arial" w:cs="Arial"/>
        </w:rPr>
      </w:pPr>
    </w:p>
    <w:p w14:paraId="1F36E5DB" w14:textId="181CC480" w:rsidR="001E46DC" w:rsidRPr="00830D55" w:rsidRDefault="001E46DC" w:rsidP="00830D55">
      <w:pPr>
        <w:spacing w:line="480" w:lineRule="auto"/>
        <w:rPr>
          <w:rFonts w:ascii="Arial" w:eastAsia="Times New Roman" w:hAnsi="Arial" w:cs="Arial"/>
          <w:color w:val="555555"/>
          <w:shd w:val="clear" w:color="auto" w:fill="FFFFFF"/>
          <w:lang w:eastAsia="en-GB"/>
        </w:rPr>
      </w:pPr>
    </w:p>
    <w:p w14:paraId="1790F3D7" w14:textId="77777777" w:rsidR="001E46DC" w:rsidRPr="00830D55" w:rsidRDefault="001E46DC" w:rsidP="00830D55">
      <w:pPr>
        <w:spacing w:line="480" w:lineRule="auto"/>
        <w:rPr>
          <w:rFonts w:ascii="Arial" w:hAnsi="Arial" w:cs="Arial"/>
        </w:rPr>
      </w:pPr>
      <w:r w:rsidRPr="00830D55">
        <w:rPr>
          <w:rFonts w:ascii="Arial" w:hAnsi="Arial" w:cs="Arial"/>
        </w:rPr>
        <w:t xml:space="preserve">Transforming Rehabilitation: A strategy for reform. Available at </w:t>
      </w:r>
      <w:hyperlink r:id="rId12" w:history="1">
        <w:r w:rsidRPr="00830D55">
          <w:rPr>
            <w:rStyle w:val="Hyperlink"/>
            <w:rFonts w:ascii="Arial" w:hAnsi="Arial" w:cs="Arial"/>
          </w:rPr>
          <w:t>https://consult.justice.gov.uk/digital-communications/transforming-rehabilitation/results/transforming-rehabilitation-response.pdf</w:t>
        </w:r>
      </w:hyperlink>
      <w:r w:rsidRPr="00830D55">
        <w:rPr>
          <w:rFonts w:ascii="Arial" w:hAnsi="Arial" w:cs="Arial"/>
        </w:rPr>
        <w:t xml:space="preserve"> Accessed on 15th October.</w:t>
      </w:r>
    </w:p>
    <w:p w14:paraId="22AB0FFC" w14:textId="77777777" w:rsidR="001E46DC" w:rsidRPr="009F67AF" w:rsidRDefault="001E46DC" w:rsidP="00830D55">
      <w:pPr>
        <w:spacing w:line="480" w:lineRule="auto"/>
        <w:rPr>
          <w:rFonts w:ascii="Arial" w:eastAsia="Times New Roman" w:hAnsi="Arial" w:cs="Arial"/>
          <w:lang w:eastAsia="en-GB"/>
        </w:rPr>
      </w:pPr>
    </w:p>
    <w:p w14:paraId="0D782C55" w14:textId="77777777" w:rsidR="009F67AF" w:rsidRPr="00830D55" w:rsidRDefault="009F67AF" w:rsidP="00830D55">
      <w:pPr>
        <w:spacing w:line="480" w:lineRule="auto"/>
        <w:rPr>
          <w:rFonts w:ascii="Arial" w:hAnsi="Arial" w:cs="Arial"/>
        </w:rPr>
      </w:pPr>
    </w:p>
    <w:p w14:paraId="5978AA79" w14:textId="34454559" w:rsidR="00E03460" w:rsidRPr="00830D55" w:rsidRDefault="00E03460" w:rsidP="00830D55">
      <w:pPr>
        <w:pStyle w:val="Heading1"/>
      </w:pPr>
    </w:p>
    <w:sectPr w:rsidR="00E03460" w:rsidRPr="00830D55" w:rsidSect="002B4DE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A82E76"/>
    <w:multiLevelType w:val="hybridMultilevel"/>
    <w:tmpl w:val="9CD8B680"/>
    <w:lvl w:ilvl="0" w:tplc="08090011">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460"/>
    <w:rsid w:val="000A3D2A"/>
    <w:rsid w:val="001012B3"/>
    <w:rsid w:val="001C5102"/>
    <w:rsid w:val="001E46DC"/>
    <w:rsid w:val="002642C3"/>
    <w:rsid w:val="002B4DE4"/>
    <w:rsid w:val="003A5696"/>
    <w:rsid w:val="004648BD"/>
    <w:rsid w:val="004E2588"/>
    <w:rsid w:val="00534750"/>
    <w:rsid w:val="005E3502"/>
    <w:rsid w:val="005F6F8A"/>
    <w:rsid w:val="00617FC0"/>
    <w:rsid w:val="006353E0"/>
    <w:rsid w:val="006B20FF"/>
    <w:rsid w:val="00704D40"/>
    <w:rsid w:val="00744CA3"/>
    <w:rsid w:val="00747C90"/>
    <w:rsid w:val="007516C9"/>
    <w:rsid w:val="007A50E0"/>
    <w:rsid w:val="00805C65"/>
    <w:rsid w:val="008301F4"/>
    <w:rsid w:val="00830D55"/>
    <w:rsid w:val="008C4AB7"/>
    <w:rsid w:val="008D4E9D"/>
    <w:rsid w:val="008F4B62"/>
    <w:rsid w:val="00904DFA"/>
    <w:rsid w:val="009A74AC"/>
    <w:rsid w:val="009F67AF"/>
    <w:rsid w:val="00A74C71"/>
    <w:rsid w:val="00C81EC0"/>
    <w:rsid w:val="00CF3E96"/>
    <w:rsid w:val="00DC774C"/>
    <w:rsid w:val="00DE294E"/>
    <w:rsid w:val="00E03460"/>
    <w:rsid w:val="00E623DE"/>
    <w:rsid w:val="00EB5368"/>
    <w:rsid w:val="00ED3DFD"/>
    <w:rsid w:val="00F05F54"/>
    <w:rsid w:val="00F128F4"/>
    <w:rsid w:val="00F305DD"/>
    <w:rsid w:val="00F51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3547F"/>
  <w15:chartTrackingRefBased/>
  <w15:docId w15:val="{B113DC1C-D335-4D47-A056-5AC3FB610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346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3460"/>
    <w:pPr>
      <w:spacing w:after="200" w:line="480" w:lineRule="auto"/>
      <w:ind w:left="720"/>
      <w:contextualSpacing/>
      <w:jc w:val="both"/>
    </w:pPr>
    <w:rPr>
      <w:rFonts w:ascii="Palatino Linotype" w:hAnsi="Palatino Linotype"/>
      <w:sz w:val="22"/>
      <w:szCs w:val="22"/>
    </w:rPr>
  </w:style>
  <w:style w:type="paragraph" w:styleId="Title">
    <w:name w:val="Title"/>
    <w:basedOn w:val="Normal"/>
    <w:next w:val="Normal"/>
    <w:link w:val="TitleChar"/>
    <w:uiPriority w:val="10"/>
    <w:qFormat/>
    <w:rsid w:val="00E0346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346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0346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0346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03460"/>
    <w:pPr>
      <w:spacing w:before="120"/>
    </w:pPr>
    <w:rPr>
      <w:b/>
      <w:bCs/>
      <w:i/>
      <w:iCs/>
    </w:rPr>
  </w:style>
  <w:style w:type="character" w:styleId="Hyperlink">
    <w:name w:val="Hyperlink"/>
    <w:basedOn w:val="DefaultParagraphFont"/>
    <w:uiPriority w:val="99"/>
    <w:unhideWhenUsed/>
    <w:rsid w:val="00E03460"/>
    <w:rPr>
      <w:color w:val="0563C1" w:themeColor="hyperlink"/>
      <w:u w:val="single"/>
    </w:rPr>
  </w:style>
  <w:style w:type="paragraph" w:styleId="TOC2">
    <w:name w:val="toc 2"/>
    <w:basedOn w:val="Normal"/>
    <w:next w:val="Normal"/>
    <w:autoRedefine/>
    <w:uiPriority w:val="39"/>
    <w:semiHidden/>
    <w:unhideWhenUsed/>
    <w:rsid w:val="00E03460"/>
    <w:pPr>
      <w:spacing w:before="120"/>
      <w:ind w:left="240"/>
    </w:pPr>
    <w:rPr>
      <w:b/>
      <w:bCs/>
      <w:sz w:val="22"/>
      <w:szCs w:val="22"/>
    </w:rPr>
  </w:style>
  <w:style w:type="paragraph" w:styleId="TOC3">
    <w:name w:val="toc 3"/>
    <w:basedOn w:val="Normal"/>
    <w:next w:val="Normal"/>
    <w:autoRedefine/>
    <w:uiPriority w:val="39"/>
    <w:semiHidden/>
    <w:unhideWhenUsed/>
    <w:rsid w:val="00E03460"/>
    <w:pPr>
      <w:ind w:left="480"/>
    </w:pPr>
    <w:rPr>
      <w:sz w:val="20"/>
      <w:szCs w:val="20"/>
    </w:rPr>
  </w:style>
  <w:style w:type="paragraph" w:styleId="TOC4">
    <w:name w:val="toc 4"/>
    <w:basedOn w:val="Normal"/>
    <w:next w:val="Normal"/>
    <w:autoRedefine/>
    <w:uiPriority w:val="39"/>
    <w:semiHidden/>
    <w:unhideWhenUsed/>
    <w:rsid w:val="00E03460"/>
    <w:pPr>
      <w:ind w:left="720"/>
    </w:pPr>
    <w:rPr>
      <w:sz w:val="20"/>
      <w:szCs w:val="20"/>
    </w:rPr>
  </w:style>
  <w:style w:type="paragraph" w:styleId="TOC5">
    <w:name w:val="toc 5"/>
    <w:basedOn w:val="Normal"/>
    <w:next w:val="Normal"/>
    <w:autoRedefine/>
    <w:uiPriority w:val="39"/>
    <w:semiHidden/>
    <w:unhideWhenUsed/>
    <w:rsid w:val="00E03460"/>
    <w:pPr>
      <w:ind w:left="960"/>
    </w:pPr>
    <w:rPr>
      <w:sz w:val="20"/>
      <w:szCs w:val="20"/>
    </w:rPr>
  </w:style>
  <w:style w:type="paragraph" w:styleId="TOC6">
    <w:name w:val="toc 6"/>
    <w:basedOn w:val="Normal"/>
    <w:next w:val="Normal"/>
    <w:autoRedefine/>
    <w:uiPriority w:val="39"/>
    <w:semiHidden/>
    <w:unhideWhenUsed/>
    <w:rsid w:val="00E03460"/>
    <w:pPr>
      <w:ind w:left="1200"/>
    </w:pPr>
    <w:rPr>
      <w:sz w:val="20"/>
      <w:szCs w:val="20"/>
    </w:rPr>
  </w:style>
  <w:style w:type="paragraph" w:styleId="TOC7">
    <w:name w:val="toc 7"/>
    <w:basedOn w:val="Normal"/>
    <w:next w:val="Normal"/>
    <w:autoRedefine/>
    <w:uiPriority w:val="39"/>
    <w:semiHidden/>
    <w:unhideWhenUsed/>
    <w:rsid w:val="00E03460"/>
    <w:pPr>
      <w:ind w:left="1440"/>
    </w:pPr>
    <w:rPr>
      <w:sz w:val="20"/>
      <w:szCs w:val="20"/>
    </w:rPr>
  </w:style>
  <w:style w:type="paragraph" w:styleId="TOC8">
    <w:name w:val="toc 8"/>
    <w:basedOn w:val="Normal"/>
    <w:next w:val="Normal"/>
    <w:autoRedefine/>
    <w:uiPriority w:val="39"/>
    <w:semiHidden/>
    <w:unhideWhenUsed/>
    <w:rsid w:val="00E03460"/>
    <w:pPr>
      <w:ind w:left="1680"/>
    </w:pPr>
    <w:rPr>
      <w:sz w:val="20"/>
      <w:szCs w:val="20"/>
    </w:rPr>
  </w:style>
  <w:style w:type="paragraph" w:styleId="TOC9">
    <w:name w:val="toc 9"/>
    <w:basedOn w:val="Normal"/>
    <w:next w:val="Normal"/>
    <w:autoRedefine/>
    <w:uiPriority w:val="39"/>
    <w:semiHidden/>
    <w:unhideWhenUsed/>
    <w:rsid w:val="00E03460"/>
    <w:pPr>
      <w:ind w:left="1920"/>
    </w:pPr>
    <w:rPr>
      <w:sz w:val="20"/>
      <w:szCs w:val="20"/>
    </w:rPr>
  </w:style>
  <w:style w:type="character" w:styleId="UnresolvedMention">
    <w:name w:val="Unresolved Mention"/>
    <w:basedOn w:val="DefaultParagraphFont"/>
    <w:uiPriority w:val="99"/>
    <w:semiHidden/>
    <w:unhideWhenUsed/>
    <w:rsid w:val="00DE294E"/>
    <w:rPr>
      <w:color w:val="605E5C"/>
      <w:shd w:val="clear" w:color="auto" w:fill="E1DFDD"/>
    </w:rPr>
  </w:style>
  <w:style w:type="paragraph" w:styleId="NormalWeb">
    <w:name w:val="Normal (Web)"/>
    <w:basedOn w:val="Normal"/>
    <w:uiPriority w:val="99"/>
    <w:semiHidden/>
    <w:unhideWhenUsed/>
    <w:rsid w:val="006353E0"/>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2642C3"/>
    <w:rPr>
      <w:color w:val="954F72" w:themeColor="followedHyperlink"/>
      <w:u w:val="single"/>
    </w:rPr>
  </w:style>
  <w:style w:type="character" w:customStyle="1" w:styleId="apple-converted-space">
    <w:name w:val="apple-converted-space"/>
    <w:basedOn w:val="DefaultParagraphFont"/>
    <w:rsid w:val="009F67AF"/>
  </w:style>
  <w:style w:type="character" w:styleId="Emphasis">
    <w:name w:val="Emphasis"/>
    <w:basedOn w:val="DefaultParagraphFont"/>
    <w:uiPriority w:val="20"/>
    <w:qFormat/>
    <w:rsid w:val="00830D55"/>
    <w:rPr>
      <w:i/>
      <w:iCs/>
    </w:rPr>
  </w:style>
  <w:style w:type="character" w:styleId="BookTitle">
    <w:name w:val="Book Title"/>
    <w:basedOn w:val="DefaultParagraphFont"/>
    <w:uiPriority w:val="33"/>
    <w:qFormat/>
    <w:rsid w:val="00830D55"/>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507466">
      <w:bodyDiv w:val="1"/>
      <w:marLeft w:val="0"/>
      <w:marRight w:val="0"/>
      <w:marTop w:val="0"/>
      <w:marBottom w:val="0"/>
      <w:divBdr>
        <w:top w:val="none" w:sz="0" w:space="0" w:color="auto"/>
        <w:left w:val="none" w:sz="0" w:space="0" w:color="auto"/>
        <w:bottom w:val="none" w:sz="0" w:space="0" w:color="auto"/>
        <w:right w:val="none" w:sz="0" w:space="0" w:color="auto"/>
      </w:divBdr>
      <w:divsChild>
        <w:div w:id="2111242437">
          <w:marLeft w:val="0"/>
          <w:marRight w:val="0"/>
          <w:marTop w:val="0"/>
          <w:marBottom w:val="0"/>
          <w:divBdr>
            <w:top w:val="none" w:sz="0" w:space="0" w:color="auto"/>
            <w:left w:val="none" w:sz="0" w:space="0" w:color="auto"/>
            <w:bottom w:val="none" w:sz="0" w:space="0" w:color="auto"/>
            <w:right w:val="none" w:sz="0" w:space="0" w:color="auto"/>
          </w:divBdr>
          <w:divsChild>
            <w:div w:id="412432731">
              <w:marLeft w:val="0"/>
              <w:marRight w:val="0"/>
              <w:marTop w:val="0"/>
              <w:marBottom w:val="0"/>
              <w:divBdr>
                <w:top w:val="none" w:sz="0" w:space="0" w:color="auto"/>
                <w:left w:val="none" w:sz="0" w:space="0" w:color="auto"/>
                <w:bottom w:val="none" w:sz="0" w:space="0" w:color="auto"/>
                <w:right w:val="none" w:sz="0" w:space="0" w:color="auto"/>
              </w:divBdr>
              <w:divsChild>
                <w:div w:id="40992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40077">
      <w:bodyDiv w:val="1"/>
      <w:marLeft w:val="0"/>
      <w:marRight w:val="0"/>
      <w:marTop w:val="0"/>
      <w:marBottom w:val="0"/>
      <w:divBdr>
        <w:top w:val="none" w:sz="0" w:space="0" w:color="auto"/>
        <w:left w:val="none" w:sz="0" w:space="0" w:color="auto"/>
        <w:bottom w:val="none" w:sz="0" w:space="0" w:color="auto"/>
        <w:right w:val="none" w:sz="0" w:space="0" w:color="auto"/>
      </w:divBdr>
    </w:div>
    <w:div w:id="463743390">
      <w:bodyDiv w:val="1"/>
      <w:marLeft w:val="0"/>
      <w:marRight w:val="0"/>
      <w:marTop w:val="0"/>
      <w:marBottom w:val="0"/>
      <w:divBdr>
        <w:top w:val="none" w:sz="0" w:space="0" w:color="auto"/>
        <w:left w:val="none" w:sz="0" w:space="0" w:color="auto"/>
        <w:bottom w:val="none" w:sz="0" w:space="0" w:color="auto"/>
        <w:right w:val="none" w:sz="0" w:space="0" w:color="auto"/>
      </w:divBdr>
      <w:divsChild>
        <w:div w:id="2053184808">
          <w:marLeft w:val="0"/>
          <w:marRight w:val="0"/>
          <w:marTop w:val="0"/>
          <w:marBottom w:val="0"/>
          <w:divBdr>
            <w:top w:val="none" w:sz="0" w:space="0" w:color="auto"/>
            <w:left w:val="none" w:sz="0" w:space="0" w:color="auto"/>
            <w:bottom w:val="none" w:sz="0" w:space="0" w:color="auto"/>
            <w:right w:val="none" w:sz="0" w:space="0" w:color="auto"/>
          </w:divBdr>
          <w:divsChild>
            <w:div w:id="850220385">
              <w:marLeft w:val="0"/>
              <w:marRight w:val="0"/>
              <w:marTop w:val="0"/>
              <w:marBottom w:val="0"/>
              <w:divBdr>
                <w:top w:val="none" w:sz="0" w:space="0" w:color="auto"/>
                <w:left w:val="none" w:sz="0" w:space="0" w:color="auto"/>
                <w:bottom w:val="none" w:sz="0" w:space="0" w:color="auto"/>
                <w:right w:val="none" w:sz="0" w:space="0" w:color="auto"/>
              </w:divBdr>
              <w:divsChild>
                <w:div w:id="180769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053352">
      <w:bodyDiv w:val="1"/>
      <w:marLeft w:val="0"/>
      <w:marRight w:val="0"/>
      <w:marTop w:val="0"/>
      <w:marBottom w:val="0"/>
      <w:divBdr>
        <w:top w:val="none" w:sz="0" w:space="0" w:color="auto"/>
        <w:left w:val="none" w:sz="0" w:space="0" w:color="auto"/>
        <w:bottom w:val="none" w:sz="0" w:space="0" w:color="auto"/>
        <w:right w:val="none" w:sz="0" w:space="0" w:color="auto"/>
      </w:divBdr>
    </w:div>
    <w:div w:id="963197419">
      <w:bodyDiv w:val="1"/>
      <w:marLeft w:val="0"/>
      <w:marRight w:val="0"/>
      <w:marTop w:val="0"/>
      <w:marBottom w:val="0"/>
      <w:divBdr>
        <w:top w:val="none" w:sz="0" w:space="0" w:color="auto"/>
        <w:left w:val="none" w:sz="0" w:space="0" w:color="auto"/>
        <w:bottom w:val="none" w:sz="0" w:space="0" w:color="auto"/>
        <w:right w:val="none" w:sz="0" w:space="0" w:color="auto"/>
      </w:divBdr>
      <w:divsChild>
        <w:div w:id="2142769888">
          <w:marLeft w:val="0"/>
          <w:marRight w:val="0"/>
          <w:marTop w:val="0"/>
          <w:marBottom w:val="0"/>
          <w:divBdr>
            <w:top w:val="none" w:sz="0" w:space="0" w:color="auto"/>
            <w:left w:val="none" w:sz="0" w:space="0" w:color="auto"/>
            <w:bottom w:val="none" w:sz="0" w:space="0" w:color="auto"/>
            <w:right w:val="none" w:sz="0" w:space="0" w:color="auto"/>
          </w:divBdr>
          <w:divsChild>
            <w:div w:id="436829329">
              <w:marLeft w:val="0"/>
              <w:marRight w:val="0"/>
              <w:marTop w:val="0"/>
              <w:marBottom w:val="0"/>
              <w:divBdr>
                <w:top w:val="none" w:sz="0" w:space="0" w:color="auto"/>
                <w:left w:val="none" w:sz="0" w:space="0" w:color="auto"/>
                <w:bottom w:val="none" w:sz="0" w:space="0" w:color="auto"/>
                <w:right w:val="none" w:sz="0" w:space="0" w:color="auto"/>
              </w:divBdr>
              <w:divsChild>
                <w:div w:id="739015529">
                  <w:marLeft w:val="0"/>
                  <w:marRight w:val="0"/>
                  <w:marTop w:val="0"/>
                  <w:marBottom w:val="0"/>
                  <w:divBdr>
                    <w:top w:val="none" w:sz="0" w:space="0" w:color="auto"/>
                    <w:left w:val="none" w:sz="0" w:space="0" w:color="auto"/>
                    <w:bottom w:val="none" w:sz="0" w:space="0" w:color="auto"/>
                    <w:right w:val="none" w:sz="0" w:space="0" w:color="auto"/>
                  </w:divBdr>
                  <w:divsChild>
                    <w:div w:id="85022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119769">
      <w:bodyDiv w:val="1"/>
      <w:marLeft w:val="0"/>
      <w:marRight w:val="0"/>
      <w:marTop w:val="0"/>
      <w:marBottom w:val="0"/>
      <w:divBdr>
        <w:top w:val="none" w:sz="0" w:space="0" w:color="auto"/>
        <w:left w:val="none" w:sz="0" w:space="0" w:color="auto"/>
        <w:bottom w:val="none" w:sz="0" w:space="0" w:color="auto"/>
        <w:right w:val="none" w:sz="0" w:space="0" w:color="auto"/>
      </w:divBdr>
    </w:div>
    <w:div w:id="1047026100">
      <w:bodyDiv w:val="1"/>
      <w:marLeft w:val="0"/>
      <w:marRight w:val="0"/>
      <w:marTop w:val="0"/>
      <w:marBottom w:val="0"/>
      <w:divBdr>
        <w:top w:val="none" w:sz="0" w:space="0" w:color="auto"/>
        <w:left w:val="none" w:sz="0" w:space="0" w:color="auto"/>
        <w:bottom w:val="none" w:sz="0" w:space="0" w:color="auto"/>
        <w:right w:val="none" w:sz="0" w:space="0" w:color="auto"/>
      </w:divBdr>
      <w:divsChild>
        <w:div w:id="164517352">
          <w:marLeft w:val="0"/>
          <w:marRight w:val="0"/>
          <w:marTop w:val="0"/>
          <w:marBottom w:val="0"/>
          <w:divBdr>
            <w:top w:val="none" w:sz="0" w:space="0" w:color="auto"/>
            <w:left w:val="none" w:sz="0" w:space="0" w:color="auto"/>
            <w:bottom w:val="none" w:sz="0" w:space="0" w:color="auto"/>
            <w:right w:val="none" w:sz="0" w:space="0" w:color="auto"/>
          </w:divBdr>
          <w:divsChild>
            <w:div w:id="560334839">
              <w:marLeft w:val="0"/>
              <w:marRight w:val="0"/>
              <w:marTop w:val="0"/>
              <w:marBottom w:val="0"/>
              <w:divBdr>
                <w:top w:val="none" w:sz="0" w:space="0" w:color="auto"/>
                <w:left w:val="none" w:sz="0" w:space="0" w:color="auto"/>
                <w:bottom w:val="none" w:sz="0" w:space="0" w:color="auto"/>
                <w:right w:val="none" w:sz="0" w:space="0" w:color="auto"/>
              </w:divBdr>
              <w:divsChild>
                <w:div w:id="99414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813273">
      <w:bodyDiv w:val="1"/>
      <w:marLeft w:val="0"/>
      <w:marRight w:val="0"/>
      <w:marTop w:val="0"/>
      <w:marBottom w:val="0"/>
      <w:divBdr>
        <w:top w:val="none" w:sz="0" w:space="0" w:color="auto"/>
        <w:left w:val="none" w:sz="0" w:space="0" w:color="auto"/>
        <w:bottom w:val="none" w:sz="0" w:space="0" w:color="auto"/>
        <w:right w:val="none" w:sz="0" w:space="0" w:color="auto"/>
      </w:divBdr>
      <w:divsChild>
        <w:div w:id="1161967318">
          <w:marLeft w:val="0"/>
          <w:marRight w:val="0"/>
          <w:marTop w:val="0"/>
          <w:marBottom w:val="0"/>
          <w:divBdr>
            <w:top w:val="none" w:sz="0" w:space="0" w:color="auto"/>
            <w:left w:val="none" w:sz="0" w:space="0" w:color="auto"/>
            <w:bottom w:val="none" w:sz="0" w:space="0" w:color="auto"/>
            <w:right w:val="none" w:sz="0" w:space="0" w:color="auto"/>
          </w:divBdr>
          <w:divsChild>
            <w:div w:id="473647434">
              <w:marLeft w:val="0"/>
              <w:marRight w:val="0"/>
              <w:marTop w:val="0"/>
              <w:marBottom w:val="0"/>
              <w:divBdr>
                <w:top w:val="none" w:sz="0" w:space="0" w:color="auto"/>
                <w:left w:val="none" w:sz="0" w:space="0" w:color="auto"/>
                <w:bottom w:val="none" w:sz="0" w:space="0" w:color="auto"/>
                <w:right w:val="none" w:sz="0" w:space="0" w:color="auto"/>
              </w:divBdr>
              <w:divsChild>
                <w:div w:id="1452363986">
                  <w:marLeft w:val="0"/>
                  <w:marRight w:val="0"/>
                  <w:marTop w:val="0"/>
                  <w:marBottom w:val="0"/>
                  <w:divBdr>
                    <w:top w:val="none" w:sz="0" w:space="0" w:color="auto"/>
                    <w:left w:val="none" w:sz="0" w:space="0" w:color="auto"/>
                    <w:bottom w:val="none" w:sz="0" w:space="0" w:color="auto"/>
                    <w:right w:val="none" w:sz="0" w:space="0" w:color="auto"/>
                  </w:divBdr>
                  <w:divsChild>
                    <w:div w:id="132412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323377">
      <w:bodyDiv w:val="1"/>
      <w:marLeft w:val="0"/>
      <w:marRight w:val="0"/>
      <w:marTop w:val="0"/>
      <w:marBottom w:val="0"/>
      <w:divBdr>
        <w:top w:val="none" w:sz="0" w:space="0" w:color="auto"/>
        <w:left w:val="none" w:sz="0" w:space="0" w:color="auto"/>
        <w:bottom w:val="none" w:sz="0" w:space="0" w:color="auto"/>
        <w:right w:val="none" w:sz="0" w:space="0" w:color="auto"/>
      </w:divBdr>
    </w:div>
    <w:div w:id="1911573778">
      <w:bodyDiv w:val="1"/>
      <w:marLeft w:val="0"/>
      <w:marRight w:val="0"/>
      <w:marTop w:val="0"/>
      <w:marBottom w:val="0"/>
      <w:divBdr>
        <w:top w:val="none" w:sz="0" w:space="0" w:color="auto"/>
        <w:left w:val="none" w:sz="0" w:space="0" w:color="auto"/>
        <w:bottom w:val="none" w:sz="0" w:space="0" w:color="auto"/>
        <w:right w:val="none" w:sz="0" w:space="0" w:color="auto"/>
      </w:divBdr>
    </w:div>
    <w:div w:id="1963072229">
      <w:bodyDiv w:val="1"/>
      <w:marLeft w:val="0"/>
      <w:marRight w:val="0"/>
      <w:marTop w:val="0"/>
      <w:marBottom w:val="0"/>
      <w:divBdr>
        <w:top w:val="none" w:sz="0" w:space="0" w:color="auto"/>
        <w:left w:val="none" w:sz="0" w:space="0" w:color="auto"/>
        <w:bottom w:val="none" w:sz="0" w:space="0" w:color="auto"/>
        <w:right w:val="none" w:sz="0" w:space="0" w:color="auto"/>
      </w:divBdr>
    </w:div>
    <w:div w:id="2044095396">
      <w:bodyDiv w:val="1"/>
      <w:marLeft w:val="0"/>
      <w:marRight w:val="0"/>
      <w:marTop w:val="0"/>
      <w:marBottom w:val="0"/>
      <w:divBdr>
        <w:top w:val="none" w:sz="0" w:space="0" w:color="auto"/>
        <w:left w:val="none" w:sz="0" w:space="0" w:color="auto"/>
        <w:bottom w:val="none" w:sz="0" w:space="0" w:color="auto"/>
        <w:right w:val="none" w:sz="0" w:space="0" w:color="auto"/>
      </w:divBdr>
      <w:divsChild>
        <w:div w:id="534466775">
          <w:marLeft w:val="0"/>
          <w:marRight w:val="0"/>
          <w:marTop w:val="0"/>
          <w:marBottom w:val="0"/>
          <w:divBdr>
            <w:top w:val="none" w:sz="0" w:space="0" w:color="auto"/>
            <w:left w:val="none" w:sz="0" w:space="0" w:color="auto"/>
            <w:bottom w:val="none" w:sz="0" w:space="0" w:color="auto"/>
            <w:right w:val="none" w:sz="0" w:space="0" w:color="auto"/>
          </w:divBdr>
          <w:divsChild>
            <w:div w:id="1998535004">
              <w:marLeft w:val="0"/>
              <w:marRight w:val="0"/>
              <w:marTop w:val="0"/>
              <w:marBottom w:val="0"/>
              <w:divBdr>
                <w:top w:val="none" w:sz="0" w:space="0" w:color="auto"/>
                <w:left w:val="none" w:sz="0" w:space="0" w:color="auto"/>
                <w:bottom w:val="none" w:sz="0" w:space="0" w:color="auto"/>
                <w:right w:val="none" w:sz="0" w:space="0" w:color="auto"/>
              </w:divBdr>
              <w:divsChild>
                <w:div w:id="688220951">
                  <w:marLeft w:val="0"/>
                  <w:marRight w:val="0"/>
                  <w:marTop w:val="0"/>
                  <w:marBottom w:val="0"/>
                  <w:divBdr>
                    <w:top w:val="none" w:sz="0" w:space="0" w:color="auto"/>
                    <w:left w:val="none" w:sz="0" w:space="0" w:color="auto"/>
                    <w:bottom w:val="none" w:sz="0" w:space="0" w:color="auto"/>
                    <w:right w:val="none" w:sz="0" w:space="0" w:color="auto"/>
                  </w:divBdr>
                  <w:divsChild>
                    <w:div w:id="198399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484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1998/42/schedule/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earch-proquest-com.ezproxy.uwtsd.ac.uk/docview/1525226027?accountid=130472&amp;rfr_id=info%3Axri%2Fsid%3Aprimo" TargetMode="External"/><Relationship Id="rId12" Type="http://schemas.openxmlformats.org/officeDocument/2006/relationships/hyperlink" Target="https://consult.justice.gov.uk/digital-communications/transforming-rehabilitation/results/transforming-rehabilitation-response.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heguardian.com/world/2014/aug/13/britain-last-executions-hanging-criminals-low-key" TargetMode="External"/><Relationship Id="rId11" Type="http://schemas.openxmlformats.org/officeDocument/2006/relationships/hyperlink" Target="https://www.gov.uk/government/statistics/proven-reoffending-statistics-july-to-september-2017" TargetMode="External"/><Relationship Id="rId5" Type="http://schemas.openxmlformats.org/officeDocument/2006/relationships/webSettings" Target="webSettings.xml"/><Relationship Id="rId10" Type="http://schemas.openxmlformats.org/officeDocument/2006/relationships/hyperlink" Target="https://www.independent.co.uk/news/uk/home-news/hanged-for-murder-fiftieth-anniversary-of-last-people-to-be-executed-in-uk-9660405.html" TargetMode="External"/><Relationship Id="rId4" Type="http://schemas.openxmlformats.org/officeDocument/2006/relationships/settings" Target="settings.xml"/><Relationship Id="rId9" Type="http://schemas.openxmlformats.org/officeDocument/2006/relationships/hyperlink" Target="https://www.deathpenaltyproject.org/wp-content/uploads/2017/12/DPP-50-Years-on-pp1-68-1.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9D3B6-3375-5C4D-B806-E83E3FCAB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9</Pages>
  <Words>1354</Words>
  <Characters>7723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Jenkins</dc:creator>
  <cp:keywords/>
  <dc:description/>
  <cp:lastModifiedBy>Ffion Jenkins</cp:lastModifiedBy>
  <cp:revision>3</cp:revision>
  <dcterms:created xsi:type="dcterms:W3CDTF">2019-10-17T13:22:00Z</dcterms:created>
  <dcterms:modified xsi:type="dcterms:W3CDTF">2019-10-17T13:36:00Z</dcterms:modified>
</cp:coreProperties>
</file>