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7ED224B8" w14:textId="5D645230" w:rsidR="00AD6D75" w:rsidRPr="00BB05A0" w:rsidRDefault="002635DA" w:rsidP="009F4F9E">
      <w:pPr>
        <w:pStyle w:val="COVERPAGETEXT"/>
      </w:pPr>
      <w:r>
        <w:t>George Butcher</w:t>
      </w: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19705265" w14:textId="0BB747F6" w:rsidR="00AD6D75" w:rsidRDefault="0072109D" w:rsidP="009F4F9E">
      <w:pPr>
        <w:pStyle w:val="COVERPAGETEXT"/>
      </w:pPr>
      <w:r>
        <w:t>Application of Computer Aided Engineering Processes</w:t>
      </w:r>
    </w:p>
    <w:p w14:paraId="7BBDF7BA" w14:textId="54D5A1A5" w:rsidR="0072109D" w:rsidRPr="00BB05A0" w:rsidRDefault="0072109D" w:rsidP="009F4F9E">
      <w:pPr>
        <w:pStyle w:val="COVERPAGETEXT"/>
      </w:pPr>
      <w:r>
        <w:t>ACDB5007</w:t>
      </w: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0789D256" w14:textId="77777777" w:rsidR="00425911" w:rsidRDefault="00425911" w:rsidP="009F4F9E">
      <w:pPr>
        <w:pStyle w:val="COVERPAGETEXT"/>
      </w:pPr>
      <w:r>
        <w:t>UWTSD</w:t>
      </w:r>
    </w:p>
    <w:p w14:paraId="6753F339" w14:textId="31A1A5C7" w:rsidR="00AD6D75" w:rsidRPr="00BB05A0" w:rsidRDefault="00425911" w:rsidP="009F4F9E">
      <w:pPr>
        <w:pStyle w:val="COVERPAGETEXT"/>
      </w:pPr>
      <w:r>
        <w:t xml:space="preserve">OME </w:t>
      </w:r>
    </w:p>
    <w:p w14:paraId="1AA6B9A3" w14:textId="77777777" w:rsidR="00AD6D75" w:rsidRPr="00BB05A0" w:rsidRDefault="00AD6D75" w:rsidP="009F4F9E">
      <w:pPr>
        <w:pStyle w:val="COVERPAGETEXT"/>
      </w:pPr>
    </w:p>
    <w:p w14:paraId="04815D3F" w14:textId="48CD8503" w:rsidR="00AD6D75" w:rsidRPr="00BB05A0" w:rsidRDefault="00674FAF" w:rsidP="00674FAF">
      <w:pPr>
        <w:pStyle w:val="COVERPAGETEXT"/>
      </w:pPr>
      <w:r>
        <w:t>BEng</w:t>
      </w:r>
    </w:p>
    <w:p w14:paraId="2709D95E" w14:textId="18E5E49A" w:rsidR="00AD6D75" w:rsidRPr="00BB05A0" w:rsidRDefault="00AD6D75" w:rsidP="009F4F9E">
      <w:pPr>
        <w:pStyle w:val="COVERPAGETEXT"/>
      </w:pPr>
      <w:r>
        <w:t xml:space="preserve">Academic Year: </w:t>
      </w:r>
      <w:r w:rsidR="00674FAF">
        <w:t xml:space="preserve">2025 </w:t>
      </w:r>
      <w:r>
        <w:t>-</w:t>
      </w:r>
      <w:r w:rsidRPr="00931620">
        <w:t xml:space="preserve"> </w:t>
      </w:r>
      <w:r w:rsidR="00674FAF">
        <w:t>2029</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6460786E" w:rsidR="00AD6D75" w:rsidRDefault="00AD6D75" w:rsidP="009F4F9E">
      <w:pPr>
        <w:pStyle w:val="COVERPAGETEXT"/>
      </w:pPr>
      <w:r w:rsidRPr="00BB05A0">
        <w:t>Supervisor</w:t>
      </w:r>
      <w:r w:rsidR="00674FAF">
        <w:t xml:space="preserve">: </w:t>
      </w:r>
      <w:r w:rsidR="0072109D">
        <w:t>Andrew Noble</w:t>
      </w:r>
    </w:p>
    <w:p w14:paraId="01112B53" w14:textId="563916BE" w:rsidR="007F186D" w:rsidRDefault="007F186D" w:rsidP="007F186D">
      <w:pPr>
        <w:pStyle w:val="COVERPAGETEXT"/>
        <w:tabs>
          <w:tab w:val="right" w:pos="2835"/>
          <w:tab w:val="left" w:pos="3261"/>
        </w:tabs>
      </w:pPr>
      <w:r>
        <w:t xml:space="preserve">Associate Supervisor: </w:t>
      </w:r>
      <w:r w:rsidR="0072109D">
        <w:t>Ryan James</w:t>
      </w:r>
    </w:p>
    <w:p w14:paraId="0AB7BA64" w14:textId="3E2F7F16" w:rsidR="00A651C5" w:rsidRDefault="0072109D" w:rsidP="00A651C5">
      <w:pPr>
        <w:pStyle w:val="COVERPAGETEXT"/>
      </w:pPr>
      <w:r>
        <w:t>May 2026</w:t>
      </w:r>
    </w:p>
    <w:p w14:paraId="4141C93E" w14:textId="77777777" w:rsidR="00B96699" w:rsidRDefault="00B96699" w:rsidP="00A651C5">
      <w:pPr>
        <w:pStyle w:val="COVERPAGETEXT"/>
      </w:pPr>
    </w:p>
    <w:p w14:paraId="297396A1" w14:textId="13D224DF" w:rsidR="00F2159F" w:rsidRDefault="00F2159F" w:rsidP="009F4F9E">
      <w:pPr>
        <w:pStyle w:val="COVERPAGETEXT"/>
      </w:pPr>
      <w:r>
        <w:br w:type="page"/>
      </w:r>
    </w:p>
    <w:p w14:paraId="75F08DD5" w14:textId="474A0FE4" w:rsidR="0088087A" w:rsidRDefault="005C6FA2" w:rsidP="0088087A">
      <w:pPr>
        <w:pStyle w:val="Heading1nonumber"/>
      </w:pPr>
      <w:bookmarkStart w:id="0" w:name="_Toc129338450"/>
      <w:bookmarkStart w:id="1" w:name="_Toc137806433"/>
      <w:bookmarkStart w:id="2" w:name="_Toc290554218"/>
      <w:bookmarkStart w:id="3" w:name="_Toc299621183"/>
      <w:bookmarkStart w:id="4" w:name="_Toc299631411"/>
      <w:bookmarkStart w:id="5" w:name="_Toc299631471"/>
      <w:bookmarkStart w:id="6" w:name="_Toc299631561"/>
      <w:bookmarkStart w:id="7" w:name="_Toc299631638"/>
      <w:bookmarkStart w:id="8" w:name="_Toc229390444"/>
      <w:r>
        <w:lastRenderedPageBreak/>
        <w:t>A</w:t>
      </w:r>
      <w:r w:rsidR="005E3ACA">
        <w:t>cademic integrity declaration</w:t>
      </w:r>
      <w:bookmarkEnd w:id="0"/>
      <w:bookmarkEnd w:id="1"/>
      <w:bookmarkEnd w:id="8"/>
    </w:p>
    <w:p w14:paraId="287E2C73" w14:textId="77777777" w:rsidR="0088087A" w:rsidRPr="00B967B8" w:rsidRDefault="0088087A" w:rsidP="00E9413F">
      <w:pPr>
        <w:jc w:val="left"/>
        <w:rPr>
          <w:sz w:val="20"/>
          <w:szCs w:val="20"/>
        </w:rPr>
      </w:pPr>
      <w:r w:rsidRPr="00B967B8">
        <w:rPr>
          <w:sz w:val="20"/>
          <w:szCs w:val="20"/>
        </w:rPr>
        <w:t>I declare that:</w:t>
      </w:r>
    </w:p>
    <w:p w14:paraId="0B7C0C3A" w14:textId="77777777" w:rsidR="0088087A" w:rsidRPr="00B967B8" w:rsidRDefault="0088087A" w:rsidP="00BA200E">
      <w:pPr>
        <w:pStyle w:val="ListParagraph"/>
        <w:numPr>
          <w:ilvl w:val="0"/>
          <w:numId w:val="2"/>
        </w:numPr>
        <w:jc w:val="left"/>
        <w:rPr>
          <w:sz w:val="20"/>
          <w:szCs w:val="20"/>
        </w:rPr>
      </w:pPr>
      <w:r w:rsidRPr="00B967B8">
        <w:rPr>
          <w:sz w:val="20"/>
          <w:szCs w:val="20"/>
        </w:rPr>
        <w:t>the thesis submitted has been written by me alone.</w:t>
      </w:r>
    </w:p>
    <w:p w14:paraId="30EDB562" w14:textId="77777777" w:rsidR="0088087A" w:rsidRPr="00B967B8" w:rsidRDefault="0088087A" w:rsidP="00BA200E">
      <w:pPr>
        <w:pStyle w:val="ListParagraph"/>
        <w:numPr>
          <w:ilvl w:val="0"/>
          <w:numId w:val="2"/>
        </w:numPr>
        <w:jc w:val="left"/>
        <w:rPr>
          <w:sz w:val="20"/>
          <w:szCs w:val="20"/>
        </w:rPr>
      </w:pPr>
      <w:r w:rsidRPr="00B967B8">
        <w:rPr>
          <w:sz w:val="20"/>
          <w:szCs w:val="20"/>
        </w:rPr>
        <w:t>the thesis submitted has not been previously submitted to this university or any other.</w:t>
      </w:r>
    </w:p>
    <w:p w14:paraId="2A543FCD" w14:textId="77777777" w:rsidR="0088087A" w:rsidRPr="00B967B8" w:rsidRDefault="0088087A" w:rsidP="00BA200E">
      <w:pPr>
        <w:pStyle w:val="ListParagraph"/>
        <w:numPr>
          <w:ilvl w:val="0"/>
          <w:numId w:val="2"/>
        </w:numPr>
        <w:jc w:val="left"/>
        <w:rPr>
          <w:sz w:val="20"/>
          <w:szCs w:val="20"/>
        </w:rPr>
      </w:pPr>
      <w:r w:rsidRPr="00B967B8">
        <w:rPr>
          <w:sz w:val="20"/>
          <w:szCs w:val="20"/>
        </w:rPr>
        <w:t>that all content, including primary and/or secondary data, is true to the best of my knowledge.</w:t>
      </w:r>
    </w:p>
    <w:p w14:paraId="7D207515" w14:textId="77777777" w:rsidR="0088087A" w:rsidRPr="00B967B8" w:rsidRDefault="0088087A" w:rsidP="00BA200E">
      <w:pPr>
        <w:pStyle w:val="ListParagraph"/>
        <w:numPr>
          <w:ilvl w:val="0"/>
          <w:numId w:val="2"/>
        </w:numPr>
        <w:jc w:val="left"/>
        <w:rPr>
          <w:sz w:val="20"/>
          <w:szCs w:val="20"/>
        </w:rPr>
      </w:pPr>
      <w:r w:rsidRPr="00B967B8">
        <w:rPr>
          <w:sz w:val="20"/>
          <w:szCs w:val="20"/>
        </w:rPr>
        <w:t>that all quotations and references have been duly acknowledged according to the requirements of academic research.</w:t>
      </w:r>
    </w:p>
    <w:p w14:paraId="6138B01F" w14:textId="77777777" w:rsidR="0088087A" w:rsidRPr="00B967B8" w:rsidRDefault="0088087A" w:rsidP="00E9413F">
      <w:pPr>
        <w:jc w:val="left"/>
        <w:rPr>
          <w:sz w:val="20"/>
          <w:szCs w:val="20"/>
        </w:rPr>
      </w:pPr>
      <w:r w:rsidRPr="00B967B8">
        <w:rPr>
          <w:sz w:val="20"/>
          <w:szCs w:val="20"/>
        </w:rPr>
        <w:t>I understand that to knowingly submit work in violation of the above statement will be considered by examiners as academic misconduct.</w:t>
      </w:r>
    </w:p>
    <w:p w14:paraId="7D96CE18" w14:textId="6963B039" w:rsidR="001B0633" w:rsidRDefault="001B0633" w:rsidP="00E9413F">
      <w:pPr>
        <w:jc w:val="left"/>
      </w:pPr>
    </w:p>
    <w:p w14:paraId="4A973C71" w14:textId="77777777" w:rsidR="00AF3173" w:rsidRDefault="00AF3173">
      <w:pPr>
        <w:spacing w:before="0" w:after="200" w:line="276" w:lineRule="auto"/>
        <w:jc w:val="left"/>
        <w:rPr>
          <w:rFonts w:cs="Arial"/>
          <w:b/>
          <w:bCs/>
          <w:kern w:val="32"/>
          <w:sz w:val="32"/>
          <w:szCs w:val="36"/>
        </w:rPr>
      </w:pPr>
      <w:bookmarkStart w:id="9" w:name="_Toc137806434"/>
      <w:r>
        <w:br w:type="page"/>
      </w:r>
    </w:p>
    <w:p w14:paraId="03A3EEEB" w14:textId="535396BA" w:rsidR="00015A13" w:rsidRDefault="005E3ACA" w:rsidP="00674FAF">
      <w:pPr>
        <w:pStyle w:val="Heading1nonumber"/>
      </w:pPr>
      <w:bookmarkStart w:id="10" w:name="_Toc229390445"/>
      <w:r w:rsidRPr="006B4213">
        <w:lastRenderedPageBreak/>
        <w:t>Abstract</w:t>
      </w:r>
      <w:bookmarkEnd w:id="2"/>
      <w:bookmarkEnd w:id="3"/>
      <w:bookmarkEnd w:id="4"/>
      <w:bookmarkEnd w:id="5"/>
      <w:bookmarkEnd w:id="6"/>
      <w:bookmarkEnd w:id="7"/>
      <w:bookmarkEnd w:id="9"/>
      <w:r w:rsidR="00B519D4">
        <w:t>.</w:t>
      </w:r>
      <w:bookmarkEnd w:id="10"/>
    </w:p>
    <w:p w14:paraId="5C3C7449" w14:textId="5238DB06" w:rsidR="00FF29CA" w:rsidRPr="00FF29CA" w:rsidRDefault="00FF29CA" w:rsidP="00FF29CA">
      <w:pPr>
        <w:pStyle w:val="p1"/>
        <w:rPr>
          <w:rFonts w:ascii="Arial" w:hAnsi="Arial" w:cs="Arial"/>
          <w:sz w:val="20"/>
          <w:szCs w:val="20"/>
        </w:rPr>
      </w:pPr>
      <w:r w:rsidRPr="00FF29CA">
        <w:rPr>
          <w:rFonts w:ascii="Arial" w:hAnsi="Arial" w:cs="Arial"/>
          <w:sz w:val="20"/>
          <w:szCs w:val="20"/>
        </w:rPr>
        <w:t>This report uses ANSYS explicit dynamics to model the impact of a 9 mm iron projectile on a 2 mm aluminium plate.</w:t>
      </w:r>
      <w:r w:rsidR="003A4B28">
        <w:rPr>
          <w:rFonts w:ascii="Arial" w:hAnsi="Arial" w:cs="Arial"/>
          <w:sz w:val="20"/>
          <w:szCs w:val="20"/>
        </w:rPr>
        <w:t xml:space="preserve"> </w:t>
      </w:r>
      <w:r w:rsidRPr="00FF29CA">
        <w:rPr>
          <w:rFonts w:ascii="Arial" w:hAnsi="Arial" w:cs="Arial"/>
          <w:sz w:val="20"/>
          <w:szCs w:val="20"/>
        </w:rPr>
        <w:t xml:space="preserve">The model was </w:t>
      </w:r>
      <w:r w:rsidR="003A4B28">
        <w:rPr>
          <w:rFonts w:ascii="Arial" w:hAnsi="Arial" w:cs="Arial"/>
          <w:sz w:val="20"/>
          <w:szCs w:val="20"/>
        </w:rPr>
        <w:t xml:space="preserve">tested by changing the </w:t>
      </w:r>
      <w:r w:rsidRPr="00FF29CA">
        <w:rPr>
          <w:rFonts w:ascii="Arial" w:hAnsi="Arial" w:cs="Arial"/>
          <w:sz w:val="20"/>
          <w:szCs w:val="20"/>
        </w:rPr>
        <w:t>velocity, the mesh and altering the boundary conditions.</w:t>
      </w:r>
      <w:r>
        <w:rPr>
          <w:rFonts w:ascii="Arial" w:hAnsi="Arial" w:cs="Arial"/>
          <w:sz w:val="20"/>
          <w:szCs w:val="20"/>
        </w:rPr>
        <w:t xml:space="preserve"> </w:t>
      </w:r>
      <w:r w:rsidRPr="00FF29CA">
        <w:rPr>
          <w:rFonts w:ascii="Arial" w:hAnsi="Arial" w:cs="Arial"/>
          <w:sz w:val="20"/>
          <w:szCs w:val="20"/>
        </w:rPr>
        <w:t xml:space="preserve">The results showed that stress and deformation were highly localised at the impact point and </w:t>
      </w:r>
      <w:r w:rsidR="00B967B8" w:rsidRPr="00FF29CA">
        <w:rPr>
          <w:rFonts w:ascii="Arial" w:hAnsi="Arial" w:cs="Arial"/>
          <w:sz w:val="20"/>
          <w:szCs w:val="20"/>
        </w:rPr>
        <w:t xml:space="preserve">were </w:t>
      </w:r>
      <w:r w:rsidR="00B967B8">
        <w:rPr>
          <w:rFonts w:ascii="Arial" w:hAnsi="Arial" w:cs="Arial"/>
          <w:sz w:val="20"/>
          <w:szCs w:val="20"/>
        </w:rPr>
        <w:t>sensitive</w:t>
      </w:r>
      <w:r w:rsidRPr="00FF29CA">
        <w:rPr>
          <w:rFonts w:ascii="Arial" w:hAnsi="Arial" w:cs="Arial"/>
          <w:sz w:val="20"/>
          <w:szCs w:val="20"/>
        </w:rPr>
        <w:t xml:space="preserve"> to modelling choices. Comparison with literature showed that, although exact agreement was not achieved, the model produced realistic behaviour and stress values within a credible range. Overall, the study shows that </w:t>
      </w:r>
      <w:r w:rsidR="003A4B28">
        <w:rPr>
          <w:rFonts w:ascii="Arial" w:hAnsi="Arial" w:cs="Arial"/>
          <w:sz w:val="20"/>
          <w:szCs w:val="20"/>
        </w:rPr>
        <w:t>computer aided engineering (</w:t>
      </w:r>
      <w:r w:rsidRPr="00FF29CA">
        <w:rPr>
          <w:rFonts w:ascii="Arial" w:hAnsi="Arial" w:cs="Arial"/>
          <w:sz w:val="20"/>
          <w:szCs w:val="20"/>
        </w:rPr>
        <w:t>CAE</w:t>
      </w:r>
      <w:r w:rsidR="003A4B28">
        <w:rPr>
          <w:rFonts w:ascii="Arial" w:hAnsi="Arial" w:cs="Arial"/>
          <w:sz w:val="20"/>
          <w:szCs w:val="20"/>
        </w:rPr>
        <w:t>)</w:t>
      </w:r>
      <w:r w:rsidRPr="00FF29CA">
        <w:rPr>
          <w:rFonts w:ascii="Arial" w:hAnsi="Arial" w:cs="Arial"/>
          <w:sz w:val="20"/>
          <w:szCs w:val="20"/>
        </w:rPr>
        <w:t xml:space="preserve"> is a useful tool for analysing impact problems, but its accuracy depends on model setup, validation and engineering judgement.</w:t>
      </w:r>
    </w:p>
    <w:p w14:paraId="1DADEDF7" w14:textId="22A728D6" w:rsidR="00F2159F" w:rsidRPr="00B519D4" w:rsidRDefault="00F2159F" w:rsidP="00B519D4">
      <w:pPr>
        <w:spacing w:line="240" w:lineRule="auto"/>
        <w:jc w:val="left"/>
        <w:rPr>
          <w:rFonts w:cs="Arial"/>
        </w:rPr>
      </w:pPr>
      <w:r w:rsidRPr="00B519D4">
        <w:rPr>
          <w:rFonts w:cs="Arial"/>
        </w:rPr>
        <w:br w:type="page"/>
      </w:r>
    </w:p>
    <w:bookmarkStart w:id="11" w:name="_Toc51833371" w:displacedByCustomXml="next"/>
    <w:bookmarkStart w:id="12" w:name="_Toc290554220" w:displacedByCustomXml="next"/>
    <w:bookmarkStart w:id="13" w:name="_Toc299621185" w:displacedByCustomXml="next"/>
    <w:bookmarkStart w:id="14" w:name="_Toc299631413" w:displacedByCustomXml="next"/>
    <w:bookmarkStart w:id="15" w:name="_Toc299631473" w:displacedByCustomXml="next"/>
    <w:bookmarkStart w:id="16" w:name="_Toc299631563" w:displacedByCustomXml="next"/>
    <w:bookmarkStart w:id="17" w:name="_Toc299631640" w:displacedByCustomXml="next"/>
    <w:bookmarkStart w:id="18" w:name="_Ref137801750" w:displacedByCustomXml="next"/>
    <w:bookmarkStart w:id="19" w:name="_Toc137806436" w:displacedByCustomXml="next"/>
    <w:sdt>
      <w:sdtPr>
        <w:rPr>
          <w:rFonts w:ascii="Arial" w:eastAsia="Times New Roman" w:hAnsi="Arial" w:cs="Times New Roman"/>
          <w:b w:val="0"/>
          <w:bCs w:val="0"/>
          <w:color w:val="auto"/>
          <w:sz w:val="24"/>
          <w:szCs w:val="24"/>
          <w:lang w:val="en-GB" w:eastAsia="en-US"/>
        </w:rPr>
        <w:id w:val="-1829900371"/>
        <w:docPartObj>
          <w:docPartGallery w:val="Table of Contents"/>
          <w:docPartUnique/>
        </w:docPartObj>
      </w:sdtPr>
      <w:sdtEndPr>
        <w:rPr>
          <w:noProof/>
          <w:sz w:val="19"/>
          <w:szCs w:val="19"/>
        </w:rPr>
      </w:sdtEndPr>
      <w:sdtContent>
        <w:p w14:paraId="385CF1F4" w14:textId="617E6860" w:rsidR="009F0395" w:rsidRPr="009F0395" w:rsidRDefault="009F0395">
          <w:pPr>
            <w:pStyle w:val="TOCHeading"/>
            <w:rPr>
              <w:rFonts w:ascii="Arial" w:hAnsi="Arial" w:cs="Arial"/>
              <w:color w:val="000000" w:themeColor="text1"/>
            </w:rPr>
          </w:pPr>
          <w:r w:rsidRPr="009F0395">
            <w:rPr>
              <w:rFonts w:ascii="Arial" w:hAnsi="Arial" w:cs="Arial"/>
              <w:color w:val="000000" w:themeColor="text1"/>
            </w:rPr>
            <w:t>Table of Contents</w:t>
          </w:r>
        </w:p>
        <w:p w14:paraId="5740E5F7" w14:textId="5B52D62E" w:rsidR="002821F7" w:rsidRPr="002821F7" w:rsidRDefault="009F0395">
          <w:pPr>
            <w:pStyle w:val="TOC1"/>
            <w:tabs>
              <w:tab w:val="right" w:leader="dot" w:pos="9016"/>
            </w:tabs>
            <w:rPr>
              <w:rFonts w:ascii="Arial" w:eastAsiaTheme="minorEastAsia" w:hAnsi="Arial" w:cs="Arial"/>
              <w:b w:val="0"/>
              <w:bCs w:val="0"/>
              <w:caps w:val="0"/>
              <w:noProof/>
              <w:kern w:val="2"/>
              <w:sz w:val="18"/>
              <w:szCs w:val="18"/>
              <w:lang w:eastAsia="en-GB"/>
              <w14:ligatures w14:val="standardContextual"/>
            </w:rPr>
          </w:pPr>
          <w:r w:rsidRPr="00D95D3D">
            <w:rPr>
              <w:b w:val="0"/>
              <w:bCs w:val="0"/>
              <w:sz w:val="18"/>
              <w:szCs w:val="18"/>
            </w:rPr>
            <w:fldChar w:fldCharType="begin"/>
          </w:r>
          <w:r w:rsidRPr="00D95D3D">
            <w:rPr>
              <w:sz w:val="18"/>
              <w:szCs w:val="18"/>
            </w:rPr>
            <w:instrText xml:space="preserve"> TOC \o "1-3" \h \z \u </w:instrText>
          </w:r>
          <w:r w:rsidRPr="00D95D3D">
            <w:rPr>
              <w:b w:val="0"/>
              <w:bCs w:val="0"/>
              <w:sz w:val="18"/>
              <w:szCs w:val="18"/>
            </w:rPr>
            <w:fldChar w:fldCharType="separate"/>
          </w:r>
          <w:hyperlink w:anchor="_Toc229390444" w:history="1">
            <w:r w:rsidR="002821F7" w:rsidRPr="002821F7">
              <w:rPr>
                <w:rStyle w:val="Hyperlink"/>
                <w:rFonts w:ascii="Arial" w:hAnsi="Arial" w:cs="Arial"/>
                <w:noProof/>
                <w:sz w:val="18"/>
                <w:szCs w:val="18"/>
              </w:rPr>
              <w:t>Academic integrity declaration</w:t>
            </w:r>
            <w:r w:rsidR="002821F7" w:rsidRPr="002821F7">
              <w:rPr>
                <w:rFonts w:ascii="Arial" w:hAnsi="Arial" w:cs="Arial"/>
                <w:noProof/>
                <w:webHidden/>
                <w:sz w:val="18"/>
                <w:szCs w:val="18"/>
              </w:rPr>
              <w:tab/>
            </w:r>
            <w:r w:rsidR="002821F7" w:rsidRPr="002821F7">
              <w:rPr>
                <w:rFonts w:ascii="Arial" w:hAnsi="Arial" w:cs="Arial"/>
                <w:noProof/>
                <w:webHidden/>
                <w:sz w:val="18"/>
                <w:szCs w:val="18"/>
              </w:rPr>
              <w:fldChar w:fldCharType="begin"/>
            </w:r>
            <w:r w:rsidR="002821F7" w:rsidRPr="002821F7">
              <w:rPr>
                <w:rFonts w:ascii="Arial" w:hAnsi="Arial" w:cs="Arial"/>
                <w:noProof/>
                <w:webHidden/>
                <w:sz w:val="18"/>
                <w:szCs w:val="18"/>
              </w:rPr>
              <w:instrText xml:space="preserve"> PAGEREF _Toc229390444 \h </w:instrText>
            </w:r>
            <w:r w:rsidR="002821F7" w:rsidRPr="002821F7">
              <w:rPr>
                <w:rFonts w:ascii="Arial" w:hAnsi="Arial" w:cs="Arial"/>
                <w:noProof/>
                <w:webHidden/>
                <w:sz w:val="18"/>
                <w:szCs w:val="18"/>
              </w:rPr>
            </w:r>
            <w:r w:rsidR="002821F7" w:rsidRPr="002821F7">
              <w:rPr>
                <w:rFonts w:ascii="Arial" w:hAnsi="Arial" w:cs="Arial"/>
                <w:noProof/>
                <w:webHidden/>
                <w:sz w:val="18"/>
                <w:szCs w:val="18"/>
              </w:rPr>
              <w:fldChar w:fldCharType="separate"/>
            </w:r>
            <w:r w:rsidR="002821F7" w:rsidRPr="002821F7">
              <w:rPr>
                <w:rFonts w:ascii="Arial" w:hAnsi="Arial" w:cs="Arial"/>
                <w:noProof/>
                <w:webHidden/>
                <w:sz w:val="18"/>
                <w:szCs w:val="18"/>
              </w:rPr>
              <w:t>2</w:t>
            </w:r>
            <w:r w:rsidR="002821F7" w:rsidRPr="002821F7">
              <w:rPr>
                <w:rFonts w:ascii="Arial" w:hAnsi="Arial" w:cs="Arial"/>
                <w:noProof/>
                <w:webHidden/>
                <w:sz w:val="18"/>
                <w:szCs w:val="18"/>
              </w:rPr>
              <w:fldChar w:fldCharType="end"/>
            </w:r>
          </w:hyperlink>
        </w:p>
        <w:p w14:paraId="6FC30E1E" w14:textId="77FE6F68" w:rsidR="002821F7" w:rsidRPr="002821F7" w:rsidRDefault="002821F7">
          <w:pPr>
            <w:pStyle w:val="TOC1"/>
            <w:tabs>
              <w:tab w:val="right" w:leader="dot" w:pos="9016"/>
            </w:tabs>
            <w:rPr>
              <w:rFonts w:ascii="Arial" w:eastAsiaTheme="minorEastAsia" w:hAnsi="Arial" w:cs="Arial"/>
              <w:b w:val="0"/>
              <w:bCs w:val="0"/>
              <w:caps w:val="0"/>
              <w:noProof/>
              <w:kern w:val="2"/>
              <w:sz w:val="18"/>
              <w:szCs w:val="18"/>
              <w:lang w:eastAsia="en-GB"/>
              <w14:ligatures w14:val="standardContextual"/>
            </w:rPr>
          </w:pPr>
          <w:hyperlink w:anchor="_Toc229390445" w:history="1">
            <w:r w:rsidRPr="002821F7">
              <w:rPr>
                <w:rStyle w:val="Hyperlink"/>
                <w:rFonts w:ascii="Arial" w:hAnsi="Arial" w:cs="Arial"/>
                <w:noProof/>
                <w:sz w:val="18"/>
                <w:szCs w:val="18"/>
              </w:rPr>
              <w:t>Abstract.</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_Toc229390445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3</w:t>
            </w:r>
            <w:r w:rsidRPr="002821F7">
              <w:rPr>
                <w:rFonts w:ascii="Arial" w:hAnsi="Arial" w:cs="Arial"/>
                <w:noProof/>
                <w:webHidden/>
                <w:sz w:val="18"/>
                <w:szCs w:val="18"/>
              </w:rPr>
              <w:fldChar w:fldCharType="end"/>
            </w:r>
          </w:hyperlink>
        </w:p>
        <w:p w14:paraId="2901897D" w14:textId="59F843C5" w:rsidR="002821F7" w:rsidRPr="002821F7" w:rsidRDefault="002821F7">
          <w:pPr>
            <w:pStyle w:val="TOC1"/>
            <w:tabs>
              <w:tab w:val="right" w:leader="dot" w:pos="9016"/>
            </w:tabs>
            <w:rPr>
              <w:rFonts w:ascii="Arial" w:eastAsiaTheme="minorEastAsia" w:hAnsi="Arial" w:cs="Arial"/>
              <w:b w:val="0"/>
              <w:bCs w:val="0"/>
              <w:caps w:val="0"/>
              <w:noProof/>
              <w:kern w:val="2"/>
              <w:sz w:val="18"/>
              <w:szCs w:val="18"/>
              <w:lang w:eastAsia="en-GB"/>
              <w14:ligatures w14:val="standardContextual"/>
            </w:rPr>
          </w:pPr>
          <w:hyperlink w:anchor="_Toc229390446" w:history="1">
            <w:r w:rsidRPr="002821F7">
              <w:rPr>
                <w:rStyle w:val="Hyperlink"/>
                <w:rFonts w:ascii="Arial" w:hAnsi="Arial" w:cs="Arial"/>
                <w:noProof/>
                <w:sz w:val="18"/>
                <w:szCs w:val="18"/>
              </w:rPr>
              <w:t>List of Figures</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_Toc229390446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5</w:t>
            </w:r>
            <w:r w:rsidRPr="002821F7">
              <w:rPr>
                <w:rFonts w:ascii="Arial" w:hAnsi="Arial" w:cs="Arial"/>
                <w:noProof/>
                <w:webHidden/>
                <w:sz w:val="18"/>
                <w:szCs w:val="18"/>
              </w:rPr>
              <w:fldChar w:fldCharType="end"/>
            </w:r>
          </w:hyperlink>
        </w:p>
        <w:p w14:paraId="3B044C2A" w14:textId="353740CF" w:rsidR="002821F7" w:rsidRPr="002821F7" w:rsidRDefault="002821F7">
          <w:pPr>
            <w:pStyle w:val="TOC1"/>
            <w:tabs>
              <w:tab w:val="right" w:leader="dot" w:pos="9016"/>
            </w:tabs>
            <w:rPr>
              <w:rFonts w:ascii="Arial" w:eastAsiaTheme="minorEastAsia" w:hAnsi="Arial" w:cs="Arial"/>
              <w:b w:val="0"/>
              <w:bCs w:val="0"/>
              <w:caps w:val="0"/>
              <w:noProof/>
              <w:kern w:val="2"/>
              <w:sz w:val="18"/>
              <w:szCs w:val="18"/>
              <w:lang w:eastAsia="en-GB"/>
              <w14:ligatures w14:val="standardContextual"/>
            </w:rPr>
          </w:pPr>
          <w:hyperlink w:anchor="_Toc229390447" w:history="1">
            <w:r w:rsidRPr="002821F7">
              <w:rPr>
                <w:rStyle w:val="Hyperlink"/>
                <w:rFonts w:ascii="Arial" w:hAnsi="Arial" w:cs="Arial"/>
                <w:noProof/>
                <w:sz w:val="18"/>
                <w:szCs w:val="18"/>
              </w:rPr>
              <w:t>List of Abbreviations.</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_Toc229390447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6</w:t>
            </w:r>
            <w:r w:rsidRPr="002821F7">
              <w:rPr>
                <w:rFonts w:ascii="Arial" w:hAnsi="Arial" w:cs="Arial"/>
                <w:noProof/>
                <w:webHidden/>
                <w:sz w:val="18"/>
                <w:szCs w:val="18"/>
              </w:rPr>
              <w:fldChar w:fldCharType="end"/>
            </w:r>
          </w:hyperlink>
        </w:p>
        <w:p w14:paraId="2EEAB33D" w14:textId="42D55E02" w:rsidR="002821F7" w:rsidRPr="002821F7" w:rsidRDefault="002821F7">
          <w:pPr>
            <w:pStyle w:val="TOC1"/>
            <w:tabs>
              <w:tab w:val="right" w:leader="dot" w:pos="9016"/>
            </w:tabs>
            <w:rPr>
              <w:rFonts w:ascii="Arial" w:eastAsiaTheme="minorEastAsia" w:hAnsi="Arial" w:cs="Arial"/>
              <w:b w:val="0"/>
              <w:bCs w:val="0"/>
              <w:caps w:val="0"/>
              <w:noProof/>
              <w:kern w:val="2"/>
              <w:sz w:val="18"/>
              <w:szCs w:val="18"/>
              <w:lang w:eastAsia="en-GB"/>
              <w14:ligatures w14:val="standardContextual"/>
            </w:rPr>
          </w:pPr>
          <w:hyperlink w:anchor="_Toc229390448" w:history="1">
            <w:r w:rsidRPr="002821F7">
              <w:rPr>
                <w:rStyle w:val="Hyperlink"/>
                <w:rFonts w:ascii="Arial" w:hAnsi="Arial" w:cs="Arial"/>
                <w:noProof/>
                <w:sz w:val="18"/>
                <w:szCs w:val="18"/>
              </w:rPr>
              <w:t>1 Introduction</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_Toc229390448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7</w:t>
            </w:r>
            <w:r w:rsidRPr="002821F7">
              <w:rPr>
                <w:rFonts w:ascii="Arial" w:hAnsi="Arial" w:cs="Arial"/>
                <w:noProof/>
                <w:webHidden/>
                <w:sz w:val="18"/>
                <w:szCs w:val="18"/>
              </w:rPr>
              <w:fldChar w:fldCharType="end"/>
            </w:r>
          </w:hyperlink>
        </w:p>
        <w:p w14:paraId="7CEAE5AD" w14:textId="538AEC15" w:rsidR="002821F7" w:rsidRPr="002821F7" w:rsidRDefault="002821F7">
          <w:pPr>
            <w:pStyle w:val="TOC1"/>
            <w:tabs>
              <w:tab w:val="right" w:leader="dot" w:pos="9016"/>
            </w:tabs>
            <w:rPr>
              <w:rFonts w:ascii="Arial" w:eastAsiaTheme="minorEastAsia" w:hAnsi="Arial" w:cs="Arial"/>
              <w:b w:val="0"/>
              <w:bCs w:val="0"/>
              <w:caps w:val="0"/>
              <w:noProof/>
              <w:kern w:val="2"/>
              <w:sz w:val="18"/>
              <w:szCs w:val="18"/>
              <w:lang w:eastAsia="en-GB"/>
              <w14:ligatures w14:val="standardContextual"/>
            </w:rPr>
          </w:pPr>
          <w:hyperlink w:anchor="_Toc229390449" w:history="1">
            <w:r w:rsidRPr="002821F7">
              <w:rPr>
                <w:rStyle w:val="Hyperlink"/>
                <w:rFonts w:ascii="Arial" w:hAnsi="Arial" w:cs="Arial"/>
                <w:noProof/>
                <w:sz w:val="18"/>
                <w:szCs w:val="18"/>
              </w:rPr>
              <w:t>2 CAE Background</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_Toc229390449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7</w:t>
            </w:r>
            <w:r w:rsidRPr="002821F7">
              <w:rPr>
                <w:rFonts w:ascii="Arial" w:hAnsi="Arial" w:cs="Arial"/>
                <w:noProof/>
                <w:webHidden/>
                <w:sz w:val="18"/>
                <w:szCs w:val="18"/>
              </w:rPr>
              <w:fldChar w:fldCharType="end"/>
            </w:r>
          </w:hyperlink>
        </w:p>
        <w:p w14:paraId="5A7A18BB" w14:textId="0F9D3ED8" w:rsidR="002821F7" w:rsidRPr="002821F7" w:rsidRDefault="002821F7">
          <w:pPr>
            <w:pStyle w:val="TOC2"/>
            <w:tabs>
              <w:tab w:val="right" w:leader="dot" w:pos="9016"/>
            </w:tabs>
            <w:rPr>
              <w:rFonts w:ascii="Arial" w:eastAsiaTheme="minorEastAsia" w:hAnsi="Arial" w:cs="Arial"/>
              <w:smallCaps w:val="0"/>
              <w:noProof/>
              <w:kern w:val="2"/>
              <w:sz w:val="18"/>
              <w:szCs w:val="18"/>
              <w:lang w:eastAsia="en-GB"/>
              <w14:ligatures w14:val="standardContextual"/>
            </w:rPr>
          </w:pPr>
          <w:hyperlink w:anchor="_Toc229390450" w:history="1">
            <w:r w:rsidRPr="002821F7">
              <w:rPr>
                <w:rStyle w:val="Hyperlink"/>
                <w:rFonts w:ascii="Arial" w:hAnsi="Arial" w:cs="Arial"/>
                <w:noProof/>
                <w:sz w:val="18"/>
                <w:szCs w:val="18"/>
              </w:rPr>
              <w:t>2.1 CAE In Engineering</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_Toc229390450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7</w:t>
            </w:r>
            <w:r w:rsidRPr="002821F7">
              <w:rPr>
                <w:rFonts w:ascii="Arial" w:hAnsi="Arial" w:cs="Arial"/>
                <w:noProof/>
                <w:webHidden/>
                <w:sz w:val="18"/>
                <w:szCs w:val="18"/>
              </w:rPr>
              <w:fldChar w:fldCharType="end"/>
            </w:r>
          </w:hyperlink>
        </w:p>
        <w:p w14:paraId="19139394" w14:textId="4AB3BA95" w:rsidR="002821F7" w:rsidRPr="002821F7" w:rsidRDefault="002821F7">
          <w:pPr>
            <w:pStyle w:val="TOC2"/>
            <w:tabs>
              <w:tab w:val="right" w:leader="dot" w:pos="9016"/>
            </w:tabs>
            <w:rPr>
              <w:rFonts w:ascii="Arial" w:eastAsiaTheme="minorEastAsia" w:hAnsi="Arial" w:cs="Arial"/>
              <w:smallCaps w:val="0"/>
              <w:noProof/>
              <w:kern w:val="2"/>
              <w:sz w:val="18"/>
              <w:szCs w:val="18"/>
              <w:lang w:eastAsia="en-GB"/>
              <w14:ligatures w14:val="standardContextual"/>
            </w:rPr>
          </w:pPr>
          <w:hyperlink w:anchor="_Toc229390451" w:history="1">
            <w:r w:rsidRPr="002821F7">
              <w:rPr>
                <w:rStyle w:val="Hyperlink"/>
                <w:rFonts w:ascii="Arial" w:hAnsi="Arial" w:cs="Arial"/>
                <w:noProof/>
                <w:sz w:val="18"/>
                <w:szCs w:val="18"/>
              </w:rPr>
              <w:t>2.2 Advantages of CAE</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_Toc229390451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7</w:t>
            </w:r>
            <w:r w:rsidRPr="002821F7">
              <w:rPr>
                <w:rFonts w:ascii="Arial" w:hAnsi="Arial" w:cs="Arial"/>
                <w:noProof/>
                <w:webHidden/>
                <w:sz w:val="18"/>
                <w:szCs w:val="18"/>
              </w:rPr>
              <w:fldChar w:fldCharType="end"/>
            </w:r>
          </w:hyperlink>
        </w:p>
        <w:p w14:paraId="1F115FD9" w14:textId="194D1B12" w:rsidR="002821F7" w:rsidRPr="002821F7" w:rsidRDefault="002821F7">
          <w:pPr>
            <w:pStyle w:val="TOC2"/>
            <w:tabs>
              <w:tab w:val="right" w:leader="dot" w:pos="9016"/>
            </w:tabs>
            <w:rPr>
              <w:rFonts w:ascii="Arial" w:eastAsiaTheme="minorEastAsia" w:hAnsi="Arial" w:cs="Arial"/>
              <w:smallCaps w:val="0"/>
              <w:noProof/>
              <w:kern w:val="2"/>
              <w:sz w:val="18"/>
              <w:szCs w:val="18"/>
              <w:lang w:eastAsia="en-GB"/>
              <w14:ligatures w14:val="standardContextual"/>
            </w:rPr>
          </w:pPr>
          <w:hyperlink w:anchor="_Toc229390452" w:history="1">
            <w:r w:rsidRPr="002821F7">
              <w:rPr>
                <w:rStyle w:val="Hyperlink"/>
                <w:rFonts w:ascii="Arial" w:hAnsi="Arial" w:cs="Arial"/>
                <w:noProof/>
                <w:sz w:val="18"/>
                <w:szCs w:val="18"/>
              </w:rPr>
              <w:t>2.3 Limitations</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_Toc229390452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8</w:t>
            </w:r>
            <w:r w:rsidRPr="002821F7">
              <w:rPr>
                <w:rFonts w:ascii="Arial" w:hAnsi="Arial" w:cs="Arial"/>
                <w:noProof/>
                <w:webHidden/>
                <w:sz w:val="18"/>
                <w:szCs w:val="18"/>
              </w:rPr>
              <w:fldChar w:fldCharType="end"/>
            </w:r>
          </w:hyperlink>
        </w:p>
        <w:p w14:paraId="7896BB74" w14:textId="26A5EA51" w:rsidR="002821F7" w:rsidRPr="002821F7" w:rsidRDefault="002821F7">
          <w:pPr>
            <w:pStyle w:val="TOC2"/>
            <w:tabs>
              <w:tab w:val="right" w:leader="dot" w:pos="9016"/>
            </w:tabs>
            <w:rPr>
              <w:rFonts w:ascii="Arial" w:eastAsiaTheme="minorEastAsia" w:hAnsi="Arial" w:cs="Arial"/>
              <w:smallCaps w:val="0"/>
              <w:noProof/>
              <w:kern w:val="2"/>
              <w:sz w:val="18"/>
              <w:szCs w:val="18"/>
              <w:lang w:eastAsia="en-GB"/>
              <w14:ligatures w14:val="standardContextual"/>
            </w:rPr>
          </w:pPr>
          <w:hyperlink w:anchor="_Toc229390453" w:history="1">
            <w:r w:rsidRPr="002821F7">
              <w:rPr>
                <w:rStyle w:val="Hyperlink"/>
                <w:rFonts w:ascii="Arial" w:hAnsi="Arial" w:cs="Arial"/>
                <w:noProof/>
                <w:sz w:val="18"/>
                <w:szCs w:val="18"/>
                <w:lang w:eastAsia="en-GB"/>
              </w:rPr>
              <w:t>2.4 Validation and Reliability</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_Toc229390453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8</w:t>
            </w:r>
            <w:r w:rsidRPr="002821F7">
              <w:rPr>
                <w:rFonts w:ascii="Arial" w:hAnsi="Arial" w:cs="Arial"/>
                <w:noProof/>
                <w:webHidden/>
                <w:sz w:val="18"/>
                <w:szCs w:val="18"/>
              </w:rPr>
              <w:fldChar w:fldCharType="end"/>
            </w:r>
          </w:hyperlink>
        </w:p>
        <w:p w14:paraId="49A2571D" w14:textId="62E536AF" w:rsidR="002821F7" w:rsidRPr="002821F7" w:rsidRDefault="002821F7">
          <w:pPr>
            <w:pStyle w:val="TOC1"/>
            <w:tabs>
              <w:tab w:val="right" w:leader="dot" w:pos="9016"/>
            </w:tabs>
            <w:rPr>
              <w:rFonts w:ascii="Arial" w:eastAsiaTheme="minorEastAsia" w:hAnsi="Arial" w:cs="Arial"/>
              <w:b w:val="0"/>
              <w:bCs w:val="0"/>
              <w:caps w:val="0"/>
              <w:noProof/>
              <w:kern w:val="2"/>
              <w:sz w:val="18"/>
              <w:szCs w:val="18"/>
              <w:lang w:eastAsia="en-GB"/>
              <w14:ligatures w14:val="standardContextual"/>
            </w:rPr>
          </w:pPr>
          <w:hyperlink w:anchor="_Toc229390454" w:history="1">
            <w:r w:rsidRPr="002821F7">
              <w:rPr>
                <w:rStyle w:val="Hyperlink"/>
                <w:rFonts w:ascii="Arial" w:hAnsi="Arial" w:cs="Arial"/>
                <w:noProof/>
                <w:sz w:val="18"/>
                <w:szCs w:val="18"/>
              </w:rPr>
              <w:t>3 ANSYS</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_Toc229390454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9</w:t>
            </w:r>
            <w:r w:rsidRPr="002821F7">
              <w:rPr>
                <w:rFonts w:ascii="Arial" w:hAnsi="Arial" w:cs="Arial"/>
                <w:noProof/>
                <w:webHidden/>
                <w:sz w:val="18"/>
                <w:szCs w:val="18"/>
              </w:rPr>
              <w:fldChar w:fldCharType="end"/>
            </w:r>
          </w:hyperlink>
        </w:p>
        <w:p w14:paraId="73F4C4AE" w14:textId="077A1540" w:rsidR="002821F7" w:rsidRPr="002821F7" w:rsidRDefault="002821F7">
          <w:pPr>
            <w:pStyle w:val="TOC2"/>
            <w:tabs>
              <w:tab w:val="right" w:leader="dot" w:pos="9016"/>
            </w:tabs>
            <w:rPr>
              <w:rFonts w:ascii="Arial" w:eastAsiaTheme="minorEastAsia" w:hAnsi="Arial" w:cs="Arial"/>
              <w:smallCaps w:val="0"/>
              <w:noProof/>
              <w:kern w:val="2"/>
              <w:sz w:val="18"/>
              <w:szCs w:val="18"/>
              <w:lang w:eastAsia="en-GB"/>
              <w14:ligatures w14:val="standardContextual"/>
            </w:rPr>
          </w:pPr>
          <w:hyperlink w:anchor="_Toc229390455" w:history="1">
            <w:r w:rsidRPr="002821F7">
              <w:rPr>
                <w:rStyle w:val="Hyperlink"/>
                <w:rFonts w:ascii="Arial" w:hAnsi="Arial" w:cs="Arial"/>
                <w:noProof/>
                <w:sz w:val="18"/>
                <w:szCs w:val="18"/>
              </w:rPr>
              <w:t>3.1 Software and Modelling Approach</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_Toc229390455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9</w:t>
            </w:r>
            <w:r w:rsidRPr="002821F7">
              <w:rPr>
                <w:rFonts w:ascii="Arial" w:hAnsi="Arial" w:cs="Arial"/>
                <w:noProof/>
                <w:webHidden/>
                <w:sz w:val="18"/>
                <w:szCs w:val="18"/>
              </w:rPr>
              <w:fldChar w:fldCharType="end"/>
            </w:r>
          </w:hyperlink>
        </w:p>
        <w:p w14:paraId="102A3C8D" w14:textId="4304F192" w:rsidR="002821F7" w:rsidRPr="002821F7" w:rsidRDefault="002821F7">
          <w:pPr>
            <w:pStyle w:val="TOC1"/>
            <w:tabs>
              <w:tab w:val="right" w:leader="dot" w:pos="9016"/>
            </w:tabs>
            <w:rPr>
              <w:rFonts w:ascii="Arial" w:eastAsiaTheme="minorEastAsia" w:hAnsi="Arial" w:cs="Arial"/>
              <w:b w:val="0"/>
              <w:bCs w:val="0"/>
              <w:caps w:val="0"/>
              <w:noProof/>
              <w:kern w:val="2"/>
              <w:sz w:val="18"/>
              <w:szCs w:val="18"/>
              <w:lang w:eastAsia="en-GB"/>
              <w14:ligatures w14:val="standardContextual"/>
            </w:rPr>
          </w:pPr>
          <w:hyperlink w:anchor="_Toc229390456" w:history="1">
            <w:r w:rsidRPr="002821F7">
              <w:rPr>
                <w:rStyle w:val="Hyperlink"/>
                <w:rFonts w:ascii="Arial" w:hAnsi="Arial" w:cs="Arial"/>
                <w:noProof/>
                <w:spacing w:val="5"/>
                <w:sz w:val="18"/>
                <w:szCs w:val="18"/>
              </w:rPr>
              <w:t>4 Original Model</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_Toc229390456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9</w:t>
            </w:r>
            <w:r w:rsidRPr="002821F7">
              <w:rPr>
                <w:rFonts w:ascii="Arial" w:hAnsi="Arial" w:cs="Arial"/>
                <w:noProof/>
                <w:webHidden/>
                <w:sz w:val="18"/>
                <w:szCs w:val="18"/>
              </w:rPr>
              <w:fldChar w:fldCharType="end"/>
            </w:r>
          </w:hyperlink>
        </w:p>
        <w:p w14:paraId="3F61B1EF" w14:textId="7EB95AA9" w:rsidR="002821F7" w:rsidRPr="002821F7" w:rsidRDefault="002821F7">
          <w:pPr>
            <w:pStyle w:val="TOC2"/>
            <w:tabs>
              <w:tab w:val="right" w:leader="dot" w:pos="9016"/>
            </w:tabs>
            <w:rPr>
              <w:rFonts w:ascii="Arial" w:eastAsiaTheme="minorEastAsia" w:hAnsi="Arial" w:cs="Arial"/>
              <w:smallCaps w:val="0"/>
              <w:noProof/>
              <w:kern w:val="2"/>
              <w:sz w:val="18"/>
              <w:szCs w:val="18"/>
              <w:lang w:eastAsia="en-GB"/>
              <w14:ligatures w14:val="standardContextual"/>
            </w:rPr>
          </w:pPr>
          <w:hyperlink w:anchor="_Toc229390457" w:history="1">
            <w:r w:rsidRPr="002821F7">
              <w:rPr>
                <w:rStyle w:val="Hyperlink"/>
                <w:rFonts w:ascii="Arial" w:hAnsi="Arial" w:cs="Arial"/>
                <w:noProof/>
                <w:sz w:val="18"/>
                <w:szCs w:val="18"/>
              </w:rPr>
              <w:t>4.1 Geometry and Materials</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_Toc229390457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9</w:t>
            </w:r>
            <w:r w:rsidRPr="002821F7">
              <w:rPr>
                <w:rFonts w:ascii="Arial" w:hAnsi="Arial" w:cs="Arial"/>
                <w:noProof/>
                <w:webHidden/>
                <w:sz w:val="18"/>
                <w:szCs w:val="18"/>
              </w:rPr>
              <w:fldChar w:fldCharType="end"/>
            </w:r>
          </w:hyperlink>
        </w:p>
        <w:p w14:paraId="21F3E6F5" w14:textId="5E4D4794" w:rsidR="002821F7" w:rsidRPr="002821F7" w:rsidRDefault="002821F7">
          <w:pPr>
            <w:pStyle w:val="TOC2"/>
            <w:tabs>
              <w:tab w:val="right" w:leader="dot" w:pos="9016"/>
            </w:tabs>
            <w:rPr>
              <w:rFonts w:ascii="Arial" w:eastAsiaTheme="minorEastAsia" w:hAnsi="Arial" w:cs="Arial"/>
              <w:smallCaps w:val="0"/>
              <w:noProof/>
              <w:kern w:val="2"/>
              <w:sz w:val="18"/>
              <w:szCs w:val="18"/>
              <w:lang w:eastAsia="en-GB"/>
              <w14:ligatures w14:val="standardContextual"/>
            </w:rPr>
          </w:pPr>
          <w:hyperlink w:anchor="_Toc229390458" w:history="1">
            <w:r w:rsidRPr="002821F7">
              <w:rPr>
                <w:rStyle w:val="Hyperlink"/>
                <w:rFonts w:ascii="Arial" w:hAnsi="Arial" w:cs="Arial"/>
                <w:noProof/>
                <w:sz w:val="18"/>
                <w:szCs w:val="18"/>
              </w:rPr>
              <w:t>4.2 Setup</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_Toc229390458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9</w:t>
            </w:r>
            <w:r w:rsidRPr="002821F7">
              <w:rPr>
                <w:rFonts w:ascii="Arial" w:hAnsi="Arial" w:cs="Arial"/>
                <w:noProof/>
                <w:webHidden/>
                <w:sz w:val="18"/>
                <w:szCs w:val="18"/>
              </w:rPr>
              <w:fldChar w:fldCharType="end"/>
            </w:r>
          </w:hyperlink>
        </w:p>
        <w:p w14:paraId="24F00345" w14:textId="38A4E56F" w:rsidR="002821F7" w:rsidRPr="002821F7" w:rsidRDefault="002821F7">
          <w:pPr>
            <w:pStyle w:val="TOC2"/>
            <w:tabs>
              <w:tab w:val="right" w:leader="dot" w:pos="9016"/>
            </w:tabs>
            <w:rPr>
              <w:rFonts w:ascii="Arial" w:eastAsiaTheme="minorEastAsia" w:hAnsi="Arial" w:cs="Arial"/>
              <w:smallCaps w:val="0"/>
              <w:noProof/>
              <w:kern w:val="2"/>
              <w:sz w:val="18"/>
              <w:szCs w:val="18"/>
              <w:lang w:eastAsia="en-GB"/>
              <w14:ligatures w14:val="standardContextual"/>
            </w:rPr>
          </w:pPr>
          <w:hyperlink w:anchor="_Toc229390459" w:history="1">
            <w:r w:rsidRPr="002821F7">
              <w:rPr>
                <w:rStyle w:val="Hyperlink"/>
                <w:rFonts w:ascii="Arial" w:hAnsi="Arial" w:cs="Arial"/>
                <w:noProof/>
                <w:spacing w:val="5"/>
                <w:sz w:val="18"/>
                <w:szCs w:val="18"/>
              </w:rPr>
              <w:t>4.3 Results</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_Toc229390459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10</w:t>
            </w:r>
            <w:r w:rsidRPr="002821F7">
              <w:rPr>
                <w:rFonts w:ascii="Arial" w:hAnsi="Arial" w:cs="Arial"/>
                <w:noProof/>
                <w:webHidden/>
                <w:sz w:val="18"/>
                <w:szCs w:val="18"/>
              </w:rPr>
              <w:fldChar w:fldCharType="end"/>
            </w:r>
          </w:hyperlink>
        </w:p>
        <w:p w14:paraId="26BA45BC" w14:textId="77880D04" w:rsidR="002821F7" w:rsidRPr="002821F7" w:rsidRDefault="002821F7">
          <w:pPr>
            <w:pStyle w:val="TOC1"/>
            <w:tabs>
              <w:tab w:val="right" w:leader="dot" w:pos="9016"/>
            </w:tabs>
            <w:rPr>
              <w:rFonts w:ascii="Arial" w:eastAsiaTheme="minorEastAsia" w:hAnsi="Arial" w:cs="Arial"/>
              <w:b w:val="0"/>
              <w:bCs w:val="0"/>
              <w:caps w:val="0"/>
              <w:noProof/>
              <w:kern w:val="2"/>
              <w:sz w:val="18"/>
              <w:szCs w:val="18"/>
              <w:lang w:eastAsia="en-GB"/>
              <w14:ligatures w14:val="standardContextual"/>
            </w:rPr>
          </w:pPr>
          <w:hyperlink w:anchor="_Toc229390460" w:history="1">
            <w:r w:rsidRPr="002821F7">
              <w:rPr>
                <w:rStyle w:val="Hyperlink"/>
                <w:rFonts w:ascii="Arial" w:hAnsi="Arial" w:cs="Arial"/>
                <w:noProof/>
                <w:sz w:val="18"/>
                <w:szCs w:val="18"/>
              </w:rPr>
              <w:t>5 Literature Comparison and Validation</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_Toc229390460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11</w:t>
            </w:r>
            <w:r w:rsidRPr="002821F7">
              <w:rPr>
                <w:rFonts w:ascii="Arial" w:hAnsi="Arial" w:cs="Arial"/>
                <w:noProof/>
                <w:webHidden/>
                <w:sz w:val="18"/>
                <w:szCs w:val="18"/>
              </w:rPr>
              <w:fldChar w:fldCharType="end"/>
            </w:r>
          </w:hyperlink>
        </w:p>
        <w:p w14:paraId="531204B4" w14:textId="5B69AE75" w:rsidR="002821F7" w:rsidRPr="002821F7" w:rsidRDefault="002821F7">
          <w:pPr>
            <w:pStyle w:val="TOC1"/>
            <w:tabs>
              <w:tab w:val="right" w:leader="dot" w:pos="9016"/>
            </w:tabs>
            <w:rPr>
              <w:rFonts w:ascii="Arial" w:eastAsiaTheme="minorEastAsia" w:hAnsi="Arial" w:cs="Arial"/>
              <w:b w:val="0"/>
              <w:bCs w:val="0"/>
              <w:caps w:val="0"/>
              <w:noProof/>
              <w:kern w:val="2"/>
              <w:sz w:val="18"/>
              <w:szCs w:val="18"/>
              <w:lang w:eastAsia="en-GB"/>
              <w14:ligatures w14:val="standardContextual"/>
            </w:rPr>
          </w:pPr>
          <w:hyperlink w:anchor="_Toc229390461" w:history="1">
            <w:r w:rsidRPr="002821F7">
              <w:rPr>
                <w:rStyle w:val="Hyperlink"/>
                <w:rFonts w:ascii="Arial" w:hAnsi="Arial" w:cs="Arial"/>
                <w:noProof/>
                <w:sz w:val="18"/>
                <w:szCs w:val="18"/>
              </w:rPr>
              <w:t>6 Increased Velocity</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_Toc229390461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12</w:t>
            </w:r>
            <w:r w:rsidRPr="002821F7">
              <w:rPr>
                <w:rFonts w:ascii="Arial" w:hAnsi="Arial" w:cs="Arial"/>
                <w:noProof/>
                <w:webHidden/>
                <w:sz w:val="18"/>
                <w:szCs w:val="18"/>
              </w:rPr>
              <w:fldChar w:fldCharType="end"/>
            </w:r>
          </w:hyperlink>
        </w:p>
        <w:p w14:paraId="754B4B33" w14:textId="71507802" w:rsidR="002821F7" w:rsidRPr="002821F7" w:rsidRDefault="002821F7">
          <w:pPr>
            <w:pStyle w:val="TOC2"/>
            <w:tabs>
              <w:tab w:val="right" w:leader="dot" w:pos="9016"/>
            </w:tabs>
            <w:rPr>
              <w:rFonts w:ascii="Arial" w:eastAsiaTheme="minorEastAsia" w:hAnsi="Arial" w:cs="Arial"/>
              <w:smallCaps w:val="0"/>
              <w:noProof/>
              <w:kern w:val="2"/>
              <w:sz w:val="18"/>
              <w:szCs w:val="18"/>
              <w:lang w:eastAsia="en-GB"/>
              <w14:ligatures w14:val="standardContextual"/>
            </w:rPr>
          </w:pPr>
          <w:hyperlink w:anchor="_Toc229390462" w:history="1">
            <w:r w:rsidRPr="002821F7">
              <w:rPr>
                <w:rStyle w:val="Hyperlink"/>
                <w:rFonts w:ascii="Arial" w:hAnsi="Arial" w:cs="Arial"/>
                <w:noProof/>
                <w:sz w:val="18"/>
                <w:szCs w:val="18"/>
              </w:rPr>
              <w:t>6.1 Analytical Validation</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_Toc229390462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12</w:t>
            </w:r>
            <w:r w:rsidRPr="002821F7">
              <w:rPr>
                <w:rFonts w:ascii="Arial" w:hAnsi="Arial" w:cs="Arial"/>
                <w:noProof/>
                <w:webHidden/>
                <w:sz w:val="18"/>
                <w:szCs w:val="18"/>
              </w:rPr>
              <w:fldChar w:fldCharType="end"/>
            </w:r>
          </w:hyperlink>
        </w:p>
        <w:p w14:paraId="6490CD40" w14:textId="3FE6E378" w:rsidR="002821F7" w:rsidRPr="002821F7" w:rsidRDefault="002821F7">
          <w:pPr>
            <w:pStyle w:val="TOC2"/>
            <w:tabs>
              <w:tab w:val="right" w:leader="dot" w:pos="9016"/>
            </w:tabs>
            <w:rPr>
              <w:rFonts w:ascii="Arial" w:eastAsiaTheme="minorEastAsia" w:hAnsi="Arial" w:cs="Arial"/>
              <w:smallCaps w:val="0"/>
              <w:noProof/>
              <w:kern w:val="2"/>
              <w:sz w:val="18"/>
              <w:szCs w:val="18"/>
              <w:lang w:eastAsia="en-GB"/>
              <w14:ligatures w14:val="standardContextual"/>
            </w:rPr>
          </w:pPr>
          <w:hyperlink w:anchor="_Toc229390463" w:history="1">
            <w:r w:rsidRPr="002821F7">
              <w:rPr>
                <w:rStyle w:val="Hyperlink"/>
                <w:rFonts w:ascii="Arial" w:hAnsi="Arial" w:cs="Arial"/>
                <w:noProof/>
                <w:sz w:val="18"/>
                <w:szCs w:val="18"/>
                <w:lang w:eastAsia="en-GB"/>
              </w:rPr>
              <w:t>6.2 Comparison with Literature</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_Toc229390463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13</w:t>
            </w:r>
            <w:r w:rsidRPr="002821F7">
              <w:rPr>
                <w:rFonts w:ascii="Arial" w:hAnsi="Arial" w:cs="Arial"/>
                <w:noProof/>
                <w:webHidden/>
                <w:sz w:val="18"/>
                <w:szCs w:val="18"/>
              </w:rPr>
              <w:fldChar w:fldCharType="end"/>
            </w:r>
          </w:hyperlink>
        </w:p>
        <w:p w14:paraId="221EF57B" w14:textId="1CB0C429" w:rsidR="002821F7" w:rsidRPr="002821F7" w:rsidRDefault="002821F7">
          <w:pPr>
            <w:pStyle w:val="TOC1"/>
            <w:tabs>
              <w:tab w:val="right" w:leader="dot" w:pos="9016"/>
            </w:tabs>
            <w:rPr>
              <w:rFonts w:ascii="Arial" w:eastAsiaTheme="minorEastAsia" w:hAnsi="Arial" w:cs="Arial"/>
              <w:b w:val="0"/>
              <w:bCs w:val="0"/>
              <w:caps w:val="0"/>
              <w:noProof/>
              <w:kern w:val="2"/>
              <w:sz w:val="18"/>
              <w:szCs w:val="18"/>
              <w:lang w:eastAsia="en-GB"/>
              <w14:ligatures w14:val="standardContextual"/>
            </w:rPr>
          </w:pPr>
          <w:hyperlink w:anchor="_Toc229390464" w:history="1">
            <w:r w:rsidRPr="002821F7">
              <w:rPr>
                <w:rStyle w:val="Hyperlink"/>
                <w:rFonts w:ascii="Arial" w:hAnsi="Arial" w:cs="Arial"/>
                <w:noProof/>
                <w:sz w:val="18"/>
                <w:szCs w:val="18"/>
              </w:rPr>
              <w:t>7 Mesh Conditions</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_Toc229390464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13</w:t>
            </w:r>
            <w:r w:rsidRPr="002821F7">
              <w:rPr>
                <w:rFonts w:ascii="Arial" w:hAnsi="Arial" w:cs="Arial"/>
                <w:noProof/>
                <w:webHidden/>
                <w:sz w:val="18"/>
                <w:szCs w:val="18"/>
              </w:rPr>
              <w:fldChar w:fldCharType="end"/>
            </w:r>
          </w:hyperlink>
        </w:p>
        <w:p w14:paraId="18BC325F" w14:textId="1966C70C" w:rsidR="002821F7" w:rsidRPr="002821F7" w:rsidRDefault="002821F7">
          <w:pPr>
            <w:pStyle w:val="TOC2"/>
            <w:tabs>
              <w:tab w:val="right" w:leader="dot" w:pos="9016"/>
            </w:tabs>
            <w:rPr>
              <w:rFonts w:ascii="Arial" w:eastAsiaTheme="minorEastAsia" w:hAnsi="Arial" w:cs="Arial"/>
              <w:smallCaps w:val="0"/>
              <w:noProof/>
              <w:kern w:val="2"/>
              <w:sz w:val="18"/>
              <w:szCs w:val="18"/>
              <w:lang w:eastAsia="en-GB"/>
              <w14:ligatures w14:val="standardContextual"/>
            </w:rPr>
          </w:pPr>
          <w:hyperlink w:anchor="_Toc229390465" w:history="1">
            <w:r w:rsidRPr="002821F7">
              <w:rPr>
                <w:rStyle w:val="Hyperlink"/>
                <w:rFonts w:ascii="Arial" w:hAnsi="Arial" w:cs="Arial"/>
                <w:noProof/>
                <w:sz w:val="18"/>
                <w:szCs w:val="18"/>
              </w:rPr>
              <w:t>7.1 Coarse Mesh</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_Toc229390465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14</w:t>
            </w:r>
            <w:r w:rsidRPr="002821F7">
              <w:rPr>
                <w:rFonts w:ascii="Arial" w:hAnsi="Arial" w:cs="Arial"/>
                <w:noProof/>
                <w:webHidden/>
                <w:sz w:val="18"/>
                <w:szCs w:val="18"/>
              </w:rPr>
              <w:fldChar w:fldCharType="end"/>
            </w:r>
          </w:hyperlink>
        </w:p>
        <w:p w14:paraId="06E53351" w14:textId="63B3CEE2" w:rsidR="002821F7" w:rsidRPr="002821F7" w:rsidRDefault="002821F7">
          <w:pPr>
            <w:pStyle w:val="TOC2"/>
            <w:tabs>
              <w:tab w:val="right" w:leader="dot" w:pos="9016"/>
            </w:tabs>
            <w:rPr>
              <w:rFonts w:ascii="Arial" w:eastAsiaTheme="minorEastAsia" w:hAnsi="Arial" w:cs="Arial"/>
              <w:smallCaps w:val="0"/>
              <w:noProof/>
              <w:kern w:val="2"/>
              <w:sz w:val="18"/>
              <w:szCs w:val="18"/>
              <w:lang w:eastAsia="en-GB"/>
              <w14:ligatures w14:val="standardContextual"/>
            </w:rPr>
          </w:pPr>
          <w:hyperlink w:anchor="_Toc229390466" w:history="1">
            <w:r w:rsidRPr="002821F7">
              <w:rPr>
                <w:rStyle w:val="Hyperlink"/>
                <w:rFonts w:ascii="Arial" w:hAnsi="Arial" w:cs="Arial"/>
                <w:noProof/>
                <w:sz w:val="18"/>
                <w:szCs w:val="18"/>
              </w:rPr>
              <w:t>7.2 Refined Mesh</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_Toc229390466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14</w:t>
            </w:r>
            <w:r w:rsidRPr="002821F7">
              <w:rPr>
                <w:rFonts w:ascii="Arial" w:hAnsi="Arial" w:cs="Arial"/>
                <w:noProof/>
                <w:webHidden/>
                <w:sz w:val="18"/>
                <w:szCs w:val="18"/>
              </w:rPr>
              <w:fldChar w:fldCharType="end"/>
            </w:r>
          </w:hyperlink>
        </w:p>
        <w:p w14:paraId="21EE64DF" w14:textId="6577B7A0" w:rsidR="002821F7" w:rsidRPr="002821F7" w:rsidRDefault="002821F7">
          <w:pPr>
            <w:pStyle w:val="TOC2"/>
            <w:tabs>
              <w:tab w:val="right" w:leader="dot" w:pos="9016"/>
            </w:tabs>
            <w:rPr>
              <w:rFonts w:ascii="Arial" w:eastAsiaTheme="minorEastAsia" w:hAnsi="Arial" w:cs="Arial"/>
              <w:smallCaps w:val="0"/>
              <w:noProof/>
              <w:kern w:val="2"/>
              <w:sz w:val="18"/>
              <w:szCs w:val="18"/>
              <w:lang w:eastAsia="en-GB"/>
              <w14:ligatures w14:val="standardContextual"/>
            </w:rPr>
          </w:pPr>
          <w:hyperlink w:anchor="_Toc229390467" w:history="1">
            <w:r w:rsidRPr="002821F7">
              <w:rPr>
                <w:rStyle w:val="Hyperlink"/>
                <w:rFonts w:ascii="Arial" w:hAnsi="Arial" w:cs="Arial"/>
                <w:noProof/>
                <w:sz w:val="18"/>
                <w:szCs w:val="18"/>
              </w:rPr>
              <w:t>7.3 Sphere of Influence</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_Toc229390467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15</w:t>
            </w:r>
            <w:r w:rsidRPr="002821F7">
              <w:rPr>
                <w:rFonts w:ascii="Arial" w:hAnsi="Arial" w:cs="Arial"/>
                <w:noProof/>
                <w:webHidden/>
                <w:sz w:val="18"/>
                <w:szCs w:val="18"/>
              </w:rPr>
              <w:fldChar w:fldCharType="end"/>
            </w:r>
          </w:hyperlink>
        </w:p>
        <w:p w14:paraId="51A08C90" w14:textId="19336C5C" w:rsidR="002821F7" w:rsidRPr="002821F7" w:rsidRDefault="002821F7">
          <w:pPr>
            <w:pStyle w:val="TOC1"/>
            <w:tabs>
              <w:tab w:val="right" w:leader="dot" w:pos="9016"/>
            </w:tabs>
            <w:rPr>
              <w:rFonts w:ascii="Arial" w:eastAsiaTheme="minorEastAsia" w:hAnsi="Arial" w:cs="Arial"/>
              <w:b w:val="0"/>
              <w:bCs w:val="0"/>
              <w:caps w:val="0"/>
              <w:noProof/>
              <w:kern w:val="2"/>
              <w:sz w:val="18"/>
              <w:szCs w:val="18"/>
              <w:lang w:eastAsia="en-GB"/>
              <w14:ligatures w14:val="standardContextual"/>
            </w:rPr>
          </w:pPr>
          <w:hyperlink w:anchor="_Toc229390468" w:history="1">
            <w:r w:rsidRPr="002821F7">
              <w:rPr>
                <w:rStyle w:val="Hyperlink"/>
                <w:rFonts w:ascii="Arial" w:hAnsi="Arial" w:cs="Arial"/>
                <w:noProof/>
                <w:sz w:val="18"/>
                <w:szCs w:val="18"/>
              </w:rPr>
              <w:t>8 Boundary Conditions</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_Toc229390468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15</w:t>
            </w:r>
            <w:r w:rsidRPr="002821F7">
              <w:rPr>
                <w:rFonts w:ascii="Arial" w:hAnsi="Arial" w:cs="Arial"/>
                <w:noProof/>
                <w:webHidden/>
                <w:sz w:val="18"/>
                <w:szCs w:val="18"/>
              </w:rPr>
              <w:fldChar w:fldCharType="end"/>
            </w:r>
          </w:hyperlink>
        </w:p>
        <w:p w14:paraId="173D4A14" w14:textId="50BDE111" w:rsidR="002821F7" w:rsidRPr="002821F7" w:rsidRDefault="002821F7">
          <w:pPr>
            <w:pStyle w:val="TOC2"/>
            <w:tabs>
              <w:tab w:val="right" w:leader="dot" w:pos="9016"/>
            </w:tabs>
            <w:rPr>
              <w:rFonts w:ascii="Arial" w:eastAsiaTheme="minorEastAsia" w:hAnsi="Arial" w:cs="Arial"/>
              <w:smallCaps w:val="0"/>
              <w:noProof/>
              <w:kern w:val="2"/>
              <w:sz w:val="18"/>
              <w:szCs w:val="18"/>
              <w:lang w:eastAsia="en-GB"/>
              <w14:ligatures w14:val="standardContextual"/>
            </w:rPr>
          </w:pPr>
          <w:hyperlink w:anchor="_Toc229390469" w:history="1">
            <w:r w:rsidRPr="002821F7">
              <w:rPr>
                <w:rStyle w:val="Hyperlink"/>
                <w:rFonts w:ascii="Arial" w:hAnsi="Arial" w:cs="Arial"/>
                <w:noProof/>
                <w:sz w:val="18"/>
                <w:szCs w:val="18"/>
              </w:rPr>
              <w:t>8.1 Displacement Support</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_Toc229390469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16</w:t>
            </w:r>
            <w:r w:rsidRPr="002821F7">
              <w:rPr>
                <w:rFonts w:ascii="Arial" w:hAnsi="Arial" w:cs="Arial"/>
                <w:noProof/>
                <w:webHidden/>
                <w:sz w:val="18"/>
                <w:szCs w:val="18"/>
              </w:rPr>
              <w:fldChar w:fldCharType="end"/>
            </w:r>
          </w:hyperlink>
        </w:p>
        <w:p w14:paraId="254FABF9" w14:textId="37856A06" w:rsidR="002821F7" w:rsidRPr="002821F7" w:rsidRDefault="002821F7">
          <w:pPr>
            <w:pStyle w:val="TOC2"/>
            <w:tabs>
              <w:tab w:val="right" w:leader="dot" w:pos="9016"/>
            </w:tabs>
            <w:rPr>
              <w:rFonts w:ascii="Arial" w:eastAsiaTheme="minorEastAsia" w:hAnsi="Arial" w:cs="Arial"/>
              <w:smallCaps w:val="0"/>
              <w:noProof/>
              <w:kern w:val="2"/>
              <w:sz w:val="18"/>
              <w:szCs w:val="18"/>
              <w:lang w:eastAsia="en-GB"/>
              <w14:ligatures w14:val="standardContextual"/>
            </w:rPr>
          </w:pPr>
          <w:hyperlink w:anchor="_Toc229390470" w:history="1">
            <w:r w:rsidRPr="002821F7">
              <w:rPr>
                <w:rStyle w:val="Hyperlink"/>
                <w:rFonts w:ascii="Arial" w:hAnsi="Arial" w:cs="Arial"/>
                <w:noProof/>
                <w:sz w:val="18"/>
                <w:szCs w:val="18"/>
              </w:rPr>
              <w:t>8.2 Two opposite fixed edges</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_Toc229390470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16</w:t>
            </w:r>
            <w:r w:rsidRPr="002821F7">
              <w:rPr>
                <w:rFonts w:ascii="Arial" w:hAnsi="Arial" w:cs="Arial"/>
                <w:noProof/>
                <w:webHidden/>
                <w:sz w:val="18"/>
                <w:szCs w:val="18"/>
              </w:rPr>
              <w:fldChar w:fldCharType="end"/>
            </w:r>
          </w:hyperlink>
        </w:p>
        <w:p w14:paraId="7C85269A" w14:textId="6F4D7DBE" w:rsidR="002821F7" w:rsidRPr="002821F7" w:rsidRDefault="002821F7">
          <w:pPr>
            <w:pStyle w:val="TOC2"/>
            <w:tabs>
              <w:tab w:val="right" w:leader="dot" w:pos="9016"/>
            </w:tabs>
            <w:rPr>
              <w:rFonts w:ascii="Arial" w:eastAsiaTheme="minorEastAsia" w:hAnsi="Arial" w:cs="Arial"/>
              <w:smallCaps w:val="0"/>
              <w:noProof/>
              <w:kern w:val="2"/>
              <w:sz w:val="18"/>
              <w:szCs w:val="18"/>
              <w:lang w:eastAsia="en-GB"/>
              <w14:ligatures w14:val="standardContextual"/>
            </w:rPr>
          </w:pPr>
          <w:hyperlink w:anchor="_Toc229390471" w:history="1">
            <w:r w:rsidRPr="002821F7">
              <w:rPr>
                <w:rStyle w:val="Hyperlink"/>
                <w:rFonts w:ascii="Arial" w:hAnsi="Arial" w:cs="Arial"/>
                <w:noProof/>
                <w:sz w:val="18"/>
                <w:szCs w:val="18"/>
              </w:rPr>
              <w:t>8.3 No Fixed Boundaries</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_Toc229390471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17</w:t>
            </w:r>
            <w:r w:rsidRPr="002821F7">
              <w:rPr>
                <w:rFonts w:ascii="Arial" w:hAnsi="Arial" w:cs="Arial"/>
                <w:noProof/>
                <w:webHidden/>
                <w:sz w:val="18"/>
                <w:szCs w:val="18"/>
              </w:rPr>
              <w:fldChar w:fldCharType="end"/>
            </w:r>
          </w:hyperlink>
        </w:p>
        <w:p w14:paraId="1B26D629" w14:textId="3F2F62FE" w:rsidR="002821F7" w:rsidRPr="002821F7" w:rsidRDefault="002821F7">
          <w:pPr>
            <w:pStyle w:val="TOC1"/>
            <w:tabs>
              <w:tab w:val="right" w:leader="dot" w:pos="9016"/>
            </w:tabs>
            <w:rPr>
              <w:rFonts w:ascii="Arial" w:eastAsiaTheme="minorEastAsia" w:hAnsi="Arial" w:cs="Arial"/>
              <w:b w:val="0"/>
              <w:bCs w:val="0"/>
              <w:caps w:val="0"/>
              <w:noProof/>
              <w:kern w:val="2"/>
              <w:sz w:val="18"/>
              <w:szCs w:val="18"/>
              <w:lang w:eastAsia="en-GB"/>
              <w14:ligatures w14:val="standardContextual"/>
            </w:rPr>
          </w:pPr>
          <w:hyperlink w:anchor="_Toc229390472" w:history="1">
            <w:r w:rsidRPr="002821F7">
              <w:rPr>
                <w:rStyle w:val="Hyperlink"/>
                <w:rFonts w:ascii="Arial" w:hAnsi="Arial" w:cs="Arial"/>
                <w:noProof/>
                <w:sz w:val="18"/>
                <w:szCs w:val="18"/>
              </w:rPr>
              <w:t>9 Discussion</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_Toc229390472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18</w:t>
            </w:r>
            <w:r w:rsidRPr="002821F7">
              <w:rPr>
                <w:rFonts w:ascii="Arial" w:hAnsi="Arial" w:cs="Arial"/>
                <w:noProof/>
                <w:webHidden/>
                <w:sz w:val="18"/>
                <w:szCs w:val="18"/>
              </w:rPr>
              <w:fldChar w:fldCharType="end"/>
            </w:r>
          </w:hyperlink>
        </w:p>
        <w:p w14:paraId="3BF2B23F" w14:textId="78AEC336" w:rsidR="002821F7" w:rsidRPr="002821F7" w:rsidRDefault="002821F7">
          <w:pPr>
            <w:pStyle w:val="TOC1"/>
            <w:tabs>
              <w:tab w:val="right" w:leader="dot" w:pos="9016"/>
            </w:tabs>
            <w:rPr>
              <w:rFonts w:ascii="Arial" w:eastAsiaTheme="minorEastAsia" w:hAnsi="Arial" w:cs="Arial"/>
              <w:b w:val="0"/>
              <w:bCs w:val="0"/>
              <w:caps w:val="0"/>
              <w:noProof/>
              <w:kern w:val="2"/>
              <w:sz w:val="18"/>
              <w:szCs w:val="18"/>
              <w:lang w:eastAsia="en-GB"/>
              <w14:ligatures w14:val="standardContextual"/>
            </w:rPr>
          </w:pPr>
          <w:hyperlink w:anchor="_Toc229390473" w:history="1">
            <w:r w:rsidRPr="002821F7">
              <w:rPr>
                <w:rStyle w:val="Hyperlink"/>
                <w:rFonts w:ascii="Arial" w:hAnsi="Arial" w:cs="Arial"/>
                <w:noProof/>
                <w:sz w:val="18"/>
                <w:szCs w:val="18"/>
              </w:rPr>
              <w:t>10 Conclusion</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_Toc229390473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19</w:t>
            </w:r>
            <w:r w:rsidRPr="002821F7">
              <w:rPr>
                <w:rFonts w:ascii="Arial" w:hAnsi="Arial" w:cs="Arial"/>
                <w:noProof/>
                <w:webHidden/>
                <w:sz w:val="18"/>
                <w:szCs w:val="18"/>
              </w:rPr>
              <w:fldChar w:fldCharType="end"/>
            </w:r>
          </w:hyperlink>
        </w:p>
        <w:p w14:paraId="68ACDC12" w14:textId="6FADC983" w:rsidR="002821F7" w:rsidRPr="002821F7" w:rsidRDefault="002821F7">
          <w:pPr>
            <w:pStyle w:val="TOC1"/>
            <w:tabs>
              <w:tab w:val="right" w:leader="dot" w:pos="9016"/>
            </w:tabs>
            <w:rPr>
              <w:rFonts w:ascii="Arial" w:eastAsiaTheme="minorEastAsia" w:hAnsi="Arial" w:cs="Arial"/>
              <w:b w:val="0"/>
              <w:bCs w:val="0"/>
              <w:caps w:val="0"/>
              <w:noProof/>
              <w:kern w:val="2"/>
              <w:sz w:val="18"/>
              <w:szCs w:val="18"/>
              <w:lang w:eastAsia="en-GB"/>
              <w14:ligatures w14:val="standardContextual"/>
            </w:rPr>
          </w:pPr>
          <w:hyperlink w:anchor="_Toc229390474" w:history="1">
            <w:r w:rsidRPr="002821F7">
              <w:rPr>
                <w:rStyle w:val="Hyperlink"/>
                <w:rFonts w:ascii="Arial" w:hAnsi="Arial" w:cs="Arial"/>
                <w:noProof/>
                <w:sz w:val="18"/>
                <w:szCs w:val="18"/>
              </w:rPr>
              <w:t>11 References.</w:t>
            </w:r>
            <w:r w:rsidRPr="002821F7">
              <w:rPr>
                <w:rFonts w:ascii="Arial" w:hAnsi="Arial" w:cs="Arial"/>
                <w:noProof/>
                <w:webHidden/>
                <w:sz w:val="18"/>
                <w:szCs w:val="18"/>
              </w:rPr>
              <w:tab/>
            </w:r>
            <w:r w:rsidRPr="002821F7">
              <w:rPr>
                <w:rFonts w:ascii="Arial" w:hAnsi="Arial" w:cs="Arial"/>
                <w:noProof/>
                <w:webHidden/>
                <w:sz w:val="18"/>
                <w:szCs w:val="18"/>
              </w:rPr>
              <w:fldChar w:fldCharType="begin"/>
            </w:r>
            <w:r w:rsidRPr="002821F7">
              <w:rPr>
                <w:rFonts w:ascii="Arial" w:hAnsi="Arial" w:cs="Arial"/>
                <w:noProof/>
                <w:webHidden/>
                <w:sz w:val="18"/>
                <w:szCs w:val="18"/>
              </w:rPr>
              <w:instrText xml:space="preserve"> PAGEREF _Toc229390474 \h </w:instrText>
            </w:r>
            <w:r w:rsidRPr="002821F7">
              <w:rPr>
                <w:rFonts w:ascii="Arial" w:hAnsi="Arial" w:cs="Arial"/>
                <w:noProof/>
                <w:webHidden/>
                <w:sz w:val="18"/>
                <w:szCs w:val="18"/>
              </w:rPr>
            </w:r>
            <w:r w:rsidRPr="002821F7">
              <w:rPr>
                <w:rFonts w:ascii="Arial" w:hAnsi="Arial" w:cs="Arial"/>
                <w:noProof/>
                <w:webHidden/>
                <w:sz w:val="18"/>
                <w:szCs w:val="18"/>
              </w:rPr>
              <w:fldChar w:fldCharType="separate"/>
            </w:r>
            <w:r w:rsidRPr="002821F7">
              <w:rPr>
                <w:rFonts w:ascii="Arial" w:hAnsi="Arial" w:cs="Arial"/>
                <w:noProof/>
                <w:webHidden/>
                <w:sz w:val="18"/>
                <w:szCs w:val="18"/>
              </w:rPr>
              <w:t>21</w:t>
            </w:r>
            <w:r w:rsidRPr="002821F7">
              <w:rPr>
                <w:rFonts w:ascii="Arial" w:hAnsi="Arial" w:cs="Arial"/>
                <w:noProof/>
                <w:webHidden/>
                <w:sz w:val="18"/>
                <w:szCs w:val="18"/>
              </w:rPr>
              <w:fldChar w:fldCharType="end"/>
            </w:r>
          </w:hyperlink>
        </w:p>
        <w:p w14:paraId="10B01D0F" w14:textId="4A839FCA" w:rsidR="00B206AE" w:rsidRPr="00A90DB9" w:rsidRDefault="009F0395" w:rsidP="00A90DB9">
          <w:pPr>
            <w:rPr>
              <w:sz w:val="19"/>
              <w:szCs w:val="19"/>
            </w:rPr>
          </w:pPr>
          <w:r w:rsidRPr="00D95D3D">
            <w:rPr>
              <w:b/>
              <w:bCs/>
              <w:noProof/>
              <w:sz w:val="18"/>
              <w:szCs w:val="18"/>
            </w:rPr>
            <w:fldChar w:fldCharType="end"/>
          </w:r>
        </w:p>
      </w:sdtContent>
    </w:sdt>
    <w:p w14:paraId="77601812" w14:textId="6AD30C8E" w:rsidR="00DA28B2" w:rsidRDefault="005E3ACA" w:rsidP="00DA28B2">
      <w:pPr>
        <w:pStyle w:val="Heading1"/>
        <w:numPr>
          <w:ilvl w:val="0"/>
          <w:numId w:val="0"/>
        </w:numPr>
      </w:pPr>
      <w:bookmarkStart w:id="20" w:name="_Toc229390446"/>
      <w:r>
        <w:lastRenderedPageBreak/>
        <w:t xml:space="preserve">List of </w:t>
      </w:r>
      <w:r w:rsidR="004C2C9C">
        <w:t>F</w:t>
      </w:r>
      <w:r>
        <w:t>igures</w:t>
      </w:r>
      <w:bookmarkEnd w:id="19"/>
      <w:bookmarkEnd w:id="18"/>
      <w:bookmarkEnd w:id="17"/>
      <w:bookmarkEnd w:id="16"/>
      <w:bookmarkEnd w:id="15"/>
      <w:bookmarkEnd w:id="14"/>
      <w:bookmarkEnd w:id="13"/>
      <w:bookmarkEnd w:id="12"/>
      <w:bookmarkEnd w:id="11"/>
      <w:bookmarkEnd w:id="20"/>
      <w:r w:rsidR="00B206AE">
        <w:fldChar w:fldCharType="begin"/>
      </w:r>
      <w:r w:rsidR="00B206AE">
        <w:instrText xml:space="preserve"> TOC \h \z \c "Figure" </w:instrText>
      </w:r>
      <w:r w:rsidR="00000000">
        <w:fldChar w:fldCharType="separate"/>
      </w:r>
      <w:r w:rsidR="00B206AE">
        <w:fldChar w:fldCharType="end"/>
      </w:r>
    </w:p>
    <w:tbl>
      <w:tblPr>
        <w:tblStyle w:val="TableGrid"/>
        <w:tblW w:w="0" w:type="auto"/>
        <w:tblLook w:val="04A0" w:firstRow="1" w:lastRow="0" w:firstColumn="1" w:lastColumn="0" w:noHBand="0" w:noVBand="1"/>
      </w:tblPr>
      <w:tblGrid>
        <w:gridCol w:w="1271"/>
        <w:gridCol w:w="5812"/>
        <w:gridCol w:w="1411"/>
      </w:tblGrid>
      <w:tr w:rsidR="00674FAF" w:rsidRPr="003A4B28" w14:paraId="3B178FD0" w14:textId="77777777" w:rsidTr="00674FAF">
        <w:tc>
          <w:tcPr>
            <w:tcW w:w="1271" w:type="dxa"/>
          </w:tcPr>
          <w:p w14:paraId="36FD5DE9" w14:textId="0B8B4D43" w:rsidR="00674FAF" w:rsidRPr="003A4B28" w:rsidRDefault="00674FAF" w:rsidP="00674FAF">
            <w:pPr>
              <w:jc w:val="center"/>
              <w:rPr>
                <w:b/>
                <w:bCs/>
                <w:sz w:val="20"/>
                <w:szCs w:val="20"/>
              </w:rPr>
            </w:pPr>
            <w:bookmarkStart w:id="21" w:name="_Toc51833373"/>
            <w:r w:rsidRPr="003A4B28">
              <w:rPr>
                <w:b/>
                <w:bCs/>
                <w:sz w:val="20"/>
                <w:szCs w:val="20"/>
              </w:rPr>
              <w:t>Figure</w:t>
            </w:r>
          </w:p>
        </w:tc>
        <w:tc>
          <w:tcPr>
            <w:tcW w:w="5812" w:type="dxa"/>
          </w:tcPr>
          <w:p w14:paraId="31088E75" w14:textId="43CF186B" w:rsidR="00674FAF" w:rsidRPr="003A4B28" w:rsidRDefault="00674FAF" w:rsidP="00674FAF">
            <w:pPr>
              <w:jc w:val="center"/>
              <w:rPr>
                <w:b/>
                <w:bCs/>
                <w:sz w:val="20"/>
                <w:szCs w:val="20"/>
              </w:rPr>
            </w:pPr>
            <w:r w:rsidRPr="003A4B28">
              <w:rPr>
                <w:b/>
                <w:bCs/>
                <w:sz w:val="20"/>
                <w:szCs w:val="20"/>
              </w:rPr>
              <w:t xml:space="preserve">Description </w:t>
            </w:r>
          </w:p>
        </w:tc>
        <w:tc>
          <w:tcPr>
            <w:tcW w:w="1411" w:type="dxa"/>
          </w:tcPr>
          <w:p w14:paraId="304DFE0A" w14:textId="546A07B2" w:rsidR="00674FAF" w:rsidRPr="003A4B28" w:rsidRDefault="00674FAF" w:rsidP="00674FAF">
            <w:pPr>
              <w:jc w:val="center"/>
              <w:rPr>
                <w:b/>
                <w:bCs/>
                <w:sz w:val="20"/>
                <w:szCs w:val="20"/>
              </w:rPr>
            </w:pPr>
            <w:r w:rsidRPr="003A4B28">
              <w:rPr>
                <w:b/>
                <w:bCs/>
                <w:sz w:val="20"/>
                <w:szCs w:val="20"/>
              </w:rPr>
              <w:t>Page</w:t>
            </w:r>
          </w:p>
        </w:tc>
      </w:tr>
      <w:tr w:rsidR="00FB1939" w:rsidRPr="003A4B28" w14:paraId="5271DE74" w14:textId="77777777" w:rsidTr="00674FAF">
        <w:tc>
          <w:tcPr>
            <w:tcW w:w="1271" w:type="dxa"/>
          </w:tcPr>
          <w:p w14:paraId="32EFE809" w14:textId="1AE2A166" w:rsidR="00FB1939" w:rsidRPr="003A4B28" w:rsidRDefault="00FB1939" w:rsidP="00674FAF">
            <w:pPr>
              <w:jc w:val="center"/>
              <w:rPr>
                <w:sz w:val="20"/>
                <w:szCs w:val="20"/>
              </w:rPr>
            </w:pPr>
            <w:r w:rsidRPr="003A4B28">
              <w:rPr>
                <w:sz w:val="20"/>
                <w:szCs w:val="20"/>
              </w:rPr>
              <w:t>1</w:t>
            </w:r>
          </w:p>
        </w:tc>
        <w:tc>
          <w:tcPr>
            <w:tcW w:w="5812" w:type="dxa"/>
          </w:tcPr>
          <w:p w14:paraId="38A560A9" w14:textId="7C6A6EDA" w:rsidR="00FB1939" w:rsidRPr="003A4B28" w:rsidRDefault="00B967B8" w:rsidP="00B967B8">
            <w:pPr>
              <w:jc w:val="left"/>
              <w:rPr>
                <w:rFonts w:cs="Arial"/>
                <w:sz w:val="20"/>
                <w:szCs w:val="20"/>
              </w:rPr>
            </w:pPr>
            <w:r w:rsidRPr="003A4B28">
              <w:rPr>
                <w:rFonts w:cs="Arial"/>
                <w:sz w:val="20"/>
                <w:szCs w:val="20"/>
              </w:rPr>
              <w:t>9 mm projectile geometry</w:t>
            </w:r>
          </w:p>
        </w:tc>
        <w:tc>
          <w:tcPr>
            <w:tcW w:w="1411" w:type="dxa"/>
          </w:tcPr>
          <w:p w14:paraId="3B7A007F" w14:textId="1E592420" w:rsidR="00FB1939" w:rsidRPr="003A4B28" w:rsidRDefault="00982D68" w:rsidP="00674FAF">
            <w:pPr>
              <w:jc w:val="center"/>
              <w:rPr>
                <w:sz w:val="20"/>
                <w:szCs w:val="20"/>
              </w:rPr>
            </w:pPr>
            <w:r>
              <w:rPr>
                <w:sz w:val="20"/>
                <w:szCs w:val="20"/>
              </w:rPr>
              <w:t>9</w:t>
            </w:r>
          </w:p>
        </w:tc>
      </w:tr>
      <w:tr w:rsidR="00FB1939" w:rsidRPr="003A4B28" w14:paraId="01231D88" w14:textId="77777777" w:rsidTr="00674FAF">
        <w:tc>
          <w:tcPr>
            <w:tcW w:w="1271" w:type="dxa"/>
          </w:tcPr>
          <w:p w14:paraId="35F1D775" w14:textId="035678C9" w:rsidR="00FB1939" w:rsidRPr="003A4B28" w:rsidRDefault="00FB1939" w:rsidP="00674FAF">
            <w:pPr>
              <w:jc w:val="center"/>
              <w:rPr>
                <w:sz w:val="20"/>
                <w:szCs w:val="20"/>
              </w:rPr>
            </w:pPr>
            <w:r w:rsidRPr="003A4B28">
              <w:rPr>
                <w:sz w:val="20"/>
                <w:szCs w:val="20"/>
              </w:rPr>
              <w:t>2</w:t>
            </w:r>
          </w:p>
        </w:tc>
        <w:tc>
          <w:tcPr>
            <w:tcW w:w="5812" w:type="dxa"/>
          </w:tcPr>
          <w:p w14:paraId="19E378DA" w14:textId="1533B86F" w:rsidR="00FB1939" w:rsidRPr="003A4B28" w:rsidRDefault="00B967B8" w:rsidP="00B967B8">
            <w:pPr>
              <w:jc w:val="left"/>
              <w:rPr>
                <w:rFonts w:cs="Arial"/>
                <w:sz w:val="20"/>
                <w:szCs w:val="20"/>
              </w:rPr>
            </w:pPr>
            <w:r w:rsidRPr="003A4B28">
              <w:rPr>
                <w:rFonts w:cs="Arial"/>
                <w:sz w:val="20"/>
                <w:szCs w:val="20"/>
              </w:rPr>
              <w:t>Original impact model setup</w:t>
            </w:r>
          </w:p>
        </w:tc>
        <w:tc>
          <w:tcPr>
            <w:tcW w:w="1411" w:type="dxa"/>
          </w:tcPr>
          <w:p w14:paraId="469FF266" w14:textId="523946A5" w:rsidR="00FB1939" w:rsidRPr="003A4B28" w:rsidRDefault="00620A74" w:rsidP="00674FAF">
            <w:pPr>
              <w:jc w:val="center"/>
              <w:rPr>
                <w:sz w:val="20"/>
                <w:szCs w:val="20"/>
              </w:rPr>
            </w:pPr>
            <w:r>
              <w:rPr>
                <w:sz w:val="20"/>
                <w:szCs w:val="20"/>
              </w:rPr>
              <w:t>10</w:t>
            </w:r>
          </w:p>
        </w:tc>
      </w:tr>
      <w:tr w:rsidR="00FB1939" w:rsidRPr="003A4B28" w14:paraId="70067372" w14:textId="77777777" w:rsidTr="00674FAF">
        <w:tc>
          <w:tcPr>
            <w:tcW w:w="1271" w:type="dxa"/>
          </w:tcPr>
          <w:p w14:paraId="707488C8" w14:textId="27646960" w:rsidR="00FB1939" w:rsidRPr="003A4B28" w:rsidRDefault="00FB1939" w:rsidP="00674FAF">
            <w:pPr>
              <w:jc w:val="center"/>
              <w:rPr>
                <w:sz w:val="20"/>
                <w:szCs w:val="20"/>
              </w:rPr>
            </w:pPr>
            <w:r w:rsidRPr="003A4B28">
              <w:rPr>
                <w:sz w:val="20"/>
                <w:szCs w:val="20"/>
              </w:rPr>
              <w:t>3</w:t>
            </w:r>
          </w:p>
        </w:tc>
        <w:tc>
          <w:tcPr>
            <w:tcW w:w="5812" w:type="dxa"/>
          </w:tcPr>
          <w:p w14:paraId="41B05F83" w14:textId="74FE2E12" w:rsidR="00FB1939" w:rsidRPr="003A4B28" w:rsidRDefault="00B967B8" w:rsidP="00B967B8">
            <w:pPr>
              <w:jc w:val="left"/>
              <w:rPr>
                <w:rFonts w:cs="Arial"/>
                <w:sz w:val="20"/>
                <w:szCs w:val="20"/>
              </w:rPr>
            </w:pPr>
            <w:r w:rsidRPr="003A4B28">
              <w:rPr>
                <w:rFonts w:cs="Arial"/>
                <w:sz w:val="20"/>
                <w:szCs w:val="20"/>
              </w:rPr>
              <w:t>Equivalent stress result for original model</w:t>
            </w:r>
          </w:p>
        </w:tc>
        <w:tc>
          <w:tcPr>
            <w:tcW w:w="1411" w:type="dxa"/>
          </w:tcPr>
          <w:p w14:paraId="264CEC00" w14:textId="08E85D58" w:rsidR="00FB1939" w:rsidRPr="003A4B28" w:rsidRDefault="00620A74" w:rsidP="00674FAF">
            <w:pPr>
              <w:jc w:val="center"/>
              <w:rPr>
                <w:sz w:val="20"/>
                <w:szCs w:val="20"/>
              </w:rPr>
            </w:pPr>
            <w:r>
              <w:rPr>
                <w:sz w:val="20"/>
                <w:szCs w:val="20"/>
              </w:rPr>
              <w:t>1</w:t>
            </w:r>
            <w:r w:rsidR="00982D68">
              <w:rPr>
                <w:sz w:val="20"/>
                <w:szCs w:val="20"/>
              </w:rPr>
              <w:t>0</w:t>
            </w:r>
          </w:p>
        </w:tc>
      </w:tr>
      <w:tr w:rsidR="00FB1939" w:rsidRPr="003A4B28" w14:paraId="2083083F" w14:textId="77777777" w:rsidTr="00674FAF">
        <w:tc>
          <w:tcPr>
            <w:tcW w:w="1271" w:type="dxa"/>
          </w:tcPr>
          <w:p w14:paraId="164267C0" w14:textId="522B3DBF" w:rsidR="00FB1939" w:rsidRPr="003A4B28" w:rsidRDefault="00FB1939" w:rsidP="00674FAF">
            <w:pPr>
              <w:jc w:val="center"/>
              <w:rPr>
                <w:sz w:val="20"/>
                <w:szCs w:val="20"/>
              </w:rPr>
            </w:pPr>
            <w:r w:rsidRPr="003A4B28">
              <w:rPr>
                <w:sz w:val="20"/>
                <w:szCs w:val="20"/>
              </w:rPr>
              <w:t>4</w:t>
            </w:r>
          </w:p>
        </w:tc>
        <w:tc>
          <w:tcPr>
            <w:tcW w:w="5812" w:type="dxa"/>
          </w:tcPr>
          <w:p w14:paraId="0C92EB33" w14:textId="205482E7" w:rsidR="00FB1939" w:rsidRPr="003A4B28" w:rsidRDefault="00B967B8" w:rsidP="00B967B8">
            <w:pPr>
              <w:jc w:val="left"/>
              <w:rPr>
                <w:rFonts w:cs="Arial"/>
                <w:sz w:val="20"/>
                <w:szCs w:val="20"/>
              </w:rPr>
            </w:pPr>
            <w:r w:rsidRPr="003A4B28">
              <w:rPr>
                <w:rFonts w:cs="Arial"/>
                <w:color w:val="000000"/>
                <w:sz w:val="20"/>
                <w:szCs w:val="20"/>
              </w:rPr>
              <w:t>Total deformation result for original model</w:t>
            </w:r>
          </w:p>
        </w:tc>
        <w:tc>
          <w:tcPr>
            <w:tcW w:w="1411" w:type="dxa"/>
          </w:tcPr>
          <w:p w14:paraId="7B55AAB6" w14:textId="054C5339" w:rsidR="00FB1939" w:rsidRPr="003A4B28" w:rsidRDefault="00620A74" w:rsidP="00674FAF">
            <w:pPr>
              <w:jc w:val="center"/>
              <w:rPr>
                <w:sz w:val="20"/>
                <w:szCs w:val="20"/>
              </w:rPr>
            </w:pPr>
            <w:r>
              <w:rPr>
                <w:sz w:val="20"/>
                <w:szCs w:val="20"/>
              </w:rPr>
              <w:t>1</w:t>
            </w:r>
            <w:r w:rsidR="002821F7">
              <w:rPr>
                <w:sz w:val="20"/>
                <w:szCs w:val="20"/>
              </w:rPr>
              <w:t>0</w:t>
            </w:r>
          </w:p>
        </w:tc>
      </w:tr>
      <w:tr w:rsidR="00FB1939" w:rsidRPr="003A4B28" w14:paraId="777DCD69" w14:textId="77777777" w:rsidTr="00674FAF">
        <w:tc>
          <w:tcPr>
            <w:tcW w:w="1271" w:type="dxa"/>
          </w:tcPr>
          <w:p w14:paraId="40464059" w14:textId="5FECB93A" w:rsidR="00FB1939" w:rsidRPr="003A4B28" w:rsidRDefault="00FB1939" w:rsidP="00674FAF">
            <w:pPr>
              <w:jc w:val="center"/>
              <w:rPr>
                <w:sz w:val="20"/>
                <w:szCs w:val="20"/>
              </w:rPr>
            </w:pPr>
            <w:r w:rsidRPr="003A4B28">
              <w:rPr>
                <w:sz w:val="20"/>
                <w:szCs w:val="20"/>
              </w:rPr>
              <w:t>5</w:t>
            </w:r>
          </w:p>
        </w:tc>
        <w:tc>
          <w:tcPr>
            <w:tcW w:w="5812" w:type="dxa"/>
          </w:tcPr>
          <w:p w14:paraId="621F7DE2" w14:textId="63E6BF6F" w:rsidR="00FB1939" w:rsidRPr="003A4B28" w:rsidRDefault="00B967B8" w:rsidP="00B967B8">
            <w:pPr>
              <w:jc w:val="left"/>
              <w:rPr>
                <w:rFonts w:cs="Arial"/>
                <w:sz w:val="20"/>
                <w:szCs w:val="20"/>
              </w:rPr>
            </w:pPr>
            <w:r w:rsidRPr="003A4B28">
              <w:rPr>
                <w:rFonts w:cs="Arial"/>
                <w:color w:val="000000"/>
                <w:sz w:val="20"/>
                <w:szCs w:val="20"/>
              </w:rPr>
              <w:t>Literature comparison for 0° impact case</w:t>
            </w:r>
          </w:p>
        </w:tc>
        <w:tc>
          <w:tcPr>
            <w:tcW w:w="1411" w:type="dxa"/>
          </w:tcPr>
          <w:p w14:paraId="6D2D21FD" w14:textId="7D086CC4" w:rsidR="00FB1939" w:rsidRPr="003A4B28" w:rsidRDefault="00620A74" w:rsidP="00674FAF">
            <w:pPr>
              <w:jc w:val="center"/>
              <w:rPr>
                <w:sz w:val="20"/>
                <w:szCs w:val="20"/>
              </w:rPr>
            </w:pPr>
            <w:r>
              <w:rPr>
                <w:sz w:val="20"/>
                <w:szCs w:val="20"/>
              </w:rPr>
              <w:t>1</w:t>
            </w:r>
            <w:r w:rsidR="004D134E">
              <w:rPr>
                <w:sz w:val="20"/>
                <w:szCs w:val="20"/>
              </w:rPr>
              <w:t>1</w:t>
            </w:r>
          </w:p>
        </w:tc>
      </w:tr>
      <w:tr w:rsidR="00FB1939" w:rsidRPr="003A4B28" w14:paraId="59C211F5" w14:textId="77777777" w:rsidTr="00674FAF">
        <w:tc>
          <w:tcPr>
            <w:tcW w:w="1271" w:type="dxa"/>
          </w:tcPr>
          <w:p w14:paraId="0D0082B4" w14:textId="178AD50B" w:rsidR="00FB1939" w:rsidRPr="003A4B28" w:rsidRDefault="00FB1939" w:rsidP="00674FAF">
            <w:pPr>
              <w:jc w:val="center"/>
              <w:rPr>
                <w:sz w:val="20"/>
                <w:szCs w:val="20"/>
              </w:rPr>
            </w:pPr>
            <w:r w:rsidRPr="003A4B28">
              <w:rPr>
                <w:sz w:val="20"/>
                <w:szCs w:val="20"/>
              </w:rPr>
              <w:t>6</w:t>
            </w:r>
          </w:p>
        </w:tc>
        <w:tc>
          <w:tcPr>
            <w:tcW w:w="5812" w:type="dxa"/>
          </w:tcPr>
          <w:p w14:paraId="67A2E238" w14:textId="5D185085" w:rsidR="00FB1939" w:rsidRPr="003A4B28" w:rsidRDefault="00B967B8" w:rsidP="00B967B8">
            <w:pPr>
              <w:jc w:val="left"/>
              <w:rPr>
                <w:rFonts w:cs="Arial"/>
                <w:sz w:val="20"/>
                <w:szCs w:val="20"/>
              </w:rPr>
            </w:pPr>
            <w:r w:rsidRPr="003A4B28">
              <w:rPr>
                <w:rFonts w:cs="Arial"/>
                <w:color w:val="000000"/>
                <w:sz w:val="20"/>
                <w:szCs w:val="20"/>
              </w:rPr>
              <w:t>Literature comparison for 2 mm plate thickness</w:t>
            </w:r>
          </w:p>
        </w:tc>
        <w:tc>
          <w:tcPr>
            <w:tcW w:w="1411" w:type="dxa"/>
          </w:tcPr>
          <w:p w14:paraId="6ECD6C56" w14:textId="09A09D53" w:rsidR="00FB1939" w:rsidRPr="003A4B28" w:rsidRDefault="00620A74" w:rsidP="00674FAF">
            <w:pPr>
              <w:jc w:val="center"/>
              <w:rPr>
                <w:sz w:val="20"/>
                <w:szCs w:val="20"/>
              </w:rPr>
            </w:pPr>
            <w:r>
              <w:rPr>
                <w:sz w:val="20"/>
                <w:szCs w:val="20"/>
              </w:rPr>
              <w:t>1</w:t>
            </w:r>
            <w:r w:rsidR="002821F7">
              <w:rPr>
                <w:sz w:val="20"/>
                <w:szCs w:val="20"/>
              </w:rPr>
              <w:t>1</w:t>
            </w:r>
          </w:p>
        </w:tc>
      </w:tr>
      <w:tr w:rsidR="00FB1939" w:rsidRPr="003A4B28" w14:paraId="4DA019C1" w14:textId="77777777" w:rsidTr="00674FAF">
        <w:tc>
          <w:tcPr>
            <w:tcW w:w="1271" w:type="dxa"/>
          </w:tcPr>
          <w:p w14:paraId="33EBBA8E" w14:textId="441BBAD9" w:rsidR="00FB1939" w:rsidRPr="003A4B28" w:rsidRDefault="00FB1939" w:rsidP="00674FAF">
            <w:pPr>
              <w:jc w:val="center"/>
              <w:rPr>
                <w:sz w:val="20"/>
                <w:szCs w:val="20"/>
              </w:rPr>
            </w:pPr>
            <w:r w:rsidRPr="003A4B28">
              <w:rPr>
                <w:sz w:val="20"/>
                <w:szCs w:val="20"/>
              </w:rPr>
              <w:t>7</w:t>
            </w:r>
          </w:p>
        </w:tc>
        <w:tc>
          <w:tcPr>
            <w:tcW w:w="5812" w:type="dxa"/>
          </w:tcPr>
          <w:p w14:paraId="756095C0" w14:textId="1D8E3887" w:rsidR="00FB1939" w:rsidRPr="003A4B28" w:rsidRDefault="00B967B8" w:rsidP="00B967B8">
            <w:pPr>
              <w:jc w:val="left"/>
              <w:rPr>
                <w:rFonts w:cs="Arial"/>
                <w:sz w:val="20"/>
                <w:szCs w:val="20"/>
              </w:rPr>
            </w:pPr>
            <w:r w:rsidRPr="003A4B28">
              <w:rPr>
                <w:rFonts w:cs="Arial"/>
                <w:color w:val="000000"/>
                <w:sz w:val="20"/>
                <w:szCs w:val="20"/>
              </w:rPr>
              <w:t>Equivalent stress result for 830 m/s model</w:t>
            </w:r>
          </w:p>
        </w:tc>
        <w:tc>
          <w:tcPr>
            <w:tcW w:w="1411" w:type="dxa"/>
          </w:tcPr>
          <w:p w14:paraId="155DE17C" w14:textId="2A82AC2E" w:rsidR="00FB1939" w:rsidRPr="003A4B28" w:rsidRDefault="00620A74" w:rsidP="00674FAF">
            <w:pPr>
              <w:jc w:val="center"/>
              <w:rPr>
                <w:sz w:val="20"/>
                <w:szCs w:val="20"/>
              </w:rPr>
            </w:pPr>
            <w:r>
              <w:rPr>
                <w:sz w:val="20"/>
                <w:szCs w:val="20"/>
              </w:rPr>
              <w:t>1</w:t>
            </w:r>
            <w:r w:rsidR="00AB607D">
              <w:rPr>
                <w:sz w:val="20"/>
                <w:szCs w:val="20"/>
              </w:rPr>
              <w:t>2</w:t>
            </w:r>
          </w:p>
        </w:tc>
      </w:tr>
      <w:tr w:rsidR="00FB1939" w:rsidRPr="003A4B28" w14:paraId="7D4D5CA2" w14:textId="77777777" w:rsidTr="00674FAF">
        <w:tc>
          <w:tcPr>
            <w:tcW w:w="1271" w:type="dxa"/>
          </w:tcPr>
          <w:p w14:paraId="6394E0B9" w14:textId="76DBE4FB" w:rsidR="00FB1939" w:rsidRPr="003A4B28" w:rsidRDefault="00FB1939" w:rsidP="00674FAF">
            <w:pPr>
              <w:jc w:val="center"/>
              <w:rPr>
                <w:sz w:val="20"/>
                <w:szCs w:val="20"/>
              </w:rPr>
            </w:pPr>
            <w:r w:rsidRPr="003A4B28">
              <w:rPr>
                <w:sz w:val="20"/>
                <w:szCs w:val="20"/>
              </w:rPr>
              <w:t>8</w:t>
            </w:r>
          </w:p>
        </w:tc>
        <w:tc>
          <w:tcPr>
            <w:tcW w:w="5812" w:type="dxa"/>
          </w:tcPr>
          <w:p w14:paraId="617E0ACC" w14:textId="6E3B28DA" w:rsidR="00FB1939" w:rsidRPr="003A4B28" w:rsidRDefault="00B967B8" w:rsidP="00B967B8">
            <w:pPr>
              <w:jc w:val="left"/>
              <w:rPr>
                <w:rFonts w:cs="Arial"/>
                <w:sz w:val="20"/>
                <w:szCs w:val="20"/>
              </w:rPr>
            </w:pPr>
            <w:r w:rsidRPr="003A4B28">
              <w:rPr>
                <w:rFonts w:cs="Arial"/>
                <w:color w:val="000000"/>
                <w:sz w:val="20"/>
                <w:szCs w:val="20"/>
              </w:rPr>
              <w:t>Original mesh configuration</w:t>
            </w:r>
          </w:p>
        </w:tc>
        <w:tc>
          <w:tcPr>
            <w:tcW w:w="1411" w:type="dxa"/>
          </w:tcPr>
          <w:p w14:paraId="3B711C09" w14:textId="3B4B4C53" w:rsidR="00FB1939" w:rsidRPr="003A4B28" w:rsidRDefault="00620A74" w:rsidP="00674FAF">
            <w:pPr>
              <w:jc w:val="center"/>
              <w:rPr>
                <w:sz w:val="20"/>
                <w:szCs w:val="20"/>
              </w:rPr>
            </w:pPr>
            <w:r>
              <w:rPr>
                <w:sz w:val="20"/>
                <w:szCs w:val="20"/>
              </w:rPr>
              <w:t>1</w:t>
            </w:r>
            <w:r w:rsidR="00982D68">
              <w:rPr>
                <w:sz w:val="20"/>
                <w:szCs w:val="20"/>
              </w:rPr>
              <w:t>3</w:t>
            </w:r>
          </w:p>
        </w:tc>
      </w:tr>
      <w:tr w:rsidR="00FB1939" w:rsidRPr="003A4B28" w14:paraId="2A760F72" w14:textId="77777777" w:rsidTr="00674FAF">
        <w:tc>
          <w:tcPr>
            <w:tcW w:w="1271" w:type="dxa"/>
          </w:tcPr>
          <w:p w14:paraId="32CDDF46" w14:textId="6CEC5C54" w:rsidR="00FB1939" w:rsidRPr="003A4B28" w:rsidRDefault="00FB1939" w:rsidP="00674FAF">
            <w:pPr>
              <w:jc w:val="center"/>
              <w:rPr>
                <w:sz w:val="20"/>
                <w:szCs w:val="20"/>
              </w:rPr>
            </w:pPr>
            <w:r w:rsidRPr="003A4B28">
              <w:rPr>
                <w:sz w:val="20"/>
                <w:szCs w:val="20"/>
              </w:rPr>
              <w:t>9</w:t>
            </w:r>
          </w:p>
        </w:tc>
        <w:tc>
          <w:tcPr>
            <w:tcW w:w="5812" w:type="dxa"/>
          </w:tcPr>
          <w:p w14:paraId="1EFB4239" w14:textId="7E8946D9" w:rsidR="00FB1939" w:rsidRPr="003A4B28" w:rsidRDefault="00B967B8" w:rsidP="00B967B8">
            <w:pPr>
              <w:jc w:val="left"/>
              <w:rPr>
                <w:rFonts w:cs="Arial"/>
                <w:sz w:val="20"/>
                <w:szCs w:val="20"/>
              </w:rPr>
            </w:pPr>
            <w:r w:rsidRPr="003A4B28">
              <w:rPr>
                <w:rFonts w:cs="Arial"/>
                <w:color w:val="000000"/>
                <w:sz w:val="20"/>
                <w:szCs w:val="20"/>
              </w:rPr>
              <w:t>Coarse mesh configuration</w:t>
            </w:r>
          </w:p>
        </w:tc>
        <w:tc>
          <w:tcPr>
            <w:tcW w:w="1411" w:type="dxa"/>
          </w:tcPr>
          <w:p w14:paraId="28283B42" w14:textId="5189163B" w:rsidR="00FB1939" w:rsidRPr="003A4B28" w:rsidRDefault="00620A74" w:rsidP="00674FAF">
            <w:pPr>
              <w:jc w:val="center"/>
              <w:rPr>
                <w:sz w:val="20"/>
                <w:szCs w:val="20"/>
              </w:rPr>
            </w:pPr>
            <w:r>
              <w:rPr>
                <w:sz w:val="20"/>
                <w:szCs w:val="20"/>
              </w:rPr>
              <w:t>14</w:t>
            </w:r>
          </w:p>
        </w:tc>
      </w:tr>
      <w:tr w:rsidR="00FB1939" w:rsidRPr="003A4B28" w14:paraId="3EF58FB2" w14:textId="77777777" w:rsidTr="00674FAF">
        <w:tc>
          <w:tcPr>
            <w:tcW w:w="1271" w:type="dxa"/>
          </w:tcPr>
          <w:p w14:paraId="4B2D33AE" w14:textId="67C26F67" w:rsidR="00FB1939" w:rsidRPr="003A4B28" w:rsidRDefault="00FB1939" w:rsidP="00674FAF">
            <w:pPr>
              <w:jc w:val="center"/>
              <w:rPr>
                <w:sz w:val="20"/>
                <w:szCs w:val="20"/>
              </w:rPr>
            </w:pPr>
            <w:r w:rsidRPr="003A4B28">
              <w:rPr>
                <w:sz w:val="20"/>
                <w:szCs w:val="20"/>
              </w:rPr>
              <w:t>10</w:t>
            </w:r>
          </w:p>
        </w:tc>
        <w:tc>
          <w:tcPr>
            <w:tcW w:w="5812" w:type="dxa"/>
          </w:tcPr>
          <w:p w14:paraId="20247B2C" w14:textId="2EA26F8C" w:rsidR="00FB1939" w:rsidRPr="003A4B28" w:rsidRDefault="00B967B8" w:rsidP="00B967B8">
            <w:pPr>
              <w:jc w:val="left"/>
              <w:rPr>
                <w:rFonts w:cs="Arial"/>
                <w:sz w:val="20"/>
                <w:szCs w:val="20"/>
              </w:rPr>
            </w:pPr>
            <w:r w:rsidRPr="003A4B28">
              <w:rPr>
                <w:rFonts w:cs="Arial"/>
                <w:color w:val="000000"/>
                <w:sz w:val="20"/>
                <w:szCs w:val="20"/>
              </w:rPr>
              <w:t>Refined mesh configuration</w:t>
            </w:r>
          </w:p>
        </w:tc>
        <w:tc>
          <w:tcPr>
            <w:tcW w:w="1411" w:type="dxa"/>
          </w:tcPr>
          <w:p w14:paraId="3295FC1C" w14:textId="0DEBCD84" w:rsidR="00FB1939" w:rsidRPr="003A4B28" w:rsidRDefault="00620A74" w:rsidP="00674FAF">
            <w:pPr>
              <w:jc w:val="center"/>
              <w:rPr>
                <w:sz w:val="20"/>
                <w:szCs w:val="20"/>
              </w:rPr>
            </w:pPr>
            <w:r>
              <w:rPr>
                <w:sz w:val="20"/>
                <w:szCs w:val="20"/>
              </w:rPr>
              <w:t>1</w:t>
            </w:r>
            <w:r w:rsidR="00982D68">
              <w:rPr>
                <w:sz w:val="20"/>
                <w:szCs w:val="20"/>
              </w:rPr>
              <w:t>4</w:t>
            </w:r>
          </w:p>
        </w:tc>
      </w:tr>
      <w:tr w:rsidR="00FB1939" w:rsidRPr="003A4B28" w14:paraId="6DD20918" w14:textId="77777777" w:rsidTr="00674FAF">
        <w:tc>
          <w:tcPr>
            <w:tcW w:w="1271" w:type="dxa"/>
          </w:tcPr>
          <w:p w14:paraId="19C5D292" w14:textId="637767E3" w:rsidR="00FB1939" w:rsidRPr="003A4B28" w:rsidRDefault="00FB1939" w:rsidP="00674FAF">
            <w:pPr>
              <w:jc w:val="center"/>
              <w:rPr>
                <w:sz w:val="20"/>
                <w:szCs w:val="20"/>
              </w:rPr>
            </w:pPr>
            <w:r w:rsidRPr="003A4B28">
              <w:rPr>
                <w:sz w:val="20"/>
                <w:szCs w:val="20"/>
              </w:rPr>
              <w:t>1</w:t>
            </w:r>
            <w:r w:rsidR="00887512">
              <w:rPr>
                <w:sz w:val="20"/>
                <w:szCs w:val="20"/>
              </w:rPr>
              <w:t>1</w:t>
            </w:r>
          </w:p>
        </w:tc>
        <w:tc>
          <w:tcPr>
            <w:tcW w:w="5812" w:type="dxa"/>
          </w:tcPr>
          <w:p w14:paraId="552BE914" w14:textId="6F5F412E" w:rsidR="00FB1939" w:rsidRPr="003A4B28" w:rsidRDefault="00B967B8" w:rsidP="00B967B8">
            <w:pPr>
              <w:jc w:val="left"/>
              <w:rPr>
                <w:rFonts w:cs="Arial"/>
                <w:sz w:val="20"/>
                <w:szCs w:val="20"/>
              </w:rPr>
            </w:pPr>
            <w:r w:rsidRPr="003A4B28">
              <w:rPr>
                <w:rFonts w:cs="Arial"/>
                <w:color w:val="000000"/>
                <w:sz w:val="20"/>
                <w:szCs w:val="20"/>
              </w:rPr>
              <w:t>Sphere of influence mesh configuration</w:t>
            </w:r>
          </w:p>
        </w:tc>
        <w:tc>
          <w:tcPr>
            <w:tcW w:w="1411" w:type="dxa"/>
          </w:tcPr>
          <w:p w14:paraId="10998D65" w14:textId="7679B744" w:rsidR="00FB1939" w:rsidRPr="003A4B28" w:rsidRDefault="00620A74" w:rsidP="00674FAF">
            <w:pPr>
              <w:jc w:val="center"/>
              <w:rPr>
                <w:sz w:val="20"/>
                <w:szCs w:val="20"/>
              </w:rPr>
            </w:pPr>
            <w:r>
              <w:rPr>
                <w:sz w:val="20"/>
                <w:szCs w:val="20"/>
              </w:rPr>
              <w:t>1</w:t>
            </w:r>
            <w:r w:rsidR="002821F7">
              <w:rPr>
                <w:sz w:val="20"/>
                <w:szCs w:val="20"/>
              </w:rPr>
              <w:t>5</w:t>
            </w:r>
          </w:p>
        </w:tc>
      </w:tr>
      <w:tr w:rsidR="00FB1939" w:rsidRPr="003A4B28" w14:paraId="0078A9FD" w14:textId="77777777" w:rsidTr="00674FAF">
        <w:tc>
          <w:tcPr>
            <w:tcW w:w="1271" w:type="dxa"/>
          </w:tcPr>
          <w:p w14:paraId="13F11EA7" w14:textId="0C701DE3" w:rsidR="00FB1939" w:rsidRPr="003A4B28" w:rsidRDefault="00FB1939" w:rsidP="00674FAF">
            <w:pPr>
              <w:jc w:val="center"/>
              <w:rPr>
                <w:sz w:val="20"/>
                <w:szCs w:val="20"/>
              </w:rPr>
            </w:pPr>
            <w:r w:rsidRPr="003A4B28">
              <w:rPr>
                <w:sz w:val="20"/>
                <w:szCs w:val="20"/>
              </w:rPr>
              <w:t>1</w:t>
            </w:r>
            <w:r w:rsidR="00887512">
              <w:rPr>
                <w:sz w:val="20"/>
                <w:szCs w:val="20"/>
              </w:rPr>
              <w:t>2</w:t>
            </w:r>
          </w:p>
        </w:tc>
        <w:tc>
          <w:tcPr>
            <w:tcW w:w="5812" w:type="dxa"/>
          </w:tcPr>
          <w:p w14:paraId="2431B55A" w14:textId="373D4E5D" w:rsidR="00FB1939" w:rsidRPr="003A4B28" w:rsidRDefault="00B967B8" w:rsidP="00B967B8">
            <w:pPr>
              <w:jc w:val="left"/>
              <w:rPr>
                <w:rFonts w:cs="Arial"/>
                <w:sz w:val="20"/>
                <w:szCs w:val="20"/>
              </w:rPr>
            </w:pPr>
            <w:r w:rsidRPr="003A4B28">
              <w:rPr>
                <w:rFonts w:cs="Arial"/>
                <w:color w:val="000000"/>
                <w:sz w:val="20"/>
                <w:szCs w:val="20"/>
              </w:rPr>
              <w:t>Equivalent stress result for displacement support</w:t>
            </w:r>
          </w:p>
        </w:tc>
        <w:tc>
          <w:tcPr>
            <w:tcW w:w="1411" w:type="dxa"/>
          </w:tcPr>
          <w:p w14:paraId="2206F884" w14:textId="42665214" w:rsidR="00FB1939" w:rsidRPr="003A4B28" w:rsidRDefault="00620A74" w:rsidP="00674FAF">
            <w:pPr>
              <w:jc w:val="center"/>
              <w:rPr>
                <w:sz w:val="20"/>
                <w:szCs w:val="20"/>
              </w:rPr>
            </w:pPr>
            <w:r>
              <w:rPr>
                <w:sz w:val="20"/>
                <w:szCs w:val="20"/>
              </w:rPr>
              <w:t>1</w:t>
            </w:r>
            <w:r w:rsidR="00982D68">
              <w:rPr>
                <w:sz w:val="20"/>
                <w:szCs w:val="20"/>
              </w:rPr>
              <w:t>6</w:t>
            </w:r>
          </w:p>
        </w:tc>
      </w:tr>
      <w:tr w:rsidR="00FB1939" w:rsidRPr="003A4B28" w14:paraId="29341C5C" w14:textId="77777777" w:rsidTr="00674FAF">
        <w:tc>
          <w:tcPr>
            <w:tcW w:w="1271" w:type="dxa"/>
          </w:tcPr>
          <w:p w14:paraId="47AC63B8" w14:textId="15C63A9B" w:rsidR="00FB1939" w:rsidRPr="003A4B28" w:rsidRDefault="00FB1939" w:rsidP="00674FAF">
            <w:pPr>
              <w:jc w:val="center"/>
              <w:rPr>
                <w:sz w:val="20"/>
                <w:szCs w:val="20"/>
              </w:rPr>
            </w:pPr>
            <w:r w:rsidRPr="003A4B28">
              <w:rPr>
                <w:sz w:val="20"/>
                <w:szCs w:val="20"/>
              </w:rPr>
              <w:t>1</w:t>
            </w:r>
            <w:r w:rsidR="00887512">
              <w:rPr>
                <w:sz w:val="20"/>
                <w:szCs w:val="20"/>
              </w:rPr>
              <w:t>3</w:t>
            </w:r>
          </w:p>
        </w:tc>
        <w:tc>
          <w:tcPr>
            <w:tcW w:w="5812" w:type="dxa"/>
          </w:tcPr>
          <w:p w14:paraId="3B7A62E6" w14:textId="2B26AD39" w:rsidR="00FB1939" w:rsidRPr="003A4B28" w:rsidRDefault="00B967B8" w:rsidP="00B967B8">
            <w:pPr>
              <w:jc w:val="left"/>
              <w:rPr>
                <w:rFonts w:cs="Arial"/>
                <w:sz w:val="20"/>
                <w:szCs w:val="20"/>
              </w:rPr>
            </w:pPr>
            <w:r w:rsidRPr="003A4B28">
              <w:rPr>
                <w:rFonts w:cs="Arial"/>
                <w:color w:val="000000"/>
                <w:sz w:val="20"/>
                <w:szCs w:val="20"/>
              </w:rPr>
              <w:t>Total deformation result for displacement support</w:t>
            </w:r>
          </w:p>
        </w:tc>
        <w:tc>
          <w:tcPr>
            <w:tcW w:w="1411" w:type="dxa"/>
          </w:tcPr>
          <w:p w14:paraId="6130D3A4" w14:textId="4E453694" w:rsidR="00FB1939" w:rsidRPr="003A4B28" w:rsidRDefault="00620A74" w:rsidP="00674FAF">
            <w:pPr>
              <w:jc w:val="center"/>
              <w:rPr>
                <w:sz w:val="20"/>
                <w:szCs w:val="20"/>
              </w:rPr>
            </w:pPr>
            <w:r>
              <w:rPr>
                <w:sz w:val="20"/>
                <w:szCs w:val="20"/>
              </w:rPr>
              <w:t>1</w:t>
            </w:r>
            <w:r w:rsidR="002821F7">
              <w:rPr>
                <w:sz w:val="20"/>
                <w:szCs w:val="20"/>
              </w:rPr>
              <w:t>6</w:t>
            </w:r>
          </w:p>
        </w:tc>
      </w:tr>
      <w:tr w:rsidR="00FB1939" w:rsidRPr="003A4B28" w14:paraId="3A807908" w14:textId="77777777" w:rsidTr="00674FAF">
        <w:tc>
          <w:tcPr>
            <w:tcW w:w="1271" w:type="dxa"/>
          </w:tcPr>
          <w:p w14:paraId="4189342B" w14:textId="06653678" w:rsidR="00FB1939" w:rsidRPr="003A4B28" w:rsidRDefault="00FB1939" w:rsidP="00674FAF">
            <w:pPr>
              <w:jc w:val="center"/>
              <w:rPr>
                <w:sz w:val="20"/>
                <w:szCs w:val="20"/>
              </w:rPr>
            </w:pPr>
            <w:r w:rsidRPr="003A4B28">
              <w:rPr>
                <w:sz w:val="20"/>
                <w:szCs w:val="20"/>
              </w:rPr>
              <w:t>1</w:t>
            </w:r>
            <w:r w:rsidR="00887512">
              <w:rPr>
                <w:sz w:val="20"/>
                <w:szCs w:val="20"/>
              </w:rPr>
              <w:t>4</w:t>
            </w:r>
          </w:p>
        </w:tc>
        <w:tc>
          <w:tcPr>
            <w:tcW w:w="5812" w:type="dxa"/>
          </w:tcPr>
          <w:p w14:paraId="47A32425" w14:textId="0454B86E" w:rsidR="00FB1939" w:rsidRPr="003A4B28" w:rsidRDefault="00B967B8" w:rsidP="00B967B8">
            <w:pPr>
              <w:jc w:val="left"/>
              <w:rPr>
                <w:rFonts w:cs="Arial"/>
                <w:sz w:val="20"/>
                <w:szCs w:val="20"/>
              </w:rPr>
            </w:pPr>
            <w:r w:rsidRPr="003A4B28">
              <w:rPr>
                <w:rFonts w:cs="Arial"/>
                <w:color w:val="000000"/>
                <w:sz w:val="20"/>
                <w:szCs w:val="20"/>
              </w:rPr>
              <w:t>Equivalent stress result for two opposite edges fixed</w:t>
            </w:r>
          </w:p>
        </w:tc>
        <w:tc>
          <w:tcPr>
            <w:tcW w:w="1411" w:type="dxa"/>
          </w:tcPr>
          <w:p w14:paraId="58AE8711" w14:textId="23A1633A" w:rsidR="00FB1939" w:rsidRPr="003A4B28" w:rsidRDefault="00620A74" w:rsidP="00674FAF">
            <w:pPr>
              <w:jc w:val="center"/>
              <w:rPr>
                <w:sz w:val="20"/>
                <w:szCs w:val="20"/>
              </w:rPr>
            </w:pPr>
            <w:r>
              <w:rPr>
                <w:sz w:val="20"/>
                <w:szCs w:val="20"/>
              </w:rPr>
              <w:t>1</w:t>
            </w:r>
            <w:r w:rsidR="00982D68">
              <w:rPr>
                <w:sz w:val="20"/>
                <w:szCs w:val="20"/>
              </w:rPr>
              <w:t>7</w:t>
            </w:r>
          </w:p>
        </w:tc>
      </w:tr>
      <w:tr w:rsidR="00FB1939" w:rsidRPr="003A4B28" w14:paraId="4EE6F581" w14:textId="77777777" w:rsidTr="00674FAF">
        <w:tc>
          <w:tcPr>
            <w:tcW w:w="1271" w:type="dxa"/>
          </w:tcPr>
          <w:p w14:paraId="58633372" w14:textId="09DB105B" w:rsidR="00FB1939" w:rsidRPr="003A4B28" w:rsidRDefault="00FB1939" w:rsidP="00674FAF">
            <w:pPr>
              <w:jc w:val="center"/>
              <w:rPr>
                <w:sz w:val="20"/>
                <w:szCs w:val="20"/>
              </w:rPr>
            </w:pPr>
            <w:r w:rsidRPr="003A4B28">
              <w:rPr>
                <w:sz w:val="20"/>
                <w:szCs w:val="20"/>
              </w:rPr>
              <w:t>1</w:t>
            </w:r>
            <w:r w:rsidR="00887512">
              <w:rPr>
                <w:sz w:val="20"/>
                <w:szCs w:val="20"/>
              </w:rPr>
              <w:t>5</w:t>
            </w:r>
          </w:p>
        </w:tc>
        <w:tc>
          <w:tcPr>
            <w:tcW w:w="5812" w:type="dxa"/>
          </w:tcPr>
          <w:p w14:paraId="70B97CB2" w14:textId="3C1E6CB5" w:rsidR="00FB1939" w:rsidRPr="003A4B28" w:rsidRDefault="00B967B8" w:rsidP="00B967B8">
            <w:pPr>
              <w:jc w:val="left"/>
              <w:rPr>
                <w:rFonts w:cs="Arial"/>
                <w:sz w:val="20"/>
                <w:szCs w:val="20"/>
              </w:rPr>
            </w:pPr>
            <w:r w:rsidRPr="003A4B28">
              <w:rPr>
                <w:rFonts w:cs="Arial"/>
                <w:color w:val="000000"/>
                <w:sz w:val="20"/>
                <w:szCs w:val="20"/>
              </w:rPr>
              <w:t>Total deformation result for two opposite edges fixed</w:t>
            </w:r>
          </w:p>
        </w:tc>
        <w:tc>
          <w:tcPr>
            <w:tcW w:w="1411" w:type="dxa"/>
          </w:tcPr>
          <w:p w14:paraId="16F1A22A" w14:textId="1CE5CC04" w:rsidR="00FB1939" w:rsidRPr="003A4B28" w:rsidRDefault="00620A74" w:rsidP="00674FAF">
            <w:pPr>
              <w:jc w:val="center"/>
              <w:rPr>
                <w:sz w:val="20"/>
                <w:szCs w:val="20"/>
              </w:rPr>
            </w:pPr>
            <w:r>
              <w:rPr>
                <w:sz w:val="20"/>
                <w:szCs w:val="20"/>
              </w:rPr>
              <w:t>1</w:t>
            </w:r>
            <w:r w:rsidR="00982D68">
              <w:rPr>
                <w:sz w:val="20"/>
                <w:szCs w:val="20"/>
              </w:rPr>
              <w:t>7</w:t>
            </w:r>
          </w:p>
        </w:tc>
      </w:tr>
      <w:tr w:rsidR="00FB1939" w:rsidRPr="003A4B28" w14:paraId="407F4974" w14:textId="77777777" w:rsidTr="00674FAF">
        <w:tc>
          <w:tcPr>
            <w:tcW w:w="1271" w:type="dxa"/>
          </w:tcPr>
          <w:p w14:paraId="72C1F1E0" w14:textId="439F6EF1" w:rsidR="00FB1939" w:rsidRPr="003A4B28" w:rsidRDefault="00FB1939" w:rsidP="00674FAF">
            <w:pPr>
              <w:jc w:val="center"/>
              <w:rPr>
                <w:sz w:val="20"/>
                <w:szCs w:val="20"/>
              </w:rPr>
            </w:pPr>
            <w:r w:rsidRPr="003A4B28">
              <w:rPr>
                <w:sz w:val="20"/>
                <w:szCs w:val="20"/>
              </w:rPr>
              <w:t>1</w:t>
            </w:r>
            <w:r w:rsidR="00887512">
              <w:rPr>
                <w:sz w:val="20"/>
                <w:szCs w:val="20"/>
              </w:rPr>
              <w:t>6</w:t>
            </w:r>
          </w:p>
        </w:tc>
        <w:tc>
          <w:tcPr>
            <w:tcW w:w="5812" w:type="dxa"/>
          </w:tcPr>
          <w:p w14:paraId="156912A1" w14:textId="5F5314A0" w:rsidR="00FB1939" w:rsidRPr="003A4B28" w:rsidRDefault="00B967B8" w:rsidP="00B967B8">
            <w:pPr>
              <w:jc w:val="left"/>
              <w:rPr>
                <w:rFonts w:cs="Arial"/>
                <w:sz w:val="20"/>
                <w:szCs w:val="20"/>
              </w:rPr>
            </w:pPr>
            <w:r w:rsidRPr="003A4B28">
              <w:rPr>
                <w:rFonts w:cs="Arial"/>
                <w:color w:val="000000"/>
                <w:sz w:val="20"/>
                <w:szCs w:val="20"/>
              </w:rPr>
              <w:t>Equivalent stress result for no fixed boundaries</w:t>
            </w:r>
          </w:p>
        </w:tc>
        <w:tc>
          <w:tcPr>
            <w:tcW w:w="1411" w:type="dxa"/>
          </w:tcPr>
          <w:p w14:paraId="7AFC6A19" w14:textId="2284D09E" w:rsidR="00FB1939" w:rsidRPr="003A4B28" w:rsidRDefault="00620A74" w:rsidP="00674FAF">
            <w:pPr>
              <w:jc w:val="center"/>
              <w:rPr>
                <w:sz w:val="20"/>
                <w:szCs w:val="20"/>
              </w:rPr>
            </w:pPr>
            <w:r>
              <w:rPr>
                <w:sz w:val="20"/>
                <w:szCs w:val="20"/>
              </w:rPr>
              <w:t>1</w:t>
            </w:r>
            <w:r w:rsidR="00982D68">
              <w:rPr>
                <w:sz w:val="20"/>
                <w:szCs w:val="20"/>
              </w:rPr>
              <w:t>8</w:t>
            </w:r>
          </w:p>
        </w:tc>
      </w:tr>
      <w:tr w:rsidR="00FB1939" w:rsidRPr="003A4B28" w14:paraId="34B58FE2" w14:textId="77777777" w:rsidTr="00674FAF">
        <w:tc>
          <w:tcPr>
            <w:tcW w:w="1271" w:type="dxa"/>
          </w:tcPr>
          <w:p w14:paraId="7398AD83" w14:textId="2034D885" w:rsidR="00FB1939" w:rsidRPr="003A4B28" w:rsidRDefault="00FB1939" w:rsidP="00674FAF">
            <w:pPr>
              <w:jc w:val="center"/>
              <w:rPr>
                <w:sz w:val="20"/>
                <w:szCs w:val="20"/>
              </w:rPr>
            </w:pPr>
            <w:r w:rsidRPr="003A4B28">
              <w:rPr>
                <w:sz w:val="20"/>
                <w:szCs w:val="20"/>
              </w:rPr>
              <w:t>1</w:t>
            </w:r>
            <w:r w:rsidR="00887512">
              <w:rPr>
                <w:sz w:val="20"/>
                <w:szCs w:val="20"/>
              </w:rPr>
              <w:t>7</w:t>
            </w:r>
          </w:p>
        </w:tc>
        <w:tc>
          <w:tcPr>
            <w:tcW w:w="5812" w:type="dxa"/>
          </w:tcPr>
          <w:p w14:paraId="43457E64" w14:textId="6B536B2D" w:rsidR="00FB1939" w:rsidRPr="003A4B28" w:rsidRDefault="00B967B8" w:rsidP="00B967B8">
            <w:pPr>
              <w:jc w:val="left"/>
              <w:rPr>
                <w:rFonts w:cs="Arial"/>
                <w:sz w:val="20"/>
                <w:szCs w:val="20"/>
              </w:rPr>
            </w:pPr>
            <w:r w:rsidRPr="003A4B28">
              <w:rPr>
                <w:rFonts w:cs="Arial"/>
                <w:color w:val="000000"/>
                <w:sz w:val="20"/>
                <w:szCs w:val="20"/>
              </w:rPr>
              <w:t>Total deformation result for no fixed boundaries</w:t>
            </w:r>
          </w:p>
        </w:tc>
        <w:tc>
          <w:tcPr>
            <w:tcW w:w="1411" w:type="dxa"/>
          </w:tcPr>
          <w:p w14:paraId="5C0E8949" w14:textId="3676A7CC" w:rsidR="00FB1939" w:rsidRPr="003A4B28" w:rsidRDefault="00620A74" w:rsidP="00674FAF">
            <w:pPr>
              <w:jc w:val="center"/>
              <w:rPr>
                <w:sz w:val="20"/>
                <w:szCs w:val="20"/>
              </w:rPr>
            </w:pPr>
            <w:r>
              <w:rPr>
                <w:sz w:val="20"/>
                <w:szCs w:val="20"/>
              </w:rPr>
              <w:t>1</w:t>
            </w:r>
            <w:r w:rsidR="00982D68">
              <w:rPr>
                <w:sz w:val="20"/>
                <w:szCs w:val="20"/>
              </w:rPr>
              <w:t>8</w:t>
            </w:r>
          </w:p>
        </w:tc>
      </w:tr>
    </w:tbl>
    <w:p w14:paraId="7F7C6B8B" w14:textId="68131266" w:rsidR="005C0AF1" w:rsidRDefault="005C0AF1" w:rsidP="00B05693">
      <w:pPr>
        <w:pStyle w:val="Heading1"/>
        <w:numPr>
          <w:ilvl w:val="0"/>
          <w:numId w:val="0"/>
        </w:numPr>
      </w:pPr>
      <w:bookmarkStart w:id="22" w:name="_Toc290554222"/>
      <w:bookmarkStart w:id="23" w:name="_Toc299621187"/>
      <w:bookmarkStart w:id="24" w:name="_Toc299631415"/>
      <w:bookmarkStart w:id="25" w:name="_Toc299631475"/>
      <w:bookmarkStart w:id="26" w:name="_Toc299631565"/>
      <w:bookmarkStart w:id="27" w:name="_Toc299631642"/>
      <w:r>
        <w:br w:type="page"/>
      </w:r>
    </w:p>
    <w:p w14:paraId="28AA6BF1" w14:textId="113D3782" w:rsidR="00DA28B2" w:rsidRDefault="007F0255" w:rsidP="00361EFD">
      <w:pPr>
        <w:pStyle w:val="Heading1nonumber"/>
      </w:pPr>
      <w:bookmarkStart w:id="28" w:name="_Toc137806439"/>
      <w:bookmarkStart w:id="29" w:name="_Toc229390447"/>
      <w:bookmarkEnd w:id="21"/>
      <w:bookmarkEnd w:id="22"/>
      <w:bookmarkEnd w:id="23"/>
      <w:bookmarkEnd w:id="24"/>
      <w:bookmarkEnd w:id="25"/>
      <w:bookmarkEnd w:id="26"/>
      <w:bookmarkEnd w:id="27"/>
      <w:r>
        <w:lastRenderedPageBreak/>
        <w:t xml:space="preserve">List of </w:t>
      </w:r>
      <w:r w:rsidR="004C2C9C">
        <w:t>A</w:t>
      </w:r>
      <w:r>
        <w:t>bbreviations</w:t>
      </w:r>
      <w:bookmarkEnd w:id="28"/>
      <w:r w:rsidR="00B519D4">
        <w:t>.</w:t>
      </w:r>
      <w:bookmarkEnd w:id="29"/>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4"/>
        <w:gridCol w:w="7140"/>
      </w:tblGrid>
      <w:tr w:rsidR="00B519D4" w14:paraId="20CF8E2A" w14:textId="77777777" w:rsidTr="00B902DD">
        <w:tc>
          <w:tcPr>
            <w:tcW w:w="1364" w:type="dxa"/>
          </w:tcPr>
          <w:p w14:paraId="26BBDC9E" w14:textId="0547DB08" w:rsidR="00B519D4" w:rsidRPr="00620A74" w:rsidRDefault="0072109D" w:rsidP="00B902DD">
            <w:pPr>
              <w:pStyle w:val="TableText"/>
              <w:rPr>
                <w:sz w:val="20"/>
                <w:szCs w:val="20"/>
              </w:rPr>
            </w:pPr>
            <w:r w:rsidRPr="00620A74">
              <w:rPr>
                <w:sz w:val="20"/>
                <w:szCs w:val="20"/>
              </w:rPr>
              <w:t>CAE</w:t>
            </w:r>
          </w:p>
        </w:tc>
        <w:tc>
          <w:tcPr>
            <w:tcW w:w="7140" w:type="dxa"/>
          </w:tcPr>
          <w:p w14:paraId="100B6933" w14:textId="29038137" w:rsidR="00B519D4" w:rsidRPr="00620A74" w:rsidRDefault="0072109D" w:rsidP="00B902DD">
            <w:pPr>
              <w:pStyle w:val="TableText"/>
              <w:rPr>
                <w:sz w:val="20"/>
                <w:szCs w:val="20"/>
              </w:rPr>
            </w:pPr>
            <w:r w:rsidRPr="00620A74">
              <w:rPr>
                <w:sz w:val="20"/>
                <w:szCs w:val="20"/>
              </w:rPr>
              <w:t>Computer Aided Engineering</w:t>
            </w:r>
          </w:p>
        </w:tc>
      </w:tr>
      <w:tr w:rsidR="00B902DD" w14:paraId="4AAA4B8D" w14:textId="77777777" w:rsidTr="00B902DD">
        <w:tc>
          <w:tcPr>
            <w:tcW w:w="1364" w:type="dxa"/>
          </w:tcPr>
          <w:p w14:paraId="2CFBC5D5" w14:textId="3D9574C1" w:rsidR="00B206AE" w:rsidRPr="00CF2A9A" w:rsidRDefault="00344A8C" w:rsidP="00B902DD">
            <w:pPr>
              <w:pStyle w:val="TableText"/>
              <w:rPr>
                <w:sz w:val="20"/>
                <w:szCs w:val="20"/>
              </w:rPr>
            </w:pPr>
            <w:r w:rsidRPr="00CF2A9A">
              <w:rPr>
                <w:sz w:val="20"/>
                <w:szCs w:val="20"/>
              </w:rPr>
              <w:t xml:space="preserve">FEA </w:t>
            </w:r>
          </w:p>
        </w:tc>
        <w:tc>
          <w:tcPr>
            <w:tcW w:w="7140" w:type="dxa"/>
          </w:tcPr>
          <w:p w14:paraId="51E14895" w14:textId="67B420C8" w:rsidR="00B902DD" w:rsidRPr="00CF2A9A" w:rsidRDefault="00344A8C" w:rsidP="00B902DD">
            <w:pPr>
              <w:pStyle w:val="TableText"/>
              <w:rPr>
                <w:sz w:val="20"/>
                <w:szCs w:val="20"/>
              </w:rPr>
            </w:pPr>
            <w:r w:rsidRPr="00CF2A9A">
              <w:rPr>
                <w:sz w:val="20"/>
                <w:szCs w:val="20"/>
              </w:rPr>
              <w:t>Finite Element Analysis</w:t>
            </w:r>
          </w:p>
        </w:tc>
      </w:tr>
      <w:tr w:rsidR="00620A74" w14:paraId="3B753C31" w14:textId="77777777" w:rsidTr="00B902DD">
        <w:tc>
          <w:tcPr>
            <w:tcW w:w="1364" w:type="dxa"/>
          </w:tcPr>
          <w:p w14:paraId="583D0151" w14:textId="57FD7D60" w:rsidR="00620A74" w:rsidRPr="00CF2A9A" w:rsidRDefault="00CF2A9A" w:rsidP="00B902DD">
            <w:pPr>
              <w:pStyle w:val="TableText"/>
              <w:rPr>
                <w:sz w:val="20"/>
                <w:szCs w:val="20"/>
              </w:rPr>
            </w:pPr>
            <w:r w:rsidRPr="00CF2A9A">
              <w:rPr>
                <w:sz w:val="20"/>
                <w:szCs w:val="20"/>
              </w:rPr>
              <w:t>MPa</w:t>
            </w:r>
          </w:p>
        </w:tc>
        <w:tc>
          <w:tcPr>
            <w:tcW w:w="7140" w:type="dxa"/>
          </w:tcPr>
          <w:p w14:paraId="37686847" w14:textId="7437FA60" w:rsidR="00620A74" w:rsidRPr="00CF2A9A" w:rsidRDefault="00CF2A9A" w:rsidP="00B902DD">
            <w:pPr>
              <w:pStyle w:val="TableText"/>
              <w:rPr>
                <w:sz w:val="20"/>
                <w:szCs w:val="20"/>
              </w:rPr>
            </w:pPr>
            <w:r w:rsidRPr="00CF2A9A">
              <w:rPr>
                <w:sz w:val="20"/>
                <w:szCs w:val="20"/>
              </w:rPr>
              <w:t>Megapascal</w:t>
            </w:r>
          </w:p>
        </w:tc>
      </w:tr>
      <w:tr w:rsidR="00B519D4" w14:paraId="610D7699" w14:textId="77777777" w:rsidTr="00B902DD">
        <w:tc>
          <w:tcPr>
            <w:tcW w:w="1364" w:type="dxa"/>
          </w:tcPr>
          <w:p w14:paraId="340A0FE2" w14:textId="6EB49A60" w:rsidR="00B519D4" w:rsidRPr="00CF2A9A" w:rsidRDefault="00CF2A9A" w:rsidP="00B902DD">
            <w:pPr>
              <w:pStyle w:val="TableText"/>
              <w:rPr>
                <w:sz w:val="20"/>
                <w:szCs w:val="20"/>
              </w:rPr>
            </w:pPr>
            <w:proofErr w:type="spellStart"/>
            <w:r w:rsidRPr="00CF2A9A">
              <w:rPr>
                <w:sz w:val="20"/>
                <w:szCs w:val="20"/>
              </w:rPr>
              <w:t>GPa</w:t>
            </w:r>
            <w:proofErr w:type="spellEnd"/>
          </w:p>
        </w:tc>
        <w:tc>
          <w:tcPr>
            <w:tcW w:w="7140" w:type="dxa"/>
          </w:tcPr>
          <w:p w14:paraId="0110154A" w14:textId="17C41B22" w:rsidR="00B519D4" w:rsidRPr="00CF2A9A" w:rsidRDefault="00CF2A9A" w:rsidP="00B902DD">
            <w:pPr>
              <w:pStyle w:val="TableText"/>
              <w:rPr>
                <w:sz w:val="20"/>
                <w:szCs w:val="20"/>
              </w:rPr>
            </w:pPr>
            <w:r w:rsidRPr="00CF2A9A">
              <w:rPr>
                <w:sz w:val="20"/>
                <w:szCs w:val="20"/>
              </w:rPr>
              <w:t>Gigapascal</w:t>
            </w:r>
          </w:p>
        </w:tc>
      </w:tr>
      <w:tr w:rsidR="00B902DD" w14:paraId="0AE06573" w14:textId="77777777" w:rsidTr="00B902DD">
        <w:tc>
          <w:tcPr>
            <w:tcW w:w="1364" w:type="dxa"/>
          </w:tcPr>
          <w:p w14:paraId="7177CC6D" w14:textId="77777777" w:rsidR="00B902DD" w:rsidRDefault="00B902DD" w:rsidP="00B902DD">
            <w:pPr>
              <w:pStyle w:val="TableText"/>
            </w:pPr>
          </w:p>
        </w:tc>
        <w:tc>
          <w:tcPr>
            <w:tcW w:w="7140" w:type="dxa"/>
          </w:tcPr>
          <w:p w14:paraId="1BEA698F" w14:textId="77777777" w:rsidR="00B902DD" w:rsidRDefault="00B902DD" w:rsidP="00B902DD">
            <w:pPr>
              <w:pStyle w:val="TableText"/>
            </w:pPr>
          </w:p>
        </w:tc>
      </w:tr>
      <w:tr w:rsidR="00B902DD" w14:paraId="40D477AD" w14:textId="77777777" w:rsidTr="00B902DD">
        <w:tc>
          <w:tcPr>
            <w:tcW w:w="1364" w:type="dxa"/>
          </w:tcPr>
          <w:p w14:paraId="5DA09FBA" w14:textId="77777777" w:rsidR="00B902DD" w:rsidRDefault="00B902DD" w:rsidP="00B902DD">
            <w:pPr>
              <w:pStyle w:val="TableText"/>
            </w:pPr>
          </w:p>
        </w:tc>
        <w:tc>
          <w:tcPr>
            <w:tcW w:w="7140" w:type="dxa"/>
          </w:tcPr>
          <w:p w14:paraId="761C9030" w14:textId="77777777" w:rsidR="000C3D78" w:rsidRDefault="000C3D78" w:rsidP="00B902DD">
            <w:pPr>
              <w:pStyle w:val="TableText"/>
            </w:pPr>
          </w:p>
        </w:tc>
      </w:tr>
    </w:tbl>
    <w:p w14:paraId="2C820ECF" w14:textId="77777777" w:rsidR="00DA28B2" w:rsidRDefault="00DA28B2" w:rsidP="009D637F">
      <w:pPr>
        <w:pStyle w:val="Heading1"/>
        <w:numPr>
          <w:ilvl w:val="0"/>
          <w:numId w:val="0"/>
        </w:numPr>
      </w:pPr>
    </w:p>
    <w:p w14:paraId="608F0BB9" w14:textId="77777777" w:rsidR="009D637F" w:rsidRDefault="009D637F" w:rsidP="009D637F"/>
    <w:p w14:paraId="22FABAC5" w14:textId="77777777" w:rsidR="009D637F" w:rsidRDefault="009D637F" w:rsidP="009D637F"/>
    <w:p w14:paraId="18481CCE" w14:textId="77777777" w:rsidR="009D637F" w:rsidRDefault="009D637F" w:rsidP="009D637F"/>
    <w:p w14:paraId="25C8735F" w14:textId="77777777" w:rsidR="009D637F" w:rsidRDefault="009D637F" w:rsidP="009D637F"/>
    <w:p w14:paraId="69514779" w14:textId="77777777" w:rsidR="009D637F" w:rsidRDefault="009D637F" w:rsidP="009D637F"/>
    <w:p w14:paraId="3F5F52EE" w14:textId="77777777" w:rsidR="009D637F" w:rsidRDefault="009D637F" w:rsidP="009D637F"/>
    <w:p w14:paraId="7D6FC020" w14:textId="77777777" w:rsidR="009D637F" w:rsidRDefault="009D637F" w:rsidP="009D637F"/>
    <w:p w14:paraId="525FD478" w14:textId="77777777" w:rsidR="009D637F" w:rsidRDefault="009D637F" w:rsidP="009D637F"/>
    <w:p w14:paraId="223D22A9" w14:textId="77777777" w:rsidR="009D637F" w:rsidRDefault="009D637F" w:rsidP="009D637F"/>
    <w:p w14:paraId="03268CB5" w14:textId="77777777" w:rsidR="009D637F" w:rsidRDefault="009D637F" w:rsidP="009D637F"/>
    <w:p w14:paraId="4545932F" w14:textId="77777777" w:rsidR="009D637F" w:rsidRDefault="009D637F" w:rsidP="009D637F"/>
    <w:p w14:paraId="546BD60A" w14:textId="77777777" w:rsidR="009D637F" w:rsidRDefault="009D637F" w:rsidP="009D637F"/>
    <w:p w14:paraId="220BB96C" w14:textId="77777777" w:rsidR="009D637F" w:rsidRDefault="009D637F" w:rsidP="009D637F"/>
    <w:p w14:paraId="2A1D9A38" w14:textId="77777777" w:rsidR="009D637F" w:rsidRDefault="009D637F" w:rsidP="009D637F"/>
    <w:p w14:paraId="688268AE" w14:textId="77777777" w:rsidR="009D637F" w:rsidRDefault="009D637F" w:rsidP="009D637F"/>
    <w:p w14:paraId="2DA638B9" w14:textId="77777777" w:rsidR="009D637F" w:rsidRDefault="009D637F" w:rsidP="009D637F"/>
    <w:p w14:paraId="525EA0B9" w14:textId="77777777" w:rsidR="009D637F" w:rsidRDefault="009D637F" w:rsidP="009D637F"/>
    <w:p w14:paraId="6AB2BADE" w14:textId="77777777" w:rsidR="009D637F" w:rsidRDefault="009D637F" w:rsidP="009D637F"/>
    <w:p w14:paraId="03658720" w14:textId="26631825" w:rsidR="00AF3173" w:rsidRDefault="009D637F" w:rsidP="00AF3173">
      <w:pPr>
        <w:pStyle w:val="Heading1"/>
      </w:pPr>
      <w:bookmarkStart w:id="30" w:name="_Toc229390448"/>
      <w:r>
        <w:lastRenderedPageBreak/>
        <w:t>Introduction</w:t>
      </w:r>
      <w:bookmarkEnd w:id="30"/>
      <w:r>
        <w:t xml:space="preserve"> </w:t>
      </w:r>
      <w:bookmarkStart w:id="31" w:name="_Toc51833420"/>
      <w:bookmarkStart w:id="32" w:name="_Toc290554258"/>
      <w:bookmarkStart w:id="33" w:name="_Toc299621223"/>
      <w:bookmarkStart w:id="34" w:name="_Toc299631448"/>
      <w:bookmarkStart w:id="35" w:name="_Toc299631510"/>
      <w:bookmarkStart w:id="36" w:name="_Toc299631600"/>
      <w:bookmarkStart w:id="37" w:name="_Toc299631676"/>
      <w:bookmarkStart w:id="38" w:name="_Toc137806476"/>
    </w:p>
    <w:p w14:paraId="531FB090" w14:textId="30ABEEF9" w:rsidR="003A3436" w:rsidRDefault="003A3436" w:rsidP="003A3436">
      <w:pPr>
        <w:spacing w:before="100" w:beforeAutospacing="1" w:after="100" w:afterAutospacing="1" w:line="240" w:lineRule="auto"/>
        <w:jc w:val="left"/>
        <w:rPr>
          <w:rFonts w:cs="Arial"/>
          <w:color w:val="000000"/>
          <w:sz w:val="20"/>
          <w:szCs w:val="20"/>
          <w:lang w:eastAsia="en-GB"/>
        </w:rPr>
      </w:pPr>
      <w:r w:rsidRPr="003A3436">
        <w:rPr>
          <w:rFonts w:cs="Arial"/>
          <w:color w:val="000000"/>
          <w:sz w:val="20"/>
          <w:szCs w:val="20"/>
          <w:lang w:eastAsia="en-GB"/>
        </w:rPr>
        <w:t>Computer Aided Engineering (CAE) has become a fundamental component of modern engineering design</w:t>
      </w:r>
      <w:r>
        <w:rPr>
          <w:rFonts w:cs="Arial"/>
          <w:color w:val="000000"/>
          <w:sz w:val="20"/>
          <w:szCs w:val="20"/>
          <w:lang w:eastAsia="en-GB"/>
        </w:rPr>
        <w:t>. It enables</w:t>
      </w:r>
      <w:r w:rsidRPr="003A3436">
        <w:rPr>
          <w:rFonts w:cs="Arial"/>
          <w:color w:val="000000"/>
          <w:sz w:val="20"/>
          <w:szCs w:val="20"/>
          <w:lang w:eastAsia="en-GB"/>
        </w:rPr>
        <w:t xml:space="preserve"> the simulation and analysis of complex systems prior to physical manufacture.</w:t>
      </w:r>
      <w:r>
        <w:rPr>
          <w:rFonts w:cs="Arial"/>
          <w:color w:val="000000"/>
          <w:sz w:val="20"/>
          <w:szCs w:val="20"/>
          <w:lang w:eastAsia="en-GB"/>
        </w:rPr>
        <w:t xml:space="preserve"> It helps </w:t>
      </w:r>
      <w:r w:rsidRPr="003A3436">
        <w:rPr>
          <w:rFonts w:cs="Arial"/>
          <w:color w:val="000000"/>
          <w:sz w:val="20"/>
          <w:szCs w:val="20"/>
          <w:lang w:eastAsia="en-GB"/>
        </w:rPr>
        <w:t>to predict structural behaviour, stress distributions and failure</w:t>
      </w:r>
      <w:r w:rsidR="003A4B28">
        <w:rPr>
          <w:rFonts w:cs="Arial"/>
          <w:color w:val="000000"/>
          <w:sz w:val="20"/>
          <w:szCs w:val="20"/>
          <w:lang w:eastAsia="en-GB"/>
        </w:rPr>
        <w:t xml:space="preserve"> points</w:t>
      </w:r>
      <w:r w:rsidRPr="003A3436">
        <w:rPr>
          <w:rFonts w:cs="Arial"/>
          <w:color w:val="000000"/>
          <w:sz w:val="20"/>
          <w:szCs w:val="20"/>
          <w:lang w:eastAsia="en-GB"/>
        </w:rPr>
        <w:t xml:space="preserve"> under a range of</w:t>
      </w:r>
      <w:r w:rsidR="0083638E">
        <w:rPr>
          <w:rFonts w:cs="Arial"/>
          <w:color w:val="000000"/>
          <w:sz w:val="20"/>
          <w:szCs w:val="20"/>
          <w:lang w:eastAsia="en-GB"/>
        </w:rPr>
        <w:t xml:space="preserve"> </w:t>
      </w:r>
      <w:r w:rsidRPr="003A3436">
        <w:rPr>
          <w:rFonts w:cs="Arial"/>
          <w:color w:val="000000"/>
          <w:sz w:val="20"/>
          <w:szCs w:val="20"/>
          <w:lang w:eastAsia="en-GB"/>
        </w:rPr>
        <w:t>conditions. This capability has significantly reduced reliance on experimental testing, improving both efficiency and safety within the design process.</w:t>
      </w:r>
    </w:p>
    <w:p w14:paraId="0BC14A1B" w14:textId="6A373CAA" w:rsidR="003A3436" w:rsidRPr="003A3436" w:rsidRDefault="003A3436" w:rsidP="003A3436">
      <w:pPr>
        <w:spacing w:before="100" w:beforeAutospacing="1" w:after="100" w:afterAutospacing="1" w:line="240" w:lineRule="auto"/>
        <w:jc w:val="left"/>
        <w:rPr>
          <w:rFonts w:cs="Arial"/>
          <w:color w:val="000000"/>
          <w:sz w:val="20"/>
          <w:szCs w:val="20"/>
          <w:lang w:eastAsia="en-GB"/>
        </w:rPr>
      </w:pPr>
      <w:r w:rsidRPr="003A3436">
        <w:rPr>
          <w:rFonts w:cs="Arial"/>
          <w:color w:val="000000"/>
          <w:sz w:val="20"/>
          <w:szCs w:val="20"/>
          <w:lang w:eastAsia="en-GB"/>
        </w:rPr>
        <w:t xml:space="preserve">Despite its widespread adoption, CAE is not a perfect representation of real-world behaviour. All simulations are dependent on a series of assumptions, including simplified geometry, idealised boundary conditions and approximated material properties. These assumptions are </w:t>
      </w:r>
      <w:r>
        <w:rPr>
          <w:rFonts w:cs="Arial"/>
          <w:color w:val="000000"/>
          <w:sz w:val="20"/>
          <w:szCs w:val="20"/>
          <w:lang w:eastAsia="en-GB"/>
        </w:rPr>
        <w:t xml:space="preserve">required by the software </w:t>
      </w:r>
      <w:r w:rsidRPr="003A3436">
        <w:rPr>
          <w:rFonts w:cs="Arial"/>
          <w:color w:val="000000"/>
          <w:sz w:val="20"/>
          <w:szCs w:val="20"/>
          <w:lang w:eastAsia="en-GB"/>
        </w:rPr>
        <w:t xml:space="preserve">to </w:t>
      </w:r>
      <w:r>
        <w:rPr>
          <w:rFonts w:cs="Arial"/>
          <w:color w:val="000000"/>
          <w:sz w:val="20"/>
          <w:szCs w:val="20"/>
          <w:lang w:eastAsia="en-GB"/>
        </w:rPr>
        <w:t>solve the design problems</w:t>
      </w:r>
      <w:r w:rsidRPr="003A3436">
        <w:rPr>
          <w:rFonts w:cs="Arial"/>
          <w:color w:val="000000"/>
          <w:sz w:val="20"/>
          <w:szCs w:val="20"/>
          <w:lang w:eastAsia="en-GB"/>
        </w:rPr>
        <w:t>, but they introduce uncertainty into the results. Consequently, the accuracy of CAE outputs is highly dependent on how well the model represents the physical system, as well as the numerical methods used within the simulation.</w:t>
      </w:r>
    </w:p>
    <w:p w14:paraId="1144AF39" w14:textId="431AD8F1" w:rsidR="003A3436" w:rsidRPr="003A3436" w:rsidRDefault="003A3436" w:rsidP="003A3436">
      <w:pPr>
        <w:spacing w:before="100" w:beforeAutospacing="1" w:after="100" w:afterAutospacing="1" w:line="240" w:lineRule="auto"/>
        <w:jc w:val="left"/>
        <w:rPr>
          <w:rFonts w:cs="Arial"/>
          <w:color w:val="000000"/>
          <w:sz w:val="20"/>
          <w:szCs w:val="20"/>
          <w:lang w:eastAsia="en-GB"/>
        </w:rPr>
      </w:pPr>
      <w:r w:rsidRPr="003A3436">
        <w:rPr>
          <w:rFonts w:cs="Arial"/>
          <w:color w:val="000000"/>
          <w:sz w:val="20"/>
          <w:szCs w:val="20"/>
          <w:lang w:eastAsia="en-GB"/>
        </w:rPr>
        <w:t xml:space="preserve">Key factors such as </w:t>
      </w:r>
      <w:r w:rsidR="00D95D3D">
        <w:rPr>
          <w:rFonts w:cs="Arial"/>
          <w:color w:val="000000"/>
          <w:sz w:val="20"/>
          <w:szCs w:val="20"/>
          <w:lang w:eastAsia="en-GB"/>
        </w:rPr>
        <w:t>velocity</w:t>
      </w:r>
      <w:r w:rsidRPr="003A3436">
        <w:rPr>
          <w:rFonts w:cs="Arial"/>
          <w:color w:val="000000"/>
          <w:sz w:val="20"/>
          <w:szCs w:val="20"/>
          <w:lang w:eastAsia="en-GB"/>
        </w:rPr>
        <w:t>,</w:t>
      </w:r>
      <w:r w:rsidR="00D95D3D">
        <w:rPr>
          <w:rFonts w:cs="Arial"/>
          <w:color w:val="000000"/>
          <w:sz w:val="20"/>
          <w:szCs w:val="20"/>
          <w:lang w:eastAsia="en-GB"/>
        </w:rPr>
        <w:t xml:space="preserve"> mesh</w:t>
      </w:r>
      <w:r w:rsidRPr="003A3436">
        <w:rPr>
          <w:rFonts w:cs="Arial"/>
          <w:color w:val="000000"/>
          <w:sz w:val="20"/>
          <w:szCs w:val="20"/>
          <w:lang w:eastAsia="en-GB"/>
        </w:rPr>
        <w:t xml:space="preserve"> and boundary condition can significantly influence the results obtained from a simulation. Without careful consideration, these factors can lead to misleading conclusions, particularly in cases w</w:t>
      </w:r>
      <w:r w:rsidR="00D95D3D">
        <w:rPr>
          <w:rFonts w:cs="Arial"/>
          <w:color w:val="000000"/>
          <w:sz w:val="20"/>
          <w:szCs w:val="20"/>
          <w:lang w:eastAsia="en-GB"/>
        </w:rPr>
        <w:t>ith high</w:t>
      </w:r>
      <w:r w:rsidRPr="003A3436">
        <w:rPr>
          <w:rFonts w:cs="Arial"/>
          <w:color w:val="000000"/>
          <w:sz w:val="20"/>
          <w:szCs w:val="20"/>
          <w:lang w:eastAsia="en-GB"/>
        </w:rPr>
        <w:t xml:space="preserve"> stress concentrations. For this reason, validation is essential to ensure confidence in simulation outputs.</w:t>
      </w:r>
    </w:p>
    <w:p w14:paraId="018C8FC7" w14:textId="1E7834CD" w:rsidR="0072109D" w:rsidRPr="003A3436" w:rsidRDefault="003A3436" w:rsidP="003A3436">
      <w:pPr>
        <w:spacing w:before="100" w:beforeAutospacing="1" w:after="100" w:afterAutospacing="1" w:line="240" w:lineRule="auto"/>
        <w:jc w:val="left"/>
        <w:rPr>
          <w:rFonts w:cs="Arial"/>
          <w:color w:val="000000"/>
          <w:sz w:val="20"/>
          <w:szCs w:val="20"/>
          <w:lang w:eastAsia="en-GB"/>
        </w:rPr>
      </w:pPr>
      <w:r w:rsidRPr="003A3436">
        <w:rPr>
          <w:rFonts w:cs="Arial"/>
          <w:color w:val="000000"/>
          <w:sz w:val="20"/>
          <w:szCs w:val="20"/>
          <w:lang w:eastAsia="en-GB"/>
        </w:rPr>
        <w:t xml:space="preserve">This report aims to critically evaluate the use of CAE as a tool </w:t>
      </w:r>
      <w:r w:rsidR="00344A8C">
        <w:rPr>
          <w:rFonts w:cs="Arial"/>
          <w:color w:val="000000"/>
          <w:sz w:val="20"/>
          <w:szCs w:val="20"/>
          <w:lang w:eastAsia="en-GB"/>
        </w:rPr>
        <w:t xml:space="preserve">using </w:t>
      </w:r>
      <w:r w:rsidRPr="003A3436">
        <w:rPr>
          <w:rFonts w:cs="Arial"/>
          <w:color w:val="000000"/>
          <w:sz w:val="20"/>
          <w:szCs w:val="20"/>
          <w:lang w:eastAsia="en-GB"/>
        </w:rPr>
        <w:t xml:space="preserve">the application of a </w:t>
      </w:r>
      <w:r w:rsidR="00344A8C">
        <w:rPr>
          <w:rFonts w:cs="Arial"/>
          <w:color w:val="000000"/>
          <w:sz w:val="20"/>
          <w:szCs w:val="20"/>
          <w:lang w:eastAsia="en-GB"/>
        </w:rPr>
        <w:t xml:space="preserve">9mm projectile </w:t>
      </w:r>
      <w:r w:rsidRPr="003A3436">
        <w:rPr>
          <w:rFonts w:cs="Arial"/>
          <w:color w:val="000000"/>
          <w:sz w:val="20"/>
          <w:szCs w:val="20"/>
          <w:lang w:eastAsia="en-GB"/>
        </w:rPr>
        <w:t xml:space="preserve">case study. </w:t>
      </w:r>
      <w:r w:rsidR="00344A8C">
        <w:rPr>
          <w:rFonts w:cs="Arial"/>
          <w:color w:val="000000"/>
          <w:sz w:val="20"/>
          <w:szCs w:val="20"/>
          <w:lang w:eastAsia="en-GB"/>
        </w:rPr>
        <w:t xml:space="preserve">This will be modelled through ANSYS </w:t>
      </w:r>
      <w:r w:rsidR="003004B1" w:rsidRPr="003004B1">
        <w:rPr>
          <w:rFonts w:cs="Arial"/>
          <w:color w:val="000000"/>
          <w:sz w:val="20"/>
          <w:szCs w:val="20"/>
          <w:lang w:eastAsia="en-GB"/>
        </w:rPr>
        <w:t xml:space="preserve">and validated through comparison with published literature, followed by investigation of </w:t>
      </w:r>
      <w:r w:rsidR="00344A8C">
        <w:rPr>
          <w:rFonts w:cs="Arial"/>
          <w:color w:val="000000"/>
          <w:sz w:val="20"/>
          <w:szCs w:val="20"/>
          <w:lang w:eastAsia="en-GB"/>
        </w:rPr>
        <w:t xml:space="preserve">velocity changes, </w:t>
      </w:r>
      <w:r w:rsidR="003004B1" w:rsidRPr="003004B1">
        <w:rPr>
          <w:rFonts w:cs="Arial"/>
          <w:color w:val="000000"/>
          <w:sz w:val="20"/>
          <w:szCs w:val="20"/>
          <w:lang w:eastAsia="en-GB"/>
        </w:rPr>
        <w:t>mesh refinement</w:t>
      </w:r>
      <w:r w:rsidR="00344A8C">
        <w:rPr>
          <w:rFonts w:cs="Arial"/>
          <w:color w:val="000000"/>
          <w:sz w:val="20"/>
          <w:szCs w:val="20"/>
          <w:lang w:eastAsia="en-GB"/>
        </w:rPr>
        <w:t xml:space="preserve"> </w:t>
      </w:r>
      <w:r w:rsidR="003004B1" w:rsidRPr="003004B1">
        <w:rPr>
          <w:rFonts w:cs="Arial"/>
          <w:color w:val="000000"/>
          <w:sz w:val="20"/>
          <w:szCs w:val="20"/>
          <w:lang w:eastAsia="en-GB"/>
        </w:rPr>
        <w:t>and boundary condition effects</w:t>
      </w:r>
      <w:r w:rsidRPr="003A3436">
        <w:rPr>
          <w:rFonts w:cs="Arial"/>
          <w:color w:val="000000"/>
          <w:sz w:val="20"/>
          <w:szCs w:val="20"/>
          <w:lang w:eastAsia="en-GB"/>
        </w:rPr>
        <w:t>. Through this approach, the study will assess both the capabilities and limitations of CAE, demonstrating its role as a powerful, yet imperfect, tool that must be used alongside sound engineering judgement.</w:t>
      </w:r>
    </w:p>
    <w:p w14:paraId="75D4400C" w14:textId="3C883E26" w:rsidR="0072109D" w:rsidRDefault="00353F84" w:rsidP="0072109D">
      <w:pPr>
        <w:pStyle w:val="Heading1"/>
      </w:pPr>
      <w:bookmarkStart w:id="39" w:name="_Toc229390449"/>
      <w:r>
        <w:t>CAE Background</w:t>
      </w:r>
      <w:bookmarkEnd w:id="39"/>
    </w:p>
    <w:p w14:paraId="38951429" w14:textId="1AA2AD94" w:rsidR="006D61C2" w:rsidRDefault="006D61C2" w:rsidP="006D61C2">
      <w:pPr>
        <w:pStyle w:val="Heading2"/>
      </w:pPr>
      <w:bookmarkStart w:id="40" w:name="_Toc229390450"/>
      <w:r>
        <w:t>CAE In Engineering</w:t>
      </w:r>
      <w:bookmarkEnd w:id="40"/>
    </w:p>
    <w:p w14:paraId="6E46973A" w14:textId="3F52BFEA" w:rsidR="00A0514A" w:rsidRPr="00A0514A" w:rsidRDefault="00A0514A" w:rsidP="00A0514A">
      <w:pPr>
        <w:spacing w:before="100" w:beforeAutospacing="1" w:after="100" w:afterAutospacing="1" w:line="240" w:lineRule="auto"/>
        <w:jc w:val="left"/>
        <w:rPr>
          <w:rFonts w:cs="Arial"/>
          <w:color w:val="000000"/>
          <w:sz w:val="20"/>
          <w:szCs w:val="20"/>
          <w:lang w:eastAsia="en-GB"/>
        </w:rPr>
      </w:pPr>
      <w:r w:rsidRPr="00A0514A">
        <w:rPr>
          <w:rFonts w:cs="Arial"/>
          <w:color w:val="000000"/>
          <w:sz w:val="20"/>
          <w:szCs w:val="20"/>
          <w:lang w:eastAsia="en-GB"/>
        </w:rPr>
        <w:t>CAE is widely used in modern engineering to predict how components and systems will behave under different conditions. One of the most common approaches is Finite Element Analysis (FEA), where a structure is broken down into smaller elements</w:t>
      </w:r>
      <w:r w:rsidR="00D95D3D">
        <w:rPr>
          <w:rFonts w:cs="Arial"/>
          <w:color w:val="000000"/>
          <w:sz w:val="20"/>
          <w:szCs w:val="20"/>
          <w:lang w:eastAsia="en-GB"/>
        </w:rPr>
        <w:t xml:space="preserve"> or nodes</w:t>
      </w:r>
      <w:r w:rsidRPr="00A0514A">
        <w:rPr>
          <w:rFonts w:cs="Arial"/>
          <w:color w:val="000000"/>
          <w:sz w:val="20"/>
          <w:szCs w:val="20"/>
          <w:lang w:eastAsia="en-GB"/>
        </w:rPr>
        <w:t xml:space="preserve"> and solved numerically. This allows engineers to analyse problems that would be difficult to solve analytically, particularly when dealing with complex geometries or loading conditions </w:t>
      </w:r>
      <w:r w:rsidR="00DF10DD">
        <w:rPr>
          <w:rFonts w:cs="Arial"/>
          <w:color w:val="000000"/>
          <w:sz w:val="20"/>
          <w:szCs w:val="20"/>
          <w:lang w:eastAsia="en-GB"/>
        </w:rPr>
        <w:t>[1]</w:t>
      </w:r>
      <w:r w:rsidRPr="00A0514A">
        <w:rPr>
          <w:rFonts w:cs="Arial"/>
          <w:color w:val="000000"/>
          <w:sz w:val="20"/>
          <w:szCs w:val="20"/>
          <w:lang w:eastAsia="en-GB"/>
        </w:rPr>
        <w:t>.</w:t>
      </w:r>
    </w:p>
    <w:p w14:paraId="08F3A09D" w14:textId="3486090B" w:rsidR="00A0514A" w:rsidRPr="00A0514A" w:rsidRDefault="00A0514A" w:rsidP="00A0514A">
      <w:pPr>
        <w:spacing w:before="100" w:beforeAutospacing="1" w:after="100" w:afterAutospacing="1" w:line="240" w:lineRule="auto"/>
        <w:jc w:val="left"/>
        <w:rPr>
          <w:rFonts w:cs="Arial"/>
          <w:color w:val="000000"/>
          <w:sz w:val="20"/>
          <w:szCs w:val="20"/>
          <w:lang w:eastAsia="en-GB"/>
        </w:rPr>
      </w:pPr>
      <w:r w:rsidRPr="00A0514A">
        <w:rPr>
          <w:rFonts w:cs="Arial"/>
          <w:color w:val="000000"/>
          <w:sz w:val="20"/>
          <w:szCs w:val="20"/>
          <w:lang w:eastAsia="en-GB"/>
        </w:rPr>
        <w:t>In practice, CAE is used across a range of industries to assess structural performance, identify potential failure points and support design decisions. It has become a key part of the design process because it allows engineers to test ideas quickly without needing to manufacture physical prototypes. However, it is important to recognise that CAE does not produce exact solutions. The results are always approximations based on how the model has been defined, which means their reliability depends heavily on the assumptions made during setup.</w:t>
      </w:r>
    </w:p>
    <w:p w14:paraId="3F32594D" w14:textId="7F74F42D" w:rsidR="006D61C2" w:rsidRDefault="006D61C2" w:rsidP="006D61C2">
      <w:pPr>
        <w:pStyle w:val="Heading2"/>
      </w:pPr>
      <w:bookmarkStart w:id="41" w:name="_Toc229390451"/>
      <w:r>
        <w:t>Advantages</w:t>
      </w:r>
      <w:r w:rsidR="00A0514A">
        <w:t xml:space="preserve"> </w:t>
      </w:r>
      <w:r>
        <w:t>of CAE</w:t>
      </w:r>
      <w:bookmarkEnd w:id="41"/>
    </w:p>
    <w:p w14:paraId="7F5DF935" w14:textId="47529ED4" w:rsidR="00A0514A" w:rsidRPr="00A0514A" w:rsidRDefault="00A0514A" w:rsidP="00A0514A">
      <w:pPr>
        <w:spacing w:before="100" w:beforeAutospacing="1" w:after="100" w:afterAutospacing="1" w:line="240" w:lineRule="auto"/>
        <w:jc w:val="left"/>
        <w:rPr>
          <w:rFonts w:cs="Arial"/>
          <w:color w:val="000000"/>
          <w:sz w:val="20"/>
          <w:szCs w:val="20"/>
          <w:lang w:eastAsia="en-GB"/>
        </w:rPr>
      </w:pPr>
      <w:r w:rsidRPr="00A0514A">
        <w:rPr>
          <w:rFonts w:cs="Arial"/>
          <w:color w:val="000000"/>
          <w:sz w:val="20"/>
          <w:szCs w:val="20"/>
          <w:lang w:eastAsia="en-GB"/>
        </w:rPr>
        <w:t xml:space="preserve">One of the main advantages of CAE is the ability to reduce both cost and development time. By using simulations, engineers can identify design issues early and avoid expensive changes later in the process. This is particularly useful when multiple design iterations are required, as changes can be made and tested relatively quickly compared to physical experiments </w:t>
      </w:r>
      <w:r w:rsidR="00DF10DD">
        <w:rPr>
          <w:rFonts w:cs="Arial"/>
          <w:color w:val="000000"/>
          <w:sz w:val="20"/>
          <w:szCs w:val="20"/>
          <w:lang w:eastAsia="en-GB"/>
        </w:rPr>
        <w:t>[2]</w:t>
      </w:r>
      <w:r w:rsidRPr="00A0514A">
        <w:rPr>
          <w:rFonts w:cs="Arial"/>
          <w:color w:val="000000"/>
          <w:sz w:val="20"/>
          <w:szCs w:val="20"/>
          <w:lang w:eastAsia="en-GB"/>
        </w:rPr>
        <w:t>.</w:t>
      </w:r>
    </w:p>
    <w:p w14:paraId="532E719F" w14:textId="7846589E" w:rsidR="00A0514A" w:rsidRPr="00A0514A" w:rsidRDefault="00A0514A" w:rsidP="00A0514A">
      <w:pPr>
        <w:spacing w:before="100" w:beforeAutospacing="1" w:after="100" w:afterAutospacing="1" w:line="240" w:lineRule="auto"/>
        <w:jc w:val="left"/>
        <w:rPr>
          <w:rFonts w:cs="Arial"/>
          <w:color w:val="000000"/>
          <w:sz w:val="20"/>
          <w:szCs w:val="20"/>
          <w:lang w:eastAsia="en-GB"/>
        </w:rPr>
      </w:pPr>
      <w:r w:rsidRPr="00A0514A">
        <w:rPr>
          <w:rFonts w:cs="Arial"/>
          <w:color w:val="000000"/>
          <w:sz w:val="20"/>
          <w:szCs w:val="20"/>
          <w:lang w:eastAsia="en-GB"/>
        </w:rPr>
        <w:t>CAE also allows engineers to investigate conditions that would be difficult or unsafe to test in reality. For example, high loads or extreme environments can be applied within a simulation without risk to equipment or personnel. In addition, the visual output provided by CAE, such as stress</w:t>
      </w:r>
      <w:r>
        <w:rPr>
          <w:rFonts w:cs="Arial"/>
          <w:color w:val="000000"/>
          <w:sz w:val="20"/>
          <w:szCs w:val="20"/>
          <w:lang w:eastAsia="en-GB"/>
        </w:rPr>
        <w:t xml:space="preserve"> </w:t>
      </w:r>
      <w:r w:rsidRPr="00A0514A">
        <w:rPr>
          <w:rFonts w:cs="Arial"/>
          <w:color w:val="000000"/>
          <w:sz w:val="20"/>
          <w:szCs w:val="20"/>
          <w:lang w:eastAsia="en-GB"/>
        </w:rPr>
        <w:t xml:space="preserve">and </w:t>
      </w:r>
      <w:r w:rsidRPr="00A0514A">
        <w:rPr>
          <w:rFonts w:cs="Arial"/>
          <w:color w:val="000000"/>
          <w:sz w:val="20"/>
          <w:szCs w:val="20"/>
          <w:lang w:eastAsia="en-GB"/>
        </w:rPr>
        <w:lastRenderedPageBreak/>
        <w:t>deformation, makes it easier to understand how a component behaves and where potential problems may occur.</w:t>
      </w:r>
    </w:p>
    <w:p w14:paraId="6B89B008" w14:textId="3DC297AA" w:rsidR="006129C1" w:rsidRPr="00A0514A" w:rsidRDefault="00A0514A" w:rsidP="00A0514A">
      <w:pPr>
        <w:spacing w:before="100" w:beforeAutospacing="1" w:after="100" w:afterAutospacing="1" w:line="240" w:lineRule="auto"/>
        <w:jc w:val="left"/>
        <w:rPr>
          <w:rFonts w:cs="Arial"/>
          <w:color w:val="000000"/>
          <w:sz w:val="20"/>
          <w:szCs w:val="20"/>
          <w:lang w:eastAsia="en-GB"/>
        </w:rPr>
      </w:pPr>
      <w:r w:rsidRPr="00A0514A">
        <w:rPr>
          <w:rFonts w:cs="Arial"/>
          <w:color w:val="000000"/>
          <w:sz w:val="20"/>
          <w:szCs w:val="20"/>
          <w:lang w:eastAsia="en-GB"/>
        </w:rPr>
        <w:t>Despite these advantages, the usefulness of CAE is closely linked to how well the model represents the real system. Without careful setup and validation, the speed and convenience of simulation can lead to incorrect conclusions being made more efficiently rather than more accurately.</w:t>
      </w:r>
    </w:p>
    <w:p w14:paraId="43819B0A" w14:textId="78AB34FE" w:rsidR="006D61C2" w:rsidRDefault="006D61C2" w:rsidP="006D61C2">
      <w:pPr>
        <w:pStyle w:val="Heading2"/>
      </w:pPr>
      <w:bookmarkStart w:id="42" w:name="_Toc229390452"/>
      <w:r>
        <w:t>Limitation</w:t>
      </w:r>
      <w:r w:rsidR="00A0514A">
        <w:t>s</w:t>
      </w:r>
      <w:bookmarkEnd w:id="42"/>
    </w:p>
    <w:p w14:paraId="309B8F7C" w14:textId="4C2DCF0B" w:rsidR="00A0514A" w:rsidRPr="00A0514A" w:rsidRDefault="00A0514A" w:rsidP="00A0514A">
      <w:pPr>
        <w:spacing w:before="100" w:beforeAutospacing="1" w:after="100" w:afterAutospacing="1" w:line="240" w:lineRule="auto"/>
        <w:jc w:val="left"/>
        <w:rPr>
          <w:rFonts w:cs="Arial"/>
          <w:color w:val="000000"/>
          <w:sz w:val="20"/>
          <w:szCs w:val="20"/>
          <w:lang w:eastAsia="en-GB"/>
        </w:rPr>
      </w:pPr>
      <w:r w:rsidRPr="00A0514A">
        <w:rPr>
          <w:rFonts w:cs="Arial"/>
          <w:color w:val="000000"/>
          <w:sz w:val="20"/>
          <w:szCs w:val="20"/>
          <w:lang w:eastAsia="en-GB"/>
        </w:rPr>
        <w:t>Although CAE is a powerful tool, it is limited by the assumptions required to make problems solvable. One of the most common simplifications is geometry. In many cases, small features such as fillets or surface imperfections are removed to reduce computational effort. While this makes the model easier to analyse, it can also lead to underestimation of stress concentrations and effects.</w:t>
      </w:r>
    </w:p>
    <w:p w14:paraId="5ADC58E5" w14:textId="07A40CFB" w:rsidR="00A0514A" w:rsidRPr="00A0514A" w:rsidRDefault="00A0514A" w:rsidP="00A0514A">
      <w:pPr>
        <w:spacing w:before="100" w:beforeAutospacing="1" w:after="100" w:afterAutospacing="1" w:line="240" w:lineRule="auto"/>
        <w:jc w:val="left"/>
        <w:rPr>
          <w:rFonts w:cs="Arial"/>
          <w:color w:val="000000"/>
          <w:sz w:val="20"/>
          <w:szCs w:val="20"/>
          <w:lang w:eastAsia="en-GB"/>
        </w:rPr>
      </w:pPr>
      <w:r w:rsidRPr="00A0514A">
        <w:rPr>
          <w:rFonts w:cs="Arial"/>
          <w:color w:val="000000"/>
          <w:sz w:val="20"/>
          <w:szCs w:val="20"/>
          <w:lang w:eastAsia="en-GB"/>
        </w:rPr>
        <w:t xml:space="preserve">Material modelling is another key limitation. Simulations often assume linear elastic behaviour, even though real materials may behave differently under certain conditions. For example, materials can deform plastically or respond differently under high loading rates. If these behaviours are not included in the model, the results may not accurately reflect real-world performance </w:t>
      </w:r>
      <w:r w:rsidR="00DF10DD">
        <w:rPr>
          <w:rFonts w:cs="Arial"/>
          <w:color w:val="000000"/>
          <w:sz w:val="20"/>
          <w:szCs w:val="20"/>
          <w:lang w:eastAsia="en-GB"/>
        </w:rPr>
        <w:t>[3]</w:t>
      </w:r>
      <w:r w:rsidR="00FB1939">
        <w:rPr>
          <w:rFonts w:cs="Arial"/>
          <w:color w:val="000000"/>
          <w:sz w:val="20"/>
          <w:szCs w:val="20"/>
          <w:lang w:eastAsia="en-GB"/>
        </w:rPr>
        <w:t xml:space="preserve"> [7]</w:t>
      </w:r>
      <w:r w:rsidRPr="00A0514A">
        <w:rPr>
          <w:rFonts w:cs="Arial"/>
          <w:color w:val="000000"/>
          <w:sz w:val="20"/>
          <w:szCs w:val="20"/>
          <w:lang w:eastAsia="en-GB"/>
        </w:rPr>
        <w:t>.</w:t>
      </w:r>
    </w:p>
    <w:p w14:paraId="524B22A8" w14:textId="2047D27A" w:rsidR="00A0514A" w:rsidRPr="00A0514A" w:rsidRDefault="00A0514A" w:rsidP="00A0514A">
      <w:pPr>
        <w:spacing w:before="100" w:beforeAutospacing="1" w:after="100" w:afterAutospacing="1" w:line="240" w:lineRule="auto"/>
        <w:jc w:val="left"/>
        <w:rPr>
          <w:rFonts w:cs="Arial"/>
          <w:color w:val="000000"/>
          <w:sz w:val="20"/>
          <w:szCs w:val="20"/>
          <w:lang w:eastAsia="en-GB"/>
        </w:rPr>
      </w:pPr>
      <w:r w:rsidRPr="00A0514A">
        <w:rPr>
          <w:rFonts w:cs="Arial"/>
          <w:color w:val="000000"/>
          <w:sz w:val="20"/>
          <w:szCs w:val="20"/>
          <w:lang w:eastAsia="en-GB"/>
        </w:rPr>
        <w:t xml:space="preserve">Boundary conditions are also a source of </w:t>
      </w:r>
      <w:r>
        <w:rPr>
          <w:rFonts w:cs="Arial"/>
          <w:color w:val="000000"/>
          <w:sz w:val="20"/>
          <w:szCs w:val="20"/>
          <w:lang w:eastAsia="en-GB"/>
        </w:rPr>
        <w:t>limitation</w:t>
      </w:r>
      <w:r w:rsidRPr="00A0514A">
        <w:rPr>
          <w:rFonts w:cs="Arial"/>
          <w:color w:val="000000"/>
          <w:sz w:val="20"/>
          <w:szCs w:val="20"/>
          <w:lang w:eastAsia="en-GB"/>
        </w:rPr>
        <w:t>. In reality, loads and supports are rarely as simple as they are defined in a simulation. Small changes in how a component is constrained or loaded can lead to significant differences in the results. This highlights how sensitive CAE models can be to user input, and why results should always be interpreted carefully.</w:t>
      </w:r>
    </w:p>
    <w:p w14:paraId="277D5C3A" w14:textId="2A156438" w:rsidR="00A0514A" w:rsidRPr="00A0514A" w:rsidRDefault="00A0514A" w:rsidP="00A0514A">
      <w:pPr>
        <w:spacing w:before="100" w:beforeAutospacing="1" w:after="100" w:afterAutospacing="1" w:line="240" w:lineRule="auto"/>
        <w:jc w:val="left"/>
        <w:rPr>
          <w:rFonts w:cs="Arial"/>
          <w:color w:val="000000"/>
          <w:sz w:val="20"/>
          <w:szCs w:val="20"/>
          <w:lang w:eastAsia="en-GB"/>
        </w:rPr>
      </w:pPr>
      <w:r w:rsidRPr="00A0514A">
        <w:rPr>
          <w:rFonts w:cs="Arial"/>
          <w:color w:val="000000"/>
          <w:sz w:val="20"/>
          <w:szCs w:val="20"/>
          <w:lang w:eastAsia="en-GB"/>
        </w:rPr>
        <w:t>Another important limitation is meshing dependency. Since FEA relies on</w:t>
      </w:r>
      <w:r w:rsidR="00947ADF">
        <w:rPr>
          <w:rFonts w:cs="Arial"/>
          <w:color w:val="000000"/>
          <w:sz w:val="20"/>
          <w:szCs w:val="20"/>
          <w:lang w:eastAsia="en-GB"/>
        </w:rPr>
        <w:t xml:space="preserve"> breaking</w:t>
      </w:r>
      <w:r w:rsidRPr="00A0514A">
        <w:rPr>
          <w:rFonts w:cs="Arial"/>
          <w:color w:val="000000"/>
          <w:sz w:val="20"/>
          <w:szCs w:val="20"/>
          <w:lang w:eastAsia="en-GB"/>
        </w:rPr>
        <w:t xml:space="preserve"> a structure</w:t>
      </w:r>
      <w:r w:rsidR="00947ADF">
        <w:rPr>
          <w:rFonts w:cs="Arial"/>
          <w:color w:val="000000"/>
          <w:sz w:val="20"/>
          <w:szCs w:val="20"/>
          <w:lang w:eastAsia="en-GB"/>
        </w:rPr>
        <w:t xml:space="preserve"> into nodes</w:t>
      </w:r>
      <w:r w:rsidRPr="00A0514A">
        <w:rPr>
          <w:rFonts w:cs="Arial"/>
          <w:color w:val="000000"/>
          <w:sz w:val="20"/>
          <w:szCs w:val="20"/>
          <w:lang w:eastAsia="en-GB"/>
        </w:rPr>
        <w:t xml:space="preserve">, the size and quality of the mesh directly </w:t>
      </w:r>
      <w:r w:rsidR="00947ADF" w:rsidRPr="00A0514A">
        <w:rPr>
          <w:rFonts w:cs="Arial"/>
          <w:color w:val="000000"/>
          <w:sz w:val="20"/>
          <w:szCs w:val="20"/>
          <w:lang w:eastAsia="en-GB"/>
        </w:rPr>
        <w:t>affect</w:t>
      </w:r>
      <w:r w:rsidR="00D95D3D">
        <w:rPr>
          <w:rFonts w:cs="Arial"/>
          <w:color w:val="000000"/>
          <w:sz w:val="20"/>
          <w:szCs w:val="20"/>
          <w:lang w:eastAsia="en-GB"/>
        </w:rPr>
        <w:t xml:space="preserve">s </w:t>
      </w:r>
      <w:r w:rsidRPr="00A0514A">
        <w:rPr>
          <w:rFonts w:cs="Arial"/>
          <w:color w:val="000000"/>
          <w:sz w:val="20"/>
          <w:szCs w:val="20"/>
          <w:lang w:eastAsia="en-GB"/>
        </w:rPr>
        <w:t>the accuracy of the results. A coarse mesh may miss important stress variations, while an overly refined mesh increases computational cost without necessarily improving accuracy beyond a certain point. This means that the results obtained from a simulation are not only dependent on the physical model, but also on how it has been numerically represented.</w:t>
      </w:r>
    </w:p>
    <w:p w14:paraId="0F47E4B4" w14:textId="1514F9FB" w:rsidR="00A0514A" w:rsidRDefault="00A0514A" w:rsidP="00A0514A">
      <w:pPr>
        <w:spacing w:before="100" w:beforeAutospacing="1" w:after="100" w:afterAutospacing="1" w:line="240" w:lineRule="auto"/>
        <w:jc w:val="left"/>
        <w:rPr>
          <w:rFonts w:cs="Arial"/>
          <w:color w:val="000000"/>
          <w:sz w:val="20"/>
          <w:szCs w:val="20"/>
          <w:lang w:eastAsia="en-GB"/>
        </w:rPr>
      </w:pPr>
      <w:r w:rsidRPr="00A0514A">
        <w:rPr>
          <w:rFonts w:cs="Arial"/>
          <w:color w:val="000000"/>
          <w:sz w:val="20"/>
          <w:szCs w:val="20"/>
          <w:lang w:eastAsia="en-GB"/>
        </w:rPr>
        <w:t xml:space="preserve">Overall, these limitations show that CAE does not remove uncertainty from the design process. Instead, it shifts the responsibility onto the </w:t>
      </w:r>
      <w:r w:rsidR="009379CE">
        <w:rPr>
          <w:rFonts w:cs="Arial"/>
          <w:color w:val="000000"/>
          <w:sz w:val="20"/>
          <w:szCs w:val="20"/>
          <w:lang w:eastAsia="en-GB"/>
        </w:rPr>
        <w:t xml:space="preserve">engineer </w:t>
      </w:r>
      <w:r w:rsidRPr="00A0514A">
        <w:rPr>
          <w:rFonts w:cs="Arial"/>
          <w:color w:val="000000"/>
          <w:sz w:val="20"/>
          <w:szCs w:val="20"/>
          <w:lang w:eastAsia="en-GB"/>
        </w:rPr>
        <w:t>to ensure that the model is appropriate and that the results are interpreted correctly.</w:t>
      </w:r>
    </w:p>
    <w:p w14:paraId="444C198F" w14:textId="4FC9AFBC" w:rsidR="009379CE" w:rsidRDefault="009379CE" w:rsidP="009379CE">
      <w:pPr>
        <w:pStyle w:val="Heading2"/>
        <w:rPr>
          <w:lang w:eastAsia="en-GB"/>
        </w:rPr>
      </w:pPr>
      <w:bookmarkStart w:id="43" w:name="_Toc229390453"/>
      <w:r>
        <w:rPr>
          <w:lang w:eastAsia="en-GB"/>
        </w:rPr>
        <w:t>Validation and Reliability</w:t>
      </w:r>
      <w:bookmarkEnd w:id="43"/>
    </w:p>
    <w:p w14:paraId="5DA9684C" w14:textId="77777777" w:rsidR="009379CE" w:rsidRPr="009379CE" w:rsidRDefault="009379CE" w:rsidP="009379CE">
      <w:pPr>
        <w:spacing w:before="100" w:beforeAutospacing="1" w:after="100" w:afterAutospacing="1" w:line="240" w:lineRule="auto"/>
        <w:jc w:val="left"/>
        <w:rPr>
          <w:rFonts w:cs="Arial"/>
          <w:color w:val="000000"/>
          <w:sz w:val="20"/>
          <w:szCs w:val="20"/>
          <w:lang w:eastAsia="en-GB"/>
        </w:rPr>
      </w:pPr>
      <w:r w:rsidRPr="009379CE">
        <w:rPr>
          <w:rFonts w:cs="Arial"/>
          <w:color w:val="000000"/>
          <w:sz w:val="20"/>
          <w:szCs w:val="20"/>
          <w:lang w:eastAsia="en-GB"/>
        </w:rPr>
        <w:t>Because CAE results are based on assumptions and approximations, validation is essential. Without validation, there is no way of knowing whether the simulation is producing realistic results. One of the most effective ways to validate a model is by comparing it to an analytical solution, where one is available.</w:t>
      </w:r>
    </w:p>
    <w:p w14:paraId="4713224C" w14:textId="77777777" w:rsidR="009379CE" w:rsidRPr="009379CE" w:rsidRDefault="009379CE" w:rsidP="009379CE">
      <w:pPr>
        <w:spacing w:before="100" w:beforeAutospacing="1" w:after="100" w:afterAutospacing="1" w:line="240" w:lineRule="auto"/>
        <w:jc w:val="left"/>
        <w:rPr>
          <w:rFonts w:cs="Arial"/>
          <w:color w:val="000000"/>
          <w:sz w:val="20"/>
          <w:szCs w:val="20"/>
          <w:lang w:eastAsia="en-GB"/>
        </w:rPr>
      </w:pPr>
      <w:r w:rsidRPr="009379CE">
        <w:rPr>
          <w:rFonts w:cs="Arial"/>
          <w:color w:val="000000"/>
          <w:sz w:val="20"/>
          <w:szCs w:val="20"/>
          <w:lang w:eastAsia="en-GB"/>
        </w:rPr>
        <w:t>Analytical solutions are typically based on simplified conditions, but they provide a useful benchmark for assessing the accuracy of a simulation. If the results from CAE are in close agreement with analytical predictions, this increases confidence in the model. If not, it suggests that there may be issues with how the simulation has been set up.</w:t>
      </w:r>
    </w:p>
    <w:p w14:paraId="44178CA9" w14:textId="5CD933C9" w:rsidR="009379CE" w:rsidRPr="009379CE" w:rsidRDefault="009379CE" w:rsidP="009379CE">
      <w:pPr>
        <w:spacing w:before="100" w:beforeAutospacing="1" w:after="100" w:afterAutospacing="1" w:line="240" w:lineRule="auto"/>
        <w:jc w:val="left"/>
        <w:rPr>
          <w:rFonts w:cs="Arial"/>
          <w:color w:val="000000"/>
          <w:sz w:val="20"/>
          <w:szCs w:val="20"/>
          <w:lang w:eastAsia="en-GB"/>
        </w:rPr>
      </w:pPr>
      <w:r w:rsidRPr="009379CE">
        <w:rPr>
          <w:rFonts w:cs="Arial"/>
          <w:color w:val="000000"/>
          <w:sz w:val="20"/>
          <w:szCs w:val="20"/>
          <w:lang w:eastAsia="en-GB"/>
        </w:rPr>
        <w:t xml:space="preserve">Validation also highlights the importance of understanding the limitations of CAE. A model may produce visually convincing results, but this does not guarantee that they are correct. </w:t>
      </w:r>
      <w:r>
        <w:rPr>
          <w:rFonts w:cs="Arial"/>
          <w:color w:val="000000"/>
          <w:sz w:val="20"/>
          <w:szCs w:val="20"/>
          <w:lang w:eastAsia="en-GB"/>
        </w:rPr>
        <w:t xml:space="preserve">It’s important to </w:t>
      </w:r>
      <w:r w:rsidRPr="009379CE">
        <w:rPr>
          <w:rFonts w:cs="Arial"/>
          <w:color w:val="000000"/>
          <w:sz w:val="20"/>
          <w:szCs w:val="20"/>
          <w:lang w:eastAsia="en-GB"/>
        </w:rPr>
        <w:t>use judgement when interpreting simulation outputs, considering both the assumptions made and the sensitivity of the results to changes in the model.</w:t>
      </w:r>
    </w:p>
    <w:p w14:paraId="4F6580DF" w14:textId="53C6DE17" w:rsidR="006D61C2" w:rsidRPr="009379CE" w:rsidRDefault="009379CE" w:rsidP="009379CE">
      <w:pPr>
        <w:spacing w:before="100" w:beforeAutospacing="1" w:after="100" w:afterAutospacing="1" w:line="240" w:lineRule="auto"/>
        <w:jc w:val="left"/>
        <w:rPr>
          <w:rFonts w:cs="Arial"/>
          <w:color w:val="000000"/>
          <w:sz w:val="20"/>
          <w:szCs w:val="20"/>
          <w:lang w:eastAsia="en-GB"/>
        </w:rPr>
      </w:pPr>
      <w:r w:rsidRPr="009379CE">
        <w:rPr>
          <w:rFonts w:cs="Arial"/>
          <w:color w:val="000000"/>
          <w:sz w:val="20"/>
          <w:szCs w:val="20"/>
          <w:lang w:eastAsia="en-GB"/>
        </w:rPr>
        <w:t>I</w:t>
      </w:r>
      <w:r w:rsidR="00185171" w:rsidRPr="00185171">
        <w:rPr>
          <w:rFonts w:cs="Arial"/>
          <w:color w:val="000000"/>
          <w:sz w:val="20"/>
          <w:szCs w:val="20"/>
          <w:lang w:eastAsia="en-GB"/>
        </w:rPr>
        <w:t xml:space="preserve">n highly dynamic problems such as projectile impact, direct analytical validation is often not practical because the response depends on transient contact, local plastic deformation and rapidly changing stress </w:t>
      </w:r>
      <w:r w:rsidR="00185171">
        <w:rPr>
          <w:rFonts w:cs="Arial"/>
          <w:color w:val="000000"/>
          <w:sz w:val="20"/>
          <w:szCs w:val="20"/>
          <w:lang w:eastAsia="en-GB"/>
        </w:rPr>
        <w:t>areas</w:t>
      </w:r>
      <w:r w:rsidR="00185171" w:rsidRPr="00185171">
        <w:rPr>
          <w:rFonts w:cs="Arial"/>
          <w:color w:val="000000"/>
          <w:sz w:val="20"/>
          <w:szCs w:val="20"/>
          <w:lang w:eastAsia="en-GB"/>
        </w:rPr>
        <w:t>. In these cases, validation is more realistically carried out through comparison with published experimental studies, with the focus placed on physical behaviour</w:t>
      </w:r>
      <w:r w:rsidR="00D95D3D">
        <w:rPr>
          <w:rFonts w:cs="Arial"/>
          <w:color w:val="000000"/>
          <w:sz w:val="20"/>
          <w:szCs w:val="20"/>
          <w:lang w:eastAsia="en-GB"/>
        </w:rPr>
        <w:t xml:space="preserve"> and </w:t>
      </w:r>
      <w:r w:rsidR="00185171" w:rsidRPr="00185171">
        <w:rPr>
          <w:rFonts w:cs="Arial"/>
          <w:color w:val="000000"/>
          <w:sz w:val="20"/>
          <w:szCs w:val="20"/>
          <w:lang w:eastAsia="en-GB"/>
        </w:rPr>
        <w:t xml:space="preserve">trends rather than </w:t>
      </w:r>
      <w:r w:rsidR="00185171" w:rsidRPr="00185171">
        <w:rPr>
          <w:rFonts w:cs="Arial"/>
          <w:color w:val="000000"/>
          <w:sz w:val="20"/>
          <w:szCs w:val="20"/>
          <w:lang w:eastAsia="en-GB"/>
        </w:rPr>
        <w:lastRenderedPageBreak/>
        <w:t xml:space="preserve">exact </w:t>
      </w:r>
      <w:r w:rsidR="00185171">
        <w:rPr>
          <w:rFonts w:cs="Arial"/>
          <w:color w:val="000000"/>
          <w:sz w:val="20"/>
          <w:szCs w:val="20"/>
          <w:lang w:eastAsia="en-GB"/>
        </w:rPr>
        <w:t xml:space="preserve">numerical </w:t>
      </w:r>
      <w:r w:rsidR="00185171" w:rsidRPr="00185171">
        <w:rPr>
          <w:rFonts w:cs="Arial"/>
          <w:color w:val="000000"/>
          <w:sz w:val="20"/>
          <w:szCs w:val="20"/>
          <w:lang w:eastAsia="en-GB"/>
        </w:rPr>
        <w:t>agreement. CAE should be viewed as a tool that supports engineering judgement rather than replacing it.</w:t>
      </w:r>
    </w:p>
    <w:p w14:paraId="1CC996D2" w14:textId="4893A77D" w:rsidR="006D61C2" w:rsidRDefault="008F1389" w:rsidP="006D61C2">
      <w:pPr>
        <w:pStyle w:val="Heading1"/>
      </w:pPr>
      <w:bookmarkStart w:id="44" w:name="_Toc229390454"/>
      <w:r>
        <w:t>ANSYS</w:t>
      </w:r>
      <w:bookmarkEnd w:id="44"/>
    </w:p>
    <w:p w14:paraId="784887F6" w14:textId="5F1692AA" w:rsidR="00DE636D" w:rsidRDefault="00511642" w:rsidP="00DE636D">
      <w:pPr>
        <w:pStyle w:val="Heading2"/>
      </w:pPr>
      <w:bookmarkStart w:id="45" w:name="_Toc229390455"/>
      <w:r>
        <w:t xml:space="preserve">Software and </w:t>
      </w:r>
      <w:r w:rsidR="00887512">
        <w:t>M</w:t>
      </w:r>
      <w:r>
        <w:t>odelling Approach</w:t>
      </w:r>
      <w:bookmarkEnd w:id="45"/>
      <w:r>
        <w:t xml:space="preserve"> </w:t>
      </w:r>
    </w:p>
    <w:p w14:paraId="2F89D82B" w14:textId="31FAD02A" w:rsidR="000C3990" w:rsidRPr="000C3990" w:rsidRDefault="00511642" w:rsidP="000C3990">
      <w:pPr>
        <w:spacing w:before="100" w:beforeAutospacing="1" w:after="100" w:afterAutospacing="1" w:line="240" w:lineRule="auto"/>
        <w:jc w:val="left"/>
        <w:rPr>
          <w:rFonts w:cs="Arial"/>
          <w:color w:val="000000"/>
          <w:sz w:val="20"/>
          <w:szCs w:val="20"/>
          <w:lang w:eastAsia="en-GB"/>
        </w:rPr>
      </w:pPr>
      <w:r w:rsidRPr="00511642">
        <w:rPr>
          <w:rFonts w:cs="Arial"/>
          <w:color w:val="000000"/>
          <w:sz w:val="20"/>
          <w:szCs w:val="20"/>
          <w:lang w:eastAsia="en-GB"/>
        </w:rPr>
        <w:t>The</w:t>
      </w:r>
      <w:r w:rsidR="000C3990">
        <w:rPr>
          <w:rFonts w:cs="Arial"/>
          <w:color w:val="000000"/>
          <w:sz w:val="20"/>
          <w:szCs w:val="20"/>
          <w:lang w:eastAsia="en-GB"/>
        </w:rPr>
        <w:t xml:space="preserve"> </w:t>
      </w:r>
      <w:r w:rsidR="000C3990" w:rsidRPr="000C3990">
        <w:rPr>
          <w:rFonts w:cs="Arial"/>
          <w:color w:val="000000"/>
          <w:sz w:val="20"/>
          <w:szCs w:val="20"/>
          <w:lang w:eastAsia="en-GB"/>
        </w:rPr>
        <w:t>simulation was carried out using ANSYS Workbench, with ANSYS Mechanical</w:t>
      </w:r>
      <w:r w:rsidR="00FB1939">
        <w:rPr>
          <w:rFonts w:cs="Arial"/>
          <w:color w:val="000000"/>
          <w:sz w:val="20"/>
          <w:szCs w:val="20"/>
          <w:lang w:eastAsia="en-GB"/>
        </w:rPr>
        <w:t xml:space="preserve"> [6]</w:t>
      </w:r>
      <w:r w:rsidR="000C3990" w:rsidRPr="000C3990">
        <w:rPr>
          <w:rFonts w:cs="Arial"/>
          <w:color w:val="000000"/>
          <w:sz w:val="20"/>
          <w:szCs w:val="20"/>
          <w:lang w:eastAsia="en-GB"/>
        </w:rPr>
        <w:t xml:space="preserve">. Workbench was used to define the geometry and assign material properties, while Mechanical was used to </w:t>
      </w:r>
      <w:r w:rsidR="004D134E">
        <w:rPr>
          <w:rFonts w:cs="Arial"/>
          <w:color w:val="000000"/>
          <w:sz w:val="20"/>
          <w:szCs w:val="20"/>
          <w:lang w:eastAsia="en-GB"/>
        </w:rPr>
        <w:t xml:space="preserve">change velocities, generate the mesh, </w:t>
      </w:r>
      <w:r w:rsidR="000C3990" w:rsidRPr="000C3990">
        <w:rPr>
          <w:rFonts w:cs="Arial"/>
          <w:color w:val="000000"/>
          <w:sz w:val="20"/>
          <w:szCs w:val="20"/>
          <w:lang w:eastAsia="en-GB"/>
        </w:rPr>
        <w:t>apply boundary conditions and control the solver settings.</w:t>
      </w:r>
    </w:p>
    <w:p w14:paraId="71F85AAF" w14:textId="5BC859F8" w:rsidR="008F1389" w:rsidRPr="008F1389" w:rsidRDefault="000C3990" w:rsidP="00185171">
      <w:pPr>
        <w:spacing w:before="100" w:beforeAutospacing="1" w:after="100" w:afterAutospacing="1" w:line="240" w:lineRule="auto"/>
        <w:jc w:val="left"/>
        <w:rPr>
          <w:rFonts w:cs="Arial"/>
          <w:color w:val="000000"/>
          <w:sz w:val="20"/>
          <w:szCs w:val="20"/>
          <w:lang w:eastAsia="en-GB"/>
        </w:rPr>
      </w:pPr>
      <w:r w:rsidRPr="000C3990">
        <w:rPr>
          <w:rFonts w:cs="Arial"/>
          <w:color w:val="000000"/>
          <w:sz w:val="20"/>
          <w:szCs w:val="20"/>
          <w:lang w:eastAsia="en-GB"/>
        </w:rPr>
        <w:t>An explicit dynamics approach was selected because the problem involves a high-speed impact occurring over a very short time period. In this type of event, stresses and contact forces change rapidly, and the interaction between the projectile and the plate is highly non-linear. A static analysis would not be suitable, as it would not capture the behaviour of the impact. The explicit solver therefore allows the model to represent the behaviour</w:t>
      </w:r>
      <w:r w:rsidR="00947ADF">
        <w:rPr>
          <w:rFonts w:cs="Arial"/>
          <w:color w:val="000000"/>
          <w:sz w:val="20"/>
          <w:szCs w:val="20"/>
          <w:lang w:eastAsia="en-GB"/>
        </w:rPr>
        <w:t>s</w:t>
      </w:r>
      <w:r w:rsidRPr="000C3990">
        <w:rPr>
          <w:rFonts w:cs="Arial"/>
          <w:color w:val="000000"/>
          <w:sz w:val="20"/>
          <w:szCs w:val="20"/>
          <w:lang w:eastAsia="en-GB"/>
        </w:rPr>
        <w:t xml:space="preserve"> more realistically</w:t>
      </w:r>
      <w:r w:rsidR="00FB1939">
        <w:rPr>
          <w:rFonts w:cs="Arial"/>
          <w:color w:val="000000"/>
          <w:sz w:val="20"/>
          <w:szCs w:val="20"/>
          <w:lang w:eastAsia="en-GB"/>
        </w:rPr>
        <w:t xml:space="preserve"> [6]</w:t>
      </w:r>
      <w:r w:rsidRPr="000C3990">
        <w:rPr>
          <w:rFonts w:cs="Arial"/>
          <w:color w:val="000000"/>
          <w:sz w:val="20"/>
          <w:szCs w:val="20"/>
          <w:lang w:eastAsia="en-GB"/>
        </w:rPr>
        <w:t>.</w:t>
      </w:r>
    </w:p>
    <w:p w14:paraId="7B5F2783" w14:textId="77777777" w:rsidR="000C3990" w:rsidRDefault="00C2109F" w:rsidP="006D61C2">
      <w:pPr>
        <w:pStyle w:val="Heading1"/>
        <w:rPr>
          <w:rStyle w:val="BookTitle"/>
          <w:b/>
          <w:bCs/>
          <w:i w:val="0"/>
          <w:iCs w:val="0"/>
        </w:rPr>
      </w:pPr>
      <w:bookmarkStart w:id="46" w:name="_Toc229390456"/>
      <w:r>
        <w:rPr>
          <w:rStyle w:val="BookTitle"/>
          <w:b/>
          <w:bCs/>
          <w:i w:val="0"/>
          <w:iCs w:val="0"/>
        </w:rPr>
        <w:t>Original Model</w:t>
      </w:r>
      <w:bookmarkEnd w:id="46"/>
      <w:r>
        <w:rPr>
          <w:rStyle w:val="BookTitle"/>
          <w:b/>
          <w:bCs/>
          <w:i w:val="0"/>
          <w:iCs w:val="0"/>
        </w:rPr>
        <w:t xml:space="preserve"> </w:t>
      </w:r>
    </w:p>
    <w:p w14:paraId="57975117" w14:textId="2A65F661" w:rsidR="008F1389" w:rsidRDefault="008F1389" w:rsidP="008F1389">
      <w:pPr>
        <w:pStyle w:val="Heading2"/>
      </w:pPr>
      <w:bookmarkStart w:id="47" w:name="_Toc229390457"/>
      <w:r>
        <w:t>Geometry and Materials</w:t>
      </w:r>
      <w:bookmarkEnd w:id="47"/>
      <w:r>
        <w:t xml:space="preserve"> </w:t>
      </w:r>
    </w:p>
    <w:p w14:paraId="790F2F7F" w14:textId="77777777" w:rsidR="008F1389" w:rsidRPr="000C3990" w:rsidRDefault="008F1389" w:rsidP="008F1389">
      <w:pPr>
        <w:pStyle w:val="NormalWeb"/>
        <w:spacing w:line="240" w:lineRule="auto"/>
        <w:jc w:val="left"/>
        <w:rPr>
          <w:rFonts w:ascii="Arial" w:hAnsi="Arial" w:cs="Arial"/>
          <w:color w:val="000000"/>
          <w:sz w:val="20"/>
          <w:szCs w:val="20"/>
          <w:lang w:eastAsia="en-GB"/>
        </w:rPr>
      </w:pPr>
      <w:r w:rsidRPr="000C3990">
        <w:rPr>
          <w:rFonts w:ascii="Arial" w:hAnsi="Arial" w:cs="Arial"/>
          <w:color w:val="000000"/>
          <w:sz w:val="20"/>
          <w:szCs w:val="20"/>
          <w:lang w:eastAsia="en-GB"/>
        </w:rPr>
        <w:t>The model consisted of a 9 mm iron projectile impacting a flat aluminium plate with a thickness of 2 mm. The plate was assigned material properties corresponding to AL2024-T351 aluminium alloy, while the projectile was defined as iron.</w:t>
      </w:r>
    </w:p>
    <w:p w14:paraId="569E0BD4" w14:textId="77777777" w:rsidR="008F1389" w:rsidRPr="000C3990" w:rsidRDefault="008F1389" w:rsidP="008F1389">
      <w:pPr>
        <w:pStyle w:val="NormalWeb"/>
        <w:spacing w:line="240" w:lineRule="auto"/>
        <w:jc w:val="left"/>
        <w:rPr>
          <w:rFonts w:ascii="Arial" w:hAnsi="Arial" w:cs="Arial"/>
          <w:color w:val="000000"/>
          <w:sz w:val="20"/>
          <w:szCs w:val="20"/>
          <w:lang w:eastAsia="en-GB"/>
        </w:rPr>
      </w:pPr>
      <w:r w:rsidRPr="000C3990">
        <w:rPr>
          <w:rFonts w:ascii="Arial" w:hAnsi="Arial" w:cs="Arial"/>
          <w:color w:val="000000"/>
          <w:sz w:val="20"/>
          <w:szCs w:val="20"/>
          <w:lang w:eastAsia="en-GB"/>
        </w:rPr>
        <w:t>The geometry was intentionally simplified to focus on the interaction between the projectile and the plate. This reduces computational cost and allows the simulation to run more efficiently. However, it is recognised that simplifying the geometry may affect local stress predictions, particularly in regions where stress concentrations occur. Despite this, the simplified model is sufficient to capture the overall impact behaviour required for this study.</w:t>
      </w:r>
    </w:p>
    <w:p w14:paraId="1AA9A442" w14:textId="2BA4049F" w:rsidR="008F1389" w:rsidRDefault="008F1389" w:rsidP="008F1389">
      <w:pPr>
        <w:jc w:val="center"/>
      </w:pPr>
      <w:r>
        <w:rPr>
          <w:noProof/>
        </w:rPr>
        <w:drawing>
          <wp:inline distT="0" distB="0" distL="0" distR="0" wp14:anchorId="4E521CBB" wp14:editId="3F250B06">
            <wp:extent cx="1573909" cy="1862455"/>
            <wp:effectExtent l="0" t="0" r="1270" b="4445"/>
            <wp:docPr id="1650469823"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469823" name="Picture 1" descr="A computer screen shot of a computer&#10;&#10;AI-generated content may be incorrect."/>
                    <pic:cNvPicPr/>
                  </pic:nvPicPr>
                  <pic:blipFill rotWithShape="1">
                    <a:blip r:embed="rId12"/>
                    <a:srcRect l="44178" t="16237" r="28356" b="24221"/>
                    <a:stretch/>
                  </pic:blipFill>
                  <pic:spPr bwMode="auto">
                    <a:xfrm>
                      <a:off x="0" y="0"/>
                      <a:ext cx="1574250" cy="1862859"/>
                    </a:xfrm>
                    <a:prstGeom prst="rect">
                      <a:avLst/>
                    </a:prstGeom>
                    <a:ln>
                      <a:noFill/>
                    </a:ln>
                    <a:extLst>
                      <a:ext uri="{53640926-AAD7-44D8-BBD7-CCE9431645EC}">
                        <a14:shadowObscured xmlns:a14="http://schemas.microsoft.com/office/drawing/2010/main"/>
                      </a:ext>
                    </a:extLst>
                  </pic:spPr>
                </pic:pic>
              </a:graphicData>
            </a:graphic>
          </wp:inline>
        </w:drawing>
      </w:r>
      <w:r w:rsidRPr="00861489">
        <w:rPr>
          <w:noProof/>
        </w:rPr>
        <w:drawing>
          <wp:inline distT="0" distB="0" distL="0" distR="0" wp14:anchorId="3BD3BDB4" wp14:editId="5D996F04">
            <wp:extent cx="1828800" cy="1867961"/>
            <wp:effectExtent l="0" t="0" r="0" b="0"/>
            <wp:docPr id="8763043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304318" name="Picture 1" descr="A screenshot of a computer&#10;&#10;AI-generated content may be incorrect."/>
                    <pic:cNvPicPr/>
                  </pic:nvPicPr>
                  <pic:blipFill rotWithShape="1">
                    <a:blip r:embed="rId13"/>
                    <a:srcRect l="44171" t="23543" r="28060" b="24495"/>
                    <a:stretch/>
                  </pic:blipFill>
                  <pic:spPr bwMode="auto">
                    <a:xfrm>
                      <a:off x="0" y="0"/>
                      <a:ext cx="1848530" cy="1888114"/>
                    </a:xfrm>
                    <a:prstGeom prst="rect">
                      <a:avLst/>
                    </a:prstGeom>
                    <a:ln>
                      <a:noFill/>
                    </a:ln>
                    <a:extLst>
                      <a:ext uri="{53640926-AAD7-44D8-BBD7-CCE9431645EC}">
                        <a14:shadowObscured xmlns:a14="http://schemas.microsoft.com/office/drawing/2010/main"/>
                      </a:ext>
                    </a:extLst>
                  </pic:spPr>
                </pic:pic>
              </a:graphicData>
            </a:graphic>
          </wp:inline>
        </w:drawing>
      </w:r>
    </w:p>
    <w:p w14:paraId="6FDCE730" w14:textId="77777777" w:rsidR="008F1389" w:rsidRPr="008F1389" w:rsidRDefault="008F1389" w:rsidP="008F1389">
      <w:pPr>
        <w:pStyle w:val="Caption"/>
        <w:jc w:val="center"/>
        <w:rPr>
          <w:sz w:val="16"/>
          <w:szCs w:val="16"/>
        </w:rPr>
      </w:pPr>
      <w:r w:rsidRPr="00DE636D">
        <w:rPr>
          <w:sz w:val="16"/>
          <w:szCs w:val="16"/>
        </w:rPr>
        <w:t xml:space="preserve">Figure </w:t>
      </w:r>
      <w:r w:rsidRPr="00DE636D">
        <w:rPr>
          <w:sz w:val="16"/>
          <w:szCs w:val="16"/>
        </w:rPr>
        <w:fldChar w:fldCharType="begin"/>
      </w:r>
      <w:r w:rsidRPr="00DE636D">
        <w:rPr>
          <w:sz w:val="16"/>
          <w:szCs w:val="16"/>
        </w:rPr>
        <w:instrText xml:space="preserve"> SEQ Figure \* ARABIC </w:instrText>
      </w:r>
      <w:r w:rsidRPr="00DE636D">
        <w:rPr>
          <w:sz w:val="16"/>
          <w:szCs w:val="16"/>
        </w:rPr>
        <w:fldChar w:fldCharType="separate"/>
      </w:r>
      <w:r>
        <w:rPr>
          <w:noProof/>
          <w:sz w:val="16"/>
          <w:szCs w:val="16"/>
        </w:rPr>
        <w:t>1</w:t>
      </w:r>
      <w:r w:rsidRPr="00DE636D">
        <w:rPr>
          <w:sz w:val="16"/>
          <w:szCs w:val="16"/>
        </w:rPr>
        <w:fldChar w:fldCharType="end"/>
      </w:r>
      <w:r w:rsidRPr="00DE636D">
        <w:rPr>
          <w:sz w:val="16"/>
          <w:szCs w:val="16"/>
        </w:rPr>
        <w:t xml:space="preserve"> - 9 mm projectile geometry</w:t>
      </w:r>
    </w:p>
    <w:p w14:paraId="5E500470" w14:textId="2B2A5D65" w:rsidR="008F1389" w:rsidRPr="008F1389" w:rsidRDefault="008F1389" w:rsidP="008F1389">
      <w:pPr>
        <w:pStyle w:val="Heading2"/>
      </w:pPr>
      <w:bookmarkStart w:id="48" w:name="_Toc229390458"/>
      <w:r>
        <w:t>Setup</w:t>
      </w:r>
      <w:bookmarkEnd w:id="48"/>
      <w:r>
        <w:t xml:space="preserve"> </w:t>
      </w:r>
    </w:p>
    <w:p w14:paraId="7B35CE07" w14:textId="749C8C9F" w:rsidR="000C3990" w:rsidRPr="000C3990" w:rsidRDefault="000C3990" w:rsidP="000C3990">
      <w:pPr>
        <w:spacing w:before="100" w:beforeAutospacing="1" w:after="100" w:afterAutospacing="1" w:line="240" w:lineRule="auto"/>
        <w:jc w:val="left"/>
        <w:rPr>
          <w:rFonts w:cs="Arial"/>
          <w:color w:val="000000"/>
          <w:sz w:val="20"/>
          <w:szCs w:val="20"/>
          <w:lang w:eastAsia="en-GB"/>
        </w:rPr>
      </w:pPr>
      <w:r w:rsidRPr="000C3990">
        <w:rPr>
          <w:rFonts w:cs="Arial"/>
          <w:color w:val="000000"/>
          <w:sz w:val="20"/>
          <w:szCs w:val="20"/>
          <w:lang w:eastAsia="en-GB"/>
        </w:rPr>
        <w:t xml:space="preserve">The original model represents the initial simulation setup prior to any refinement or comparison with literature. It uses a projectile velocity of 400 m/s, the mesh configuration </w:t>
      </w:r>
      <w:r w:rsidR="008F1389">
        <w:rPr>
          <w:rFonts w:cs="Arial"/>
          <w:color w:val="000000"/>
          <w:sz w:val="20"/>
          <w:szCs w:val="20"/>
          <w:lang w:eastAsia="en-GB"/>
        </w:rPr>
        <w:t xml:space="preserve">of </w:t>
      </w:r>
      <w:r w:rsidR="00423F99" w:rsidRPr="00423F99">
        <w:rPr>
          <w:rFonts w:cs="Arial"/>
          <w:color w:val="000000"/>
          <w:sz w:val="20"/>
          <w:szCs w:val="20"/>
          <w:lang w:eastAsia="en-GB"/>
        </w:rPr>
        <w:t xml:space="preserve">0.001 m for the projectile and 0.0005 m for the plate </w:t>
      </w:r>
      <w:r w:rsidR="008F1389">
        <w:rPr>
          <w:rFonts w:cs="Arial"/>
          <w:color w:val="000000"/>
          <w:sz w:val="20"/>
          <w:szCs w:val="20"/>
          <w:lang w:eastAsia="en-GB"/>
        </w:rPr>
        <w:t xml:space="preserve">and all fixed </w:t>
      </w:r>
      <w:r w:rsidRPr="000C3990">
        <w:rPr>
          <w:rFonts w:cs="Arial"/>
          <w:color w:val="000000"/>
          <w:sz w:val="20"/>
          <w:szCs w:val="20"/>
          <w:lang w:eastAsia="en-GB"/>
        </w:rPr>
        <w:t>boundary conditions.</w:t>
      </w:r>
    </w:p>
    <w:p w14:paraId="5A2DE0A5" w14:textId="77777777" w:rsidR="000C3990" w:rsidRPr="000C3990" w:rsidRDefault="000C3990" w:rsidP="000C3990">
      <w:pPr>
        <w:spacing w:before="100" w:beforeAutospacing="1" w:after="100" w:afterAutospacing="1" w:line="240" w:lineRule="auto"/>
        <w:jc w:val="left"/>
        <w:rPr>
          <w:rFonts w:cs="Arial"/>
          <w:color w:val="000000"/>
          <w:sz w:val="20"/>
          <w:szCs w:val="20"/>
          <w:lang w:eastAsia="en-GB"/>
        </w:rPr>
      </w:pPr>
      <w:r w:rsidRPr="000C3990">
        <w:rPr>
          <w:rFonts w:cs="Arial"/>
          <w:color w:val="000000"/>
          <w:sz w:val="20"/>
          <w:szCs w:val="20"/>
          <w:lang w:eastAsia="en-GB"/>
        </w:rPr>
        <w:t xml:space="preserve">This model forms the foundation of the study, as it provides a consistent reference point for evaluating how changes in velocity, mesh and boundary conditions affect the results. By establishing a clear </w:t>
      </w:r>
      <w:r w:rsidRPr="000C3990">
        <w:rPr>
          <w:rFonts w:cs="Arial"/>
          <w:color w:val="000000"/>
          <w:sz w:val="20"/>
          <w:szCs w:val="20"/>
          <w:lang w:eastAsia="en-GB"/>
        </w:rPr>
        <w:lastRenderedPageBreak/>
        <w:t>baseline, it becomes possible to assess whether modifications to the model improve accuracy or simply alter the results due to changes in assumptions.</w:t>
      </w:r>
    </w:p>
    <w:p w14:paraId="4F9D9E81" w14:textId="07ECF407" w:rsidR="008F1389" w:rsidRPr="008F1389" w:rsidRDefault="008F1389" w:rsidP="008F1389">
      <w:pPr>
        <w:pStyle w:val="Caption"/>
        <w:jc w:val="center"/>
        <w:rPr>
          <w:rFonts w:cs="Arial"/>
          <w:color w:val="000000"/>
          <w:sz w:val="16"/>
          <w:szCs w:val="16"/>
          <w:lang w:eastAsia="en-GB"/>
        </w:rPr>
      </w:pPr>
      <w:r>
        <w:rPr>
          <w:noProof/>
        </w:rPr>
        <w:drawing>
          <wp:inline distT="0" distB="0" distL="0" distR="0" wp14:anchorId="038179F3" wp14:editId="19300FC2">
            <wp:extent cx="1341257" cy="2099522"/>
            <wp:effectExtent l="0" t="0" r="5080" b="0"/>
            <wp:docPr id="1606769362"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769362" name="Picture 1" descr="A computer screen shot of a computer&#10;&#10;AI-generated content may be incorrect."/>
                    <pic:cNvPicPr/>
                  </pic:nvPicPr>
                  <pic:blipFill rotWithShape="1">
                    <a:blip r:embed="rId14"/>
                    <a:srcRect l="47278" t="15697" r="26287" b="8497"/>
                    <a:stretch/>
                  </pic:blipFill>
                  <pic:spPr bwMode="auto">
                    <a:xfrm>
                      <a:off x="0" y="0"/>
                      <a:ext cx="1354792" cy="2120709"/>
                    </a:xfrm>
                    <a:prstGeom prst="rect">
                      <a:avLst/>
                    </a:prstGeom>
                    <a:ln>
                      <a:noFill/>
                    </a:ln>
                    <a:extLst>
                      <a:ext uri="{53640926-AAD7-44D8-BBD7-CCE9431645EC}">
                        <a14:shadowObscured xmlns:a14="http://schemas.microsoft.com/office/drawing/2010/main"/>
                      </a:ext>
                    </a:extLst>
                  </pic:spPr>
                </pic:pic>
              </a:graphicData>
            </a:graphic>
          </wp:inline>
        </w:drawing>
      </w:r>
      <w:r w:rsidRPr="008F1389">
        <w:rPr>
          <w:sz w:val="16"/>
          <w:szCs w:val="16"/>
        </w:rPr>
        <w:t xml:space="preserve"> </w:t>
      </w:r>
      <w:r>
        <w:rPr>
          <w:noProof/>
        </w:rPr>
        <w:drawing>
          <wp:inline distT="0" distB="0" distL="0" distR="0" wp14:anchorId="30512E43" wp14:editId="35689370">
            <wp:extent cx="4199255" cy="2108200"/>
            <wp:effectExtent l="0" t="0" r="4445" b="0"/>
            <wp:docPr id="15938219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821957" name="Picture 1" descr="A screenshot of a computer&#10;&#10;AI-generated content may be incorrect."/>
                    <pic:cNvPicPr/>
                  </pic:nvPicPr>
                  <pic:blipFill rotWithShape="1">
                    <a:blip r:embed="rId15"/>
                    <a:srcRect t="16779" r="26724" b="15829"/>
                    <a:stretch/>
                  </pic:blipFill>
                  <pic:spPr bwMode="auto">
                    <a:xfrm>
                      <a:off x="0" y="0"/>
                      <a:ext cx="4214911" cy="2116060"/>
                    </a:xfrm>
                    <a:prstGeom prst="rect">
                      <a:avLst/>
                    </a:prstGeom>
                    <a:ln>
                      <a:noFill/>
                    </a:ln>
                    <a:extLst>
                      <a:ext uri="{53640926-AAD7-44D8-BBD7-CCE9431645EC}">
                        <a14:shadowObscured xmlns:a14="http://schemas.microsoft.com/office/drawing/2010/main"/>
                      </a:ext>
                    </a:extLst>
                  </pic:spPr>
                </pic:pic>
              </a:graphicData>
            </a:graphic>
          </wp:inline>
        </w:drawing>
      </w:r>
      <w:r w:rsidRPr="00C2109F">
        <w:rPr>
          <w:sz w:val="16"/>
          <w:szCs w:val="16"/>
        </w:rPr>
        <w:t xml:space="preserve">Figure </w:t>
      </w:r>
      <w:r w:rsidRPr="00C2109F">
        <w:rPr>
          <w:sz w:val="16"/>
          <w:szCs w:val="16"/>
        </w:rPr>
        <w:fldChar w:fldCharType="begin"/>
      </w:r>
      <w:r w:rsidRPr="00C2109F">
        <w:rPr>
          <w:sz w:val="16"/>
          <w:szCs w:val="16"/>
        </w:rPr>
        <w:instrText xml:space="preserve"> SEQ Figure \* ARABIC </w:instrText>
      </w:r>
      <w:r w:rsidRPr="00C2109F">
        <w:rPr>
          <w:sz w:val="16"/>
          <w:szCs w:val="16"/>
        </w:rPr>
        <w:fldChar w:fldCharType="separate"/>
      </w:r>
      <w:r>
        <w:rPr>
          <w:noProof/>
          <w:sz w:val="16"/>
          <w:szCs w:val="16"/>
        </w:rPr>
        <w:t>2</w:t>
      </w:r>
      <w:r w:rsidRPr="00C2109F">
        <w:rPr>
          <w:sz w:val="16"/>
          <w:szCs w:val="16"/>
        </w:rPr>
        <w:fldChar w:fldCharType="end"/>
      </w:r>
      <w:r w:rsidRPr="00C2109F">
        <w:rPr>
          <w:sz w:val="16"/>
          <w:szCs w:val="16"/>
        </w:rPr>
        <w:t xml:space="preserve"> - Original model</w:t>
      </w:r>
    </w:p>
    <w:p w14:paraId="79E4F95F" w14:textId="5C12E2C5" w:rsidR="000C3990" w:rsidRDefault="00C2109F" w:rsidP="000C3990">
      <w:pPr>
        <w:pStyle w:val="Heading2"/>
        <w:rPr>
          <w:rStyle w:val="BookTitle"/>
          <w:b/>
          <w:bCs/>
          <w:i w:val="0"/>
          <w:iCs/>
        </w:rPr>
      </w:pPr>
      <w:bookmarkStart w:id="49" w:name="_Toc229390459"/>
      <w:r>
        <w:rPr>
          <w:rStyle w:val="BookTitle"/>
          <w:b/>
          <w:bCs/>
          <w:i w:val="0"/>
          <w:iCs/>
        </w:rPr>
        <w:t>Res</w:t>
      </w:r>
      <w:r w:rsidR="000C3990">
        <w:rPr>
          <w:rStyle w:val="BookTitle"/>
          <w:b/>
          <w:bCs/>
          <w:i w:val="0"/>
          <w:iCs/>
        </w:rPr>
        <w:t>ults</w:t>
      </w:r>
      <w:bookmarkEnd w:id="49"/>
      <w:r>
        <w:rPr>
          <w:rStyle w:val="BookTitle"/>
          <w:b/>
          <w:bCs/>
          <w:i w:val="0"/>
          <w:iCs/>
        </w:rPr>
        <w:t xml:space="preserve"> </w:t>
      </w:r>
    </w:p>
    <w:p w14:paraId="0EEE69B2" w14:textId="08E2018F" w:rsidR="000C3990" w:rsidRPr="000C3990" w:rsidRDefault="000C3990" w:rsidP="000C3990">
      <w:pPr>
        <w:spacing w:before="100" w:beforeAutospacing="1" w:after="100" w:afterAutospacing="1" w:line="240" w:lineRule="auto"/>
        <w:jc w:val="left"/>
        <w:rPr>
          <w:rFonts w:cs="Arial"/>
          <w:color w:val="000000"/>
          <w:sz w:val="20"/>
          <w:szCs w:val="20"/>
          <w:lang w:eastAsia="en-GB"/>
        </w:rPr>
      </w:pPr>
      <w:r w:rsidRPr="000C3990">
        <w:rPr>
          <w:rFonts w:cs="Arial"/>
          <w:color w:val="000000"/>
          <w:sz w:val="20"/>
          <w:szCs w:val="20"/>
          <w:lang w:eastAsia="en-GB"/>
        </w:rPr>
        <w:t>The results from the original simulation showed a maximum equivalent stress of approximately 577 MPa. This stress was highly localised at the point of impact, which is expected as the projectile transfers its kinetic energy over a very small contact area.</w:t>
      </w:r>
    </w:p>
    <w:p w14:paraId="6B598596" w14:textId="24BDCF0D" w:rsidR="000C3990" w:rsidRPr="000C3990" w:rsidRDefault="000C3990" w:rsidP="000C3990">
      <w:pPr>
        <w:spacing w:before="100" w:beforeAutospacing="1" w:after="100" w:afterAutospacing="1" w:line="240" w:lineRule="auto"/>
        <w:jc w:val="left"/>
        <w:rPr>
          <w:rFonts w:cs="Arial"/>
          <w:color w:val="000000"/>
          <w:sz w:val="20"/>
          <w:szCs w:val="20"/>
          <w:lang w:eastAsia="en-GB"/>
        </w:rPr>
      </w:pPr>
      <w:r w:rsidRPr="000C3990">
        <w:rPr>
          <w:rFonts w:cs="Arial"/>
          <w:color w:val="000000"/>
          <w:sz w:val="20"/>
          <w:szCs w:val="20"/>
          <w:lang w:eastAsia="en-GB"/>
        </w:rPr>
        <w:t xml:space="preserve">The deformation results showed a similar pattern, with the majority of displacement occurring directly </w:t>
      </w:r>
      <w:r w:rsidR="008F1389">
        <w:rPr>
          <w:rFonts w:cs="Arial"/>
          <w:color w:val="000000"/>
          <w:sz w:val="20"/>
          <w:szCs w:val="20"/>
          <w:lang w:eastAsia="en-GB"/>
        </w:rPr>
        <w:t>at the point of impact</w:t>
      </w:r>
      <w:r w:rsidRPr="000C3990">
        <w:rPr>
          <w:rFonts w:cs="Arial"/>
          <w:color w:val="000000"/>
          <w:sz w:val="20"/>
          <w:szCs w:val="20"/>
          <w:lang w:eastAsia="en-GB"/>
        </w:rPr>
        <w:t>. The plate exhibited localised bending, while the surrounding areas experienced significantly lower levels of deformation. This behaviour is consistent with the expected response of a thin plate subjected to a high-speed impact.</w:t>
      </w:r>
    </w:p>
    <w:p w14:paraId="6C30D4F6" w14:textId="4AD8396A" w:rsidR="000C3990" w:rsidRPr="000C3990" w:rsidRDefault="000C3990" w:rsidP="000C3990">
      <w:pPr>
        <w:spacing w:before="100" w:beforeAutospacing="1" w:after="100" w:afterAutospacing="1" w:line="240" w:lineRule="auto"/>
        <w:jc w:val="left"/>
        <w:rPr>
          <w:rFonts w:cs="Arial"/>
          <w:color w:val="000000"/>
          <w:sz w:val="20"/>
          <w:szCs w:val="20"/>
          <w:lang w:eastAsia="en-GB"/>
        </w:rPr>
      </w:pPr>
      <w:r w:rsidRPr="000C3990">
        <w:rPr>
          <w:rFonts w:cs="Arial"/>
          <w:color w:val="000000"/>
          <w:sz w:val="20"/>
          <w:szCs w:val="20"/>
          <w:lang w:eastAsia="en-GB"/>
        </w:rPr>
        <w:t xml:space="preserve">Overall, the results demonstrate that the model is capturing the key physical characteristics of the </w:t>
      </w:r>
      <w:r w:rsidR="008F1389">
        <w:rPr>
          <w:rFonts w:cs="Arial"/>
          <w:color w:val="000000"/>
          <w:sz w:val="20"/>
          <w:szCs w:val="20"/>
          <w:lang w:eastAsia="en-GB"/>
        </w:rPr>
        <w:t>simulation</w:t>
      </w:r>
      <w:r w:rsidRPr="000C3990">
        <w:rPr>
          <w:rFonts w:cs="Arial"/>
          <w:color w:val="000000"/>
          <w:sz w:val="20"/>
          <w:szCs w:val="20"/>
          <w:lang w:eastAsia="en-GB"/>
        </w:rPr>
        <w:t>. The concentration of stress and deformation at the impact point aligns with theoretical expectations and provides confidence that the simulation is behaving realistically at a fundamental level.</w:t>
      </w:r>
      <w:r w:rsidR="008F1389">
        <w:rPr>
          <w:rFonts w:cs="Arial"/>
          <w:color w:val="000000"/>
          <w:sz w:val="20"/>
          <w:szCs w:val="20"/>
          <w:lang w:eastAsia="en-GB"/>
        </w:rPr>
        <w:t xml:space="preserve"> </w:t>
      </w:r>
      <w:r w:rsidRPr="000C3990">
        <w:rPr>
          <w:rFonts w:cs="Arial"/>
          <w:color w:val="000000"/>
          <w:sz w:val="20"/>
          <w:szCs w:val="20"/>
          <w:lang w:eastAsia="en-GB"/>
        </w:rPr>
        <w:t>These results also provide a baseline for comparison with both the literature and the refined models developed later in the study.</w:t>
      </w:r>
    </w:p>
    <w:p w14:paraId="112D26F1" w14:textId="77777777" w:rsidR="00C2109F" w:rsidRDefault="00C2109F" w:rsidP="00C2109F">
      <w:pPr>
        <w:keepNext/>
        <w:spacing w:before="100" w:beforeAutospacing="1" w:after="100" w:afterAutospacing="1" w:line="240" w:lineRule="auto"/>
        <w:jc w:val="center"/>
      </w:pPr>
      <w:r>
        <w:rPr>
          <w:noProof/>
        </w:rPr>
        <w:drawing>
          <wp:inline distT="0" distB="0" distL="0" distR="0" wp14:anchorId="1E24FB1C" wp14:editId="22F8B86D">
            <wp:extent cx="4882243" cy="2394870"/>
            <wp:effectExtent l="0" t="0" r="0" b="5715"/>
            <wp:docPr id="1689086109"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086109" name="Picture 1" descr="A computer screen shot of a computer program&#10;&#10;AI-generated content may be incorrect."/>
                    <pic:cNvPicPr/>
                  </pic:nvPicPr>
                  <pic:blipFill rotWithShape="1">
                    <a:blip r:embed="rId16"/>
                    <a:srcRect l="15070" t="15966" b="7713"/>
                    <a:stretch/>
                  </pic:blipFill>
                  <pic:spPr bwMode="auto">
                    <a:xfrm>
                      <a:off x="0" y="0"/>
                      <a:ext cx="5008918" cy="2457007"/>
                    </a:xfrm>
                    <a:prstGeom prst="rect">
                      <a:avLst/>
                    </a:prstGeom>
                    <a:ln>
                      <a:noFill/>
                    </a:ln>
                    <a:extLst>
                      <a:ext uri="{53640926-AAD7-44D8-BBD7-CCE9431645EC}">
                        <a14:shadowObscured xmlns:a14="http://schemas.microsoft.com/office/drawing/2010/main"/>
                      </a:ext>
                    </a:extLst>
                  </pic:spPr>
                </pic:pic>
              </a:graphicData>
            </a:graphic>
          </wp:inline>
        </w:drawing>
      </w:r>
    </w:p>
    <w:p w14:paraId="1497E1B0" w14:textId="55A4779D" w:rsidR="00C2109F" w:rsidRDefault="00C2109F" w:rsidP="00C2109F">
      <w:pPr>
        <w:pStyle w:val="Caption"/>
        <w:jc w:val="center"/>
        <w:rPr>
          <w:sz w:val="16"/>
          <w:szCs w:val="16"/>
        </w:rPr>
      </w:pPr>
      <w:r w:rsidRPr="00C2109F">
        <w:rPr>
          <w:sz w:val="16"/>
          <w:szCs w:val="16"/>
        </w:rPr>
        <w:t xml:space="preserve">Figure </w:t>
      </w:r>
      <w:r w:rsidRPr="00C2109F">
        <w:rPr>
          <w:sz w:val="16"/>
          <w:szCs w:val="16"/>
        </w:rPr>
        <w:fldChar w:fldCharType="begin"/>
      </w:r>
      <w:r w:rsidRPr="00C2109F">
        <w:rPr>
          <w:sz w:val="16"/>
          <w:szCs w:val="16"/>
        </w:rPr>
        <w:instrText xml:space="preserve"> SEQ Figure \* ARABIC </w:instrText>
      </w:r>
      <w:r w:rsidRPr="00C2109F">
        <w:rPr>
          <w:sz w:val="16"/>
          <w:szCs w:val="16"/>
        </w:rPr>
        <w:fldChar w:fldCharType="separate"/>
      </w:r>
      <w:r w:rsidR="00903A17">
        <w:rPr>
          <w:noProof/>
          <w:sz w:val="16"/>
          <w:szCs w:val="16"/>
        </w:rPr>
        <w:t>3</w:t>
      </w:r>
      <w:r w:rsidRPr="00C2109F">
        <w:rPr>
          <w:sz w:val="16"/>
          <w:szCs w:val="16"/>
        </w:rPr>
        <w:fldChar w:fldCharType="end"/>
      </w:r>
      <w:r w:rsidRPr="00C2109F">
        <w:rPr>
          <w:sz w:val="16"/>
          <w:szCs w:val="16"/>
        </w:rPr>
        <w:t xml:space="preserve"> - Equivalent stress - Original model</w:t>
      </w:r>
    </w:p>
    <w:p w14:paraId="4B0BABB6" w14:textId="77777777" w:rsidR="00C2109F" w:rsidRDefault="00C2109F" w:rsidP="00C2109F">
      <w:pPr>
        <w:keepNext/>
        <w:jc w:val="center"/>
      </w:pPr>
      <w:r w:rsidRPr="00C0160E">
        <w:rPr>
          <w:noProof/>
        </w:rPr>
        <w:lastRenderedPageBreak/>
        <w:drawing>
          <wp:inline distT="0" distB="0" distL="0" distR="0" wp14:anchorId="62F6B5C1" wp14:editId="05C3AA38">
            <wp:extent cx="4859443" cy="2438400"/>
            <wp:effectExtent l="0" t="0" r="5080" b="0"/>
            <wp:docPr id="1412039301"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039301" name="Picture 1" descr="A computer screen shot of a computer&#10;&#10;AI-generated content may be incorrect."/>
                    <pic:cNvPicPr/>
                  </pic:nvPicPr>
                  <pic:blipFill rotWithShape="1">
                    <a:blip r:embed="rId17"/>
                    <a:srcRect l="15215" t="16236" b="5825"/>
                    <a:stretch/>
                  </pic:blipFill>
                  <pic:spPr bwMode="auto">
                    <a:xfrm>
                      <a:off x="0" y="0"/>
                      <a:ext cx="4859443" cy="2438400"/>
                    </a:xfrm>
                    <a:prstGeom prst="rect">
                      <a:avLst/>
                    </a:prstGeom>
                    <a:ln>
                      <a:noFill/>
                    </a:ln>
                    <a:extLst>
                      <a:ext uri="{53640926-AAD7-44D8-BBD7-CCE9431645EC}">
                        <a14:shadowObscured xmlns:a14="http://schemas.microsoft.com/office/drawing/2010/main"/>
                      </a:ext>
                    </a:extLst>
                  </pic:spPr>
                </pic:pic>
              </a:graphicData>
            </a:graphic>
          </wp:inline>
        </w:drawing>
      </w:r>
    </w:p>
    <w:p w14:paraId="1C14812A" w14:textId="7E109ADE" w:rsidR="006D61C2" w:rsidRPr="00620A74" w:rsidRDefault="00C2109F" w:rsidP="00620A74">
      <w:pPr>
        <w:pStyle w:val="Caption"/>
        <w:jc w:val="center"/>
        <w:rPr>
          <w:sz w:val="16"/>
          <w:szCs w:val="16"/>
        </w:rPr>
      </w:pPr>
      <w:r w:rsidRPr="00C2109F">
        <w:rPr>
          <w:sz w:val="16"/>
          <w:szCs w:val="16"/>
        </w:rPr>
        <w:t xml:space="preserve">Figure </w:t>
      </w:r>
      <w:r w:rsidRPr="00C2109F">
        <w:rPr>
          <w:sz w:val="16"/>
          <w:szCs w:val="16"/>
        </w:rPr>
        <w:fldChar w:fldCharType="begin"/>
      </w:r>
      <w:r w:rsidRPr="00C2109F">
        <w:rPr>
          <w:sz w:val="16"/>
          <w:szCs w:val="16"/>
        </w:rPr>
        <w:instrText xml:space="preserve"> SEQ Figure \* ARABIC </w:instrText>
      </w:r>
      <w:r w:rsidRPr="00C2109F">
        <w:rPr>
          <w:sz w:val="16"/>
          <w:szCs w:val="16"/>
        </w:rPr>
        <w:fldChar w:fldCharType="separate"/>
      </w:r>
      <w:r w:rsidR="00903A17">
        <w:rPr>
          <w:noProof/>
          <w:sz w:val="16"/>
          <w:szCs w:val="16"/>
        </w:rPr>
        <w:t>4</w:t>
      </w:r>
      <w:r w:rsidRPr="00C2109F">
        <w:rPr>
          <w:sz w:val="16"/>
          <w:szCs w:val="16"/>
        </w:rPr>
        <w:fldChar w:fldCharType="end"/>
      </w:r>
      <w:r w:rsidRPr="00C2109F">
        <w:rPr>
          <w:sz w:val="16"/>
          <w:szCs w:val="16"/>
        </w:rPr>
        <w:t xml:space="preserve"> - Total deformation - Original model</w:t>
      </w:r>
    </w:p>
    <w:p w14:paraId="30EE6EE9" w14:textId="2E515E88" w:rsidR="006D61C2" w:rsidRDefault="00C2109F" w:rsidP="006D61C2">
      <w:pPr>
        <w:pStyle w:val="Heading1"/>
      </w:pPr>
      <w:bookmarkStart w:id="50" w:name="_Toc229390460"/>
      <w:r>
        <w:t>Lit</w:t>
      </w:r>
      <w:r w:rsidR="00224B4A">
        <w:t>erature Comparison and Validation</w:t>
      </w:r>
      <w:bookmarkEnd w:id="50"/>
      <w:r w:rsidR="006D61C2">
        <w:t xml:space="preserve"> </w:t>
      </w:r>
    </w:p>
    <w:p w14:paraId="231FE664" w14:textId="5B65B054" w:rsidR="000C3990" w:rsidRPr="000C3990" w:rsidRDefault="000C3990" w:rsidP="000C3990">
      <w:pPr>
        <w:spacing w:before="100" w:beforeAutospacing="1" w:after="100" w:afterAutospacing="1" w:line="240" w:lineRule="auto"/>
        <w:jc w:val="left"/>
        <w:rPr>
          <w:rFonts w:cs="Arial"/>
          <w:color w:val="000000"/>
          <w:sz w:val="20"/>
          <w:szCs w:val="20"/>
          <w:lang w:eastAsia="en-GB"/>
        </w:rPr>
      </w:pPr>
      <w:r w:rsidRPr="000C3990">
        <w:rPr>
          <w:rFonts w:cs="Arial"/>
          <w:color w:val="000000"/>
          <w:sz w:val="20"/>
          <w:szCs w:val="20"/>
          <w:lang w:eastAsia="en-GB"/>
        </w:rPr>
        <w:t>The results from the original model were compared with published literature to assess whether the simulation produced realistic values. The primary reference used was the study by</w:t>
      </w:r>
      <w:r w:rsidR="00353F84">
        <w:t xml:space="preserve"> </w:t>
      </w:r>
      <w:r w:rsidR="00353F84" w:rsidRPr="00353F84">
        <w:rPr>
          <w:rFonts w:cs="Arial"/>
          <w:color w:val="000000"/>
          <w:sz w:val="20"/>
          <w:szCs w:val="20"/>
          <w:lang w:eastAsia="en-GB"/>
        </w:rPr>
        <w:t xml:space="preserve">M. K. </w:t>
      </w:r>
      <w:proofErr w:type="spellStart"/>
      <w:r w:rsidR="00353F84" w:rsidRPr="00353F84">
        <w:rPr>
          <w:rFonts w:cs="Arial"/>
          <w:color w:val="000000"/>
          <w:sz w:val="20"/>
          <w:szCs w:val="20"/>
          <w:lang w:eastAsia="en-GB"/>
        </w:rPr>
        <w:t>Bhuarya</w:t>
      </w:r>
      <w:proofErr w:type="spellEnd"/>
      <w:r w:rsidRPr="000C3990">
        <w:rPr>
          <w:rFonts w:cs="Arial"/>
          <w:color w:val="000000"/>
          <w:sz w:val="20"/>
          <w:szCs w:val="20"/>
          <w:lang w:eastAsia="en-GB"/>
        </w:rPr>
        <w:t> </w:t>
      </w:r>
      <w:r>
        <w:rPr>
          <w:rFonts w:cs="Arial"/>
          <w:color w:val="000000"/>
          <w:sz w:val="20"/>
          <w:szCs w:val="20"/>
          <w:lang w:eastAsia="en-GB"/>
        </w:rPr>
        <w:t>[</w:t>
      </w:r>
      <w:r w:rsidR="00DF10DD">
        <w:rPr>
          <w:rFonts w:cs="Arial"/>
          <w:color w:val="000000"/>
          <w:sz w:val="20"/>
          <w:szCs w:val="20"/>
          <w:lang w:eastAsia="en-GB"/>
        </w:rPr>
        <w:t>4</w:t>
      </w:r>
      <w:r w:rsidRPr="000C3990">
        <w:rPr>
          <w:rFonts w:cs="Arial"/>
          <w:color w:val="000000"/>
          <w:sz w:val="20"/>
          <w:szCs w:val="20"/>
          <w:lang w:eastAsia="en-GB"/>
        </w:rPr>
        <w:t xml:space="preserve">], which investigated projectile impact on aluminium plates using ANSYS. Their results for a 0° impact case showed extremely high equivalent stress values, including approximately 350 </w:t>
      </w:r>
      <w:proofErr w:type="spellStart"/>
      <w:r w:rsidRPr="000C3990">
        <w:rPr>
          <w:rFonts w:cs="Arial"/>
          <w:color w:val="000000"/>
          <w:sz w:val="20"/>
          <w:szCs w:val="20"/>
          <w:lang w:eastAsia="en-GB"/>
        </w:rPr>
        <w:t>GPa</w:t>
      </w:r>
      <w:proofErr w:type="spellEnd"/>
      <w:r w:rsidRPr="000C3990">
        <w:rPr>
          <w:rFonts w:cs="Arial"/>
          <w:color w:val="000000"/>
          <w:sz w:val="20"/>
          <w:szCs w:val="20"/>
          <w:lang w:eastAsia="en-GB"/>
        </w:rPr>
        <w:t xml:space="preserve">, with values around 40 </w:t>
      </w:r>
      <w:proofErr w:type="spellStart"/>
      <w:r w:rsidRPr="000C3990">
        <w:rPr>
          <w:rFonts w:cs="Arial"/>
          <w:color w:val="000000"/>
          <w:sz w:val="20"/>
          <w:szCs w:val="20"/>
          <w:lang w:eastAsia="en-GB"/>
        </w:rPr>
        <w:t>GPa</w:t>
      </w:r>
      <w:proofErr w:type="spellEnd"/>
      <w:r w:rsidRPr="000C3990">
        <w:rPr>
          <w:rFonts w:cs="Arial"/>
          <w:color w:val="000000"/>
          <w:sz w:val="20"/>
          <w:szCs w:val="20"/>
          <w:lang w:eastAsia="en-GB"/>
        </w:rPr>
        <w:t> reported for thinner plates.</w:t>
      </w:r>
    </w:p>
    <w:p w14:paraId="19D64274" w14:textId="41DBDF45" w:rsidR="000C3990" w:rsidRPr="000C3990" w:rsidRDefault="000C3990" w:rsidP="000C3990">
      <w:pPr>
        <w:spacing w:before="100" w:beforeAutospacing="1" w:after="100" w:afterAutospacing="1" w:line="240" w:lineRule="auto"/>
        <w:jc w:val="left"/>
        <w:rPr>
          <w:rFonts w:cs="Arial"/>
          <w:color w:val="000000"/>
          <w:sz w:val="20"/>
          <w:szCs w:val="20"/>
          <w:lang w:eastAsia="en-GB"/>
        </w:rPr>
      </w:pPr>
      <w:r w:rsidRPr="000C3990">
        <w:rPr>
          <w:rFonts w:cs="Arial"/>
          <w:color w:val="000000"/>
          <w:sz w:val="20"/>
          <w:szCs w:val="20"/>
          <w:lang w:eastAsia="en-GB"/>
        </w:rPr>
        <w:t>At first, these values appear significantly higher than the result obtained in this study, which was approximately 577 MPa. However, this difference can be explained by several key factors. The reference study used a higher projectile velocity of around 830 m/s, which would result in higher stress values.</w:t>
      </w:r>
    </w:p>
    <w:p w14:paraId="226BCED7" w14:textId="14E75E02" w:rsidR="000C3990" w:rsidRPr="00B129AE" w:rsidRDefault="00AB607D" w:rsidP="000C3990">
      <w:pPr>
        <w:spacing w:before="100" w:beforeAutospacing="1" w:after="100" w:afterAutospacing="1" w:line="240" w:lineRule="auto"/>
        <w:jc w:val="left"/>
        <w:rPr>
          <w:rFonts w:cs="Arial"/>
          <w:color w:val="000000"/>
          <w:sz w:val="20"/>
          <w:szCs w:val="20"/>
          <w:lang w:eastAsia="en-GB"/>
        </w:rPr>
      </w:pPr>
      <w:r w:rsidRPr="00AB607D">
        <w:rPr>
          <w:rFonts w:cs="Arial"/>
          <w:color w:val="000000"/>
          <w:sz w:val="20"/>
          <w:szCs w:val="20"/>
          <w:lang w:eastAsia="en-GB"/>
        </w:rPr>
        <w:t xml:space="preserve">To provide a more realistic benchmark, additional literature suggests that aluminium plates subjected to ballistic impact can experience very high localised stresses under high-velocity loading, with the overall response strongly influenced by plate thickness, projectile type and impact conditions [5]. This is more consistent with the stress levels obtained in the present study and supports the view that the model is producing physically credible results. </w:t>
      </w:r>
    </w:p>
    <w:p w14:paraId="11B26E8F" w14:textId="2D60F49F" w:rsidR="006D61C2" w:rsidRDefault="00B129AE" w:rsidP="000C3990">
      <w:pPr>
        <w:spacing w:before="100" w:beforeAutospacing="1" w:after="100" w:afterAutospacing="1" w:line="240" w:lineRule="auto"/>
        <w:jc w:val="left"/>
        <w:rPr>
          <w:rFonts w:cs="Arial"/>
          <w:color w:val="000000"/>
          <w:sz w:val="20"/>
          <w:szCs w:val="20"/>
        </w:rPr>
      </w:pPr>
      <w:r w:rsidRPr="00B129AE">
        <w:rPr>
          <w:rFonts w:cs="Arial"/>
          <w:color w:val="000000"/>
          <w:sz w:val="20"/>
          <w:szCs w:val="20"/>
        </w:rPr>
        <w:t>Based on this, validation was carried out by comparing the order of magnitude and overall behaviour of the results rather than attempting to match exact values. The original model result of 577 MPa falls within a realistic range, suggesting that the simulation is producing credible outputs.</w:t>
      </w:r>
    </w:p>
    <w:p w14:paraId="7908DD86" w14:textId="77777777" w:rsidR="00B129AE" w:rsidRDefault="00B129AE" w:rsidP="00B129AE">
      <w:pPr>
        <w:keepNext/>
        <w:spacing w:before="100" w:beforeAutospacing="1" w:after="100" w:afterAutospacing="1" w:line="240" w:lineRule="auto"/>
        <w:jc w:val="center"/>
      </w:pPr>
      <w:r>
        <w:rPr>
          <w:noProof/>
        </w:rPr>
        <w:drawing>
          <wp:inline distT="0" distB="0" distL="0" distR="0" wp14:anchorId="02015BB6" wp14:editId="4406E91D">
            <wp:extent cx="3256622" cy="1744133"/>
            <wp:effectExtent l="0" t="0" r="0" b="0"/>
            <wp:docPr id="7819948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994873" name="Picture 1" descr="A screenshot of a computer&#10;&#10;AI-generated content may be incorrect."/>
                    <pic:cNvPicPr/>
                  </pic:nvPicPr>
                  <pic:blipFill rotWithShape="1">
                    <a:blip r:embed="rId18"/>
                    <a:srcRect l="29706" t="32182" r="30557" b="28528"/>
                    <a:stretch/>
                  </pic:blipFill>
                  <pic:spPr bwMode="auto">
                    <a:xfrm>
                      <a:off x="0" y="0"/>
                      <a:ext cx="3314229" cy="1774985"/>
                    </a:xfrm>
                    <a:prstGeom prst="rect">
                      <a:avLst/>
                    </a:prstGeom>
                    <a:ln>
                      <a:noFill/>
                    </a:ln>
                    <a:extLst>
                      <a:ext uri="{53640926-AAD7-44D8-BBD7-CCE9431645EC}">
                        <a14:shadowObscured xmlns:a14="http://schemas.microsoft.com/office/drawing/2010/main"/>
                      </a:ext>
                    </a:extLst>
                  </pic:spPr>
                </pic:pic>
              </a:graphicData>
            </a:graphic>
          </wp:inline>
        </w:drawing>
      </w:r>
    </w:p>
    <w:p w14:paraId="494CE037" w14:textId="02A37CF2" w:rsidR="00B129AE" w:rsidRPr="00B129AE" w:rsidRDefault="00B129AE" w:rsidP="00B129AE">
      <w:pPr>
        <w:pStyle w:val="Caption"/>
        <w:jc w:val="center"/>
        <w:rPr>
          <w:rFonts w:cs="Arial"/>
          <w:color w:val="000000"/>
          <w:sz w:val="16"/>
          <w:szCs w:val="16"/>
        </w:rPr>
      </w:pPr>
      <w:r w:rsidRPr="00B129AE">
        <w:rPr>
          <w:sz w:val="16"/>
          <w:szCs w:val="16"/>
        </w:rPr>
        <w:t xml:space="preserve">Figure </w:t>
      </w:r>
      <w:r w:rsidRPr="00B129AE">
        <w:rPr>
          <w:sz w:val="16"/>
          <w:szCs w:val="16"/>
        </w:rPr>
        <w:fldChar w:fldCharType="begin"/>
      </w:r>
      <w:r w:rsidRPr="00B129AE">
        <w:rPr>
          <w:sz w:val="16"/>
          <w:szCs w:val="16"/>
        </w:rPr>
        <w:instrText xml:space="preserve"> SEQ Figure \* ARABIC </w:instrText>
      </w:r>
      <w:r w:rsidRPr="00B129AE">
        <w:rPr>
          <w:sz w:val="16"/>
          <w:szCs w:val="16"/>
        </w:rPr>
        <w:fldChar w:fldCharType="separate"/>
      </w:r>
      <w:r w:rsidR="00903A17">
        <w:rPr>
          <w:noProof/>
          <w:sz w:val="16"/>
          <w:szCs w:val="16"/>
        </w:rPr>
        <w:t>5</w:t>
      </w:r>
      <w:r w:rsidRPr="00B129AE">
        <w:rPr>
          <w:sz w:val="16"/>
          <w:szCs w:val="16"/>
        </w:rPr>
        <w:fldChar w:fldCharType="end"/>
      </w:r>
      <w:r w:rsidRPr="00B129AE">
        <w:rPr>
          <w:sz w:val="16"/>
          <w:szCs w:val="16"/>
        </w:rPr>
        <w:t xml:space="preserve"> - Literature comparison</w:t>
      </w:r>
    </w:p>
    <w:p w14:paraId="1AEE5A74" w14:textId="77777777" w:rsidR="00B129AE" w:rsidRDefault="00B129AE" w:rsidP="00B129AE">
      <w:pPr>
        <w:keepNext/>
        <w:spacing w:before="100" w:beforeAutospacing="1" w:after="100" w:afterAutospacing="1" w:line="240" w:lineRule="auto"/>
        <w:jc w:val="center"/>
      </w:pPr>
      <w:r>
        <w:rPr>
          <w:noProof/>
        </w:rPr>
        <w:lastRenderedPageBreak/>
        <w:drawing>
          <wp:inline distT="0" distB="0" distL="0" distR="0" wp14:anchorId="646D4E73" wp14:editId="710E2F21">
            <wp:extent cx="2925502" cy="1735667"/>
            <wp:effectExtent l="0" t="0" r="0" b="4445"/>
            <wp:docPr id="1082012601"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12601" name="Picture 1" descr="A screen shot of a computer&#10;&#10;AI-generated content may be incorrect."/>
                    <pic:cNvPicPr/>
                  </pic:nvPicPr>
                  <pic:blipFill rotWithShape="1">
                    <a:blip r:embed="rId19"/>
                    <a:srcRect l="35622" t="33272" r="31007" b="30176"/>
                    <a:stretch/>
                  </pic:blipFill>
                  <pic:spPr bwMode="auto">
                    <a:xfrm>
                      <a:off x="0" y="0"/>
                      <a:ext cx="2965578" cy="1759444"/>
                    </a:xfrm>
                    <a:prstGeom prst="rect">
                      <a:avLst/>
                    </a:prstGeom>
                    <a:ln>
                      <a:noFill/>
                    </a:ln>
                    <a:extLst>
                      <a:ext uri="{53640926-AAD7-44D8-BBD7-CCE9431645EC}">
                        <a14:shadowObscured xmlns:a14="http://schemas.microsoft.com/office/drawing/2010/main"/>
                      </a:ext>
                    </a:extLst>
                  </pic:spPr>
                </pic:pic>
              </a:graphicData>
            </a:graphic>
          </wp:inline>
        </w:drawing>
      </w:r>
    </w:p>
    <w:p w14:paraId="3CBA0011" w14:textId="7D3A40E6" w:rsidR="00B129AE" w:rsidRPr="001C7399" w:rsidRDefault="00B129AE" w:rsidP="001C7399">
      <w:pPr>
        <w:pStyle w:val="Caption"/>
        <w:jc w:val="center"/>
        <w:rPr>
          <w:sz w:val="16"/>
          <w:szCs w:val="16"/>
        </w:rPr>
      </w:pPr>
      <w:r w:rsidRPr="00B129AE">
        <w:rPr>
          <w:sz w:val="16"/>
          <w:szCs w:val="16"/>
        </w:rPr>
        <w:t xml:space="preserve">Figure </w:t>
      </w:r>
      <w:r w:rsidRPr="00B129AE">
        <w:rPr>
          <w:sz w:val="16"/>
          <w:szCs w:val="16"/>
        </w:rPr>
        <w:fldChar w:fldCharType="begin"/>
      </w:r>
      <w:r w:rsidRPr="00B129AE">
        <w:rPr>
          <w:sz w:val="16"/>
          <w:szCs w:val="16"/>
        </w:rPr>
        <w:instrText xml:space="preserve"> SEQ Figure \* ARABIC </w:instrText>
      </w:r>
      <w:r w:rsidRPr="00B129AE">
        <w:rPr>
          <w:sz w:val="16"/>
          <w:szCs w:val="16"/>
        </w:rPr>
        <w:fldChar w:fldCharType="separate"/>
      </w:r>
      <w:r w:rsidR="00903A17">
        <w:rPr>
          <w:noProof/>
          <w:sz w:val="16"/>
          <w:szCs w:val="16"/>
        </w:rPr>
        <w:t>6</w:t>
      </w:r>
      <w:r w:rsidRPr="00B129AE">
        <w:rPr>
          <w:sz w:val="16"/>
          <w:szCs w:val="16"/>
        </w:rPr>
        <w:fldChar w:fldCharType="end"/>
      </w:r>
      <w:r w:rsidRPr="00B129AE">
        <w:rPr>
          <w:sz w:val="16"/>
          <w:szCs w:val="16"/>
        </w:rPr>
        <w:t xml:space="preserve"> – Literature comparison</w:t>
      </w:r>
    </w:p>
    <w:p w14:paraId="3DBD16E6" w14:textId="6BAA884F" w:rsidR="006D61C2" w:rsidRDefault="00B129AE" w:rsidP="008A37AF">
      <w:pPr>
        <w:pStyle w:val="Heading1"/>
      </w:pPr>
      <w:bookmarkStart w:id="51" w:name="_Toc229390461"/>
      <w:r>
        <w:t xml:space="preserve">Increased </w:t>
      </w:r>
      <w:r w:rsidR="00887512">
        <w:t>V</w:t>
      </w:r>
      <w:r>
        <w:t>elocity</w:t>
      </w:r>
      <w:bookmarkEnd w:id="51"/>
      <w:r>
        <w:t xml:space="preserve"> </w:t>
      </w:r>
    </w:p>
    <w:p w14:paraId="438B05DE" w14:textId="65360AB2" w:rsidR="00B129AE" w:rsidRDefault="00B129AE" w:rsidP="00B129AE">
      <w:pPr>
        <w:spacing w:before="100" w:beforeAutospacing="1" w:after="100" w:afterAutospacing="1" w:line="240" w:lineRule="auto"/>
        <w:jc w:val="left"/>
        <w:rPr>
          <w:rFonts w:cs="Arial"/>
          <w:color w:val="000000"/>
          <w:sz w:val="20"/>
          <w:szCs w:val="20"/>
          <w:lang w:eastAsia="en-GB"/>
        </w:rPr>
      </w:pPr>
      <w:r w:rsidRPr="00B129AE">
        <w:rPr>
          <w:rFonts w:cs="Arial"/>
          <w:color w:val="000000"/>
          <w:sz w:val="20"/>
          <w:szCs w:val="20"/>
          <w:lang w:eastAsia="en-GB"/>
        </w:rPr>
        <w:t>To improve the comparison with the reference study, the projectile velocity was increased from 400 m/s to 830 m/s, matching the conditions used in [</w:t>
      </w:r>
      <w:r w:rsidR="00DF10DD">
        <w:rPr>
          <w:rFonts w:cs="Arial"/>
          <w:color w:val="000000"/>
          <w:sz w:val="20"/>
          <w:szCs w:val="20"/>
          <w:lang w:eastAsia="en-GB"/>
        </w:rPr>
        <w:t>4</w:t>
      </w:r>
      <w:r w:rsidRPr="00B129AE">
        <w:rPr>
          <w:rFonts w:cs="Arial"/>
          <w:color w:val="000000"/>
          <w:sz w:val="20"/>
          <w:szCs w:val="20"/>
          <w:lang w:eastAsia="en-GB"/>
        </w:rPr>
        <w:t>]. This allowed the effect of velocity on the structural response to be assessed more directly.</w:t>
      </w:r>
    </w:p>
    <w:p w14:paraId="0BF1D217" w14:textId="682F1907" w:rsidR="00AB607D" w:rsidRDefault="00AB607D" w:rsidP="00AB607D">
      <w:pPr>
        <w:spacing w:before="100" w:beforeAutospacing="1" w:after="100" w:afterAutospacing="1" w:line="240" w:lineRule="auto"/>
        <w:jc w:val="center"/>
        <w:rPr>
          <w:rFonts w:cs="Arial"/>
          <w:color w:val="000000"/>
          <w:sz w:val="20"/>
          <w:szCs w:val="20"/>
          <w:lang w:eastAsia="en-GB"/>
        </w:rPr>
      </w:pPr>
      <w:r>
        <w:rPr>
          <w:noProof/>
        </w:rPr>
        <w:drawing>
          <wp:inline distT="0" distB="0" distL="0" distR="0" wp14:anchorId="71E013CE" wp14:editId="3C64C61D">
            <wp:extent cx="4841502" cy="2404110"/>
            <wp:effectExtent l="0" t="0" r="0" b="0"/>
            <wp:docPr id="1567946660"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946660" name="Picture 1" descr="A computer screen shot of a computer&#10;&#10;AI-generated content may be incorrect."/>
                    <pic:cNvPicPr/>
                  </pic:nvPicPr>
                  <pic:blipFill rotWithShape="1">
                    <a:blip r:embed="rId20"/>
                    <a:srcRect l="15513" t="18673" b="4472"/>
                    <a:stretch/>
                  </pic:blipFill>
                  <pic:spPr bwMode="auto">
                    <a:xfrm>
                      <a:off x="0" y="0"/>
                      <a:ext cx="4842354" cy="2404533"/>
                    </a:xfrm>
                    <a:prstGeom prst="rect">
                      <a:avLst/>
                    </a:prstGeom>
                    <a:ln>
                      <a:noFill/>
                    </a:ln>
                    <a:extLst>
                      <a:ext uri="{53640926-AAD7-44D8-BBD7-CCE9431645EC}">
                        <a14:shadowObscured xmlns:a14="http://schemas.microsoft.com/office/drawing/2010/main"/>
                      </a:ext>
                    </a:extLst>
                  </pic:spPr>
                </pic:pic>
              </a:graphicData>
            </a:graphic>
          </wp:inline>
        </w:drawing>
      </w:r>
    </w:p>
    <w:p w14:paraId="739FB1E2" w14:textId="6C40AE0B" w:rsidR="00AB607D" w:rsidRDefault="00AB607D" w:rsidP="00AB607D">
      <w:pPr>
        <w:pStyle w:val="Caption"/>
        <w:jc w:val="center"/>
        <w:rPr>
          <w:sz w:val="16"/>
          <w:szCs w:val="16"/>
        </w:rPr>
      </w:pPr>
      <w:r w:rsidRPr="006E2D5E">
        <w:rPr>
          <w:sz w:val="16"/>
          <w:szCs w:val="16"/>
        </w:rPr>
        <w:t xml:space="preserve">Figure </w:t>
      </w:r>
      <w:r w:rsidRPr="006E2D5E">
        <w:rPr>
          <w:sz w:val="16"/>
          <w:szCs w:val="16"/>
        </w:rPr>
        <w:fldChar w:fldCharType="begin"/>
      </w:r>
      <w:r w:rsidRPr="006E2D5E">
        <w:rPr>
          <w:sz w:val="16"/>
          <w:szCs w:val="16"/>
        </w:rPr>
        <w:instrText xml:space="preserve"> SEQ Figure \* ARABIC </w:instrText>
      </w:r>
      <w:r w:rsidRPr="006E2D5E">
        <w:rPr>
          <w:sz w:val="16"/>
          <w:szCs w:val="16"/>
        </w:rPr>
        <w:fldChar w:fldCharType="separate"/>
      </w:r>
      <w:r>
        <w:rPr>
          <w:noProof/>
          <w:sz w:val="16"/>
          <w:szCs w:val="16"/>
        </w:rPr>
        <w:t>7</w:t>
      </w:r>
      <w:r w:rsidRPr="006E2D5E">
        <w:rPr>
          <w:sz w:val="16"/>
          <w:szCs w:val="16"/>
        </w:rPr>
        <w:fldChar w:fldCharType="end"/>
      </w:r>
      <w:r w:rsidRPr="006E2D5E">
        <w:rPr>
          <w:sz w:val="16"/>
          <w:szCs w:val="16"/>
        </w:rPr>
        <w:t xml:space="preserve"> - Equivalent stress (830 m/s model)</w:t>
      </w:r>
    </w:p>
    <w:p w14:paraId="1038217C" w14:textId="2E78DB5C" w:rsidR="00281326" w:rsidRDefault="00281326" w:rsidP="00281326">
      <w:pPr>
        <w:pStyle w:val="Heading2"/>
      </w:pPr>
      <w:bookmarkStart w:id="52" w:name="_Toc229390462"/>
      <w:r>
        <w:t>Analytical Validation</w:t>
      </w:r>
      <w:bookmarkEnd w:id="52"/>
      <w:r>
        <w:t xml:space="preserve"> </w:t>
      </w:r>
    </w:p>
    <w:p w14:paraId="5CB6EE64" w14:textId="77777777" w:rsidR="00281326" w:rsidRPr="00281326" w:rsidRDefault="00281326" w:rsidP="00281326">
      <w:pPr>
        <w:spacing w:before="100" w:beforeAutospacing="1" w:after="100" w:afterAutospacing="1" w:line="240" w:lineRule="auto"/>
        <w:jc w:val="left"/>
        <w:rPr>
          <w:rFonts w:cs="Arial"/>
          <w:color w:val="000000"/>
          <w:sz w:val="20"/>
          <w:szCs w:val="20"/>
          <w:lang w:eastAsia="en-GB"/>
        </w:rPr>
      </w:pPr>
      <w:r w:rsidRPr="00281326">
        <w:rPr>
          <w:rFonts w:cs="Arial"/>
          <w:color w:val="000000"/>
          <w:sz w:val="20"/>
          <w:szCs w:val="20"/>
          <w:lang w:eastAsia="en-GB"/>
        </w:rPr>
        <w:t>A simplified analytical validation was carried out to assess whether the simulation results followed the expected physical behaviour. In high-speed impact problems, obtaining a fully analytical solution is difficult because the response involves transient contact, localised plastic deformation and rapidly changing stress distributions. However, simplified calculations can still be used to validate general trends and provide confidence that the model behaves realistically.</w:t>
      </w:r>
    </w:p>
    <w:p w14:paraId="70E46A10" w14:textId="6733F797" w:rsidR="00281326" w:rsidRDefault="00281326" w:rsidP="00281326">
      <w:pPr>
        <w:spacing w:before="100" w:beforeAutospacing="1" w:after="100" w:afterAutospacing="1" w:line="240" w:lineRule="auto"/>
        <w:jc w:val="left"/>
        <w:rPr>
          <w:rFonts w:cs="Arial"/>
          <w:color w:val="000000"/>
          <w:sz w:val="20"/>
          <w:szCs w:val="20"/>
          <w:lang w:eastAsia="en-GB"/>
        </w:rPr>
      </w:pPr>
      <w:r w:rsidRPr="00281326">
        <w:rPr>
          <w:rFonts w:cs="Arial"/>
          <w:color w:val="000000"/>
          <w:sz w:val="20"/>
          <w:szCs w:val="20"/>
          <w:lang w:eastAsia="en-GB"/>
        </w:rPr>
        <w:t>One of the most important factors in projectile impact is kinetic energy, as this represents the amount of energy transferred into the target during impact. The kinetic energy of the projectile can be estimated using</w:t>
      </w:r>
      <w:r>
        <w:rPr>
          <w:rFonts w:cs="Arial"/>
          <w:color w:val="000000"/>
          <w:sz w:val="20"/>
          <w:szCs w:val="20"/>
          <w:lang w:eastAsia="en-GB"/>
        </w:rPr>
        <w:t xml:space="preserve"> </w:t>
      </w:r>
      <m:oMath>
        <m:r>
          <w:rPr>
            <w:rFonts w:ascii="Cambria Math" w:hAnsi="Cambria Math" w:cs="Arial"/>
            <w:color w:val="000000"/>
            <w:sz w:val="20"/>
            <w:szCs w:val="20"/>
            <w:lang w:eastAsia="en-GB"/>
          </w:rPr>
          <m:t>KE=</m:t>
        </m:r>
        <m:f>
          <m:fPr>
            <m:ctrlPr>
              <w:rPr>
                <w:rFonts w:ascii="Cambria Math" w:hAnsi="Cambria Math" w:cs="Arial"/>
                <w:i/>
                <w:color w:val="000000"/>
                <w:sz w:val="20"/>
                <w:szCs w:val="20"/>
                <w:lang w:eastAsia="en-GB"/>
              </w:rPr>
            </m:ctrlPr>
          </m:fPr>
          <m:num>
            <m:r>
              <w:rPr>
                <w:rFonts w:ascii="Cambria Math" w:hAnsi="Cambria Math" w:cs="Arial"/>
                <w:color w:val="000000"/>
                <w:sz w:val="20"/>
                <w:szCs w:val="20"/>
                <w:lang w:eastAsia="en-GB"/>
              </w:rPr>
              <m:t>1</m:t>
            </m:r>
          </m:num>
          <m:den>
            <m:r>
              <w:rPr>
                <w:rFonts w:ascii="Cambria Math" w:hAnsi="Cambria Math" w:cs="Arial"/>
                <w:color w:val="000000"/>
                <w:sz w:val="20"/>
                <w:szCs w:val="20"/>
                <w:lang w:eastAsia="en-GB"/>
              </w:rPr>
              <m:t>2</m:t>
            </m:r>
          </m:den>
        </m:f>
        <m:sSup>
          <m:sSupPr>
            <m:ctrlPr>
              <w:rPr>
                <w:rFonts w:ascii="Cambria Math" w:hAnsi="Cambria Math" w:cs="Arial"/>
                <w:i/>
                <w:color w:val="000000"/>
                <w:sz w:val="20"/>
                <w:szCs w:val="20"/>
                <w:lang w:eastAsia="en-GB"/>
              </w:rPr>
            </m:ctrlPr>
          </m:sSupPr>
          <m:e>
            <m:r>
              <w:rPr>
                <w:rFonts w:ascii="Cambria Math" w:hAnsi="Cambria Math" w:cs="Arial"/>
                <w:color w:val="000000"/>
                <w:sz w:val="20"/>
                <w:szCs w:val="20"/>
              </w:rPr>
              <m:t>mv</m:t>
            </m:r>
          </m:e>
          <m:sup>
            <m:r>
              <w:rPr>
                <w:rFonts w:ascii="Cambria Math" w:hAnsi="Cambria Math" w:cs="Arial"/>
                <w:color w:val="000000"/>
                <w:sz w:val="20"/>
                <w:szCs w:val="20"/>
              </w:rPr>
              <m:t>2</m:t>
            </m:r>
          </m:sup>
        </m:sSup>
      </m:oMath>
      <w:r>
        <w:rPr>
          <w:rFonts w:cs="Arial"/>
          <w:color w:val="000000"/>
          <w:sz w:val="20"/>
          <w:szCs w:val="20"/>
          <w:lang w:eastAsia="en-GB"/>
        </w:rPr>
        <w:t xml:space="preserve">. </w:t>
      </w:r>
    </w:p>
    <w:p w14:paraId="5DD09B49" w14:textId="77777777" w:rsidR="00281326" w:rsidRPr="00281326" w:rsidRDefault="00281326" w:rsidP="00281326">
      <w:pPr>
        <w:spacing w:before="100" w:beforeAutospacing="1" w:after="100" w:afterAutospacing="1" w:line="240" w:lineRule="auto"/>
        <w:jc w:val="left"/>
        <w:rPr>
          <w:rFonts w:cs="Arial"/>
          <w:color w:val="000000"/>
          <w:sz w:val="20"/>
          <w:szCs w:val="20"/>
          <w:lang w:eastAsia="en-GB"/>
        </w:rPr>
      </w:pPr>
      <w:r w:rsidRPr="00281326">
        <w:rPr>
          <w:rFonts w:cs="Arial"/>
          <w:color w:val="000000"/>
          <w:sz w:val="20"/>
          <w:szCs w:val="20"/>
          <w:lang w:eastAsia="en-GB"/>
        </w:rPr>
        <w:t>For the original model, the projectile velocity was 400 m/s, while the refined comparison model used 830 m/s. Since kinetic energy is proportional to velocity squared, increasing the velocity produces a significantly larger increase in impact energy. This means that even relatively small increases in velocity can result in much higher stresses and deformation within the target plate.</w:t>
      </w:r>
    </w:p>
    <w:p w14:paraId="26E21D8E" w14:textId="77777777" w:rsidR="00281326" w:rsidRPr="00281326" w:rsidRDefault="00281326" w:rsidP="00281326">
      <w:pPr>
        <w:spacing w:before="100" w:beforeAutospacing="1" w:after="100" w:afterAutospacing="1" w:line="240" w:lineRule="auto"/>
        <w:jc w:val="left"/>
        <w:rPr>
          <w:rFonts w:cs="Arial"/>
          <w:color w:val="000000"/>
          <w:sz w:val="20"/>
          <w:szCs w:val="20"/>
          <w:lang w:eastAsia="en-GB"/>
        </w:rPr>
      </w:pPr>
      <w:r w:rsidRPr="00281326">
        <w:rPr>
          <w:rFonts w:cs="Arial"/>
          <w:color w:val="000000"/>
          <w:sz w:val="20"/>
          <w:szCs w:val="20"/>
          <w:lang w:eastAsia="en-GB"/>
        </w:rPr>
        <w:lastRenderedPageBreak/>
        <w:t>The analytical relationship therefore supports the trend observed in the simulation results. When the projectile velocity increased from 400 m/s to 830 m/s, the maximum equivalent stress also increased from approximately 577 MPa to 636.7 MPa. Although the stress increase was not directly proportional to the velocity increase, the overall behaviour remained physically realistic, as a higher energy impact produced a more severe structural response.</w:t>
      </w:r>
    </w:p>
    <w:p w14:paraId="4784BCD0" w14:textId="36A963B5" w:rsidR="00B129AE" w:rsidRDefault="00B129AE" w:rsidP="00B129AE">
      <w:pPr>
        <w:pStyle w:val="Heading2"/>
        <w:rPr>
          <w:lang w:eastAsia="en-GB"/>
        </w:rPr>
      </w:pPr>
      <w:bookmarkStart w:id="53" w:name="_Toc229390463"/>
      <w:r>
        <w:rPr>
          <w:lang w:eastAsia="en-GB"/>
        </w:rPr>
        <w:t>Comparison with Literature</w:t>
      </w:r>
      <w:bookmarkEnd w:id="53"/>
      <w:r>
        <w:rPr>
          <w:lang w:eastAsia="en-GB"/>
        </w:rPr>
        <w:t xml:space="preserve"> </w:t>
      </w:r>
    </w:p>
    <w:p w14:paraId="122391BC" w14:textId="01761D9A" w:rsidR="00AB607D" w:rsidRDefault="00AB607D" w:rsidP="00B129AE">
      <w:pPr>
        <w:spacing w:before="100" w:beforeAutospacing="1" w:after="100" w:afterAutospacing="1" w:line="240" w:lineRule="auto"/>
        <w:jc w:val="left"/>
        <w:rPr>
          <w:rFonts w:cs="Arial"/>
          <w:color w:val="000000"/>
          <w:sz w:val="20"/>
          <w:szCs w:val="20"/>
          <w:lang w:eastAsia="en-GB"/>
        </w:rPr>
      </w:pPr>
      <w:r w:rsidRPr="00B129AE">
        <w:rPr>
          <w:rFonts w:cs="Arial"/>
          <w:color w:val="000000"/>
          <w:sz w:val="20"/>
          <w:szCs w:val="20"/>
          <w:lang w:eastAsia="en-GB"/>
        </w:rPr>
        <w:t>The results showed an increase in maximum equivalent stress to approximately 6</w:t>
      </w:r>
      <w:r w:rsidR="00CC04C5">
        <w:rPr>
          <w:rFonts w:cs="Arial"/>
          <w:color w:val="000000"/>
          <w:sz w:val="20"/>
          <w:szCs w:val="20"/>
          <w:lang w:eastAsia="en-GB"/>
        </w:rPr>
        <w:t>15</w:t>
      </w:r>
      <w:r w:rsidRPr="00B129AE">
        <w:rPr>
          <w:rFonts w:cs="Arial"/>
          <w:color w:val="000000"/>
          <w:sz w:val="20"/>
          <w:szCs w:val="20"/>
          <w:lang w:eastAsia="en-GB"/>
        </w:rPr>
        <w:t xml:space="preserve"> MPa, which is consistent with the expectation that higher impact velocity leads to greater stress and deformation. The stress remained concentrated at the impact point, but the magnitude and severity of the response increased.</w:t>
      </w:r>
      <w:r>
        <w:rPr>
          <w:rFonts w:cs="Arial"/>
          <w:color w:val="000000"/>
          <w:sz w:val="20"/>
          <w:szCs w:val="20"/>
          <w:lang w:eastAsia="en-GB"/>
        </w:rPr>
        <w:t xml:space="preserve"> </w:t>
      </w:r>
      <w:r w:rsidRPr="00B129AE">
        <w:rPr>
          <w:rFonts w:cs="Arial"/>
          <w:color w:val="000000"/>
          <w:sz w:val="20"/>
          <w:szCs w:val="20"/>
          <w:lang w:eastAsia="en-GB"/>
        </w:rPr>
        <w:t>This confirms that the model behaves in a physically realistic way, as the relationship between velocity and stress aligns with fundamental impact mechanics.</w:t>
      </w:r>
      <w:r>
        <w:rPr>
          <w:rFonts w:cs="Arial"/>
          <w:color w:val="000000"/>
          <w:sz w:val="20"/>
          <w:szCs w:val="20"/>
          <w:lang w:eastAsia="en-GB"/>
        </w:rPr>
        <w:t xml:space="preserve"> </w:t>
      </w:r>
    </w:p>
    <w:p w14:paraId="401E1302" w14:textId="3B2EEC14" w:rsidR="00B129AE" w:rsidRPr="00B129AE" w:rsidRDefault="00B129AE" w:rsidP="00B129AE">
      <w:pPr>
        <w:spacing w:before="100" w:beforeAutospacing="1" w:after="100" w:afterAutospacing="1" w:line="240" w:lineRule="auto"/>
        <w:jc w:val="left"/>
        <w:rPr>
          <w:rFonts w:cs="Arial"/>
          <w:color w:val="000000"/>
          <w:sz w:val="20"/>
          <w:szCs w:val="20"/>
          <w:lang w:eastAsia="en-GB"/>
        </w:rPr>
      </w:pPr>
      <w:r w:rsidRPr="00B129AE">
        <w:rPr>
          <w:rFonts w:cs="Arial"/>
          <w:color w:val="000000"/>
          <w:sz w:val="20"/>
          <w:szCs w:val="20"/>
          <w:lang w:eastAsia="en-GB"/>
        </w:rPr>
        <w:t>When compared to the results from [</w:t>
      </w:r>
      <w:r w:rsidR="00FB1939">
        <w:rPr>
          <w:rFonts w:cs="Arial"/>
          <w:color w:val="000000"/>
          <w:sz w:val="20"/>
          <w:szCs w:val="20"/>
          <w:lang w:eastAsia="en-GB"/>
        </w:rPr>
        <w:t>4</w:t>
      </w:r>
      <w:r w:rsidRPr="00B129AE">
        <w:rPr>
          <w:rFonts w:cs="Arial"/>
          <w:color w:val="000000"/>
          <w:sz w:val="20"/>
          <w:szCs w:val="20"/>
          <w:lang w:eastAsia="en-GB"/>
        </w:rPr>
        <w:t xml:space="preserve">], the higher velocity model shows improved alignment in terms of behaviour, although the numerical values still differ significantly. This is expected, as differences in model setup, material definitions and boundary conditions can all influence the </w:t>
      </w:r>
      <w:r w:rsidR="0066080D" w:rsidRPr="00B129AE">
        <w:rPr>
          <w:rFonts w:cs="Arial"/>
          <w:color w:val="000000"/>
          <w:sz w:val="20"/>
          <w:szCs w:val="20"/>
          <w:lang w:eastAsia="en-GB"/>
        </w:rPr>
        <w:t>results. The</w:t>
      </w:r>
      <w:r w:rsidRPr="00B129AE">
        <w:rPr>
          <w:rFonts w:cs="Arial"/>
          <w:color w:val="000000"/>
          <w:sz w:val="20"/>
          <w:szCs w:val="20"/>
          <w:lang w:eastAsia="en-GB"/>
        </w:rPr>
        <w:t xml:space="preserve"> important observation is that increasing the velocity leads to an increase in stress</w:t>
      </w:r>
      <w:r w:rsidR="00423F99">
        <w:rPr>
          <w:rFonts w:cs="Arial"/>
          <w:color w:val="000000"/>
          <w:sz w:val="20"/>
          <w:szCs w:val="20"/>
          <w:lang w:eastAsia="en-GB"/>
        </w:rPr>
        <w:t xml:space="preserve">. </w:t>
      </w:r>
      <w:r w:rsidRPr="00B129AE">
        <w:rPr>
          <w:rFonts w:cs="Arial"/>
          <w:color w:val="000000"/>
          <w:sz w:val="20"/>
          <w:szCs w:val="20"/>
          <w:lang w:eastAsia="en-GB"/>
        </w:rPr>
        <w:t>This reinforces the validity of the model, even though exact agreement is not achieved.</w:t>
      </w:r>
    </w:p>
    <w:p w14:paraId="7BFB9D2E" w14:textId="710AB4B1" w:rsidR="006E2D5E" w:rsidRPr="00AB607D" w:rsidRDefault="0066080D" w:rsidP="00AB607D">
      <w:pPr>
        <w:spacing w:before="100" w:beforeAutospacing="1" w:after="100" w:afterAutospacing="1" w:line="240" w:lineRule="auto"/>
        <w:jc w:val="left"/>
        <w:rPr>
          <w:rFonts w:cs="Arial"/>
          <w:color w:val="000000"/>
          <w:sz w:val="20"/>
          <w:szCs w:val="20"/>
          <w:lang w:eastAsia="en-GB"/>
        </w:rPr>
      </w:pPr>
      <w:r>
        <w:rPr>
          <w:rFonts w:cs="Arial"/>
          <w:color w:val="000000"/>
          <w:sz w:val="20"/>
          <w:szCs w:val="20"/>
          <w:lang w:eastAsia="en-GB"/>
        </w:rPr>
        <w:t xml:space="preserve">The </w:t>
      </w:r>
      <w:r w:rsidRPr="0066080D">
        <w:rPr>
          <w:rFonts w:cs="Arial"/>
          <w:color w:val="000000"/>
          <w:sz w:val="20"/>
          <w:szCs w:val="20"/>
          <w:lang w:eastAsia="en-GB"/>
        </w:rPr>
        <w:t xml:space="preserve">results can also be compared with the experimental and analytical work by </w:t>
      </w:r>
      <w:proofErr w:type="spellStart"/>
      <w:r w:rsidRPr="0066080D">
        <w:rPr>
          <w:rFonts w:cs="Arial"/>
          <w:color w:val="000000"/>
          <w:sz w:val="20"/>
          <w:szCs w:val="20"/>
          <w:lang w:eastAsia="en-GB"/>
        </w:rPr>
        <w:t>Rechts</w:t>
      </w:r>
      <w:proofErr w:type="spellEnd"/>
      <w:r w:rsidRPr="0066080D">
        <w:rPr>
          <w:rFonts w:cs="Arial"/>
          <w:color w:val="000000"/>
          <w:sz w:val="20"/>
          <w:szCs w:val="20"/>
          <w:lang w:eastAsia="en-GB"/>
        </w:rPr>
        <w:t xml:space="preserve"> and </w:t>
      </w:r>
      <w:proofErr w:type="spellStart"/>
      <w:r w:rsidRPr="0066080D">
        <w:rPr>
          <w:rFonts w:cs="Arial"/>
          <w:color w:val="000000"/>
          <w:sz w:val="20"/>
          <w:szCs w:val="20"/>
          <w:lang w:eastAsia="en-GB"/>
        </w:rPr>
        <w:t>Ipson</w:t>
      </w:r>
      <w:proofErr w:type="spellEnd"/>
      <w:r w:rsidR="00C73400">
        <w:rPr>
          <w:rFonts w:cs="Arial"/>
          <w:color w:val="000000"/>
          <w:sz w:val="20"/>
          <w:szCs w:val="20"/>
          <w:lang w:eastAsia="en-GB"/>
        </w:rPr>
        <w:t xml:space="preserve"> [8]</w:t>
      </w:r>
      <w:r w:rsidRPr="0066080D">
        <w:rPr>
          <w:rFonts w:cs="Arial"/>
          <w:color w:val="000000"/>
          <w:sz w:val="20"/>
          <w:szCs w:val="20"/>
          <w:lang w:eastAsia="en-GB"/>
        </w:rPr>
        <w:t>, who developed a classi</w:t>
      </w:r>
      <w:r w:rsidR="00B63DA5">
        <w:rPr>
          <w:rFonts w:cs="Arial"/>
          <w:color w:val="000000"/>
          <w:sz w:val="20"/>
          <w:szCs w:val="20"/>
          <w:lang w:eastAsia="en-GB"/>
        </w:rPr>
        <w:t>c</w:t>
      </w:r>
      <w:r w:rsidRPr="0066080D">
        <w:rPr>
          <w:rFonts w:cs="Arial"/>
          <w:color w:val="000000"/>
          <w:sz w:val="20"/>
          <w:szCs w:val="20"/>
          <w:lang w:eastAsia="en-GB"/>
        </w:rPr>
        <w:t xml:space="preserve"> ballistic model for rigid projectiles impacting metallic targets. Their work does not report finite element stress </w:t>
      </w:r>
      <w:r w:rsidR="00602219">
        <w:rPr>
          <w:rFonts w:cs="Arial"/>
          <w:color w:val="000000"/>
          <w:sz w:val="20"/>
          <w:szCs w:val="20"/>
          <w:lang w:eastAsia="en-GB"/>
        </w:rPr>
        <w:t>values</w:t>
      </w:r>
      <w:r w:rsidRPr="0066080D">
        <w:rPr>
          <w:rFonts w:cs="Arial"/>
          <w:color w:val="000000"/>
          <w:sz w:val="20"/>
          <w:szCs w:val="20"/>
          <w:lang w:eastAsia="en-GB"/>
        </w:rPr>
        <w:t xml:space="preserve">, but </w:t>
      </w:r>
      <w:r w:rsidR="00602219">
        <w:rPr>
          <w:rFonts w:cs="Arial"/>
          <w:color w:val="000000"/>
          <w:sz w:val="20"/>
          <w:szCs w:val="20"/>
          <w:lang w:eastAsia="en-GB"/>
        </w:rPr>
        <w:t xml:space="preserve">a </w:t>
      </w:r>
      <w:r w:rsidRPr="0066080D">
        <w:rPr>
          <w:rFonts w:cs="Arial"/>
          <w:color w:val="000000"/>
          <w:sz w:val="20"/>
          <w:szCs w:val="20"/>
          <w:lang w:eastAsia="en-GB"/>
        </w:rPr>
        <w:t xml:space="preserve">key finding of their study is that impact response is dominated by projectile kinetic energy and target resistance, meaning that increases in </w:t>
      </w:r>
      <w:r w:rsidR="00C47CB3">
        <w:rPr>
          <w:rFonts w:cs="Arial"/>
          <w:color w:val="000000"/>
          <w:sz w:val="20"/>
          <w:szCs w:val="20"/>
          <w:lang w:eastAsia="en-GB"/>
        </w:rPr>
        <w:t xml:space="preserve">projectile </w:t>
      </w:r>
      <w:r w:rsidRPr="0066080D">
        <w:rPr>
          <w:rFonts w:cs="Arial"/>
          <w:color w:val="000000"/>
          <w:sz w:val="20"/>
          <w:szCs w:val="20"/>
          <w:lang w:eastAsia="en-GB"/>
        </w:rPr>
        <w:t xml:space="preserve">velocity lead to higher stresses and deformation within the target material. This directly supports the trend observed in the present study, where increasing projectile velocity from 400 m/s to 830 m/s resulted in a clear increase in equivalent </w:t>
      </w:r>
      <w:r w:rsidR="00B66C8D" w:rsidRPr="0066080D">
        <w:rPr>
          <w:rFonts w:cs="Arial"/>
          <w:color w:val="000000"/>
          <w:sz w:val="20"/>
          <w:szCs w:val="20"/>
          <w:lang w:eastAsia="en-GB"/>
        </w:rPr>
        <w:t>stress.</w:t>
      </w:r>
      <w:r w:rsidR="00B66C8D" w:rsidRPr="00B129AE">
        <w:rPr>
          <w:rFonts w:cs="Arial"/>
          <w:color w:val="000000"/>
          <w:sz w:val="20"/>
          <w:szCs w:val="20"/>
          <w:lang w:eastAsia="en-GB"/>
        </w:rPr>
        <w:t xml:space="preserve"> The</w:t>
      </w:r>
      <w:r w:rsidR="00B129AE" w:rsidRPr="00B129AE">
        <w:rPr>
          <w:rFonts w:cs="Arial"/>
          <w:color w:val="000000"/>
          <w:sz w:val="20"/>
          <w:szCs w:val="20"/>
          <w:lang w:eastAsia="en-GB"/>
        </w:rPr>
        <w:t xml:space="preserve"> comparison demonstrates that CAE validation is not based on matching exact values, but on ensuring that the model behaves in a way that is consistent with established research.</w:t>
      </w:r>
    </w:p>
    <w:p w14:paraId="24201514" w14:textId="1410D162" w:rsidR="006E2D5E" w:rsidRDefault="006E2D5E" w:rsidP="00185171">
      <w:pPr>
        <w:pStyle w:val="Heading1"/>
      </w:pPr>
      <w:bookmarkStart w:id="54" w:name="_Toc229390464"/>
      <w:r>
        <w:t xml:space="preserve">Mesh </w:t>
      </w:r>
      <w:r w:rsidR="00185171">
        <w:t>Conditions</w:t>
      </w:r>
      <w:bookmarkEnd w:id="54"/>
    </w:p>
    <w:p w14:paraId="3EA47E88" w14:textId="1A915207" w:rsidR="00130EB6" w:rsidRPr="00130EB6" w:rsidRDefault="00130EB6" w:rsidP="00130EB6">
      <w:pPr>
        <w:pStyle w:val="p1"/>
        <w:rPr>
          <w:rFonts w:ascii="Arial" w:hAnsi="Arial" w:cs="Arial"/>
          <w:sz w:val="20"/>
          <w:szCs w:val="20"/>
        </w:rPr>
      </w:pPr>
      <w:r w:rsidRPr="00130EB6">
        <w:rPr>
          <w:rFonts w:ascii="Arial" w:hAnsi="Arial" w:cs="Arial"/>
          <w:sz w:val="20"/>
          <w:szCs w:val="20"/>
        </w:rPr>
        <w:t>The effect of mesh size on the simulation results was investigated by progressively refining the model and comparing the resulting equivalent stress and</w:t>
      </w:r>
      <w:r w:rsidR="00423F99">
        <w:rPr>
          <w:rFonts w:ascii="Arial" w:hAnsi="Arial" w:cs="Arial"/>
          <w:sz w:val="20"/>
          <w:szCs w:val="20"/>
        </w:rPr>
        <w:t xml:space="preserve"> total</w:t>
      </w:r>
      <w:r w:rsidRPr="00130EB6">
        <w:rPr>
          <w:rFonts w:ascii="Arial" w:hAnsi="Arial" w:cs="Arial"/>
          <w:sz w:val="20"/>
          <w:szCs w:val="20"/>
        </w:rPr>
        <w:t xml:space="preserve"> deformation. This is an important step in CAE, as the accuracy of the results depends heavily on how </w:t>
      </w:r>
      <w:r w:rsidR="00423F99">
        <w:rPr>
          <w:rFonts w:ascii="Arial" w:hAnsi="Arial" w:cs="Arial"/>
          <w:sz w:val="20"/>
          <w:szCs w:val="20"/>
        </w:rPr>
        <w:t xml:space="preserve">many nodes </w:t>
      </w:r>
      <w:r w:rsidRPr="00130EB6">
        <w:rPr>
          <w:rFonts w:ascii="Arial" w:hAnsi="Arial" w:cs="Arial"/>
          <w:sz w:val="20"/>
          <w:szCs w:val="20"/>
        </w:rPr>
        <w:t>the geometry is</w:t>
      </w:r>
      <w:r w:rsidR="00423F99">
        <w:rPr>
          <w:rFonts w:ascii="Arial" w:hAnsi="Arial" w:cs="Arial"/>
          <w:sz w:val="20"/>
          <w:szCs w:val="20"/>
        </w:rPr>
        <w:t xml:space="preserve"> broken into</w:t>
      </w:r>
      <w:r w:rsidRPr="00130EB6">
        <w:rPr>
          <w:rFonts w:ascii="Arial" w:hAnsi="Arial" w:cs="Arial"/>
          <w:sz w:val="20"/>
          <w:szCs w:val="20"/>
        </w:rPr>
        <w:t>, particularly in regions with high stress</w:t>
      </w:r>
      <w:r w:rsidR="00423F99">
        <w:rPr>
          <w:rFonts w:ascii="Arial" w:hAnsi="Arial" w:cs="Arial"/>
          <w:sz w:val="20"/>
          <w:szCs w:val="20"/>
        </w:rPr>
        <w:t xml:space="preserve">, </w:t>
      </w:r>
      <w:r w:rsidRPr="00130EB6">
        <w:rPr>
          <w:rFonts w:ascii="Arial" w:hAnsi="Arial" w:cs="Arial"/>
          <w:sz w:val="20"/>
          <w:szCs w:val="20"/>
        </w:rPr>
        <w:t>such as the impact point.</w:t>
      </w:r>
    </w:p>
    <w:p w14:paraId="36630DDA" w14:textId="56501F8C" w:rsidR="00130EB6" w:rsidRDefault="00130EB6" w:rsidP="00130EB6">
      <w:pPr>
        <w:pStyle w:val="p1"/>
        <w:rPr>
          <w:rStyle w:val="s1"/>
          <w:rFonts w:ascii="Arial" w:hAnsi="Arial" w:cs="Arial"/>
          <w:sz w:val="20"/>
          <w:szCs w:val="20"/>
        </w:rPr>
      </w:pPr>
      <w:r w:rsidRPr="00130EB6">
        <w:rPr>
          <w:rFonts w:ascii="Arial" w:hAnsi="Arial" w:cs="Arial"/>
          <w:sz w:val="20"/>
          <w:szCs w:val="20"/>
        </w:rPr>
        <w:t xml:space="preserve">The original model used a mesh size of </w:t>
      </w:r>
      <w:r w:rsidRPr="00130EB6">
        <w:rPr>
          <w:rStyle w:val="s2"/>
          <w:rFonts w:ascii="Arial" w:hAnsi="Arial" w:cs="Arial"/>
          <w:sz w:val="20"/>
          <w:szCs w:val="20"/>
        </w:rPr>
        <w:t>0.001 m for the projectile</w:t>
      </w:r>
      <w:r w:rsidRPr="00130EB6">
        <w:rPr>
          <w:rStyle w:val="s1"/>
          <w:rFonts w:ascii="Arial" w:hAnsi="Arial" w:cs="Arial"/>
          <w:sz w:val="20"/>
          <w:szCs w:val="20"/>
        </w:rPr>
        <w:t xml:space="preserve"> and </w:t>
      </w:r>
      <w:r w:rsidRPr="00130EB6">
        <w:rPr>
          <w:rStyle w:val="s2"/>
          <w:rFonts w:ascii="Arial" w:hAnsi="Arial" w:cs="Arial"/>
          <w:sz w:val="20"/>
          <w:szCs w:val="20"/>
        </w:rPr>
        <w:t>0.0005 m for the plate</w:t>
      </w:r>
      <w:r w:rsidRPr="00130EB6">
        <w:rPr>
          <w:rStyle w:val="s1"/>
          <w:rFonts w:ascii="Arial" w:hAnsi="Arial" w:cs="Arial"/>
          <w:sz w:val="20"/>
          <w:szCs w:val="20"/>
        </w:rPr>
        <w:t xml:space="preserve">, which produced a maximum equivalent stress of </w:t>
      </w:r>
      <w:r w:rsidR="0039740C">
        <w:rPr>
          <w:rStyle w:val="s2"/>
          <w:rFonts w:ascii="Arial" w:hAnsi="Arial" w:cs="Arial"/>
          <w:sz w:val="20"/>
          <w:szCs w:val="20"/>
        </w:rPr>
        <w:t>615</w:t>
      </w:r>
      <w:r w:rsidRPr="00130EB6">
        <w:rPr>
          <w:rStyle w:val="s2"/>
          <w:rFonts w:ascii="Arial" w:hAnsi="Arial" w:cs="Arial"/>
          <w:sz w:val="20"/>
          <w:szCs w:val="20"/>
        </w:rPr>
        <w:t xml:space="preserve"> MPa</w:t>
      </w:r>
      <w:r w:rsidRPr="00130EB6">
        <w:rPr>
          <w:rStyle w:val="s1"/>
          <w:rFonts w:ascii="Arial" w:hAnsi="Arial" w:cs="Arial"/>
          <w:sz w:val="20"/>
          <w:szCs w:val="20"/>
        </w:rPr>
        <w:t>. This provided a stable solution and served as a baseline for comparison.</w:t>
      </w:r>
    </w:p>
    <w:p w14:paraId="3EC6A1E4" w14:textId="77777777" w:rsidR="00130EB6" w:rsidRDefault="00130EB6" w:rsidP="00130EB6">
      <w:pPr>
        <w:pStyle w:val="p1"/>
        <w:keepNext/>
        <w:jc w:val="center"/>
      </w:pPr>
      <w:r>
        <w:rPr>
          <w:noProof/>
        </w:rPr>
        <w:drawing>
          <wp:inline distT="0" distB="0" distL="0" distR="0" wp14:anchorId="1D360482" wp14:editId="6472B62F">
            <wp:extent cx="1481455" cy="2035271"/>
            <wp:effectExtent l="0" t="0" r="4445" b="0"/>
            <wp:docPr id="1656227855"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769362" name="Picture 1" descr="A computer screen shot of a computer&#10;&#10;AI-generated content may be incorrect."/>
                    <pic:cNvPicPr/>
                  </pic:nvPicPr>
                  <pic:blipFill rotWithShape="1">
                    <a:blip r:embed="rId14"/>
                    <a:srcRect l="42400" t="16778" r="25985" b="3654"/>
                    <a:stretch/>
                  </pic:blipFill>
                  <pic:spPr bwMode="auto">
                    <a:xfrm>
                      <a:off x="0" y="0"/>
                      <a:ext cx="1507417" cy="2070939"/>
                    </a:xfrm>
                    <a:prstGeom prst="rect">
                      <a:avLst/>
                    </a:prstGeom>
                    <a:ln>
                      <a:noFill/>
                    </a:ln>
                    <a:extLst>
                      <a:ext uri="{53640926-AAD7-44D8-BBD7-CCE9431645EC}">
                        <a14:shadowObscured xmlns:a14="http://schemas.microsoft.com/office/drawing/2010/main"/>
                      </a:ext>
                    </a:extLst>
                  </pic:spPr>
                </pic:pic>
              </a:graphicData>
            </a:graphic>
          </wp:inline>
        </w:drawing>
      </w:r>
    </w:p>
    <w:p w14:paraId="3BFA5941" w14:textId="280CCFF2" w:rsidR="00130EB6" w:rsidRPr="00130EB6" w:rsidRDefault="00130EB6" w:rsidP="00130EB6">
      <w:pPr>
        <w:pStyle w:val="Caption"/>
        <w:jc w:val="center"/>
        <w:rPr>
          <w:rStyle w:val="s1"/>
          <w:rFonts w:cs="Arial"/>
          <w:sz w:val="16"/>
          <w:szCs w:val="16"/>
        </w:rPr>
      </w:pPr>
      <w:r w:rsidRPr="00130EB6">
        <w:rPr>
          <w:sz w:val="16"/>
          <w:szCs w:val="16"/>
        </w:rPr>
        <w:t xml:space="preserve">Figure </w:t>
      </w:r>
      <w:r w:rsidRPr="00130EB6">
        <w:rPr>
          <w:sz w:val="16"/>
          <w:szCs w:val="16"/>
        </w:rPr>
        <w:fldChar w:fldCharType="begin"/>
      </w:r>
      <w:r w:rsidRPr="00130EB6">
        <w:rPr>
          <w:sz w:val="16"/>
          <w:szCs w:val="16"/>
        </w:rPr>
        <w:instrText xml:space="preserve"> SEQ Figure \* ARABIC </w:instrText>
      </w:r>
      <w:r w:rsidRPr="00130EB6">
        <w:rPr>
          <w:sz w:val="16"/>
          <w:szCs w:val="16"/>
        </w:rPr>
        <w:fldChar w:fldCharType="separate"/>
      </w:r>
      <w:r w:rsidR="00903A17">
        <w:rPr>
          <w:noProof/>
          <w:sz w:val="16"/>
          <w:szCs w:val="16"/>
        </w:rPr>
        <w:t>8</w:t>
      </w:r>
      <w:r w:rsidRPr="00130EB6">
        <w:rPr>
          <w:sz w:val="16"/>
          <w:szCs w:val="16"/>
        </w:rPr>
        <w:fldChar w:fldCharType="end"/>
      </w:r>
      <w:r w:rsidRPr="00130EB6">
        <w:rPr>
          <w:sz w:val="16"/>
          <w:szCs w:val="16"/>
        </w:rPr>
        <w:t xml:space="preserve"> - Original model mesh</w:t>
      </w:r>
    </w:p>
    <w:p w14:paraId="35716187" w14:textId="5EF43099" w:rsidR="00A2304A" w:rsidRDefault="00A2304A" w:rsidP="00A2304A">
      <w:pPr>
        <w:pStyle w:val="Heading2"/>
      </w:pPr>
      <w:bookmarkStart w:id="55" w:name="_Toc229390465"/>
      <w:r>
        <w:lastRenderedPageBreak/>
        <w:t>Coarse Mesh</w:t>
      </w:r>
      <w:bookmarkEnd w:id="55"/>
    </w:p>
    <w:p w14:paraId="23626812" w14:textId="3C94D9B9" w:rsidR="00130EB6" w:rsidRDefault="00185171" w:rsidP="00130EB6">
      <w:pPr>
        <w:pStyle w:val="p1"/>
        <w:rPr>
          <w:rStyle w:val="s1"/>
          <w:rFonts w:ascii="Arial" w:hAnsi="Arial" w:cs="Arial"/>
          <w:sz w:val="20"/>
          <w:szCs w:val="20"/>
        </w:rPr>
      </w:pPr>
      <w:r w:rsidRPr="00185171">
        <w:rPr>
          <w:rFonts w:ascii="Arial" w:hAnsi="Arial" w:cs="Arial"/>
          <w:sz w:val="20"/>
          <w:szCs w:val="20"/>
        </w:rPr>
        <w:t xml:space="preserve">To assess the effect of mesh refinement, a coarser mesh of 0.005 m was used in combination with the increased velocity model. In general, a coarser mesh reduces the ability of the model to resolve local stress gradients accurately because the load is distributed over larger </w:t>
      </w:r>
      <w:r>
        <w:rPr>
          <w:rFonts w:ascii="Arial" w:hAnsi="Arial" w:cs="Arial"/>
          <w:sz w:val="20"/>
          <w:szCs w:val="20"/>
        </w:rPr>
        <w:t>nodes</w:t>
      </w:r>
      <w:r w:rsidRPr="00185171">
        <w:rPr>
          <w:rFonts w:ascii="Arial" w:hAnsi="Arial" w:cs="Arial"/>
          <w:sz w:val="20"/>
          <w:szCs w:val="20"/>
        </w:rPr>
        <w:t>. In the present case, the coarse mesh produced a maximum equivalent stress of 692.4 MPa, which was higher than the later refined models. This suggests that the result may have been influenced by local numerical effects rather than providing a more physically reliable peak value. This is an important reminder that mesh changes do not always cause stress values to move in one simple direction, particularly in explicit dynamic impact simulations where contact behaviour and local element distortion can strongly affect the reported peak stress.</w:t>
      </w:r>
    </w:p>
    <w:p w14:paraId="49B6285C" w14:textId="77777777" w:rsidR="00130EB6" w:rsidRDefault="00130EB6" w:rsidP="00130EB6">
      <w:pPr>
        <w:pStyle w:val="p1"/>
        <w:keepNext/>
        <w:jc w:val="center"/>
      </w:pPr>
      <w:r w:rsidRPr="00A67110">
        <w:rPr>
          <w:noProof/>
        </w:rPr>
        <w:drawing>
          <wp:inline distT="0" distB="0" distL="0" distR="0" wp14:anchorId="430BCB0B" wp14:editId="02077F9D">
            <wp:extent cx="1571359" cy="2421255"/>
            <wp:effectExtent l="0" t="0" r="3810" b="4445"/>
            <wp:docPr id="826621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621751" name=""/>
                    <pic:cNvPicPr/>
                  </pic:nvPicPr>
                  <pic:blipFill rotWithShape="1">
                    <a:blip r:embed="rId21"/>
                    <a:srcRect l="47721" t="16509" r="26287" b="10122"/>
                    <a:stretch/>
                  </pic:blipFill>
                  <pic:spPr bwMode="auto">
                    <a:xfrm>
                      <a:off x="0" y="0"/>
                      <a:ext cx="1576366" cy="2428970"/>
                    </a:xfrm>
                    <a:prstGeom prst="rect">
                      <a:avLst/>
                    </a:prstGeom>
                    <a:ln>
                      <a:noFill/>
                    </a:ln>
                    <a:extLst>
                      <a:ext uri="{53640926-AAD7-44D8-BBD7-CCE9431645EC}">
                        <a14:shadowObscured xmlns:a14="http://schemas.microsoft.com/office/drawing/2010/main"/>
                      </a:ext>
                    </a:extLst>
                  </pic:spPr>
                </pic:pic>
              </a:graphicData>
            </a:graphic>
          </wp:inline>
        </w:drawing>
      </w:r>
      <w:r w:rsidRPr="0046123F">
        <w:rPr>
          <w:noProof/>
        </w:rPr>
        <w:drawing>
          <wp:inline distT="0" distB="0" distL="0" distR="0" wp14:anchorId="1D1ABFF2" wp14:editId="7DD4DBAD">
            <wp:extent cx="3487843" cy="2421024"/>
            <wp:effectExtent l="0" t="0" r="5080" b="5080"/>
            <wp:docPr id="893972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972149" name=""/>
                    <pic:cNvPicPr/>
                  </pic:nvPicPr>
                  <pic:blipFill rotWithShape="1">
                    <a:blip r:embed="rId22"/>
                    <a:srcRect l="16547" t="17048" r="22587" b="5555"/>
                    <a:stretch/>
                  </pic:blipFill>
                  <pic:spPr bwMode="auto">
                    <a:xfrm>
                      <a:off x="0" y="0"/>
                      <a:ext cx="3488481" cy="2421467"/>
                    </a:xfrm>
                    <a:prstGeom prst="rect">
                      <a:avLst/>
                    </a:prstGeom>
                    <a:ln>
                      <a:noFill/>
                    </a:ln>
                    <a:extLst>
                      <a:ext uri="{53640926-AAD7-44D8-BBD7-CCE9431645EC}">
                        <a14:shadowObscured xmlns:a14="http://schemas.microsoft.com/office/drawing/2010/main"/>
                      </a:ext>
                    </a:extLst>
                  </pic:spPr>
                </pic:pic>
              </a:graphicData>
            </a:graphic>
          </wp:inline>
        </w:drawing>
      </w:r>
    </w:p>
    <w:p w14:paraId="6F735201" w14:textId="2CA6762C" w:rsidR="00A2304A" w:rsidRPr="00620A74" w:rsidRDefault="00130EB6" w:rsidP="00620A74">
      <w:pPr>
        <w:pStyle w:val="Caption"/>
        <w:jc w:val="center"/>
        <w:rPr>
          <w:rFonts w:cs="Arial"/>
          <w:sz w:val="16"/>
          <w:szCs w:val="16"/>
        </w:rPr>
      </w:pPr>
      <w:r w:rsidRPr="00130EB6">
        <w:rPr>
          <w:sz w:val="16"/>
          <w:szCs w:val="16"/>
        </w:rPr>
        <w:t xml:space="preserve">Figure </w:t>
      </w:r>
      <w:r w:rsidRPr="00130EB6">
        <w:rPr>
          <w:sz w:val="16"/>
          <w:szCs w:val="16"/>
        </w:rPr>
        <w:fldChar w:fldCharType="begin"/>
      </w:r>
      <w:r w:rsidRPr="00130EB6">
        <w:rPr>
          <w:sz w:val="16"/>
          <w:szCs w:val="16"/>
        </w:rPr>
        <w:instrText xml:space="preserve"> SEQ Figure \* ARABIC </w:instrText>
      </w:r>
      <w:r w:rsidRPr="00130EB6">
        <w:rPr>
          <w:sz w:val="16"/>
          <w:szCs w:val="16"/>
        </w:rPr>
        <w:fldChar w:fldCharType="separate"/>
      </w:r>
      <w:r w:rsidR="00903A17">
        <w:rPr>
          <w:noProof/>
          <w:sz w:val="16"/>
          <w:szCs w:val="16"/>
        </w:rPr>
        <w:t>9</w:t>
      </w:r>
      <w:r w:rsidRPr="00130EB6">
        <w:rPr>
          <w:sz w:val="16"/>
          <w:szCs w:val="16"/>
        </w:rPr>
        <w:fldChar w:fldCharType="end"/>
      </w:r>
      <w:r w:rsidRPr="00130EB6">
        <w:rPr>
          <w:sz w:val="16"/>
          <w:szCs w:val="16"/>
        </w:rPr>
        <w:t xml:space="preserve"> - C</w:t>
      </w:r>
      <w:r w:rsidR="002821F7">
        <w:rPr>
          <w:sz w:val="16"/>
          <w:szCs w:val="16"/>
        </w:rPr>
        <w:t>oarse</w:t>
      </w:r>
      <w:r w:rsidRPr="00130EB6">
        <w:rPr>
          <w:sz w:val="16"/>
          <w:szCs w:val="16"/>
        </w:rPr>
        <w:t xml:space="preserve"> mesh</w:t>
      </w:r>
      <w:r w:rsidR="00281326">
        <w:rPr>
          <w:sz w:val="16"/>
          <w:szCs w:val="16"/>
        </w:rPr>
        <w:t xml:space="preserve"> configuration </w:t>
      </w:r>
    </w:p>
    <w:p w14:paraId="30F1327B" w14:textId="4A4173A6" w:rsidR="00A2304A" w:rsidRDefault="00A2304A" w:rsidP="00A2304A">
      <w:pPr>
        <w:pStyle w:val="Heading2"/>
      </w:pPr>
      <w:bookmarkStart w:id="56" w:name="_Toc229390466"/>
      <w:r>
        <w:t>Refined Mesh</w:t>
      </w:r>
      <w:bookmarkEnd w:id="56"/>
    </w:p>
    <w:p w14:paraId="0975DB27" w14:textId="64137D4F" w:rsidR="00423F99" w:rsidRDefault="00130EB6" w:rsidP="00130EB6">
      <w:pPr>
        <w:pStyle w:val="p1"/>
        <w:rPr>
          <w:rStyle w:val="s1"/>
          <w:rFonts w:ascii="Arial" w:hAnsi="Arial" w:cs="Arial"/>
          <w:sz w:val="20"/>
          <w:szCs w:val="20"/>
        </w:rPr>
      </w:pPr>
      <w:r w:rsidRPr="00130EB6">
        <w:rPr>
          <w:rFonts w:ascii="Arial" w:hAnsi="Arial" w:cs="Arial"/>
          <w:sz w:val="20"/>
          <w:szCs w:val="20"/>
        </w:rPr>
        <w:t xml:space="preserve">The mesh was then refined to </w:t>
      </w:r>
      <w:r w:rsidRPr="00130EB6">
        <w:rPr>
          <w:rStyle w:val="s2"/>
          <w:rFonts w:ascii="Arial" w:hAnsi="Arial" w:cs="Arial"/>
          <w:sz w:val="20"/>
          <w:szCs w:val="20"/>
        </w:rPr>
        <w:t>0.001 m</w:t>
      </w:r>
      <w:r w:rsidRPr="00130EB6">
        <w:rPr>
          <w:rStyle w:val="s1"/>
          <w:rFonts w:ascii="Arial" w:hAnsi="Arial" w:cs="Arial"/>
          <w:sz w:val="20"/>
          <w:szCs w:val="20"/>
        </w:rPr>
        <w:t xml:space="preserve"> under the increased velocity condition, which produced a maximum equivalent stress of approximately </w:t>
      </w:r>
      <w:r w:rsidRPr="00130EB6">
        <w:rPr>
          <w:rStyle w:val="s2"/>
          <w:rFonts w:ascii="Arial" w:hAnsi="Arial" w:cs="Arial"/>
          <w:sz w:val="20"/>
          <w:szCs w:val="20"/>
        </w:rPr>
        <w:t>636.7 MPa</w:t>
      </w:r>
      <w:r w:rsidRPr="00130EB6">
        <w:rPr>
          <w:rStyle w:val="s1"/>
          <w:rFonts w:ascii="Arial" w:hAnsi="Arial" w:cs="Arial"/>
          <w:sz w:val="20"/>
          <w:szCs w:val="20"/>
        </w:rPr>
        <w:t xml:space="preserve">. This </w:t>
      </w:r>
      <w:r w:rsidR="00CC04C5">
        <w:rPr>
          <w:rStyle w:val="s1"/>
          <w:rFonts w:ascii="Arial" w:hAnsi="Arial" w:cs="Arial"/>
          <w:sz w:val="20"/>
          <w:szCs w:val="20"/>
        </w:rPr>
        <w:t xml:space="preserve">increase in mesh from the base model </w:t>
      </w:r>
      <w:r w:rsidRPr="00130EB6">
        <w:rPr>
          <w:rStyle w:val="s1"/>
          <w:rFonts w:ascii="Arial" w:hAnsi="Arial" w:cs="Arial"/>
          <w:sz w:val="20"/>
          <w:szCs w:val="20"/>
        </w:rPr>
        <w:t xml:space="preserve">indicates that the finer mesh is better able to resolve the stress concentration at the contact region between the projectile and the plate. In explicit dynamic simulations, this is </w:t>
      </w:r>
      <w:r w:rsidR="00423F99">
        <w:rPr>
          <w:rStyle w:val="s1"/>
          <w:rFonts w:ascii="Arial" w:hAnsi="Arial" w:cs="Arial"/>
          <w:sz w:val="20"/>
          <w:szCs w:val="20"/>
        </w:rPr>
        <w:t xml:space="preserve">the </w:t>
      </w:r>
      <w:r w:rsidRPr="00130EB6">
        <w:rPr>
          <w:rStyle w:val="s1"/>
          <w:rFonts w:ascii="Arial" w:hAnsi="Arial" w:cs="Arial"/>
          <w:sz w:val="20"/>
          <w:szCs w:val="20"/>
        </w:rPr>
        <w:t>expected behaviour, as smaller</w:t>
      </w:r>
      <w:r w:rsidR="00423F99">
        <w:rPr>
          <w:rStyle w:val="s1"/>
          <w:rFonts w:ascii="Arial" w:hAnsi="Arial" w:cs="Arial"/>
          <w:sz w:val="20"/>
          <w:szCs w:val="20"/>
        </w:rPr>
        <w:t xml:space="preserve"> nodes </w:t>
      </w:r>
      <w:r w:rsidRPr="00130EB6">
        <w:rPr>
          <w:rStyle w:val="s1"/>
          <w:rFonts w:ascii="Arial" w:hAnsi="Arial" w:cs="Arial"/>
          <w:sz w:val="20"/>
          <w:szCs w:val="20"/>
        </w:rPr>
        <w:t>provide higher resolution and allow more accurate representation of stress gradients.</w:t>
      </w:r>
    </w:p>
    <w:p w14:paraId="3E04085B" w14:textId="77777777" w:rsidR="00003977" w:rsidRDefault="00003977" w:rsidP="00003977">
      <w:pPr>
        <w:pStyle w:val="p1"/>
        <w:keepNext/>
        <w:jc w:val="center"/>
      </w:pPr>
      <w:r>
        <w:rPr>
          <w:noProof/>
        </w:rPr>
        <w:drawing>
          <wp:inline distT="0" distB="0" distL="0" distR="0" wp14:anchorId="0FF98F3E" wp14:editId="5BEB030D">
            <wp:extent cx="1279525" cy="2023110"/>
            <wp:effectExtent l="0" t="0" r="3175" b="0"/>
            <wp:docPr id="1891376147"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376147" name="Picture 1" descr="A computer screen shot of a computer&#10;&#10;AI-generated content may be incorrect."/>
                    <pic:cNvPicPr/>
                  </pic:nvPicPr>
                  <pic:blipFill rotWithShape="1">
                    <a:blip r:embed="rId23"/>
                    <a:srcRect l="48165" t="15966" r="26134" b="9589"/>
                    <a:stretch/>
                  </pic:blipFill>
                  <pic:spPr bwMode="auto">
                    <a:xfrm>
                      <a:off x="0" y="0"/>
                      <a:ext cx="1289921" cy="2039548"/>
                    </a:xfrm>
                    <a:prstGeom prst="rect">
                      <a:avLst/>
                    </a:prstGeom>
                    <a:ln>
                      <a:noFill/>
                    </a:ln>
                    <a:extLst>
                      <a:ext uri="{53640926-AAD7-44D8-BBD7-CCE9431645EC}">
                        <a14:shadowObscured xmlns:a14="http://schemas.microsoft.com/office/drawing/2010/main"/>
                      </a:ext>
                    </a:extLst>
                  </pic:spPr>
                </pic:pic>
              </a:graphicData>
            </a:graphic>
          </wp:inline>
        </w:drawing>
      </w:r>
      <w:r w:rsidRPr="00184D8E">
        <w:rPr>
          <w:noProof/>
        </w:rPr>
        <w:drawing>
          <wp:inline distT="0" distB="0" distL="0" distR="0" wp14:anchorId="7A7AED76" wp14:editId="4B4FE0C1">
            <wp:extent cx="4081664" cy="2022687"/>
            <wp:effectExtent l="0" t="0" r="0" b="0"/>
            <wp:docPr id="1041194923"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194923" name="Picture 1" descr="A computer screen shot of a computer program&#10;&#10;AI-generated content may be incorrect."/>
                    <pic:cNvPicPr/>
                  </pic:nvPicPr>
                  <pic:blipFill rotWithShape="1">
                    <a:blip r:embed="rId24"/>
                    <a:srcRect l="29850" t="16508" r="4556" b="23944"/>
                    <a:stretch/>
                  </pic:blipFill>
                  <pic:spPr bwMode="auto">
                    <a:xfrm>
                      <a:off x="0" y="0"/>
                      <a:ext cx="4109771" cy="2036615"/>
                    </a:xfrm>
                    <a:prstGeom prst="rect">
                      <a:avLst/>
                    </a:prstGeom>
                    <a:ln>
                      <a:noFill/>
                    </a:ln>
                    <a:extLst>
                      <a:ext uri="{53640926-AAD7-44D8-BBD7-CCE9431645EC}">
                        <a14:shadowObscured xmlns:a14="http://schemas.microsoft.com/office/drawing/2010/main"/>
                      </a:ext>
                    </a:extLst>
                  </pic:spPr>
                </pic:pic>
              </a:graphicData>
            </a:graphic>
          </wp:inline>
        </w:drawing>
      </w:r>
    </w:p>
    <w:p w14:paraId="0EE7AE5D" w14:textId="7F41C5EA" w:rsidR="00003977" w:rsidRPr="00003977" w:rsidRDefault="00003977" w:rsidP="00003977">
      <w:pPr>
        <w:pStyle w:val="Caption"/>
        <w:jc w:val="center"/>
        <w:rPr>
          <w:rStyle w:val="s1"/>
          <w:rFonts w:cs="Arial"/>
          <w:sz w:val="16"/>
          <w:szCs w:val="16"/>
        </w:rPr>
      </w:pPr>
      <w:r w:rsidRPr="00003977">
        <w:rPr>
          <w:sz w:val="16"/>
          <w:szCs w:val="16"/>
        </w:rPr>
        <w:t xml:space="preserve">Figure </w:t>
      </w:r>
      <w:r w:rsidRPr="00003977">
        <w:rPr>
          <w:sz w:val="16"/>
          <w:szCs w:val="16"/>
        </w:rPr>
        <w:fldChar w:fldCharType="begin"/>
      </w:r>
      <w:r w:rsidRPr="00003977">
        <w:rPr>
          <w:sz w:val="16"/>
          <w:szCs w:val="16"/>
        </w:rPr>
        <w:instrText xml:space="preserve"> SEQ Figure \* ARABIC </w:instrText>
      </w:r>
      <w:r w:rsidRPr="00003977">
        <w:rPr>
          <w:sz w:val="16"/>
          <w:szCs w:val="16"/>
        </w:rPr>
        <w:fldChar w:fldCharType="separate"/>
      </w:r>
      <w:r w:rsidR="00903A17">
        <w:rPr>
          <w:noProof/>
          <w:sz w:val="16"/>
          <w:szCs w:val="16"/>
        </w:rPr>
        <w:t>10</w:t>
      </w:r>
      <w:r w:rsidRPr="00003977">
        <w:rPr>
          <w:sz w:val="16"/>
          <w:szCs w:val="16"/>
        </w:rPr>
        <w:fldChar w:fldCharType="end"/>
      </w:r>
      <w:r w:rsidRPr="00003977">
        <w:rPr>
          <w:sz w:val="16"/>
          <w:szCs w:val="16"/>
        </w:rPr>
        <w:t xml:space="preserve"> - Increased mesh model</w:t>
      </w:r>
      <w:r w:rsidR="00A2304A">
        <w:rPr>
          <w:sz w:val="16"/>
          <w:szCs w:val="16"/>
        </w:rPr>
        <w:br/>
      </w:r>
    </w:p>
    <w:p w14:paraId="7E3F786B" w14:textId="50C66510" w:rsidR="00130EB6" w:rsidRPr="00003977" w:rsidRDefault="00130EB6" w:rsidP="00003977">
      <w:pPr>
        <w:pStyle w:val="p1"/>
        <w:rPr>
          <w:rFonts w:ascii="Arial" w:hAnsi="Arial" w:cs="Arial"/>
          <w:sz w:val="20"/>
          <w:szCs w:val="20"/>
        </w:rPr>
      </w:pPr>
      <w:r w:rsidRPr="00130EB6">
        <w:rPr>
          <w:rFonts w:ascii="Arial" w:hAnsi="Arial" w:cs="Arial"/>
          <w:sz w:val="20"/>
          <w:szCs w:val="20"/>
        </w:rPr>
        <w:lastRenderedPageBreak/>
        <w:t>Overall, the mesh study shows that the predicted stress is sensitive to mesh size, but remains within a relatively consistent range. This indicates that the model is reasonably stable and that the results are not purely dependent on discretisation. However, it also highlights that peak stress values in CAE should always be interpreted with caution, as they can be influenced by mesh density.</w:t>
      </w:r>
    </w:p>
    <w:p w14:paraId="5201EAA3" w14:textId="66C71D33" w:rsidR="006E2D5E" w:rsidRDefault="006E2D5E" w:rsidP="006E2D5E">
      <w:pPr>
        <w:pStyle w:val="Heading2"/>
      </w:pPr>
      <w:bookmarkStart w:id="57" w:name="_Toc229390467"/>
      <w:r>
        <w:t>Sphere of Influence</w:t>
      </w:r>
      <w:bookmarkEnd w:id="57"/>
    </w:p>
    <w:p w14:paraId="532F41D9" w14:textId="41DAE935" w:rsidR="00003977" w:rsidRPr="00003977" w:rsidRDefault="00003977" w:rsidP="00003977">
      <w:pPr>
        <w:pStyle w:val="p1"/>
        <w:rPr>
          <w:rFonts w:ascii="Arial" w:hAnsi="Arial" w:cs="Arial"/>
          <w:sz w:val="20"/>
          <w:szCs w:val="20"/>
        </w:rPr>
      </w:pPr>
      <w:r w:rsidRPr="00003977">
        <w:rPr>
          <w:rFonts w:ascii="Arial" w:hAnsi="Arial" w:cs="Arial"/>
          <w:sz w:val="20"/>
          <w:szCs w:val="20"/>
        </w:rPr>
        <w:t xml:space="preserve">To further improve the accuracy of the model, a </w:t>
      </w:r>
      <w:r w:rsidRPr="00003977">
        <w:rPr>
          <w:rStyle w:val="s2"/>
          <w:rFonts w:ascii="Arial" w:hAnsi="Arial" w:cs="Arial"/>
          <w:sz w:val="20"/>
          <w:szCs w:val="20"/>
        </w:rPr>
        <w:t>sphere of influence</w:t>
      </w:r>
      <w:r w:rsidRPr="00003977">
        <w:rPr>
          <w:rStyle w:val="s1"/>
          <w:rFonts w:ascii="Arial" w:hAnsi="Arial" w:cs="Arial"/>
          <w:sz w:val="20"/>
          <w:szCs w:val="20"/>
        </w:rPr>
        <w:t xml:space="preserve"> was applied to refine the mesh specifically in the</w:t>
      </w:r>
      <w:r w:rsidR="001236CB">
        <w:rPr>
          <w:rStyle w:val="s1"/>
          <w:rFonts w:ascii="Arial" w:hAnsi="Arial" w:cs="Arial"/>
          <w:sz w:val="20"/>
          <w:szCs w:val="20"/>
        </w:rPr>
        <w:t xml:space="preserve"> impact point</w:t>
      </w:r>
      <w:r w:rsidRPr="00003977">
        <w:rPr>
          <w:rStyle w:val="s1"/>
          <w:rFonts w:ascii="Arial" w:hAnsi="Arial" w:cs="Arial"/>
          <w:sz w:val="20"/>
          <w:szCs w:val="20"/>
        </w:rPr>
        <w:t>. This approach allows a much finer mesh to be used locally, while keeping the rest of the model relatively coarse to reduce computational cost.</w:t>
      </w:r>
    </w:p>
    <w:p w14:paraId="6A7012DA" w14:textId="10AEDA51" w:rsidR="00003977" w:rsidRPr="00003977" w:rsidRDefault="00003977" w:rsidP="00003977">
      <w:pPr>
        <w:pStyle w:val="p1"/>
        <w:rPr>
          <w:rFonts w:ascii="Arial" w:hAnsi="Arial" w:cs="Arial"/>
          <w:sz w:val="20"/>
          <w:szCs w:val="20"/>
        </w:rPr>
      </w:pPr>
      <w:r w:rsidRPr="00003977">
        <w:rPr>
          <w:rFonts w:ascii="Arial" w:hAnsi="Arial" w:cs="Arial"/>
          <w:sz w:val="20"/>
          <w:szCs w:val="20"/>
        </w:rPr>
        <w:t>The use of a sphere of influence is particularly effective in impact simulations because the highest stress gradients occur in a very small region around the contact point. By increasing mesh density in this area, the model is better able to capture the true stress distribution and deformation behaviour.</w:t>
      </w:r>
    </w:p>
    <w:p w14:paraId="7A52B5CA" w14:textId="176420E9" w:rsidR="00003977" w:rsidRPr="00003977" w:rsidRDefault="00003977" w:rsidP="00003977">
      <w:pPr>
        <w:pStyle w:val="p1"/>
        <w:rPr>
          <w:rFonts w:ascii="Arial" w:hAnsi="Arial" w:cs="Arial"/>
          <w:sz w:val="20"/>
          <w:szCs w:val="20"/>
        </w:rPr>
      </w:pPr>
      <w:r w:rsidRPr="00003977">
        <w:rPr>
          <w:rFonts w:ascii="Arial" w:hAnsi="Arial" w:cs="Arial"/>
          <w:sz w:val="20"/>
          <w:szCs w:val="20"/>
        </w:rPr>
        <w:t>In this study, the sphere of influence resulted in a more detailed stress distribution at the impact location, improving the visual resolution of the results and providing a clearer representation of how the load is transferred into the plate. However, this increased refinement also introduced numerical issues, including energy errors that caused the simulation to terminate prematurely.</w:t>
      </w:r>
    </w:p>
    <w:p w14:paraId="0CEF4B8E" w14:textId="79BE5161" w:rsidR="00003977" w:rsidRPr="00003977" w:rsidRDefault="00003977" w:rsidP="00003977">
      <w:pPr>
        <w:pStyle w:val="p1"/>
        <w:rPr>
          <w:rFonts w:ascii="Arial" w:hAnsi="Arial" w:cs="Arial"/>
          <w:sz w:val="20"/>
          <w:szCs w:val="20"/>
        </w:rPr>
      </w:pPr>
      <w:r w:rsidRPr="00003977">
        <w:rPr>
          <w:rFonts w:ascii="Arial" w:hAnsi="Arial" w:cs="Arial"/>
          <w:sz w:val="20"/>
          <w:szCs w:val="20"/>
        </w:rPr>
        <w:t>This highlights an important limitation of explicit dynamics. While local refinement improves accuracy, it also reduces the stable time step of the simulation, making the model more prone to instability. As a result, there is a trade-off between accuracy and numerical stability.</w:t>
      </w:r>
    </w:p>
    <w:p w14:paraId="5332344B" w14:textId="77777777" w:rsidR="00003977" w:rsidRPr="00003977" w:rsidRDefault="00003977" w:rsidP="00003977">
      <w:pPr>
        <w:pStyle w:val="p1"/>
        <w:rPr>
          <w:rFonts w:ascii="Arial" w:hAnsi="Arial" w:cs="Arial"/>
          <w:sz w:val="20"/>
          <w:szCs w:val="20"/>
        </w:rPr>
      </w:pPr>
      <w:r w:rsidRPr="00003977">
        <w:rPr>
          <w:rFonts w:ascii="Arial" w:hAnsi="Arial" w:cs="Arial"/>
          <w:sz w:val="20"/>
          <w:szCs w:val="20"/>
        </w:rPr>
        <w:t>The results demonstrate that targeted mesh refinement, such as a sphere of influence, is more effective than uniformly refining the entire model. However, it must be applied carefully to avoid solver issues.</w:t>
      </w:r>
    </w:p>
    <w:p w14:paraId="215F33F1" w14:textId="77777777" w:rsidR="00003977" w:rsidRDefault="00003977" w:rsidP="00003977">
      <w:pPr>
        <w:keepNext/>
        <w:jc w:val="center"/>
      </w:pPr>
      <w:r>
        <w:rPr>
          <w:noProof/>
        </w:rPr>
        <w:drawing>
          <wp:inline distT="0" distB="0" distL="0" distR="0" wp14:anchorId="2D9AEA30" wp14:editId="37C947F0">
            <wp:extent cx="1219200" cy="1485241"/>
            <wp:effectExtent l="0" t="0" r="0" b="1270"/>
            <wp:docPr id="963708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708135" name=""/>
                    <pic:cNvPicPr/>
                  </pic:nvPicPr>
                  <pic:blipFill rotWithShape="1">
                    <a:blip r:embed="rId25"/>
                    <a:srcRect l="43439" t="14971" r="21265" b="8586"/>
                    <a:stretch/>
                  </pic:blipFill>
                  <pic:spPr bwMode="auto">
                    <a:xfrm>
                      <a:off x="0" y="0"/>
                      <a:ext cx="1283642" cy="1563744"/>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0881760" wp14:editId="581965B6">
            <wp:extent cx="1244567" cy="1484418"/>
            <wp:effectExtent l="0" t="0" r="635" b="1905"/>
            <wp:docPr id="1899580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580137" name=""/>
                    <pic:cNvPicPr/>
                  </pic:nvPicPr>
                  <pic:blipFill rotWithShape="1">
                    <a:blip r:embed="rId26"/>
                    <a:srcRect l="43437" t="16777" r="21258" b="6083"/>
                    <a:stretch/>
                  </pic:blipFill>
                  <pic:spPr bwMode="auto">
                    <a:xfrm>
                      <a:off x="0" y="0"/>
                      <a:ext cx="1335805" cy="1593239"/>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D5B83FD" wp14:editId="65BEFA50">
            <wp:extent cx="2726267" cy="1482807"/>
            <wp:effectExtent l="0" t="0" r="4445" b="3175"/>
            <wp:docPr id="1387839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839149" name=""/>
                    <pic:cNvPicPr/>
                  </pic:nvPicPr>
                  <pic:blipFill rotWithShape="1">
                    <a:blip r:embed="rId27"/>
                    <a:srcRect l="25859" t="17320" r="15466" b="24217"/>
                    <a:stretch/>
                  </pic:blipFill>
                  <pic:spPr bwMode="auto">
                    <a:xfrm>
                      <a:off x="0" y="0"/>
                      <a:ext cx="2772379" cy="1507887"/>
                    </a:xfrm>
                    <a:prstGeom prst="rect">
                      <a:avLst/>
                    </a:prstGeom>
                    <a:ln>
                      <a:noFill/>
                    </a:ln>
                    <a:extLst>
                      <a:ext uri="{53640926-AAD7-44D8-BBD7-CCE9431645EC}">
                        <a14:shadowObscured xmlns:a14="http://schemas.microsoft.com/office/drawing/2010/main"/>
                      </a:ext>
                    </a:extLst>
                  </pic:spPr>
                </pic:pic>
              </a:graphicData>
            </a:graphic>
          </wp:inline>
        </w:drawing>
      </w:r>
    </w:p>
    <w:p w14:paraId="3797475A" w14:textId="71BF622A" w:rsidR="00B129AE" w:rsidRPr="00003977" w:rsidRDefault="00003977" w:rsidP="00003977">
      <w:pPr>
        <w:pStyle w:val="Caption"/>
        <w:jc w:val="center"/>
        <w:rPr>
          <w:sz w:val="16"/>
          <w:szCs w:val="16"/>
        </w:rPr>
      </w:pPr>
      <w:r w:rsidRPr="00003977">
        <w:rPr>
          <w:sz w:val="16"/>
          <w:szCs w:val="16"/>
        </w:rPr>
        <w:t xml:space="preserve">Figure </w:t>
      </w:r>
      <w:r w:rsidR="00887512">
        <w:rPr>
          <w:sz w:val="16"/>
          <w:szCs w:val="16"/>
        </w:rPr>
        <w:t>11</w:t>
      </w:r>
      <w:r w:rsidRPr="00003977">
        <w:rPr>
          <w:sz w:val="16"/>
          <w:szCs w:val="16"/>
        </w:rPr>
        <w:t xml:space="preserve"> - Sphere of influence mesh</w:t>
      </w:r>
    </w:p>
    <w:p w14:paraId="49EF1805" w14:textId="71727A2B" w:rsidR="006D61C2" w:rsidRDefault="00224B4A" w:rsidP="001C1627">
      <w:pPr>
        <w:pStyle w:val="Heading1"/>
      </w:pPr>
      <w:bookmarkStart w:id="58" w:name="_Toc229390468"/>
      <w:r>
        <w:t>Boundary Condition</w:t>
      </w:r>
      <w:r w:rsidR="0083638E">
        <w:t>s</w:t>
      </w:r>
      <w:bookmarkEnd w:id="58"/>
    </w:p>
    <w:p w14:paraId="66381BBD" w14:textId="380A9C9D" w:rsidR="00003977" w:rsidRPr="00003977" w:rsidRDefault="00003977" w:rsidP="00003977">
      <w:pPr>
        <w:pStyle w:val="p1"/>
        <w:rPr>
          <w:rFonts w:ascii="Arial" w:hAnsi="Arial" w:cs="Arial"/>
          <w:sz w:val="20"/>
          <w:szCs w:val="20"/>
        </w:rPr>
      </w:pPr>
      <w:r w:rsidRPr="00003977">
        <w:rPr>
          <w:rFonts w:ascii="Arial" w:hAnsi="Arial" w:cs="Arial"/>
          <w:sz w:val="20"/>
          <w:szCs w:val="20"/>
        </w:rPr>
        <w:t>The boundary conditions applied to the plate were varied to assess their influence on the results. This is a critical aspect of CAE modelling, as boundary conditions define how the structure interacts with its surroundings. In impact simulations, they have a significant effect on both deformation and stress distribution.</w:t>
      </w:r>
    </w:p>
    <w:p w14:paraId="68FAEAC6" w14:textId="3011097A" w:rsidR="00003977" w:rsidRDefault="00003977" w:rsidP="00003977">
      <w:pPr>
        <w:pStyle w:val="p1"/>
        <w:rPr>
          <w:rStyle w:val="s1"/>
          <w:rFonts w:ascii="Arial" w:hAnsi="Arial" w:cs="Arial"/>
          <w:sz w:val="20"/>
          <w:szCs w:val="20"/>
        </w:rPr>
      </w:pPr>
      <w:r w:rsidRPr="00003977">
        <w:rPr>
          <w:rFonts w:ascii="Arial" w:hAnsi="Arial" w:cs="Arial"/>
          <w:sz w:val="20"/>
          <w:szCs w:val="20"/>
        </w:rPr>
        <w:t>The original model used a</w:t>
      </w:r>
      <w:r w:rsidR="001236CB">
        <w:rPr>
          <w:rFonts w:ascii="Arial" w:hAnsi="Arial" w:cs="Arial"/>
          <w:sz w:val="20"/>
          <w:szCs w:val="20"/>
        </w:rPr>
        <w:t xml:space="preserve">n all-fixed </w:t>
      </w:r>
      <w:r w:rsidRPr="00003977">
        <w:rPr>
          <w:rFonts w:ascii="Arial" w:hAnsi="Arial" w:cs="Arial"/>
          <w:sz w:val="20"/>
          <w:szCs w:val="20"/>
        </w:rPr>
        <w:t xml:space="preserve">support condition, which provided a consistent starting point. From this, three alternative configurations were tested: </w:t>
      </w:r>
      <w:r w:rsidRPr="00003977">
        <w:rPr>
          <w:rStyle w:val="s2"/>
          <w:rFonts w:ascii="Arial" w:hAnsi="Arial" w:cs="Arial"/>
          <w:sz w:val="20"/>
          <w:szCs w:val="20"/>
        </w:rPr>
        <w:t>displacement support</w:t>
      </w:r>
      <w:r w:rsidRPr="00003977">
        <w:rPr>
          <w:rStyle w:val="s1"/>
          <w:rFonts w:ascii="Arial" w:hAnsi="Arial" w:cs="Arial"/>
          <w:sz w:val="20"/>
          <w:szCs w:val="20"/>
        </w:rPr>
        <w:t xml:space="preserve">, </w:t>
      </w:r>
      <w:r w:rsidRPr="00003977">
        <w:rPr>
          <w:rStyle w:val="s2"/>
          <w:rFonts w:ascii="Arial" w:hAnsi="Arial" w:cs="Arial"/>
          <w:sz w:val="20"/>
          <w:szCs w:val="20"/>
        </w:rPr>
        <w:t>two opposite edges fixed</w:t>
      </w:r>
      <w:r w:rsidRPr="00003977">
        <w:rPr>
          <w:rStyle w:val="s1"/>
          <w:rFonts w:ascii="Arial" w:hAnsi="Arial" w:cs="Arial"/>
          <w:sz w:val="20"/>
          <w:szCs w:val="20"/>
        </w:rPr>
        <w:t xml:space="preserve">, and </w:t>
      </w:r>
      <w:r w:rsidRPr="00003977">
        <w:rPr>
          <w:rStyle w:val="s2"/>
          <w:rFonts w:ascii="Arial" w:hAnsi="Arial" w:cs="Arial"/>
          <w:sz w:val="20"/>
          <w:szCs w:val="20"/>
        </w:rPr>
        <w:t>no fixed boundaries</w:t>
      </w:r>
      <w:r w:rsidRPr="00003977">
        <w:rPr>
          <w:rStyle w:val="s1"/>
          <w:rFonts w:ascii="Arial" w:hAnsi="Arial" w:cs="Arial"/>
          <w:sz w:val="20"/>
          <w:szCs w:val="20"/>
        </w:rPr>
        <w:t>.</w:t>
      </w:r>
    </w:p>
    <w:p w14:paraId="47247C1E" w14:textId="5CFD1D67" w:rsidR="00BF7B90" w:rsidRPr="00003977" w:rsidRDefault="00BF7B90" w:rsidP="00BF7B90">
      <w:pPr>
        <w:pStyle w:val="Heading2"/>
      </w:pPr>
      <w:bookmarkStart w:id="59" w:name="_Toc229390469"/>
      <w:r>
        <w:lastRenderedPageBreak/>
        <w:t>Displacement Support</w:t>
      </w:r>
      <w:bookmarkEnd w:id="59"/>
      <w:r>
        <w:t xml:space="preserve"> </w:t>
      </w:r>
    </w:p>
    <w:p w14:paraId="0D0CCBFF" w14:textId="1348EB8A" w:rsidR="00003977" w:rsidRDefault="00003977" w:rsidP="00003977">
      <w:pPr>
        <w:pStyle w:val="p1"/>
        <w:rPr>
          <w:rFonts w:ascii="Arial" w:hAnsi="Arial" w:cs="Arial"/>
          <w:sz w:val="20"/>
          <w:szCs w:val="20"/>
        </w:rPr>
      </w:pPr>
      <w:r w:rsidRPr="00003977">
        <w:rPr>
          <w:rFonts w:ascii="Arial" w:hAnsi="Arial" w:cs="Arial"/>
          <w:sz w:val="20"/>
          <w:szCs w:val="20"/>
        </w:rPr>
        <w:t>The displacement support condition constrained the movement of the plate in a controlled way, allowing deformation while preventing rigid body motion. This type of boundary condition is often considered more realistic than fully fixed constraints, as it allows the structure to respond more naturally to loading. The results showed that the plate was able to deform more freely compared to fully constrained models, resulting in a more distributed stress pattern.</w:t>
      </w:r>
    </w:p>
    <w:p w14:paraId="68295FFC" w14:textId="77777777" w:rsidR="00903A17" w:rsidRDefault="00903A17" w:rsidP="00903A17">
      <w:pPr>
        <w:pStyle w:val="p1"/>
        <w:keepNext/>
        <w:jc w:val="center"/>
      </w:pPr>
      <w:r w:rsidRPr="007139F3">
        <w:rPr>
          <w:noProof/>
        </w:rPr>
        <w:drawing>
          <wp:inline distT="0" distB="0" distL="0" distR="0" wp14:anchorId="6AE4EB32" wp14:editId="503A39E6">
            <wp:extent cx="3345550" cy="2040467"/>
            <wp:effectExtent l="0" t="0" r="0" b="4445"/>
            <wp:docPr id="2145201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201236" name=""/>
                    <pic:cNvPicPr/>
                  </pic:nvPicPr>
                  <pic:blipFill rotWithShape="1">
                    <a:blip r:embed="rId28"/>
                    <a:srcRect l="52153" t="18402" r="2792" b="31257"/>
                    <a:stretch/>
                  </pic:blipFill>
                  <pic:spPr bwMode="auto">
                    <a:xfrm>
                      <a:off x="0" y="0"/>
                      <a:ext cx="3382081" cy="2062747"/>
                    </a:xfrm>
                    <a:prstGeom prst="rect">
                      <a:avLst/>
                    </a:prstGeom>
                    <a:ln>
                      <a:noFill/>
                    </a:ln>
                    <a:extLst>
                      <a:ext uri="{53640926-AAD7-44D8-BBD7-CCE9431645EC}">
                        <a14:shadowObscured xmlns:a14="http://schemas.microsoft.com/office/drawing/2010/main"/>
                      </a:ext>
                    </a:extLst>
                  </pic:spPr>
                </pic:pic>
              </a:graphicData>
            </a:graphic>
          </wp:inline>
        </w:drawing>
      </w:r>
    </w:p>
    <w:p w14:paraId="4096624F" w14:textId="113CDB2E" w:rsidR="00903A17" w:rsidRDefault="00903A17" w:rsidP="00903A17">
      <w:pPr>
        <w:pStyle w:val="Caption"/>
        <w:jc w:val="center"/>
        <w:rPr>
          <w:sz w:val="16"/>
          <w:szCs w:val="16"/>
        </w:rPr>
      </w:pPr>
      <w:r w:rsidRPr="00903A17">
        <w:rPr>
          <w:sz w:val="16"/>
          <w:szCs w:val="16"/>
        </w:rPr>
        <w:t xml:space="preserve">Figure </w:t>
      </w:r>
      <w:r w:rsidR="00887512">
        <w:rPr>
          <w:sz w:val="16"/>
          <w:szCs w:val="16"/>
        </w:rPr>
        <w:t>12</w:t>
      </w:r>
      <w:r w:rsidRPr="00903A17">
        <w:rPr>
          <w:sz w:val="16"/>
          <w:szCs w:val="16"/>
        </w:rPr>
        <w:t xml:space="preserve"> - Displacement support equivalent stress results</w:t>
      </w:r>
    </w:p>
    <w:p w14:paraId="0D4356CA" w14:textId="77777777" w:rsidR="00903A17" w:rsidRDefault="00903A17" w:rsidP="00903A17">
      <w:pPr>
        <w:keepNext/>
        <w:jc w:val="center"/>
      </w:pPr>
      <w:r w:rsidRPr="0027428F">
        <w:rPr>
          <w:noProof/>
        </w:rPr>
        <w:drawing>
          <wp:inline distT="0" distB="0" distL="0" distR="0" wp14:anchorId="681AFDED" wp14:editId="62B597A4">
            <wp:extent cx="3039533" cy="2514083"/>
            <wp:effectExtent l="0" t="0" r="0" b="635"/>
            <wp:docPr id="1073986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986908" name=""/>
                    <pic:cNvPicPr/>
                  </pic:nvPicPr>
                  <pic:blipFill rotWithShape="1">
                    <a:blip r:embed="rId29"/>
                    <a:srcRect l="47783" t="16508" r="13273" b="24483"/>
                    <a:stretch/>
                  </pic:blipFill>
                  <pic:spPr bwMode="auto">
                    <a:xfrm>
                      <a:off x="0" y="0"/>
                      <a:ext cx="3116622" cy="2577845"/>
                    </a:xfrm>
                    <a:prstGeom prst="rect">
                      <a:avLst/>
                    </a:prstGeom>
                    <a:ln>
                      <a:noFill/>
                    </a:ln>
                    <a:extLst>
                      <a:ext uri="{53640926-AAD7-44D8-BBD7-CCE9431645EC}">
                        <a14:shadowObscured xmlns:a14="http://schemas.microsoft.com/office/drawing/2010/main"/>
                      </a:ext>
                    </a:extLst>
                  </pic:spPr>
                </pic:pic>
              </a:graphicData>
            </a:graphic>
          </wp:inline>
        </w:drawing>
      </w:r>
    </w:p>
    <w:p w14:paraId="1744A384" w14:textId="55CC2EF5" w:rsidR="00903A17" w:rsidRPr="00903A17" w:rsidRDefault="00903A17" w:rsidP="00903A17">
      <w:pPr>
        <w:pStyle w:val="Caption"/>
        <w:jc w:val="center"/>
        <w:rPr>
          <w:sz w:val="16"/>
          <w:szCs w:val="16"/>
        </w:rPr>
      </w:pPr>
      <w:r w:rsidRPr="00903A17">
        <w:rPr>
          <w:sz w:val="16"/>
          <w:szCs w:val="16"/>
        </w:rPr>
        <w:t xml:space="preserve">Figure </w:t>
      </w:r>
      <w:r w:rsidR="00887512">
        <w:rPr>
          <w:sz w:val="16"/>
          <w:szCs w:val="16"/>
        </w:rPr>
        <w:t>13</w:t>
      </w:r>
      <w:r w:rsidRPr="00903A17">
        <w:rPr>
          <w:sz w:val="16"/>
          <w:szCs w:val="16"/>
        </w:rPr>
        <w:t xml:space="preserve"> - Displacement support total deformation results</w:t>
      </w:r>
    </w:p>
    <w:p w14:paraId="2C0A37A2" w14:textId="366D95B2" w:rsidR="00BF7B90" w:rsidRDefault="00BF7B90" w:rsidP="00BF7B90">
      <w:pPr>
        <w:pStyle w:val="Heading2"/>
      </w:pPr>
      <w:bookmarkStart w:id="60" w:name="_Toc229390470"/>
      <w:r>
        <w:t>Two opposite fixed edges</w:t>
      </w:r>
      <w:bookmarkEnd w:id="60"/>
    </w:p>
    <w:p w14:paraId="3427AD53" w14:textId="5332178F" w:rsidR="00003977" w:rsidRDefault="00003977" w:rsidP="00003977">
      <w:pPr>
        <w:pStyle w:val="p1"/>
        <w:rPr>
          <w:rStyle w:val="s1"/>
          <w:rFonts w:ascii="Arial" w:hAnsi="Arial" w:cs="Arial"/>
          <w:sz w:val="20"/>
          <w:szCs w:val="20"/>
        </w:rPr>
      </w:pPr>
      <w:r w:rsidRPr="00003977">
        <w:rPr>
          <w:rFonts w:ascii="Arial" w:hAnsi="Arial" w:cs="Arial"/>
          <w:sz w:val="20"/>
          <w:szCs w:val="20"/>
        </w:rPr>
        <w:t xml:space="preserve">In the case where </w:t>
      </w:r>
      <w:r w:rsidRPr="00003977">
        <w:rPr>
          <w:rStyle w:val="s2"/>
          <w:rFonts w:ascii="Arial" w:hAnsi="Arial" w:cs="Arial"/>
          <w:sz w:val="20"/>
          <w:szCs w:val="20"/>
        </w:rPr>
        <w:t>two opposite edges were fixed</w:t>
      </w:r>
      <w:r w:rsidRPr="00003977">
        <w:rPr>
          <w:rStyle w:val="s1"/>
          <w:rFonts w:ascii="Arial" w:hAnsi="Arial" w:cs="Arial"/>
          <w:sz w:val="20"/>
          <w:szCs w:val="20"/>
        </w:rPr>
        <w:t>, the plate behaviour became significantly stiffer. By restricting movement along these edges, the structure was less able to absorb the impact through deformation. As a result, the load was transferred more directly through the plate, which can lead to higher local stress concentrations.</w:t>
      </w:r>
      <w:r w:rsidR="006154F8">
        <w:rPr>
          <w:rStyle w:val="s1"/>
          <w:rFonts w:ascii="Arial" w:hAnsi="Arial" w:cs="Arial"/>
          <w:sz w:val="20"/>
          <w:szCs w:val="20"/>
        </w:rPr>
        <w:t xml:space="preserve"> I</w:t>
      </w:r>
      <w:r w:rsidR="006154F8" w:rsidRPr="006154F8">
        <w:rPr>
          <w:rFonts w:ascii="Arial" w:hAnsi="Arial" w:cs="Arial"/>
          <w:sz w:val="20"/>
          <w:szCs w:val="20"/>
        </w:rPr>
        <w:t xml:space="preserve">n practical terms, this means less of the projectile energy is dissipated through plate movement and more is retained locally around the impact zone, which </w:t>
      </w:r>
      <w:r w:rsidR="0039740C">
        <w:rPr>
          <w:rFonts w:ascii="Arial" w:hAnsi="Arial" w:cs="Arial"/>
          <w:sz w:val="20"/>
          <w:szCs w:val="20"/>
        </w:rPr>
        <w:t xml:space="preserve">causes the </w:t>
      </w:r>
      <w:r w:rsidR="006154F8" w:rsidRPr="006154F8">
        <w:rPr>
          <w:rFonts w:ascii="Arial" w:hAnsi="Arial" w:cs="Arial"/>
          <w:sz w:val="20"/>
          <w:szCs w:val="20"/>
        </w:rPr>
        <w:t xml:space="preserve">peak equivalent stress </w:t>
      </w:r>
      <w:r w:rsidR="0039740C">
        <w:rPr>
          <w:rFonts w:ascii="Arial" w:hAnsi="Arial" w:cs="Arial"/>
          <w:sz w:val="20"/>
          <w:szCs w:val="20"/>
        </w:rPr>
        <w:t xml:space="preserve">to </w:t>
      </w:r>
      <w:r w:rsidR="006154F8" w:rsidRPr="006154F8">
        <w:rPr>
          <w:rFonts w:ascii="Arial" w:hAnsi="Arial" w:cs="Arial"/>
          <w:sz w:val="20"/>
          <w:szCs w:val="20"/>
        </w:rPr>
        <w:t>increase.</w:t>
      </w:r>
    </w:p>
    <w:p w14:paraId="3186DB98" w14:textId="77777777" w:rsidR="00903A17" w:rsidRDefault="00903A17" w:rsidP="00903A17">
      <w:pPr>
        <w:pStyle w:val="p1"/>
        <w:keepNext/>
        <w:jc w:val="center"/>
      </w:pPr>
      <w:r w:rsidRPr="008C7373">
        <w:rPr>
          <w:noProof/>
        </w:rPr>
        <w:lastRenderedPageBreak/>
        <w:drawing>
          <wp:inline distT="0" distB="0" distL="0" distR="0" wp14:anchorId="4D2743CB" wp14:editId="6FDC976E">
            <wp:extent cx="2992964" cy="2052320"/>
            <wp:effectExtent l="0" t="0" r="4445" b="5080"/>
            <wp:docPr id="1225486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486715" name=""/>
                    <pic:cNvPicPr/>
                  </pic:nvPicPr>
                  <pic:blipFill rotWithShape="1">
                    <a:blip r:embed="rId30"/>
                    <a:srcRect l="57773" t="15966" b="30988"/>
                    <a:stretch/>
                  </pic:blipFill>
                  <pic:spPr bwMode="auto">
                    <a:xfrm>
                      <a:off x="0" y="0"/>
                      <a:ext cx="3035066" cy="2081190"/>
                    </a:xfrm>
                    <a:prstGeom prst="rect">
                      <a:avLst/>
                    </a:prstGeom>
                    <a:ln>
                      <a:noFill/>
                    </a:ln>
                    <a:extLst>
                      <a:ext uri="{53640926-AAD7-44D8-BBD7-CCE9431645EC}">
                        <a14:shadowObscured xmlns:a14="http://schemas.microsoft.com/office/drawing/2010/main"/>
                      </a:ext>
                    </a:extLst>
                  </pic:spPr>
                </pic:pic>
              </a:graphicData>
            </a:graphic>
          </wp:inline>
        </w:drawing>
      </w:r>
    </w:p>
    <w:p w14:paraId="50DD969A" w14:textId="6441BA7E" w:rsidR="00903A17" w:rsidRDefault="00903A17" w:rsidP="00903A17">
      <w:pPr>
        <w:pStyle w:val="Caption"/>
        <w:jc w:val="center"/>
        <w:rPr>
          <w:sz w:val="16"/>
          <w:szCs w:val="16"/>
        </w:rPr>
      </w:pPr>
      <w:r w:rsidRPr="00903A17">
        <w:rPr>
          <w:sz w:val="16"/>
          <w:szCs w:val="16"/>
        </w:rPr>
        <w:t xml:space="preserve">Figure </w:t>
      </w:r>
      <w:r w:rsidR="00887512">
        <w:rPr>
          <w:sz w:val="16"/>
          <w:szCs w:val="16"/>
        </w:rPr>
        <w:t>14</w:t>
      </w:r>
      <w:r w:rsidRPr="00903A17">
        <w:rPr>
          <w:sz w:val="16"/>
          <w:szCs w:val="16"/>
        </w:rPr>
        <w:t xml:space="preserve"> - Two opposite edge support equivalent stress results</w:t>
      </w:r>
    </w:p>
    <w:p w14:paraId="2C768951" w14:textId="77777777" w:rsidR="00903A17" w:rsidRDefault="00903A17" w:rsidP="00903A17">
      <w:pPr>
        <w:keepNext/>
        <w:jc w:val="center"/>
      </w:pPr>
      <w:r w:rsidRPr="004805E1">
        <w:rPr>
          <w:noProof/>
        </w:rPr>
        <w:drawing>
          <wp:inline distT="0" distB="0" distL="0" distR="0" wp14:anchorId="280A1262" wp14:editId="2E68B1CC">
            <wp:extent cx="2860040" cy="2033894"/>
            <wp:effectExtent l="0" t="0" r="0" b="0"/>
            <wp:docPr id="1063411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411462" name=""/>
                    <pic:cNvPicPr/>
                  </pic:nvPicPr>
                  <pic:blipFill rotWithShape="1">
                    <a:blip r:embed="rId31"/>
                    <a:srcRect l="56997" t="19214" b="24764"/>
                    <a:stretch/>
                  </pic:blipFill>
                  <pic:spPr bwMode="auto">
                    <a:xfrm>
                      <a:off x="0" y="0"/>
                      <a:ext cx="2884077" cy="2050987"/>
                    </a:xfrm>
                    <a:prstGeom prst="rect">
                      <a:avLst/>
                    </a:prstGeom>
                    <a:ln>
                      <a:noFill/>
                    </a:ln>
                    <a:extLst>
                      <a:ext uri="{53640926-AAD7-44D8-BBD7-CCE9431645EC}">
                        <a14:shadowObscured xmlns:a14="http://schemas.microsoft.com/office/drawing/2010/main"/>
                      </a:ext>
                    </a:extLst>
                  </pic:spPr>
                </pic:pic>
              </a:graphicData>
            </a:graphic>
          </wp:inline>
        </w:drawing>
      </w:r>
    </w:p>
    <w:p w14:paraId="5BEC332A" w14:textId="732A2731" w:rsidR="00BF7B90" w:rsidRPr="0039740C" w:rsidRDefault="00903A17" w:rsidP="0039740C">
      <w:pPr>
        <w:pStyle w:val="Caption"/>
        <w:jc w:val="center"/>
        <w:rPr>
          <w:sz w:val="16"/>
          <w:szCs w:val="16"/>
        </w:rPr>
      </w:pPr>
      <w:r w:rsidRPr="00903A17">
        <w:rPr>
          <w:sz w:val="16"/>
          <w:szCs w:val="16"/>
        </w:rPr>
        <w:t xml:space="preserve">Figure </w:t>
      </w:r>
      <w:r w:rsidR="00887512">
        <w:rPr>
          <w:sz w:val="16"/>
          <w:szCs w:val="16"/>
        </w:rPr>
        <w:t>15</w:t>
      </w:r>
      <w:r w:rsidRPr="00903A17">
        <w:rPr>
          <w:sz w:val="16"/>
          <w:szCs w:val="16"/>
        </w:rPr>
        <w:t xml:space="preserve"> - Two opposite edge support total deformation results</w:t>
      </w:r>
    </w:p>
    <w:p w14:paraId="655B98B5" w14:textId="2770D482" w:rsidR="00BF7B90" w:rsidRDefault="00BF7B90" w:rsidP="00BF7B90">
      <w:pPr>
        <w:pStyle w:val="Heading2"/>
      </w:pPr>
      <w:bookmarkStart w:id="61" w:name="_Toc229390471"/>
      <w:r>
        <w:t>No Fixed Boundaries</w:t>
      </w:r>
      <w:bookmarkEnd w:id="61"/>
    </w:p>
    <w:p w14:paraId="0432464C" w14:textId="23E10141" w:rsidR="00003977" w:rsidRDefault="00003977" w:rsidP="00003977">
      <w:pPr>
        <w:pStyle w:val="p1"/>
        <w:rPr>
          <w:rStyle w:val="s1"/>
          <w:rFonts w:ascii="Arial" w:hAnsi="Arial" w:cs="Arial"/>
          <w:sz w:val="20"/>
          <w:szCs w:val="20"/>
        </w:rPr>
      </w:pPr>
      <w:r w:rsidRPr="00003977">
        <w:rPr>
          <w:rFonts w:ascii="Arial" w:hAnsi="Arial" w:cs="Arial"/>
          <w:sz w:val="20"/>
          <w:szCs w:val="20"/>
        </w:rPr>
        <w:t xml:space="preserve">When </w:t>
      </w:r>
      <w:r w:rsidRPr="00003977">
        <w:rPr>
          <w:rStyle w:val="s2"/>
          <w:rFonts w:ascii="Arial" w:hAnsi="Arial" w:cs="Arial"/>
          <w:sz w:val="20"/>
          <w:szCs w:val="20"/>
        </w:rPr>
        <w:t>no fixed boundaries</w:t>
      </w:r>
      <w:r w:rsidRPr="00003977">
        <w:rPr>
          <w:rStyle w:val="s1"/>
          <w:rFonts w:ascii="Arial" w:hAnsi="Arial" w:cs="Arial"/>
          <w:sz w:val="20"/>
          <w:szCs w:val="20"/>
        </w:rPr>
        <w:t xml:space="preserve"> were applied, the plate was free to move in response to the impact. While this allowed maximum deformation, it also resulted in behaviour that is not physically realistic, as the plate effectively experiences rigid body motion rather than resisting the impact. This highlights the importance of applying appropriate constraints, as a lack of boundary conditions can produce misleading results.</w:t>
      </w:r>
      <w:r w:rsidR="00BF7B90">
        <w:rPr>
          <w:rStyle w:val="s1"/>
          <w:rFonts w:ascii="Arial" w:hAnsi="Arial" w:cs="Arial"/>
          <w:sz w:val="20"/>
          <w:szCs w:val="20"/>
        </w:rPr>
        <w:t xml:space="preserve"> </w:t>
      </w:r>
    </w:p>
    <w:p w14:paraId="345BBF5E" w14:textId="77777777" w:rsidR="00903A17" w:rsidRDefault="00903A17" w:rsidP="00903A17">
      <w:pPr>
        <w:pStyle w:val="p1"/>
        <w:keepNext/>
        <w:jc w:val="center"/>
      </w:pPr>
      <w:r>
        <w:rPr>
          <w:noProof/>
        </w:rPr>
        <w:drawing>
          <wp:inline distT="0" distB="0" distL="0" distR="0" wp14:anchorId="72724FFF" wp14:editId="0A7279CC">
            <wp:extent cx="2412058" cy="2043430"/>
            <wp:effectExtent l="0" t="0" r="1270" b="1270"/>
            <wp:docPr id="2081994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994929" name=""/>
                    <pic:cNvPicPr/>
                  </pic:nvPicPr>
                  <pic:blipFill rotWithShape="1">
                    <a:blip r:embed="rId32"/>
                    <a:srcRect l="50505" t="23002" r="15485" b="24214"/>
                    <a:stretch/>
                  </pic:blipFill>
                  <pic:spPr bwMode="auto">
                    <a:xfrm>
                      <a:off x="0" y="0"/>
                      <a:ext cx="2442780" cy="2069457"/>
                    </a:xfrm>
                    <a:prstGeom prst="rect">
                      <a:avLst/>
                    </a:prstGeom>
                    <a:ln>
                      <a:noFill/>
                    </a:ln>
                    <a:extLst>
                      <a:ext uri="{53640926-AAD7-44D8-BBD7-CCE9431645EC}">
                        <a14:shadowObscured xmlns:a14="http://schemas.microsoft.com/office/drawing/2010/main"/>
                      </a:ext>
                    </a:extLst>
                  </pic:spPr>
                </pic:pic>
              </a:graphicData>
            </a:graphic>
          </wp:inline>
        </w:drawing>
      </w:r>
    </w:p>
    <w:p w14:paraId="1799C13F" w14:textId="3C7CF48E" w:rsidR="00903A17" w:rsidRPr="00903A17" w:rsidRDefault="00903A17" w:rsidP="00903A17">
      <w:pPr>
        <w:pStyle w:val="Caption"/>
        <w:jc w:val="center"/>
        <w:rPr>
          <w:rFonts w:cs="Arial"/>
          <w:sz w:val="16"/>
          <w:szCs w:val="16"/>
        </w:rPr>
      </w:pPr>
      <w:r w:rsidRPr="00903A17">
        <w:rPr>
          <w:sz w:val="16"/>
          <w:szCs w:val="16"/>
        </w:rPr>
        <w:t xml:space="preserve">Figure </w:t>
      </w:r>
      <w:r w:rsidR="00887512">
        <w:rPr>
          <w:sz w:val="16"/>
          <w:szCs w:val="16"/>
        </w:rPr>
        <w:t>16</w:t>
      </w:r>
      <w:r w:rsidRPr="00903A17">
        <w:rPr>
          <w:sz w:val="16"/>
          <w:szCs w:val="16"/>
        </w:rPr>
        <w:t xml:space="preserve"> - No fixed boundaries equivalent stress results</w:t>
      </w:r>
    </w:p>
    <w:p w14:paraId="6772FBCE" w14:textId="77777777" w:rsidR="00903A17" w:rsidRDefault="00903A17" w:rsidP="00903A17">
      <w:pPr>
        <w:pStyle w:val="p1"/>
        <w:keepNext/>
        <w:jc w:val="center"/>
      </w:pPr>
      <w:r w:rsidRPr="001059F4">
        <w:rPr>
          <w:noProof/>
        </w:rPr>
        <w:lastRenderedPageBreak/>
        <w:drawing>
          <wp:inline distT="0" distB="0" distL="0" distR="0" wp14:anchorId="4E14E841" wp14:editId="089FBC38">
            <wp:extent cx="3292511" cy="1845733"/>
            <wp:effectExtent l="0" t="0" r="0" b="0"/>
            <wp:docPr id="1028021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021834" name=""/>
                    <pic:cNvPicPr/>
                  </pic:nvPicPr>
                  <pic:blipFill rotWithShape="1">
                    <a:blip r:embed="rId33"/>
                    <a:srcRect l="57037" t="22733" b="33145"/>
                    <a:stretch/>
                  </pic:blipFill>
                  <pic:spPr bwMode="auto">
                    <a:xfrm>
                      <a:off x="0" y="0"/>
                      <a:ext cx="3329079" cy="1866233"/>
                    </a:xfrm>
                    <a:prstGeom prst="rect">
                      <a:avLst/>
                    </a:prstGeom>
                    <a:ln>
                      <a:noFill/>
                    </a:ln>
                    <a:extLst>
                      <a:ext uri="{53640926-AAD7-44D8-BBD7-CCE9431645EC}">
                        <a14:shadowObscured xmlns:a14="http://schemas.microsoft.com/office/drawing/2010/main"/>
                      </a:ext>
                    </a:extLst>
                  </pic:spPr>
                </pic:pic>
              </a:graphicData>
            </a:graphic>
          </wp:inline>
        </w:drawing>
      </w:r>
    </w:p>
    <w:p w14:paraId="4B13C9FA" w14:textId="371EA7E1" w:rsidR="00903A17" w:rsidRPr="00903A17" w:rsidRDefault="00903A17" w:rsidP="00903A17">
      <w:pPr>
        <w:pStyle w:val="Caption"/>
        <w:jc w:val="center"/>
        <w:rPr>
          <w:rFonts w:cs="Arial"/>
          <w:sz w:val="16"/>
          <w:szCs w:val="16"/>
        </w:rPr>
      </w:pPr>
      <w:r w:rsidRPr="00903A17">
        <w:rPr>
          <w:sz w:val="16"/>
          <w:szCs w:val="16"/>
        </w:rPr>
        <w:t xml:space="preserve">Figure </w:t>
      </w:r>
      <w:r w:rsidR="00887512">
        <w:rPr>
          <w:sz w:val="16"/>
          <w:szCs w:val="16"/>
        </w:rPr>
        <w:t>17</w:t>
      </w:r>
      <w:r w:rsidRPr="00903A17">
        <w:rPr>
          <w:sz w:val="16"/>
          <w:szCs w:val="16"/>
        </w:rPr>
        <w:t xml:space="preserve"> - No fixed boundaries total deformation results</w:t>
      </w:r>
    </w:p>
    <w:p w14:paraId="5D269095" w14:textId="549D550F" w:rsidR="00224B4A" w:rsidRDefault="00003977" w:rsidP="00903A17">
      <w:pPr>
        <w:pStyle w:val="p1"/>
        <w:rPr>
          <w:rFonts w:ascii="Arial" w:hAnsi="Arial" w:cs="Arial"/>
          <w:sz w:val="20"/>
          <w:szCs w:val="20"/>
        </w:rPr>
      </w:pPr>
      <w:r w:rsidRPr="00003977">
        <w:rPr>
          <w:rFonts w:ascii="Arial" w:hAnsi="Arial" w:cs="Arial"/>
          <w:sz w:val="20"/>
          <w:szCs w:val="20"/>
        </w:rPr>
        <w:t xml:space="preserve">Overall, the boundary condition study shows that the simulation results are highly sensitive to how the model is constrained. More restrictive boundary conditions reduce deformation but can increase stress, while less restrictive conditions allow greater movement but may reduce </w:t>
      </w:r>
      <w:r w:rsidR="001236CB">
        <w:rPr>
          <w:rFonts w:ascii="Arial" w:hAnsi="Arial" w:cs="Arial"/>
          <w:sz w:val="20"/>
          <w:szCs w:val="20"/>
        </w:rPr>
        <w:t>stress</w:t>
      </w:r>
      <w:r w:rsidRPr="00003977">
        <w:rPr>
          <w:rFonts w:ascii="Arial" w:hAnsi="Arial" w:cs="Arial"/>
          <w:sz w:val="20"/>
          <w:szCs w:val="20"/>
        </w:rPr>
        <w:t>. This reinforces the idea that boundary conditions must be carefully selected to reflect real-world conditions as closely as possible.</w:t>
      </w:r>
      <w:r w:rsidR="00903A17">
        <w:rPr>
          <w:rFonts w:ascii="Arial" w:hAnsi="Arial" w:cs="Arial"/>
          <w:sz w:val="20"/>
          <w:szCs w:val="20"/>
        </w:rPr>
        <w:t xml:space="preserve"> </w:t>
      </w:r>
    </w:p>
    <w:p w14:paraId="449FC2EA" w14:textId="72C1E01D" w:rsidR="00F60A61" w:rsidRPr="00F60A61" w:rsidRDefault="00F60A61" w:rsidP="00903A17">
      <w:pPr>
        <w:pStyle w:val="p1"/>
        <w:rPr>
          <w:rFonts w:ascii="Arial" w:hAnsi="Arial" w:cs="Arial"/>
          <w:sz w:val="20"/>
          <w:szCs w:val="20"/>
        </w:rPr>
      </w:pPr>
      <w:r w:rsidRPr="00F60A61">
        <w:rPr>
          <w:rFonts w:ascii="Arial" w:hAnsi="Arial" w:cs="Arial"/>
          <w:sz w:val="20"/>
          <w:szCs w:val="20"/>
        </w:rPr>
        <w:t xml:space="preserve">A comparison of the boundary condition results shows that the equivalent stress changed much more clearly than the total deformation. The displacement support case produced a lower maximum equivalent stress of approximately 476.69 MPa, while the two opposite edges fixed case increased to around 615.08 MPa. This is because fixing the plate edges increases the effective stiffness of the </w:t>
      </w:r>
      <w:r w:rsidR="00BA200E">
        <w:rPr>
          <w:rFonts w:ascii="Arial" w:hAnsi="Arial" w:cs="Arial"/>
          <w:sz w:val="20"/>
          <w:szCs w:val="20"/>
        </w:rPr>
        <w:t>plate</w:t>
      </w:r>
      <w:r w:rsidRPr="00F60A61">
        <w:rPr>
          <w:rFonts w:ascii="Arial" w:hAnsi="Arial" w:cs="Arial"/>
          <w:sz w:val="20"/>
          <w:szCs w:val="20"/>
        </w:rPr>
        <w:t xml:space="preserve">, reducing its ability to absorb impact energy through bending and forcing more of the load to remain concentrated near the impact </w:t>
      </w:r>
      <w:r w:rsidR="00BA200E">
        <w:rPr>
          <w:rFonts w:ascii="Arial" w:hAnsi="Arial" w:cs="Arial"/>
          <w:sz w:val="20"/>
          <w:szCs w:val="20"/>
        </w:rPr>
        <w:t>point</w:t>
      </w:r>
      <w:r w:rsidRPr="00F60A61">
        <w:rPr>
          <w:rFonts w:ascii="Arial" w:hAnsi="Arial" w:cs="Arial"/>
          <w:sz w:val="20"/>
          <w:szCs w:val="20"/>
        </w:rPr>
        <w:t xml:space="preserve">. By contrast, the displacement support case allows the plate to respond more naturally, which helps distribute the load and reduces the local peak stress. The total deformation values were almost identical in all three boundary cases, remaining close to 0.0968 m. This suggests that the deformation result is likely dominated by the motion of the projectile rather than the plate alone, meaning it is less useful for comparing support conditions in its current form. This is important because it shows that CAE results must be interpreted carefully, not only in terms of how the model is built, but also in terms of how the output </w:t>
      </w:r>
      <w:r w:rsidR="00BA200E">
        <w:rPr>
          <w:rFonts w:ascii="Arial" w:hAnsi="Arial" w:cs="Arial"/>
          <w:sz w:val="20"/>
          <w:szCs w:val="20"/>
        </w:rPr>
        <w:t xml:space="preserve">is </w:t>
      </w:r>
      <w:r w:rsidRPr="00F60A61">
        <w:rPr>
          <w:rFonts w:ascii="Arial" w:hAnsi="Arial" w:cs="Arial"/>
          <w:sz w:val="20"/>
          <w:szCs w:val="20"/>
        </w:rPr>
        <w:t>measured.</w:t>
      </w:r>
      <w:r>
        <w:rPr>
          <w:rFonts w:ascii="Arial" w:hAnsi="Arial" w:cs="Arial"/>
          <w:sz w:val="20"/>
          <w:szCs w:val="20"/>
        </w:rPr>
        <w:t xml:space="preserve"> </w:t>
      </w:r>
      <w:r w:rsidRPr="00F60A61">
        <w:rPr>
          <w:rFonts w:ascii="Arial" w:hAnsi="Arial" w:cs="Arial"/>
          <w:sz w:val="20"/>
          <w:szCs w:val="20"/>
        </w:rPr>
        <w:t>For future improvement, the total deformation result should be scoped to the plate only, rather than all bodies, so that the effect of boundary conditions on plate displacement can be compared more clearly.</w:t>
      </w:r>
    </w:p>
    <w:p w14:paraId="26EDE793" w14:textId="4A9B59C4" w:rsidR="006D61C2" w:rsidRDefault="006D61C2" w:rsidP="006D61C2">
      <w:pPr>
        <w:pStyle w:val="Heading1"/>
      </w:pPr>
      <w:bookmarkStart w:id="62" w:name="_Toc229390472"/>
      <w:r>
        <w:t>Discussion</w:t>
      </w:r>
      <w:bookmarkEnd w:id="62"/>
    </w:p>
    <w:p w14:paraId="14348931" w14:textId="04A54915" w:rsidR="00FF29CA" w:rsidRPr="00FF29CA" w:rsidRDefault="00FF29CA" w:rsidP="00FF29CA">
      <w:pPr>
        <w:pStyle w:val="p1"/>
        <w:rPr>
          <w:rFonts w:ascii="Arial" w:hAnsi="Arial" w:cs="Arial"/>
          <w:sz w:val="20"/>
          <w:szCs w:val="20"/>
        </w:rPr>
      </w:pPr>
      <w:r w:rsidRPr="00FF29CA">
        <w:rPr>
          <w:rFonts w:ascii="Arial" w:hAnsi="Arial" w:cs="Arial"/>
          <w:sz w:val="20"/>
          <w:szCs w:val="20"/>
        </w:rPr>
        <w:t xml:space="preserve">The results from this study show that the model was able to capture the main features expected from a projectile impacting </w:t>
      </w:r>
      <w:r w:rsidR="008C527A" w:rsidRPr="00FF29CA">
        <w:rPr>
          <w:rFonts w:ascii="Arial" w:hAnsi="Arial" w:cs="Arial"/>
          <w:sz w:val="20"/>
          <w:szCs w:val="20"/>
        </w:rPr>
        <w:t>an</w:t>
      </w:r>
      <w:r w:rsidRPr="00FF29CA">
        <w:rPr>
          <w:rFonts w:ascii="Arial" w:hAnsi="Arial" w:cs="Arial"/>
          <w:sz w:val="20"/>
          <w:szCs w:val="20"/>
        </w:rPr>
        <w:t xml:space="preserve"> aluminium plate. In all cases, the highest equivalent stress was concentrated around the point of impact, and the deformation was mainly localised in the same region. This is what would be expected physically, as the projectile transfers a large amount of energy into a very small contact area over a very short period of time. The model therefore appears to represent the general behaviour of the problem well, even though it remains a simplified numerical representation of a </w:t>
      </w:r>
      <w:r w:rsidR="0039740C" w:rsidRPr="00FF29CA">
        <w:rPr>
          <w:rFonts w:ascii="Arial" w:hAnsi="Arial" w:cs="Arial"/>
          <w:sz w:val="20"/>
          <w:szCs w:val="20"/>
        </w:rPr>
        <w:t>real</w:t>
      </w:r>
      <w:r w:rsidR="0039740C">
        <w:rPr>
          <w:rFonts w:ascii="Arial" w:hAnsi="Arial" w:cs="Arial"/>
          <w:sz w:val="20"/>
          <w:szCs w:val="20"/>
        </w:rPr>
        <w:t>-world</w:t>
      </w:r>
      <w:r w:rsidR="007A0AF4">
        <w:rPr>
          <w:rFonts w:ascii="Arial" w:hAnsi="Arial" w:cs="Arial"/>
          <w:sz w:val="20"/>
          <w:szCs w:val="20"/>
        </w:rPr>
        <w:t xml:space="preserve"> example.</w:t>
      </w:r>
    </w:p>
    <w:p w14:paraId="49C1D5D1" w14:textId="7C35640D" w:rsidR="00FF29CA" w:rsidRPr="00FF29CA" w:rsidRDefault="00FF29CA" w:rsidP="00FF29CA">
      <w:pPr>
        <w:pStyle w:val="p1"/>
        <w:rPr>
          <w:rFonts w:ascii="Arial" w:hAnsi="Arial" w:cs="Arial"/>
          <w:sz w:val="20"/>
          <w:szCs w:val="20"/>
        </w:rPr>
      </w:pPr>
      <w:r w:rsidRPr="00FF29CA">
        <w:rPr>
          <w:rFonts w:ascii="Arial" w:hAnsi="Arial" w:cs="Arial"/>
          <w:sz w:val="20"/>
          <w:szCs w:val="20"/>
        </w:rPr>
        <w:t xml:space="preserve">One of the clearest findings from the study was the effect of </w:t>
      </w:r>
      <w:r w:rsidRPr="00FF29CA">
        <w:rPr>
          <w:rStyle w:val="s2"/>
          <w:rFonts w:ascii="Arial" w:hAnsi="Arial" w:cs="Arial"/>
          <w:sz w:val="20"/>
          <w:szCs w:val="20"/>
        </w:rPr>
        <w:t>impact velocity</w:t>
      </w:r>
      <w:r w:rsidRPr="00FF29CA">
        <w:rPr>
          <w:rStyle w:val="s1"/>
          <w:rFonts w:ascii="Arial" w:hAnsi="Arial" w:cs="Arial"/>
          <w:sz w:val="20"/>
          <w:szCs w:val="20"/>
        </w:rPr>
        <w:t xml:space="preserve">. When the projectile velocity was increased from </w:t>
      </w:r>
      <w:r w:rsidRPr="00FF29CA">
        <w:rPr>
          <w:rStyle w:val="s2"/>
          <w:rFonts w:ascii="Arial" w:hAnsi="Arial" w:cs="Arial"/>
          <w:sz w:val="20"/>
          <w:szCs w:val="20"/>
        </w:rPr>
        <w:t>400 m/s</w:t>
      </w:r>
      <w:r w:rsidRPr="00FF29CA">
        <w:rPr>
          <w:rStyle w:val="s1"/>
          <w:rFonts w:ascii="Arial" w:hAnsi="Arial" w:cs="Arial"/>
          <w:sz w:val="20"/>
          <w:szCs w:val="20"/>
        </w:rPr>
        <w:t xml:space="preserve"> to </w:t>
      </w:r>
      <w:r w:rsidRPr="00FF29CA">
        <w:rPr>
          <w:rStyle w:val="s2"/>
          <w:rFonts w:ascii="Arial" w:hAnsi="Arial" w:cs="Arial"/>
          <w:sz w:val="20"/>
          <w:szCs w:val="20"/>
        </w:rPr>
        <w:t>830 m/s</w:t>
      </w:r>
      <w:r w:rsidRPr="00FF29CA">
        <w:rPr>
          <w:rStyle w:val="s1"/>
          <w:rFonts w:ascii="Arial" w:hAnsi="Arial" w:cs="Arial"/>
          <w:sz w:val="20"/>
          <w:szCs w:val="20"/>
        </w:rPr>
        <w:t xml:space="preserve">, the maximum equivalent stress increased from around </w:t>
      </w:r>
      <w:r w:rsidRPr="00FF29CA">
        <w:rPr>
          <w:rStyle w:val="s2"/>
          <w:rFonts w:ascii="Arial" w:hAnsi="Arial" w:cs="Arial"/>
          <w:sz w:val="20"/>
          <w:szCs w:val="20"/>
        </w:rPr>
        <w:t>577 MPa</w:t>
      </w:r>
      <w:r w:rsidRPr="00FF29CA">
        <w:rPr>
          <w:rStyle w:val="s1"/>
          <w:rFonts w:ascii="Arial" w:hAnsi="Arial" w:cs="Arial"/>
          <w:sz w:val="20"/>
          <w:szCs w:val="20"/>
        </w:rPr>
        <w:t xml:space="preserve"> to </w:t>
      </w:r>
      <w:r w:rsidRPr="00FF29CA">
        <w:rPr>
          <w:rStyle w:val="s2"/>
          <w:rFonts w:ascii="Arial" w:hAnsi="Arial" w:cs="Arial"/>
          <w:sz w:val="20"/>
          <w:szCs w:val="20"/>
        </w:rPr>
        <w:t>636.7 MPa</w:t>
      </w:r>
      <w:r w:rsidRPr="00FF29CA">
        <w:rPr>
          <w:rStyle w:val="s1"/>
          <w:rFonts w:ascii="Arial" w:hAnsi="Arial" w:cs="Arial"/>
          <w:sz w:val="20"/>
          <w:szCs w:val="20"/>
        </w:rPr>
        <w:t xml:space="preserve">. This is an important result because it shows that the simulation responds </w:t>
      </w:r>
      <w:r w:rsidR="001820BB">
        <w:rPr>
          <w:rStyle w:val="s1"/>
          <w:rFonts w:ascii="Arial" w:hAnsi="Arial" w:cs="Arial"/>
          <w:sz w:val="20"/>
          <w:szCs w:val="20"/>
        </w:rPr>
        <w:t>as expected</w:t>
      </w:r>
      <w:r w:rsidRPr="00FF29CA">
        <w:rPr>
          <w:rStyle w:val="s1"/>
          <w:rFonts w:ascii="Arial" w:hAnsi="Arial" w:cs="Arial"/>
          <w:sz w:val="20"/>
          <w:szCs w:val="20"/>
        </w:rPr>
        <w:t xml:space="preserve">. A higher velocity means the projectile carries more kinetic energy, so it is reasonable that the plate experiences a </w:t>
      </w:r>
      <w:r w:rsidR="004372B1">
        <w:rPr>
          <w:rStyle w:val="s1"/>
          <w:rFonts w:ascii="Arial" w:hAnsi="Arial" w:cs="Arial"/>
          <w:sz w:val="20"/>
          <w:szCs w:val="20"/>
        </w:rPr>
        <w:t xml:space="preserve">higher </w:t>
      </w:r>
      <w:r w:rsidRPr="00FF29CA">
        <w:rPr>
          <w:rStyle w:val="s1"/>
          <w:rFonts w:ascii="Arial" w:hAnsi="Arial" w:cs="Arial"/>
          <w:sz w:val="20"/>
          <w:szCs w:val="20"/>
        </w:rPr>
        <w:t>stress response. Although the increase in stress was not as large as might initially be expected, this may be due to the influence of other modelling factors such as mesh, boundary conditions and how the stress is extracted from the result plots. Even so, the overall trend is correct, and that is an important part of validating the model.</w:t>
      </w:r>
    </w:p>
    <w:p w14:paraId="76FAAD85" w14:textId="574A6D58" w:rsidR="00FF29CA" w:rsidRPr="00FF29CA" w:rsidRDefault="00FF29CA" w:rsidP="00FF29CA">
      <w:pPr>
        <w:pStyle w:val="p1"/>
        <w:rPr>
          <w:rFonts w:ascii="Arial" w:hAnsi="Arial" w:cs="Arial"/>
          <w:sz w:val="20"/>
          <w:szCs w:val="20"/>
        </w:rPr>
      </w:pPr>
      <w:r w:rsidRPr="00FF29CA">
        <w:rPr>
          <w:rFonts w:ascii="Arial" w:hAnsi="Arial" w:cs="Arial"/>
          <w:sz w:val="20"/>
          <w:szCs w:val="20"/>
        </w:rPr>
        <w:t xml:space="preserve">The </w:t>
      </w:r>
      <w:r w:rsidRPr="00FF29CA">
        <w:rPr>
          <w:rStyle w:val="s2"/>
          <w:rFonts w:ascii="Arial" w:hAnsi="Arial" w:cs="Arial"/>
          <w:sz w:val="20"/>
          <w:szCs w:val="20"/>
        </w:rPr>
        <w:t>literature comparison</w:t>
      </w:r>
      <w:r w:rsidRPr="00FF29CA">
        <w:rPr>
          <w:rStyle w:val="s1"/>
          <w:rFonts w:ascii="Arial" w:hAnsi="Arial" w:cs="Arial"/>
          <w:sz w:val="20"/>
          <w:szCs w:val="20"/>
        </w:rPr>
        <w:t xml:space="preserve"> also helped place the results in context. The values reported in </w:t>
      </w:r>
      <w:r w:rsidR="00E73953">
        <w:rPr>
          <w:rStyle w:val="s1"/>
          <w:rFonts w:ascii="Arial" w:hAnsi="Arial" w:cs="Arial"/>
          <w:sz w:val="20"/>
          <w:szCs w:val="20"/>
        </w:rPr>
        <w:t>[4]</w:t>
      </w:r>
      <w:r w:rsidRPr="00FF29CA">
        <w:rPr>
          <w:rStyle w:val="s1"/>
          <w:rFonts w:ascii="Arial" w:hAnsi="Arial" w:cs="Arial"/>
          <w:sz w:val="20"/>
          <w:szCs w:val="20"/>
        </w:rPr>
        <w:t xml:space="preserve"> were much higher than those obtained here, particularly for the 0° impact case and the 2 mm plate. </w:t>
      </w:r>
      <w:r w:rsidRPr="00FF29CA">
        <w:rPr>
          <w:rStyle w:val="s1"/>
          <w:rFonts w:ascii="Arial" w:hAnsi="Arial" w:cs="Arial"/>
          <w:sz w:val="20"/>
          <w:szCs w:val="20"/>
        </w:rPr>
        <w:lastRenderedPageBreak/>
        <w:t xml:space="preserve">However, this does not automatically mean that the present model is inaccurate. The reference study used a different projectile and more restrictive constraints, all of which would be expected to </w:t>
      </w:r>
      <w:r w:rsidR="00B37F46">
        <w:rPr>
          <w:rStyle w:val="s1"/>
          <w:rFonts w:ascii="Arial" w:hAnsi="Arial" w:cs="Arial"/>
          <w:sz w:val="20"/>
          <w:szCs w:val="20"/>
        </w:rPr>
        <w:t>change</w:t>
      </w:r>
      <w:r w:rsidRPr="00FF29CA">
        <w:rPr>
          <w:rStyle w:val="s1"/>
          <w:rFonts w:ascii="Arial" w:hAnsi="Arial" w:cs="Arial"/>
          <w:sz w:val="20"/>
          <w:szCs w:val="20"/>
        </w:rPr>
        <w:t xml:space="preserve"> the stress response. It is also likely that the reported stress values represent highly localised peaks. In a problem like this, that matters a lot, because very small differences in the contact setup or mesh resolution can produce large differences in the maximum reported stress. For that reason, the literature comparison is more useful for checking whether the simulation shows the correct </w:t>
      </w:r>
      <w:r w:rsidRPr="00FF29CA">
        <w:rPr>
          <w:rStyle w:val="s2"/>
          <w:rFonts w:ascii="Arial" w:hAnsi="Arial" w:cs="Arial"/>
          <w:sz w:val="20"/>
          <w:szCs w:val="20"/>
        </w:rPr>
        <w:t>trend and order of magnitude</w:t>
      </w:r>
      <w:r w:rsidRPr="00FF29CA">
        <w:rPr>
          <w:rStyle w:val="s1"/>
          <w:rFonts w:ascii="Arial" w:hAnsi="Arial" w:cs="Arial"/>
          <w:sz w:val="20"/>
          <w:szCs w:val="20"/>
        </w:rPr>
        <w:t>, rather than expecting an exact match.</w:t>
      </w:r>
    </w:p>
    <w:p w14:paraId="663B8A6A" w14:textId="76233F5C" w:rsidR="00FF29CA" w:rsidRPr="00FF29CA" w:rsidRDefault="00FF29CA" w:rsidP="00FF29CA">
      <w:pPr>
        <w:pStyle w:val="p1"/>
        <w:rPr>
          <w:rFonts w:ascii="Arial" w:hAnsi="Arial" w:cs="Arial"/>
          <w:sz w:val="20"/>
          <w:szCs w:val="20"/>
        </w:rPr>
      </w:pPr>
      <w:r w:rsidRPr="00FF29CA">
        <w:rPr>
          <w:rFonts w:ascii="Arial" w:hAnsi="Arial" w:cs="Arial"/>
          <w:sz w:val="20"/>
          <w:szCs w:val="20"/>
        </w:rPr>
        <w:t xml:space="preserve">The </w:t>
      </w:r>
      <w:r w:rsidRPr="00FF29CA">
        <w:rPr>
          <w:rStyle w:val="s2"/>
          <w:rFonts w:ascii="Arial" w:hAnsi="Arial" w:cs="Arial"/>
          <w:sz w:val="20"/>
          <w:szCs w:val="20"/>
        </w:rPr>
        <w:t>mesh study</w:t>
      </w:r>
      <w:r w:rsidRPr="00FF29CA">
        <w:rPr>
          <w:rStyle w:val="s1"/>
          <w:rFonts w:ascii="Arial" w:hAnsi="Arial" w:cs="Arial"/>
          <w:sz w:val="20"/>
          <w:szCs w:val="20"/>
        </w:rPr>
        <w:t xml:space="preserve"> showed clearly that the model is sensitive to </w:t>
      </w:r>
      <w:r w:rsidR="00123937">
        <w:rPr>
          <w:rStyle w:val="s1"/>
          <w:rFonts w:ascii="Arial" w:hAnsi="Arial" w:cs="Arial"/>
          <w:sz w:val="20"/>
          <w:szCs w:val="20"/>
        </w:rPr>
        <w:t>the amount of nodes present</w:t>
      </w:r>
      <w:r w:rsidRPr="00FF29CA">
        <w:rPr>
          <w:rStyle w:val="s1"/>
          <w:rFonts w:ascii="Arial" w:hAnsi="Arial" w:cs="Arial"/>
          <w:sz w:val="20"/>
          <w:szCs w:val="20"/>
        </w:rPr>
        <w:t xml:space="preserve">, particularly near the impact point. The original mesh produced a maximum stress of </w:t>
      </w:r>
      <w:r w:rsidR="00862FE0">
        <w:rPr>
          <w:rStyle w:val="s2"/>
          <w:rFonts w:ascii="Arial" w:hAnsi="Arial" w:cs="Arial"/>
          <w:sz w:val="20"/>
          <w:szCs w:val="20"/>
        </w:rPr>
        <w:t>615</w:t>
      </w:r>
      <w:r w:rsidRPr="00FF29CA">
        <w:rPr>
          <w:rStyle w:val="s2"/>
          <w:rFonts w:ascii="Arial" w:hAnsi="Arial" w:cs="Arial"/>
          <w:sz w:val="20"/>
          <w:szCs w:val="20"/>
        </w:rPr>
        <w:t xml:space="preserve"> MPa</w:t>
      </w:r>
      <w:r w:rsidRPr="00FF29CA">
        <w:rPr>
          <w:rStyle w:val="s1"/>
          <w:rFonts w:ascii="Arial" w:hAnsi="Arial" w:cs="Arial"/>
          <w:sz w:val="20"/>
          <w:szCs w:val="20"/>
        </w:rPr>
        <w:t xml:space="preserve">, while the </w:t>
      </w:r>
      <w:r w:rsidR="00862FE0">
        <w:rPr>
          <w:rStyle w:val="s1"/>
          <w:rFonts w:ascii="Arial" w:hAnsi="Arial" w:cs="Arial"/>
          <w:sz w:val="20"/>
          <w:szCs w:val="20"/>
        </w:rPr>
        <w:t>coarse</w:t>
      </w:r>
      <w:r w:rsidRPr="00FF29CA">
        <w:rPr>
          <w:rStyle w:val="s1"/>
          <w:rFonts w:ascii="Arial" w:hAnsi="Arial" w:cs="Arial"/>
          <w:sz w:val="20"/>
          <w:szCs w:val="20"/>
        </w:rPr>
        <w:t xml:space="preserve"> model produced values of around </w:t>
      </w:r>
      <w:r w:rsidR="00862FE0" w:rsidRPr="00185171">
        <w:rPr>
          <w:rFonts w:ascii="Arial" w:hAnsi="Arial" w:cs="Arial"/>
          <w:sz w:val="20"/>
          <w:szCs w:val="20"/>
        </w:rPr>
        <w:t>692.4 MPa</w:t>
      </w:r>
      <w:r w:rsidR="00862FE0" w:rsidRPr="00FF29CA">
        <w:rPr>
          <w:rStyle w:val="s2"/>
          <w:rFonts w:ascii="Arial" w:hAnsi="Arial" w:cs="Arial"/>
          <w:sz w:val="20"/>
          <w:szCs w:val="20"/>
        </w:rPr>
        <w:t xml:space="preserve"> </w:t>
      </w:r>
      <w:r w:rsidR="00862FE0">
        <w:rPr>
          <w:rStyle w:val="s2"/>
          <w:rFonts w:ascii="Arial" w:hAnsi="Arial" w:cs="Arial"/>
          <w:sz w:val="20"/>
          <w:szCs w:val="20"/>
        </w:rPr>
        <w:t xml:space="preserve">and the refined model produced results of around </w:t>
      </w:r>
      <w:r w:rsidRPr="00FF29CA">
        <w:rPr>
          <w:rStyle w:val="s2"/>
          <w:rFonts w:ascii="Arial" w:hAnsi="Arial" w:cs="Arial"/>
          <w:sz w:val="20"/>
          <w:szCs w:val="20"/>
        </w:rPr>
        <w:t>636.7 MPa</w:t>
      </w:r>
      <w:r w:rsidRPr="00FF29CA">
        <w:rPr>
          <w:rStyle w:val="s1"/>
          <w:rFonts w:ascii="Arial" w:hAnsi="Arial" w:cs="Arial"/>
          <w:sz w:val="20"/>
          <w:szCs w:val="20"/>
        </w:rPr>
        <w:t>. This suggests that a finer mesh captured the local stress concentration more accurately, which is what would normally be expected. At the same time, the fact that the values stayed within a relatively similar range is encouraging, as it suggests the model is not producing completely unstable or inconsistent results. The sphere of influence approach was useful because it refined the mesh where it mattered most, rather than across the whole model. However, it also introduced energy errors and stability issues, which highlights an important limitation of explicit dynamics. In CAE, a finer mesh is not always automatically better. There is always a balance between local accuracy, stability and solve time, and this study showed that</w:t>
      </w:r>
      <w:r w:rsidR="005A2593">
        <w:rPr>
          <w:rStyle w:val="s1"/>
          <w:rFonts w:ascii="Arial" w:hAnsi="Arial" w:cs="Arial"/>
          <w:sz w:val="20"/>
          <w:szCs w:val="20"/>
        </w:rPr>
        <w:t xml:space="preserve"> </w:t>
      </w:r>
      <w:r w:rsidRPr="00FF29CA">
        <w:rPr>
          <w:rStyle w:val="s1"/>
          <w:rFonts w:ascii="Arial" w:hAnsi="Arial" w:cs="Arial"/>
          <w:sz w:val="20"/>
          <w:szCs w:val="20"/>
        </w:rPr>
        <w:t>clearly.</w:t>
      </w:r>
    </w:p>
    <w:p w14:paraId="689AE7EC" w14:textId="18BFCC7D" w:rsidR="00FF29CA" w:rsidRPr="00FF29CA" w:rsidRDefault="00FF29CA" w:rsidP="00FF29CA">
      <w:pPr>
        <w:pStyle w:val="p1"/>
        <w:rPr>
          <w:rFonts w:ascii="Arial" w:hAnsi="Arial" w:cs="Arial"/>
          <w:sz w:val="20"/>
          <w:szCs w:val="20"/>
        </w:rPr>
      </w:pPr>
      <w:r w:rsidRPr="00FF29CA">
        <w:rPr>
          <w:rFonts w:ascii="Arial" w:hAnsi="Arial" w:cs="Arial"/>
          <w:sz w:val="20"/>
          <w:szCs w:val="20"/>
        </w:rPr>
        <w:t xml:space="preserve">The </w:t>
      </w:r>
      <w:r w:rsidRPr="00FF29CA">
        <w:rPr>
          <w:rStyle w:val="s2"/>
          <w:rFonts w:ascii="Arial" w:hAnsi="Arial" w:cs="Arial"/>
          <w:sz w:val="20"/>
          <w:szCs w:val="20"/>
        </w:rPr>
        <w:t>boundary condition study</w:t>
      </w:r>
      <w:r w:rsidRPr="00FF29CA">
        <w:rPr>
          <w:rStyle w:val="s1"/>
          <w:rFonts w:ascii="Arial" w:hAnsi="Arial" w:cs="Arial"/>
          <w:sz w:val="20"/>
          <w:szCs w:val="20"/>
        </w:rPr>
        <w:t xml:space="preserve"> was also important because it showed how strongly the results depend on how the plate is constrained. When the plate was more restricted, the structure became stiffer and was less able to absorb the impact through deformation. This can increase local stress concentrations because the plate has fewer ways to redistribute the load. When the constraints were reduced, the plate was able to deform more freely, which changed both the deformation pattern and the stress distribution. In the case with no fixed boundaries, the </w:t>
      </w:r>
      <w:r w:rsidR="00A53263">
        <w:rPr>
          <w:rStyle w:val="s1"/>
          <w:rFonts w:ascii="Arial" w:hAnsi="Arial" w:cs="Arial"/>
          <w:sz w:val="20"/>
          <w:szCs w:val="20"/>
        </w:rPr>
        <w:t xml:space="preserve">stress values were reduced </w:t>
      </w:r>
      <w:r w:rsidRPr="00FF29CA">
        <w:rPr>
          <w:rStyle w:val="s1"/>
          <w:rFonts w:ascii="Arial" w:hAnsi="Arial" w:cs="Arial"/>
          <w:sz w:val="20"/>
          <w:szCs w:val="20"/>
        </w:rPr>
        <w:t>because the plate was essentially free to move rather than resist the impact. This is a good example of why CAE results should never be accepted without question. A model can look visually convincing, but if the boundary conditions are not realistic, the output may still be misleading.</w:t>
      </w:r>
    </w:p>
    <w:p w14:paraId="0061D4DF" w14:textId="40B93EF9" w:rsidR="00FF29CA" w:rsidRPr="00FF29CA" w:rsidRDefault="00FF29CA" w:rsidP="00FF29CA">
      <w:pPr>
        <w:pStyle w:val="p1"/>
        <w:rPr>
          <w:rFonts w:ascii="Arial" w:hAnsi="Arial" w:cs="Arial"/>
          <w:sz w:val="20"/>
          <w:szCs w:val="20"/>
        </w:rPr>
      </w:pPr>
      <w:r w:rsidRPr="00FF29CA">
        <w:rPr>
          <w:rFonts w:ascii="Arial" w:hAnsi="Arial" w:cs="Arial"/>
          <w:sz w:val="20"/>
          <w:szCs w:val="20"/>
        </w:rPr>
        <w:t xml:space="preserve">Taken together, the results show both the </w:t>
      </w:r>
      <w:r w:rsidRPr="00FF29CA">
        <w:rPr>
          <w:rStyle w:val="s2"/>
          <w:rFonts w:ascii="Arial" w:hAnsi="Arial" w:cs="Arial"/>
          <w:sz w:val="20"/>
          <w:szCs w:val="20"/>
        </w:rPr>
        <w:t>strengths and limitations</w:t>
      </w:r>
      <w:r w:rsidRPr="00FF29CA">
        <w:rPr>
          <w:rStyle w:val="s1"/>
          <w:rFonts w:ascii="Arial" w:hAnsi="Arial" w:cs="Arial"/>
          <w:sz w:val="20"/>
          <w:szCs w:val="20"/>
        </w:rPr>
        <w:t xml:space="preserve"> of CAE. On the positive side, the model made it possible to investigate the effect of velocity, mesh refinement and support conditions without the cost, time and safety concerns of physical testing. It also allowed the stress and deformation behaviour to be visualised clearly, which is one of the biggest advantages of simulation work. On the other hand, the study also showed that the results are highly dependent on modelling choices. </w:t>
      </w:r>
      <w:r w:rsidR="00862FE0">
        <w:rPr>
          <w:rStyle w:val="s1"/>
          <w:rFonts w:ascii="Arial" w:hAnsi="Arial" w:cs="Arial"/>
          <w:sz w:val="20"/>
          <w:szCs w:val="20"/>
        </w:rPr>
        <w:t xml:space="preserve">They </w:t>
      </w:r>
      <w:r w:rsidRPr="00FF29CA">
        <w:rPr>
          <w:rStyle w:val="s1"/>
          <w:rFonts w:ascii="Arial" w:hAnsi="Arial" w:cs="Arial"/>
          <w:sz w:val="20"/>
          <w:szCs w:val="20"/>
        </w:rPr>
        <w:t>all had a noticeable influence on the predicted response. This means that CAE is most useful when it is used critically, with an understanding of its assumptions and limitations, rather than as a tool that simply produces one “correct” answer.</w:t>
      </w:r>
    </w:p>
    <w:p w14:paraId="6991AD47" w14:textId="2D5B5044" w:rsidR="00FF29CA" w:rsidRPr="00DE3AEE" w:rsidRDefault="00FF29CA" w:rsidP="00DE3AEE">
      <w:pPr>
        <w:pStyle w:val="p2"/>
        <w:rPr>
          <w:rFonts w:ascii="Arial" w:hAnsi="Arial" w:cs="Arial"/>
          <w:sz w:val="20"/>
          <w:szCs w:val="20"/>
        </w:rPr>
      </w:pPr>
      <w:r w:rsidRPr="00FF29CA">
        <w:rPr>
          <w:rFonts w:ascii="Arial" w:hAnsi="Arial" w:cs="Arial"/>
          <w:sz w:val="20"/>
          <w:szCs w:val="20"/>
        </w:rPr>
        <w:t>Overall, this study supports the view that CAE is a powerful tool for engineering design and analysis, but only when supported by validation, sensible modelling choices and engineering judgement. In that sense, the most valuable outcome of the work is not just the final stress value, but the understanding gained from seeing how the model responds to changes in setup.</w:t>
      </w:r>
    </w:p>
    <w:p w14:paraId="3097428B" w14:textId="55687E35" w:rsidR="006D61C2" w:rsidRPr="00862FE0" w:rsidRDefault="006D61C2" w:rsidP="006D61C2">
      <w:pPr>
        <w:pStyle w:val="Heading1"/>
        <w:rPr>
          <w:b w:val="0"/>
          <w:bCs w:val="0"/>
        </w:rPr>
      </w:pPr>
      <w:bookmarkStart w:id="63" w:name="_Toc229390473"/>
      <w:r>
        <w:t>Conclusion</w:t>
      </w:r>
      <w:bookmarkEnd w:id="63"/>
    </w:p>
    <w:p w14:paraId="05EEDA0F" w14:textId="4A5B5B4D" w:rsidR="00862FE0" w:rsidRPr="00862FE0" w:rsidRDefault="00862FE0" w:rsidP="00862FE0">
      <w:pPr>
        <w:pStyle w:val="p1"/>
        <w:rPr>
          <w:rFonts w:ascii="Arial" w:hAnsi="Arial" w:cs="Arial"/>
          <w:sz w:val="20"/>
          <w:szCs w:val="20"/>
        </w:rPr>
      </w:pPr>
      <w:r w:rsidRPr="00862FE0">
        <w:rPr>
          <w:rFonts w:ascii="Arial" w:hAnsi="Arial" w:cs="Arial"/>
          <w:sz w:val="20"/>
          <w:szCs w:val="20"/>
        </w:rPr>
        <w:t>This study investigated the impact of a 9 mm iron projectile on a 2 mm aluminium plate using ANSYS explicit dynamics. The model produced realistic impact behaviour, with stress and deformation concentrated around the point of contact. Refinement of the model showed that the results were sensitive to velocity, mesh density and boundary conditions, highlighting how strongly simulation outputs depend on model setup.</w:t>
      </w:r>
    </w:p>
    <w:p w14:paraId="3730150B" w14:textId="27FB83C1" w:rsidR="00862FE0" w:rsidRPr="00862FE0" w:rsidRDefault="00862FE0" w:rsidP="00862FE0">
      <w:pPr>
        <w:pStyle w:val="p1"/>
        <w:rPr>
          <w:rFonts w:ascii="Arial" w:hAnsi="Arial" w:cs="Arial"/>
          <w:sz w:val="20"/>
          <w:szCs w:val="20"/>
        </w:rPr>
      </w:pPr>
      <w:r w:rsidRPr="00862FE0">
        <w:rPr>
          <w:rFonts w:ascii="Arial" w:hAnsi="Arial" w:cs="Arial"/>
          <w:sz w:val="20"/>
          <w:szCs w:val="20"/>
        </w:rPr>
        <w:t xml:space="preserve">Comparison with published literature showed that, while exact numerical agreement was not achieved, the model produced </w:t>
      </w:r>
      <w:r w:rsidR="009907D1">
        <w:rPr>
          <w:rFonts w:ascii="Arial" w:hAnsi="Arial" w:cs="Arial"/>
          <w:sz w:val="20"/>
          <w:szCs w:val="20"/>
        </w:rPr>
        <w:t>the expected</w:t>
      </w:r>
      <w:r w:rsidRPr="00862FE0">
        <w:rPr>
          <w:rFonts w:ascii="Arial" w:hAnsi="Arial" w:cs="Arial"/>
          <w:sz w:val="20"/>
          <w:szCs w:val="20"/>
        </w:rPr>
        <w:t xml:space="preserve"> behaviour</w:t>
      </w:r>
      <w:r w:rsidR="009907D1">
        <w:rPr>
          <w:rFonts w:ascii="Arial" w:hAnsi="Arial" w:cs="Arial"/>
          <w:sz w:val="20"/>
          <w:szCs w:val="20"/>
        </w:rPr>
        <w:t xml:space="preserve">s </w:t>
      </w:r>
      <w:r w:rsidRPr="00862FE0">
        <w:rPr>
          <w:rFonts w:ascii="Arial" w:hAnsi="Arial" w:cs="Arial"/>
          <w:sz w:val="20"/>
          <w:szCs w:val="20"/>
        </w:rPr>
        <w:t>and stress levels. This suggests that the simulation was suitable for assessing overall response and model sensitivity, even though local peak values remained dependent on assumptions and numerical settings.</w:t>
      </w:r>
    </w:p>
    <w:p w14:paraId="7F854532" w14:textId="7FBAEADE" w:rsidR="00E91E84" w:rsidRPr="009907D1" w:rsidRDefault="00862FE0" w:rsidP="009907D1">
      <w:pPr>
        <w:pStyle w:val="p1"/>
        <w:rPr>
          <w:rFonts w:ascii="Arial" w:hAnsi="Arial" w:cs="Arial"/>
          <w:sz w:val="20"/>
          <w:szCs w:val="20"/>
        </w:rPr>
      </w:pPr>
      <w:r w:rsidRPr="00862FE0">
        <w:rPr>
          <w:rFonts w:ascii="Arial" w:hAnsi="Arial" w:cs="Arial"/>
          <w:sz w:val="20"/>
          <w:szCs w:val="20"/>
        </w:rPr>
        <w:lastRenderedPageBreak/>
        <w:t>In conclusion, the work has shown that CAE is a highly useful tool for investigating complex engineering problems such as projectile impact. It allows different design and modelling parameters to be explored quickly and safely, and provides valuable insight into structural behaviour that would be difficult to obtain experimentally. At the same time, the study has also shown that the accuracy of CAE depends heavily on how the model is built, constrained and interpreted. For that reason, CAE should be seen as a tool that supports engineering judgement, rather than replacing it.</w:t>
      </w:r>
    </w:p>
    <w:bookmarkEnd w:id="31"/>
    <w:bookmarkEnd w:id="32"/>
    <w:bookmarkEnd w:id="33"/>
    <w:bookmarkEnd w:id="34"/>
    <w:bookmarkEnd w:id="35"/>
    <w:bookmarkEnd w:id="36"/>
    <w:bookmarkEnd w:id="37"/>
    <w:bookmarkEnd w:id="38"/>
    <w:p w14:paraId="68D2167F" w14:textId="76ED6DCA" w:rsidR="0072109D" w:rsidRDefault="0072109D">
      <w:pPr>
        <w:spacing w:before="0" w:after="200" w:line="276" w:lineRule="auto"/>
        <w:jc w:val="left"/>
        <w:rPr>
          <w:rFonts w:cs="Arial"/>
          <w:b/>
          <w:bCs/>
          <w:kern w:val="32"/>
          <w:sz w:val="32"/>
          <w:szCs w:val="32"/>
        </w:rPr>
      </w:pPr>
    </w:p>
    <w:p w14:paraId="1073BF54" w14:textId="77777777" w:rsidR="007C7AB4" w:rsidRDefault="007C7AB4">
      <w:pPr>
        <w:spacing w:before="0" w:after="200" w:line="276" w:lineRule="auto"/>
        <w:jc w:val="left"/>
        <w:rPr>
          <w:rFonts w:cs="Arial"/>
          <w:b/>
          <w:bCs/>
          <w:kern w:val="32"/>
          <w:sz w:val="32"/>
          <w:szCs w:val="32"/>
        </w:rPr>
      </w:pPr>
      <w:r>
        <w:br w:type="page"/>
      </w:r>
    </w:p>
    <w:p w14:paraId="2658EBBB" w14:textId="234E5DDD" w:rsidR="00937275" w:rsidRDefault="0053699C" w:rsidP="0072109D">
      <w:pPr>
        <w:pStyle w:val="Heading1"/>
      </w:pPr>
      <w:bookmarkStart w:id="64" w:name="_Toc229390474"/>
      <w:r>
        <w:lastRenderedPageBreak/>
        <w:t>References</w:t>
      </w:r>
      <w:r w:rsidR="00D47C33">
        <w:t>.</w:t>
      </w:r>
      <w:bookmarkEnd w:id="64"/>
    </w:p>
    <w:p w14:paraId="504C4397" w14:textId="03844C77" w:rsidR="00DF10DD" w:rsidRDefault="00DF10DD" w:rsidP="00BA200E">
      <w:pPr>
        <w:pStyle w:val="ListParagraph"/>
        <w:numPr>
          <w:ilvl w:val="0"/>
          <w:numId w:val="3"/>
        </w:numPr>
        <w:spacing w:before="100" w:beforeAutospacing="1" w:after="100" w:afterAutospacing="1" w:line="240" w:lineRule="auto"/>
        <w:jc w:val="left"/>
        <w:rPr>
          <w:rFonts w:cs="Arial"/>
          <w:color w:val="000000"/>
          <w:sz w:val="20"/>
          <w:szCs w:val="20"/>
          <w:lang w:eastAsia="en-GB"/>
        </w:rPr>
      </w:pPr>
      <w:r w:rsidRPr="00DF10DD">
        <w:rPr>
          <w:rFonts w:cs="Arial"/>
          <w:color w:val="000000"/>
          <w:sz w:val="20"/>
          <w:szCs w:val="20"/>
          <w:lang w:eastAsia="en-GB"/>
        </w:rPr>
        <w:t xml:space="preserve">O. C. </w:t>
      </w:r>
      <w:proofErr w:type="spellStart"/>
      <w:r w:rsidRPr="00DF10DD">
        <w:rPr>
          <w:rFonts w:cs="Arial"/>
          <w:color w:val="000000"/>
          <w:sz w:val="20"/>
          <w:szCs w:val="20"/>
          <w:lang w:eastAsia="en-GB"/>
        </w:rPr>
        <w:t>Zienkiewicz</w:t>
      </w:r>
      <w:proofErr w:type="spellEnd"/>
      <w:r w:rsidRPr="00DF10DD">
        <w:rPr>
          <w:rFonts w:cs="Arial"/>
          <w:color w:val="000000"/>
          <w:sz w:val="20"/>
          <w:szCs w:val="20"/>
          <w:lang w:eastAsia="en-GB"/>
        </w:rPr>
        <w:t>, R. L. Taylor, and J. Z. Zhu, </w:t>
      </w:r>
      <w:r w:rsidRPr="00DF10DD">
        <w:rPr>
          <w:rFonts w:cs="Arial"/>
          <w:i/>
          <w:iCs/>
          <w:color w:val="000000"/>
          <w:sz w:val="20"/>
          <w:szCs w:val="20"/>
          <w:lang w:eastAsia="en-GB"/>
        </w:rPr>
        <w:t>The Finite Element Method: Its Basis and Fundamentals</w:t>
      </w:r>
      <w:r w:rsidRPr="00DF10DD">
        <w:rPr>
          <w:rFonts w:cs="Arial"/>
          <w:color w:val="000000"/>
          <w:sz w:val="20"/>
          <w:szCs w:val="20"/>
          <w:lang w:eastAsia="en-GB"/>
        </w:rPr>
        <w:t>. Oxford, U.K.: Elsevier, 2013.</w:t>
      </w:r>
    </w:p>
    <w:p w14:paraId="5C0BBA08" w14:textId="77777777" w:rsidR="00DF10DD" w:rsidRPr="00DF10DD" w:rsidRDefault="00DF10DD" w:rsidP="00DF10DD">
      <w:pPr>
        <w:pStyle w:val="ListParagraph"/>
        <w:spacing w:before="100" w:beforeAutospacing="1" w:after="100" w:afterAutospacing="1" w:line="240" w:lineRule="auto"/>
        <w:jc w:val="left"/>
        <w:rPr>
          <w:rFonts w:cs="Arial"/>
          <w:color w:val="000000"/>
          <w:sz w:val="20"/>
          <w:szCs w:val="20"/>
          <w:lang w:eastAsia="en-GB"/>
        </w:rPr>
      </w:pPr>
    </w:p>
    <w:p w14:paraId="18C9EAA6" w14:textId="602E640F" w:rsidR="00DF10DD" w:rsidRDefault="00DF10DD" w:rsidP="00BA200E">
      <w:pPr>
        <w:pStyle w:val="ListParagraph"/>
        <w:numPr>
          <w:ilvl w:val="0"/>
          <w:numId w:val="3"/>
        </w:numPr>
        <w:spacing w:before="100" w:beforeAutospacing="1" w:after="100" w:afterAutospacing="1" w:line="240" w:lineRule="auto"/>
        <w:jc w:val="left"/>
        <w:rPr>
          <w:rFonts w:cs="Arial"/>
          <w:color w:val="000000"/>
          <w:sz w:val="20"/>
          <w:szCs w:val="20"/>
          <w:lang w:eastAsia="en-GB"/>
        </w:rPr>
      </w:pPr>
      <w:r w:rsidRPr="00DF10DD">
        <w:rPr>
          <w:rFonts w:cs="Arial"/>
          <w:color w:val="000000"/>
          <w:sz w:val="20"/>
          <w:szCs w:val="20"/>
          <w:lang w:eastAsia="en-GB"/>
        </w:rPr>
        <w:t xml:space="preserve">R. D. Cook, D. S. </w:t>
      </w:r>
      <w:proofErr w:type="spellStart"/>
      <w:r w:rsidRPr="00DF10DD">
        <w:rPr>
          <w:rFonts w:cs="Arial"/>
          <w:color w:val="000000"/>
          <w:sz w:val="20"/>
          <w:szCs w:val="20"/>
          <w:lang w:eastAsia="en-GB"/>
        </w:rPr>
        <w:t>Malkus</w:t>
      </w:r>
      <w:proofErr w:type="spellEnd"/>
      <w:r w:rsidRPr="00DF10DD">
        <w:rPr>
          <w:rFonts w:cs="Arial"/>
          <w:color w:val="000000"/>
          <w:sz w:val="20"/>
          <w:szCs w:val="20"/>
          <w:lang w:eastAsia="en-GB"/>
        </w:rPr>
        <w:t xml:space="preserve">, M. E. </w:t>
      </w:r>
      <w:proofErr w:type="spellStart"/>
      <w:r w:rsidRPr="00DF10DD">
        <w:rPr>
          <w:rFonts w:cs="Arial"/>
          <w:color w:val="000000"/>
          <w:sz w:val="20"/>
          <w:szCs w:val="20"/>
          <w:lang w:eastAsia="en-GB"/>
        </w:rPr>
        <w:t>Plesha</w:t>
      </w:r>
      <w:proofErr w:type="spellEnd"/>
      <w:r w:rsidRPr="00DF10DD">
        <w:rPr>
          <w:rFonts w:cs="Arial"/>
          <w:color w:val="000000"/>
          <w:sz w:val="20"/>
          <w:szCs w:val="20"/>
          <w:lang w:eastAsia="en-GB"/>
        </w:rPr>
        <w:t>, and R. J. Witt, </w:t>
      </w:r>
      <w:r w:rsidRPr="00DF10DD">
        <w:rPr>
          <w:rFonts w:cs="Arial"/>
          <w:i/>
          <w:iCs/>
          <w:color w:val="000000"/>
          <w:sz w:val="20"/>
          <w:szCs w:val="20"/>
          <w:lang w:eastAsia="en-GB"/>
        </w:rPr>
        <w:t>Concepts and Applications of Finite Element Analysis</w:t>
      </w:r>
      <w:r w:rsidRPr="00DF10DD">
        <w:rPr>
          <w:rFonts w:cs="Arial"/>
          <w:color w:val="000000"/>
          <w:sz w:val="20"/>
          <w:szCs w:val="20"/>
          <w:lang w:eastAsia="en-GB"/>
        </w:rPr>
        <w:t>. New York, NY, USA: Wiley, 2002.</w:t>
      </w:r>
    </w:p>
    <w:p w14:paraId="1F22D8EA" w14:textId="77777777" w:rsidR="00DF10DD" w:rsidRPr="00DF10DD" w:rsidRDefault="00DF10DD" w:rsidP="00DF10DD">
      <w:pPr>
        <w:pStyle w:val="ListParagraph"/>
        <w:spacing w:before="100" w:beforeAutospacing="1" w:after="100" w:afterAutospacing="1" w:line="240" w:lineRule="auto"/>
        <w:jc w:val="left"/>
        <w:rPr>
          <w:rFonts w:cs="Arial"/>
          <w:color w:val="000000"/>
          <w:sz w:val="20"/>
          <w:szCs w:val="20"/>
          <w:lang w:eastAsia="en-GB"/>
        </w:rPr>
      </w:pPr>
    </w:p>
    <w:p w14:paraId="153BA046" w14:textId="725269B5" w:rsidR="00DF10DD" w:rsidRDefault="00DF10DD" w:rsidP="00BA200E">
      <w:pPr>
        <w:pStyle w:val="ListParagraph"/>
        <w:numPr>
          <w:ilvl w:val="0"/>
          <w:numId w:val="3"/>
        </w:numPr>
        <w:spacing w:before="100" w:beforeAutospacing="1" w:after="100" w:afterAutospacing="1" w:line="240" w:lineRule="auto"/>
        <w:jc w:val="left"/>
        <w:rPr>
          <w:rFonts w:cs="Arial"/>
          <w:color w:val="000000"/>
          <w:sz w:val="20"/>
          <w:szCs w:val="20"/>
          <w:lang w:eastAsia="en-GB"/>
        </w:rPr>
      </w:pPr>
      <w:r w:rsidRPr="00DF10DD">
        <w:rPr>
          <w:rFonts w:cs="Arial"/>
          <w:color w:val="000000"/>
          <w:sz w:val="20"/>
          <w:szCs w:val="20"/>
          <w:lang w:eastAsia="en-GB"/>
        </w:rPr>
        <w:t xml:space="preserve">T. </w:t>
      </w:r>
      <w:proofErr w:type="spellStart"/>
      <w:r w:rsidRPr="00DF10DD">
        <w:rPr>
          <w:rFonts w:cs="Arial"/>
          <w:color w:val="000000"/>
          <w:sz w:val="20"/>
          <w:szCs w:val="20"/>
          <w:lang w:eastAsia="en-GB"/>
        </w:rPr>
        <w:t>Belytschko</w:t>
      </w:r>
      <w:proofErr w:type="spellEnd"/>
      <w:r w:rsidRPr="00DF10DD">
        <w:rPr>
          <w:rFonts w:cs="Arial"/>
          <w:color w:val="000000"/>
          <w:sz w:val="20"/>
          <w:szCs w:val="20"/>
          <w:lang w:eastAsia="en-GB"/>
        </w:rPr>
        <w:t>, W. K. Liu, and B. Moran, </w:t>
      </w:r>
      <w:r w:rsidRPr="00DF10DD">
        <w:rPr>
          <w:rFonts w:cs="Arial"/>
          <w:i/>
          <w:iCs/>
          <w:color w:val="000000"/>
          <w:sz w:val="20"/>
          <w:szCs w:val="20"/>
          <w:lang w:eastAsia="en-GB"/>
        </w:rPr>
        <w:t>Nonlinear Finite Elements for Continua and Structures</w:t>
      </w:r>
      <w:r w:rsidRPr="00DF10DD">
        <w:rPr>
          <w:rFonts w:cs="Arial"/>
          <w:color w:val="000000"/>
          <w:sz w:val="20"/>
          <w:szCs w:val="20"/>
          <w:lang w:eastAsia="en-GB"/>
        </w:rPr>
        <w:t>. Chichester, U.K.: Wiley, 2014.</w:t>
      </w:r>
    </w:p>
    <w:p w14:paraId="364DB835" w14:textId="77777777" w:rsidR="00DF10DD" w:rsidRPr="00DF10DD" w:rsidRDefault="00DF10DD" w:rsidP="00DF10DD">
      <w:pPr>
        <w:pStyle w:val="ListParagraph"/>
        <w:spacing w:before="100" w:beforeAutospacing="1" w:after="100" w:afterAutospacing="1" w:line="240" w:lineRule="auto"/>
        <w:jc w:val="left"/>
        <w:rPr>
          <w:rFonts w:cs="Arial"/>
          <w:color w:val="000000"/>
          <w:sz w:val="20"/>
          <w:szCs w:val="20"/>
          <w:lang w:eastAsia="en-GB"/>
        </w:rPr>
      </w:pPr>
    </w:p>
    <w:p w14:paraId="2B805939" w14:textId="01BC6891" w:rsidR="00DF10DD" w:rsidRDefault="00DF10DD" w:rsidP="00BA200E">
      <w:pPr>
        <w:pStyle w:val="ListParagraph"/>
        <w:numPr>
          <w:ilvl w:val="0"/>
          <w:numId w:val="3"/>
        </w:numPr>
        <w:spacing w:before="100" w:beforeAutospacing="1" w:after="100" w:afterAutospacing="1" w:line="240" w:lineRule="auto"/>
        <w:jc w:val="left"/>
        <w:rPr>
          <w:rFonts w:cs="Arial"/>
          <w:color w:val="000000"/>
          <w:sz w:val="20"/>
          <w:szCs w:val="20"/>
          <w:lang w:eastAsia="en-GB"/>
        </w:rPr>
      </w:pPr>
      <w:r w:rsidRPr="00DF10DD">
        <w:rPr>
          <w:rFonts w:cs="Arial"/>
          <w:color w:val="000000"/>
          <w:sz w:val="20"/>
          <w:szCs w:val="20"/>
          <w:lang w:eastAsia="en-GB"/>
        </w:rPr>
        <w:t xml:space="preserve">M. K. </w:t>
      </w:r>
      <w:proofErr w:type="spellStart"/>
      <w:r w:rsidRPr="00DF10DD">
        <w:rPr>
          <w:rFonts w:cs="Arial"/>
          <w:color w:val="000000"/>
          <w:sz w:val="20"/>
          <w:szCs w:val="20"/>
          <w:lang w:eastAsia="en-GB"/>
        </w:rPr>
        <w:t>Bhuarya</w:t>
      </w:r>
      <w:proofErr w:type="spellEnd"/>
      <w:r w:rsidRPr="00DF10DD">
        <w:rPr>
          <w:rFonts w:cs="Arial"/>
          <w:color w:val="000000"/>
          <w:sz w:val="20"/>
          <w:szCs w:val="20"/>
          <w:lang w:eastAsia="en-GB"/>
        </w:rPr>
        <w:t>, M. S. Rajput, and A. Gupta, “Finite element simulation of impact on metal</w:t>
      </w:r>
      <w:r>
        <w:rPr>
          <w:rFonts w:cs="Arial"/>
          <w:color w:val="000000"/>
          <w:sz w:val="20"/>
          <w:szCs w:val="20"/>
          <w:lang w:eastAsia="en-GB"/>
        </w:rPr>
        <w:t xml:space="preserve"> </w:t>
      </w:r>
      <w:r w:rsidRPr="00DF10DD">
        <w:rPr>
          <w:rFonts w:cs="Arial"/>
          <w:color w:val="000000"/>
          <w:sz w:val="20"/>
          <w:szCs w:val="20"/>
          <w:lang w:eastAsia="en-GB"/>
        </w:rPr>
        <w:t>plate,” </w:t>
      </w:r>
      <w:r w:rsidRPr="00DF10DD">
        <w:rPr>
          <w:rFonts w:cs="Arial"/>
          <w:i/>
          <w:iCs/>
          <w:color w:val="000000"/>
          <w:sz w:val="20"/>
          <w:szCs w:val="20"/>
          <w:lang w:eastAsia="en-GB"/>
        </w:rPr>
        <w:t>Procedia Engineering</w:t>
      </w:r>
      <w:r w:rsidRPr="00DF10DD">
        <w:rPr>
          <w:rFonts w:cs="Arial"/>
          <w:color w:val="000000"/>
          <w:sz w:val="20"/>
          <w:szCs w:val="20"/>
          <w:lang w:eastAsia="en-GB"/>
        </w:rPr>
        <w:t>, vol. 173, pp. 259–263, 2017.</w:t>
      </w:r>
    </w:p>
    <w:p w14:paraId="38C1C594" w14:textId="77777777" w:rsidR="00DF10DD" w:rsidRPr="00DF10DD" w:rsidRDefault="00DF10DD" w:rsidP="00DF10DD">
      <w:pPr>
        <w:pStyle w:val="ListParagraph"/>
        <w:spacing w:before="100" w:beforeAutospacing="1" w:after="100" w:afterAutospacing="1" w:line="240" w:lineRule="auto"/>
        <w:jc w:val="left"/>
        <w:rPr>
          <w:rFonts w:cs="Arial"/>
          <w:color w:val="000000"/>
          <w:sz w:val="20"/>
          <w:szCs w:val="20"/>
          <w:lang w:eastAsia="en-GB"/>
        </w:rPr>
      </w:pPr>
    </w:p>
    <w:p w14:paraId="75EBB798" w14:textId="4B933E46" w:rsidR="00DF10DD" w:rsidRDefault="00DF10DD" w:rsidP="00BA200E">
      <w:pPr>
        <w:pStyle w:val="ListParagraph"/>
        <w:numPr>
          <w:ilvl w:val="0"/>
          <w:numId w:val="3"/>
        </w:numPr>
        <w:spacing w:before="100" w:beforeAutospacing="1" w:after="100" w:afterAutospacing="1" w:line="240" w:lineRule="auto"/>
        <w:jc w:val="left"/>
        <w:rPr>
          <w:rFonts w:cs="Arial"/>
          <w:color w:val="000000"/>
          <w:sz w:val="20"/>
          <w:szCs w:val="20"/>
          <w:lang w:eastAsia="en-GB"/>
        </w:rPr>
      </w:pPr>
      <w:r w:rsidRPr="00DF10DD">
        <w:rPr>
          <w:rFonts w:cs="Arial"/>
          <w:color w:val="000000"/>
          <w:sz w:val="20"/>
          <w:szCs w:val="20"/>
          <w:lang w:eastAsia="en-GB"/>
        </w:rPr>
        <w:t xml:space="preserve">T. </w:t>
      </w:r>
      <w:proofErr w:type="spellStart"/>
      <w:r w:rsidRPr="00DF10DD">
        <w:rPr>
          <w:rFonts w:cs="Arial"/>
          <w:color w:val="000000"/>
          <w:sz w:val="20"/>
          <w:szCs w:val="20"/>
          <w:lang w:eastAsia="en-GB"/>
        </w:rPr>
        <w:t>Børvik</w:t>
      </w:r>
      <w:proofErr w:type="spellEnd"/>
      <w:r w:rsidRPr="00DF10DD">
        <w:rPr>
          <w:rFonts w:cs="Arial"/>
          <w:color w:val="000000"/>
          <w:sz w:val="20"/>
          <w:szCs w:val="20"/>
          <w:lang w:eastAsia="en-GB"/>
        </w:rPr>
        <w:t xml:space="preserve">, L. </w:t>
      </w:r>
      <w:proofErr w:type="spellStart"/>
      <w:r w:rsidRPr="00DF10DD">
        <w:rPr>
          <w:rFonts w:cs="Arial"/>
          <w:color w:val="000000"/>
          <w:sz w:val="20"/>
          <w:szCs w:val="20"/>
          <w:lang w:eastAsia="en-GB"/>
        </w:rPr>
        <w:t>Olovsson</w:t>
      </w:r>
      <w:proofErr w:type="spellEnd"/>
      <w:r w:rsidRPr="00DF10DD">
        <w:rPr>
          <w:rFonts w:cs="Arial"/>
          <w:color w:val="000000"/>
          <w:sz w:val="20"/>
          <w:szCs w:val="20"/>
          <w:lang w:eastAsia="en-GB"/>
        </w:rPr>
        <w:t xml:space="preserve">, S. Dey, and M. </w:t>
      </w:r>
      <w:proofErr w:type="spellStart"/>
      <w:r w:rsidRPr="00DF10DD">
        <w:rPr>
          <w:rFonts w:cs="Arial"/>
          <w:color w:val="000000"/>
          <w:sz w:val="20"/>
          <w:szCs w:val="20"/>
          <w:lang w:eastAsia="en-GB"/>
        </w:rPr>
        <w:t>Langseth</w:t>
      </w:r>
      <w:proofErr w:type="spellEnd"/>
      <w:r w:rsidRPr="00DF10DD">
        <w:rPr>
          <w:rFonts w:cs="Arial"/>
          <w:color w:val="000000"/>
          <w:sz w:val="20"/>
          <w:szCs w:val="20"/>
          <w:lang w:eastAsia="en-GB"/>
        </w:rPr>
        <w:t>, “Normal and oblique impact of small arms bullets on AA6082-T4 aluminium protective plates,” </w:t>
      </w:r>
      <w:r w:rsidRPr="00DF10DD">
        <w:rPr>
          <w:rFonts w:cs="Arial"/>
          <w:i/>
          <w:iCs/>
          <w:color w:val="000000"/>
          <w:sz w:val="20"/>
          <w:szCs w:val="20"/>
          <w:lang w:eastAsia="en-GB"/>
        </w:rPr>
        <w:t xml:space="preserve">International Journal of </w:t>
      </w:r>
      <w:proofErr w:type="spellStart"/>
      <w:r w:rsidRPr="00DF10DD">
        <w:rPr>
          <w:rFonts w:cs="Arial"/>
          <w:i/>
          <w:iCs/>
          <w:color w:val="000000"/>
          <w:sz w:val="20"/>
          <w:szCs w:val="20"/>
          <w:lang w:eastAsia="en-GB"/>
        </w:rPr>
        <w:t>ImpactEngineering</w:t>
      </w:r>
      <w:proofErr w:type="spellEnd"/>
      <w:r w:rsidRPr="00DF10DD">
        <w:rPr>
          <w:rFonts w:cs="Arial"/>
          <w:color w:val="000000"/>
          <w:sz w:val="20"/>
          <w:szCs w:val="20"/>
          <w:lang w:eastAsia="en-GB"/>
        </w:rPr>
        <w:t>, vol. 38, no. 7, pp. 577–589, 2011.</w:t>
      </w:r>
    </w:p>
    <w:p w14:paraId="5A23AE05" w14:textId="77777777" w:rsidR="00DF10DD" w:rsidRPr="00DF10DD" w:rsidRDefault="00DF10DD" w:rsidP="00DF10DD">
      <w:pPr>
        <w:pStyle w:val="ListParagraph"/>
        <w:spacing w:before="100" w:beforeAutospacing="1" w:after="100" w:afterAutospacing="1" w:line="240" w:lineRule="auto"/>
        <w:jc w:val="left"/>
        <w:rPr>
          <w:rFonts w:cs="Arial"/>
          <w:color w:val="000000"/>
          <w:sz w:val="20"/>
          <w:szCs w:val="20"/>
          <w:lang w:eastAsia="en-GB"/>
        </w:rPr>
      </w:pPr>
    </w:p>
    <w:p w14:paraId="6EEF44E4" w14:textId="3A6FBA79" w:rsidR="00DF10DD" w:rsidRDefault="00DF10DD" w:rsidP="00BA200E">
      <w:pPr>
        <w:pStyle w:val="ListParagraph"/>
        <w:numPr>
          <w:ilvl w:val="0"/>
          <w:numId w:val="3"/>
        </w:numPr>
        <w:spacing w:before="100" w:beforeAutospacing="1" w:after="100" w:afterAutospacing="1" w:line="240" w:lineRule="auto"/>
        <w:jc w:val="left"/>
        <w:rPr>
          <w:rFonts w:cs="Arial"/>
          <w:color w:val="000000"/>
          <w:sz w:val="20"/>
          <w:szCs w:val="20"/>
          <w:lang w:eastAsia="en-GB"/>
        </w:rPr>
      </w:pPr>
      <w:r w:rsidRPr="00DF10DD">
        <w:rPr>
          <w:rFonts w:cs="Arial"/>
          <w:color w:val="000000"/>
          <w:sz w:val="20"/>
          <w:szCs w:val="20"/>
          <w:lang w:eastAsia="en-GB"/>
        </w:rPr>
        <w:t>ANSYS, Inc., </w:t>
      </w:r>
      <w:r w:rsidRPr="00DF10DD">
        <w:rPr>
          <w:rFonts w:cs="Arial"/>
          <w:i/>
          <w:iCs/>
          <w:color w:val="000000"/>
          <w:sz w:val="20"/>
          <w:szCs w:val="20"/>
          <w:lang w:eastAsia="en-GB"/>
        </w:rPr>
        <w:t>Mechanical APDL Theory Reference</w:t>
      </w:r>
      <w:r w:rsidRPr="00DF10DD">
        <w:rPr>
          <w:rFonts w:cs="Arial"/>
          <w:color w:val="000000"/>
          <w:sz w:val="20"/>
          <w:szCs w:val="20"/>
          <w:lang w:eastAsia="en-GB"/>
        </w:rPr>
        <w:t>. Canonsburg, PA, USA: ANSYS, Inc.,2025.</w:t>
      </w:r>
    </w:p>
    <w:p w14:paraId="246623B4" w14:textId="77777777" w:rsidR="00DF10DD" w:rsidRPr="00DF10DD" w:rsidRDefault="00DF10DD" w:rsidP="00DF10DD">
      <w:pPr>
        <w:pStyle w:val="ListParagraph"/>
        <w:spacing w:before="100" w:beforeAutospacing="1" w:after="100" w:afterAutospacing="1" w:line="240" w:lineRule="auto"/>
        <w:jc w:val="left"/>
        <w:rPr>
          <w:rFonts w:cs="Arial"/>
          <w:color w:val="000000"/>
          <w:sz w:val="20"/>
          <w:szCs w:val="20"/>
          <w:lang w:eastAsia="en-GB"/>
        </w:rPr>
      </w:pPr>
    </w:p>
    <w:p w14:paraId="67887BFF" w14:textId="7ADF1964" w:rsidR="00C73400" w:rsidRPr="00C73400" w:rsidRDefault="00DF10DD" w:rsidP="00C73400">
      <w:pPr>
        <w:pStyle w:val="ListParagraph"/>
        <w:numPr>
          <w:ilvl w:val="0"/>
          <w:numId w:val="3"/>
        </w:numPr>
        <w:spacing w:before="100" w:beforeAutospacing="1" w:after="100" w:afterAutospacing="1" w:line="240" w:lineRule="auto"/>
        <w:jc w:val="left"/>
        <w:rPr>
          <w:rFonts w:cs="Arial"/>
          <w:color w:val="000000"/>
          <w:sz w:val="20"/>
          <w:szCs w:val="20"/>
          <w:lang w:eastAsia="en-GB"/>
        </w:rPr>
      </w:pPr>
      <w:r w:rsidRPr="00DF10DD">
        <w:rPr>
          <w:rFonts w:cs="Arial"/>
          <w:color w:val="000000"/>
          <w:sz w:val="20"/>
          <w:szCs w:val="20"/>
          <w:lang w:eastAsia="en-GB"/>
        </w:rPr>
        <w:t>G. R. Johnson and W. H. Cook, “A constitutive model and data for metals subjected to large strains, high strain rates and high temperatures,” in </w:t>
      </w:r>
      <w:r w:rsidRPr="00DF10DD">
        <w:rPr>
          <w:rFonts w:cs="Arial"/>
          <w:i/>
          <w:iCs/>
          <w:color w:val="000000"/>
          <w:sz w:val="20"/>
          <w:szCs w:val="20"/>
          <w:lang w:eastAsia="en-GB"/>
        </w:rPr>
        <w:t xml:space="preserve">Proc. 7th Int. </w:t>
      </w:r>
      <w:proofErr w:type="spellStart"/>
      <w:r w:rsidRPr="00DF10DD">
        <w:rPr>
          <w:rFonts w:cs="Arial"/>
          <w:i/>
          <w:iCs/>
          <w:color w:val="000000"/>
          <w:sz w:val="20"/>
          <w:szCs w:val="20"/>
          <w:lang w:eastAsia="en-GB"/>
        </w:rPr>
        <w:t>Symp</w:t>
      </w:r>
      <w:proofErr w:type="spellEnd"/>
      <w:r w:rsidRPr="00DF10DD">
        <w:rPr>
          <w:rFonts w:cs="Arial"/>
          <w:i/>
          <w:iCs/>
          <w:color w:val="000000"/>
          <w:sz w:val="20"/>
          <w:szCs w:val="20"/>
          <w:lang w:eastAsia="en-GB"/>
        </w:rPr>
        <w:t>. Ballistics</w:t>
      </w:r>
      <w:r w:rsidRPr="00DF10DD">
        <w:rPr>
          <w:rFonts w:cs="Arial"/>
          <w:color w:val="000000"/>
          <w:sz w:val="20"/>
          <w:szCs w:val="20"/>
          <w:lang w:eastAsia="en-GB"/>
        </w:rPr>
        <w:t>, The Hague, The Netherlands, 1983, pp. 541–547.</w:t>
      </w:r>
      <w:r w:rsidR="00C73400">
        <w:rPr>
          <w:rFonts w:cs="Arial"/>
          <w:color w:val="000000"/>
          <w:sz w:val="20"/>
          <w:szCs w:val="20"/>
          <w:lang w:eastAsia="en-GB"/>
        </w:rPr>
        <w:br/>
      </w:r>
    </w:p>
    <w:p w14:paraId="44200E0D" w14:textId="01F3C59E" w:rsidR="00C73400" w:rsidRPr="00C73400" w:rsidRDefault="00C73400" w:rsidP="00C73400">
      <w:pPr>
        <w:pStyle w:val="ListParagraph"/>
        <w:numPr>
          <w:ilvl w:val="0"/>
          <w:numId w:val="3"/>
        </w:numPr>
        <w:spacing w:before="0" w:line="300" w:lineRule="atLeast"/>
        <w:jc w:val="left"/>
        <w:rPr>
          <w:rFonts w:ascii="Segoe UI" w:hAnsi="Segoe UI" w:cs="Segoe UI"/>
          <w:sz w:val="21"/>
          <w:szCs w:val="21"/>
          <w:lang w:eastAsia="en-GB"/>
        </w:rPr>
      </w:pPr>
      <w:r w:rsidRPr="00C73400">
        <w:rPr>
          <w:rFonts w:ascii="Segoe UI" w:hAnsi="Segoe UI" w:cs="Segoe UI"/>
          <w:sz w:val="21"/>
          <w:szCs w:val="21"/>
          <w:lang w:eastAsia="en-GB"/>
        </w:rPr>
        <w:t xml:space="preserve">R. F. </w:t>
      </w:r>
      <w:proofErr w:type="spellStart"/>
      <w:r w:rsidRPr="00C73400">
        <w:rPr>
          <w:rFonts w:ascii="Segoe UI" w:hAnsi="Segoe UI" w:cs="Segoe UI"/>
          <w:sz w:val="21"/>
          <w:szCs w:val="21"/>
          <w:lang w:eastAsia="en-GB"/>
        </w:rPr>
        <w:t>Recht</w:t>
      </w:r>
      <w:proofErr w:type="spellEnd"/>
      <w:r w:rsidRPr="00C73400">
        <w:rPr>
          <w:rFonts w:ascii="Segoe UI" w:hAnsi="Segoe UI" w:cs="Segoe UI"/>
          <w:sz w:val="21"/>
          <w:szCs w:val="21"/>
          <w:lang w:eastAsia="en-GB"/>
        </w:rPr>
        <w:t xml:space="preserve"> and T. W. </w:t>
      </w:r>
      <w:proofErr w:type="spellStart"/>
      <w:r w:rsidRPr="00C73400">
        <w:rPr>
          <w:rFonts w:ascii="Segoe UI" w:hAnsi="Segoe UI" w:cs="Segoe UI"/>
          <w:sz w:val="21"/>
          <w:szCs w:val="21"/>
          <w:lang w:eastAsia="en-GB"/>
        </w:rPr>
        <w:t>Ipson</w:t>
      </w:r>
      <w:proofErr w:type="spellEnd"/>
      <w:r w:rsidRPr="00C73400">
        <w:rPr>
          <w:rFonts w:ascii="Segoe UI" w:hAnsi="Segoe UI" w:cs="Segoe UI"/>
          <w:sz w:val="21"/>
          <w:szCs w:val="21"/>
          <w:lang w:eastAsia="en-GB"/>
        </w:rPr>
        <w:t xml:space="preserve">, “Ballistic perforation dynamics,” </w:t>
      </w:r>
      <w:r w:rsidRPr="00C73400">
        <w:rPr>
          <w:rFonts w:ascii="Segoe UI" w:hAnsi="Segoe UI" w:cs="Segoe UI"/>
          <w:i/>
          <w:iCs/>
          <w:sz w:val="21"/>
          <w:szCs w:val="21"/>
          <w:lang w:eastAsia="en-GB"/>
        </w:rPr>
        <w:t>Journal of Applied Mechanics</w:t>
      </w:r>
      <w:r w:rsidRPr="00C73400">
        <w:rPr>
          <w:rFonts w:ascii="Segoe UI" w:hAnsi="Segoe UI" w:cs="Segoe UI"/>
          <w:sz w:val="21"/>
          <w:szCs w:val="21"/>
          <w:lang w:eastAsia="en-GB"/>
        </w:rPr>
        <w:t>, vol. 30, no. 3, pp. 384–390, Sep. 1963</w:t>
      </w:r>
    </w:p>
    <w:p w14:paraId="625A4F26" w14:textId="2EA2BC8C" w:rsidR="009379CE" w:rsidRPr="009379CE" w:rsidRDefault="009379CE" w:rsidP="00DF10DD">
      <w:pPr>
        <w:ind w:left="360"/>
        <w:rPr>
          <w:lang w:eastAsia="en-GB"/>
        </w:rPr>
      </w:pPr>
    </w:p>
    <w:p w14:paraId="690B553F" w14:textId="77777777" w:rsidR="0072109D" w:rsidRPr="0072109D" w:rsidRDefault="0072109D" w:rsidP="0072109D"/>
    <w:p w14:paraId="6131CB69" w14:textId="4F577C73" w:rsidR="004747AF" w:rsidRDefault="004747AF" w:rsidP="00BE1C94">
      <w:pPr>
        <w:pStyle w:val="BodyText"/>
      </w:pPr>
    </w:p>
    <w:sectPr w:rsidR="004747AF" w:rsidSect="00B206AE">
      <w:footerReference w:type="default" r:id="rId34"/>
      <w:pgSz w:w="11906" w:h="16838" w:code="9"/>
      <w:pgMar w:top="1440" w:right="1440" w:bottom="1440" w:left="1440"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57F9E3" w14:textId="77777777" w:rsidR="00905E26" w:rsidRDefault="00905E26">
      <w:r>
        <w:separator/>
      </w:r>
    </w:p>
  </w:endnote>
  <w:endnote w:type="continuationSeparator" w:id="0">
    <w:p w14:paraId="5668669F" w14:textId="77777777" w:rsidR="00905E26" w:rsidRDefault="00905E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1BC26F" w14:textId="625C5CCF" w:rsidR="00C0235A" w:rsidRPr="00C0235A" w:rsidRDefault="00C0235A" w:rsidP="00C0235A">
    <w:pPr>
      <w:pStyle w:val="Footer"/>
      <w:jc w:val="center"/>
      <w:rPr>
        <w:color w:val="000000" w:themeColor="text1"/>
      </w:rPr>
    </w:pPr>
    <w:r w:rsidRPr="00C0235A">
      <w:rPr>
        <w:color w:val="000000" w:themeColor="text1"/>
      </w:rPr>
      <w:t xml:space="preserve">Page </w:t>
    </w:r>
    <w:r w:rsidRPr="00C0235A">
      <w:rPr>
        <w:color w:val="000000" w:themeColor="text1"/>
      </w:rPr>
      <w:fldChar w:fldCharType="begin"/>
    </w:r>
    <w:r w:rsidRPr="00C0235A">
      <w:rPr>
        <w:color w:val="000000" w:themeColor="text1"/>
      </w:rPr>
      <w:instrText xml:space="preserve"> PAGE  \* Arabic  \* MERGEFORMAT </w:instrText>
    </w:r>
    <w:r w:rsidRPr="00C0235A">
      <w:rPr>
        <w:color w:val="000000" w:themeColor="text1"/>
      </w:rPr>
      <w:fldChar w:fldCharType="separate"/>
    </w:r>
    <w:r w:rsidRPr="00C0235A">
      <w:rPr>
        <w:noProof/>
        <w:color w:val="000000" w:themeColor="text1"/>
      </w:rPr>
      <w:t>2</w:t>
    </w:r>
    <w:r w:rsidRPr="00C0235A">
      <w:rPr>
        <w:color w:val="000000" w:themeColor="text1"/>
      </w:rPr>
      <w:fldChar w:fldCharType="end"/>
    </w:r>
    <w:r w:rsidRPr="00C0235A">
      <w:rPr>
        <w:color w:val="000000" w:themeColor="text1"/>
      </w:rPr>
      <w:t xml:space="preserve"> of </w:t>
    </w:r>
    <w:r w:rsidRPr="00C0235A">
      <w:rPr>
        <w:color w:val="000000" w:themeColor="text1"/>
      </w:rPr>
      <w:fldChar w:fldCharType="begin"/>
    </w:r>
    <w:r w:rsidRPr="00C0235A">
      <w:rPr>
        <w:color w:val="000000" w:themeColor="text1"/>
      </w:rPr>
      <w:instrText xml:space="preserve"> NUMPAGES  \* Arabic  \* MERGEFORMAT </w:instrText>
    </w:r>
    <w:r w:rsidRPr="00C0235A">
      <w:rPr>
        <w:color w:val="000000" w:themeColor="text1"/>
      </w:rPr>
      <w:fldChar w:fldCharType="separate"/>
    </w:r>
    <w:r w:rsidRPr="00C0235A">
      <w:rPr>
        <w:noProof/>
        <w:color w:val="000000" w:themeColor="text1"/>
      </w:rPr>
      <w:t>2</w:t>
    </w:r>
    <w:r w:rsidRPr="00C0235A">
      <w:rPr>
        <w:color w:val="000000" w:themeColor="text1"/>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7AB36" w14:textId="77777777" w:rsidR="00905E26" w:rsidRDefault="00905E26">
      <w:r>
        <w:separator/>
      </w:r>
    </w:p>
  </w:footnote>
  <w:footnote w:type="continuationSeparator" w:id="0">
    <w:p w14:paraId="6524663D" w14:textId="77777777" w:rsidR="00905E26" w:rsidRDefault="00905E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B7467"/>
    <w:multiLevelType w:val="hybridMultilevel"/>
    <w:tmpl w:val="DDA6B2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F97386"/>
    <w:multiLevelType w:val="multilevel"/>
    <w:tmpl w:val="0EECF0F2"/>
    <w:lvl w:ilvl="0">
      <w:start w:val="1"/>
      <w:numFmt w:val="decimal"/>
      <w:pStyle w:val="Heading1"/>
      <w:suff w:val="space"/>
      <w:lvlText w:val="%1"/>
      <w:lvlJc w:val="left"/>
      <w:pPr>
        <w:ind w:left="432" w:hanging="432"/>
      </w:pPr>
      <w:rPr>
        <w:rFonts w:cs="Times New Roman" w:hint="default"/>
        <w:b/>
        <w:bCs/>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num w:numId="1" w16cid:durableId="2055156748">
    <w:abstractNumId w:val="2"/>
  </w:num>
  <w:num w:numId="2" w16cid:durableId="2025472307">
    <w:abstractNumId w:val="0"/>
  </w:num>
  <w:num w:numId="3" w16cid:durableId="150427263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3977"/>
    <w:rsid w:val="00004F66"/>
    <w:rsid w:val="00005A32"/>
    <w:rsid w:val="000146A5"/>
    <w:rsid w:val="00015A13"/>
    <w:rsid w:val="00015D99"/>
    <w:rsid w:val="00016BC8"/>
    <w:rsid w:val="0003188E"/>
    <w:rsid w:val="00045D6F"/>
    <w:rsid w:val="00063CEE"/>
    <w:rsid w:val="00065259"/>
    <w:rsid w:val="00065A60"/>
    <w:rsid w:val="00067512"/>
    <w:rsid w:val="00071CD5"/>
    <w:rsid w:val="00072834"/>
    <w:rsid w:val="00084A97"/>
    <w:rsid w:val="00086305"/>
    <w:rsid w:val="00090471"/>
    <w:rsid w:val="00097727"/>
    <w:rsid w:val="00097E32"/>
    <w:rsid w:val="000A4407"/>
    <w:rsid w:val="000B6677"/>
    <w:rsid w:val="000C3990"/>
    <w:rsid w:val="000C3D78"/>
    <w:rsid w:val="000C5880"/>
    <w:rsid w:val="000C6559"/>
    <w:rsid w:val="000D3236"/>
    <w:rsid w:val="000D3AB7"/>
    <w:rsid w:val="000D6F0E"/>
    <w:rsid w:val="000D77A1"/>
    <w:rsid w:val="000E1E14"/>
    <w:rsid w:val="000E5531"/>
    <w:rsid w:val="000F3FC7"/>
    <w:rsid w:val="000F5578"/>
    <w:rsid w:val="00101135"/>
    <w:rsid w:val="0010654D"/>
    <w:rsid w:val="00106C67"/>
    <w:rsid w:val="001236CB"/>
    <w:rsid w:val="00123937"/>
    <w:rsid w:val="00126903"/>
    <w:rsid w:val="00130109"/>
    <w:rsid w:val="00130EB6"/>
    <w:rsid w:val="00132B6A"/>
    <w:rsid w:val="00145332"/>
    <w:rsid w:val="001507DE"/>
    <w:rsid w:val="00150E41"/>
    <w:rsid w:val="00171953"/>
    <w:rsid w:val="00177CC2"/>
    <w:rsid w:val="001820BB"/>
    <w:rsid w:val="001850E2"/>
    <w:rsid w:val="00185171"/>
    <w:rsid w:val="00187AAB"/>
    <w:rsid w:val="00196CAA"/>
    <w:rsid w:val="001B0633"/>
    <w:rsid w:val="001B63F7"/>
    <w:rsid w:val="001B7479"/>
    <w:rsid w:val="001C1A69"/>
    <w:rsid w:val="001C2208"/>
    <w:rsid w:val="001C23E5"/>
    <w:rsid w:val="001C27C9"/>
    <w:rsid w:val="001C7399"/>
    <w:rsid w:val="001D1974"/>
    <w:rsid w:val="001D2FAF"/>
    <w:rsid w:val="001D5A5B"/>
    <w:rsid w:val="001D636A"/>
    <w:rsid w:val="001D7982"/>
    <w:rsid w:val="001D7ED1"/>
    <w:rsid w:val="001E00D5"/>
    <w:rsid w:val="001E388D"/>
    <w:rsid w:val="001E7302"/>
    <w:rsid w:val="001F1539"/>
    <w:rsid w:val="001F3055"/>
    <w:rsid w:val="001F41DE"/>
    <w:rsid w:val="001F7EBB"/>
    <w:rsid w:val="00204473"/>
    <w:rsid w:val="00207798"/>
    <w:rsid w:val="002121F3"/>
    <w:rsid w:val="00213F13"/>
    <w:rsid w:val="00224B4A"/>
    <w:rsid w:val="00224C6D"/>
    <w:rsid w:val="00224E7F"/>
    <w:rsid w:val="00230B99"/>
    <w:rsid w:val="00232B80"/>
    <w:rsid w:val="00243313"/>
    <w:rsid w:val="00245DA7"/>
    <w:rsid w:val="00246995"/>
    <w:rsid w:val="0025099B"/>
    <w:rsid w:val="002635DA"/>
    <w:rsid w:val="00264FC0"/>
    <w:rsid w:val="00267EEB"/>
    <w:rsid w:val="00267F4D"/>
    <w:rsid w:val="00281326"/>
    <w:rsid w:val="002821F7"/>
    <w:rsid w:val="00285034"/>
    <w:rsid w:val="00291413"/>
    <w:rsid w:val="00295D3C"/>
    <w:rsid w:val="002A5491"/>
    <w:rsid w:val="002A7DD0"/>
    <w:rsid w:val="002B0693"/>
    <w:rsid w:val="002B133F"/>
    <w:rsid w:val="002B7456"/>
    <w:rsid w:val="002B7B28"/>
    <w:rsid w:val="002C18B8"/>
    <w:rsid w:val="002D05CE"/>
    <w:rsid w:val="002D4A7B"/>
    <w:rsid w:val="002F7211"/>
    <w:rsid w:val="003004B1"/>
    <w:rsid w:val="00302DDC"/>
    <w:rsid w:val="00304798"/>
    <w:rsid w:val="00304B6C"/>
    <w:rsid w:val="00344A8C"/>
    <w:rsid w:val="003500A4"/>
    <w:rsid w:val="00351E83"/>
    <w:rsid w:val="00353F84"/>
    <w:rsid w:val="003550A0"/>
    <w:rsid w:val="0035720C"/>
    <w:rsid w:val="00361EFD"/>
    <w:rsid w:val="00362DB2"/>
    <w:rsid w:val="0036587A"/>
    <w:rsid w:val="0037068D"/>
    <w:rsid w:val="00372935"/>
    <w:rsid w:val="00377417"/>
    <w:rsid w:val="00393F05"/>
    <w:rsid w:val="0039740C"/>
    <w:rsid w:val="003A3436"/>
    <w:rsid w:val="003A4B28"/>
    <w:rsid w:val="003A5815"/>
    <w:rsid w:val="003B075E"/>
    <w:rsid w:val="003B1C9F"/>
    <w:rsid w:val="003B2155"/>
    <w:rsid w:val="003B7365"/>
    <w:rsid w:val="003C28C6"/>
    <w:rsid w:val="003D7F16"/>
    <w:rsid w:val="003E4553"/>
    <w:rsid w:val="003F0845"/>
    <w:rsid w:val="003F67A2"/>
    <w:rsid w:val="004015E2"/>
    <w:rsid w:val="00404309"/>
    <w:rsid w:val="00404501"/>
    <w:rsid w:val="00404C84"/>
    <w:rsid w:val="0041685B"/>
    <w:rsid w:val="00423DB3"/>
    <w:rsid w:val="00423F99"/>
    <w:rsid w:val="00425911"/>
    <w:rsid w:val="004327E1"/>
    <w:rsid w:val="004372B1"/>
    <w:rsid w:val="00445061"/>
    <w:rsid w:val="00445556"/>
    <w:rsid w:val="004534AC"/>
    <w:rsid w:val="00460314"/>
    <w:rsid w:val="0046152D"/>
    <w:rsid w:val="0047106F"/>
    <w:rsid w:val="004747AF"/>
    <w:rsid w:val="00487EAD"/>
    <w:rsid w:val="0049076B"/>
    <w:rsid w:val="004A1164"/>
    <w:rsid w:val="004A133A"/>
    <w:rsid w:val="004B524D"/>
    <w:rsid w:val="004B5597"/>
    <w:rsid w:val="004B5D2E"/>
    <w:rsid w:val="004C03F0"/>
    <w:rsid w:val="004C2719"/>
    <w:rsid w:val="004C2C9C"/>
    <w:rsid w:val="004D134E"/>
    <w:rsid w:val="004D265B"/>
    <w:rsid w:val="004D2CB6"/>
    <w:rsid w:val="004D37DE"/>
    <w:rsid w:val="004D5EBD"/>
    <w:rsid w:val="004E7AF1"/>
    <w:rsid w:val="005064F6"/>
    <w:rsid w:val="00511642"/>
    <w:rsid w:val="005125CD"/>
    <w:rsid w:val="005134B3"/>
    <w:rsid w:val="0052247A"/>
    <w:rsid w:val="005244BB"/>
    <w:rsid w:val="00524E57"/>
    <w:rsid w:val="005304A9"/>
    <w:rsid w:val="0053699C"/>
    <w:rsid w:val="00541950"/>
    <w:rsid w:val="00543179"/>
    <w:rsid w:val="00547EA4"/>
    <w:rsid w:val="005508C9"/>
    <w:rsid w:val="005528A4"/>
    <w:rsid w:val="00561407"/>
    <w:rsid w:val="00561FFA"/>
    <w:rsid w:val="00571D27"/>
    <w:rsid w:val="005800F4"/>
    <w:rsid w:val="005A2593"/>
    <w:rsid w:val="005A29B0"/>
    <w:rsid w:val="005B6357"/>
    <w:rsid w:val="005C0AF1"/>
    <w:rsid w:val="005C6FA2"/>
    <w:rsid w:val="005D4968"/>
    <w:rsid w:val="005D68D1"/>
    <w:rsid w:val="005E3ACA"/>
    <w:rsid w:val="005E4B39"/>
    <w:rsid w:val="00600F1E"/>
    <w:rsid w:val="00602219"/>
    <w:rsid w:val="006129C1"/>
    <w:rsid w:val="006154F8"/>
    <w:rsid w:val="006159AA"/>
    <w:rsid w:val="006162EF"/>
    <w:rsid w:val="00617B87"/>
    <w:rsid w:val="00620197"/>
    <w:rsid w:val="00620A74"/>
    <w:rsid w:val="00623A81"/>
    <w:rsid w:val="00626744"/>
    <w:rsid w:val="0062728E"/>
    <w:rsid w:val="006314DD"/>
    <w:rsid w:val="00631E19"/>
    <w:rsid w:val="006342AB"/>
    <w:rsid w:val="006454D8"/>
    <w:rsid w:val="0065601E"/>
    <w:rsid w:val="006573D9"/>
    <w:rsid w:val="006575E8"/>
    <w:rsid w:val="0066080D"/>
    <w:rsid w:val="00671FA2"/>
    <w:rsid w:val="006723D2"/>
    <w:rsid w:val="00674FAF"/>
    <w:rsid w:val="00684F95"/>
    <w:rsid w:val="00685088"/>
    <w:rsid w:val="00693975"/>
    <w:rsid w:val="006A19EC"/>
    <w:rsid w:val="006A3182"/>
    <w:rsid w:val="006A5FE8"/>
    <w:rsid w:val="006A797F"/>
    <w:rsid w:val="006C6C98"/>
    <w:rsid w:val="006D61C2"/>
    <w:rsid w:val="006D680A"/>
    <w:rsid w:val="006E2D5E"/>
    <w:rsid w:val="006E7473"/>
    <w:rsid w:val="006F48A8"/>
    <w:rsid w:val="006F6F09"/>
    <w:rsid w:val="00700D30"/>
    <w:rsid w:val="0070144B"/>
    <w:rsid w:val="0070544E"/>
    <w:rsid w:val="00706FC0"/>
    <w:rsid w:val="00711B83"/>
    <w:rsid w:val="00720589"/>
    <w:rsid w:val="0072109D"/>
    <w:rsid w:val="007240B6"/>
    <w:rsid w:val="00735256"/>
    <w:rsid w:val="00745819"/>
    <w:rsid w:val="00747900"/>
    <w:rsid w:val="0075020C"/>
    <w:rsid w:val="00751BC0"/>
    <w:rsid w:val="00792A54"/>
    <w:rsid w:val="00795AC0"/>
    <w:rsid w:val="007A0AF4"/>
    <w:rsid w:val="007A5657"/>
    <w:rsid w:val="007C0930"/>
    <w:rsid w:val="007C286B"/>
    <w:rsid w:val="007C7AB4"/>
    <w:rsid w:val="007D48F0"/>
    <w:rsid w:val="007F0255"/>
    <w:rsid w:val="007F186D"/>
    <w:rsid w:val="007F5C55"/>
    <w:rsid w:val="0080169C"/>
    <w:rsid w:val="00801843"/>
    <w:rsid w:val="008035D7"/>
    <w:rsid w:val="00806B8E"/>
    <w:rsid w:val="00807610"/>
    <w:rsid w:val="00807CDF"/>
    <w:rsid w:val="00814531"/>
    <w:rsid w:val="00815048"/>
    <w:rsid w:val="00830238"/>
    <w:rsid w:val="00833618"/>
    <w:rsid w:val="00835E1B"/>
    <w:rsid w:val="0083638E"/>
    <w:rsid w:val="00837448"/>
    <w:rsid w:val="008428F4"/>
    <w:rsid w:val="008462C0"/>
    <w:rsid w:val="00851ADB"/>
    <w:rsid w:val="00862FE0"/>
    <w:rsid w:val="00875B58"/>
    <w:rsid w:val="00876ECB"/>
    <w:rsid w:val="0088087A"/>
    <w:rsid w:val="00884ECE"/>
    <w:rsid w:val="00887512"/>
    <w:rsid w:val="008906BD"/>
    <w:rsid w:val="008A522C"/>
    <w:rsid w:val="008B72AE"/>
    <w:rsid w:val="008B731F"/>
    <w:rsid w:val="008C527A"/>
    <w:rsid w:val="008C56B9"/>
    <w:rsid w:val="008C5848"/>
    <w:rsid w:val="008D00C5"/>
    <w:rsid w:val="008D0F71"/>
    <w:rsid w:val="008D1F23"/>
    <w:rsid w:val="008D4BC4"/>
    <w:rsid w:val="008D5D60"/>
    <w:rsid w:val="008D5DD7"/>
    <w:rsid w:val="008D5E4C"/>
    <w:rsid w:val="008D72A5"/>
    <w:rsid w:val="008D7457"/>
    <w:rsid w:val="008E5A35"/>
    <w:rsid w:val="008E7822"/>
    <w:rsid w:val="008F0A2B"/>
    <w:rsid w:val="008F1389"/>
    <w:rsid w:val="008F2598"/>
    <w:rsid w:val="008F28B3"/>
    <w:rsid w:val="00903A17"/>
    <w:rsid w:val="00905E26"/>
    <w:rsid w:val="00922BCA"/>
    <w:rsid w:val="00925B40"/>
    <w:rsid w:val="00933457"/>
    <w:rsid w:val="0093381A"/>
    <w:rsid w:val="00937275"/>
    <w:rsid w:val="009379CE"/>
    <w:rsid w:val="009404A4"/>
    <w:rsid w:val="0094060A"/>
    <w:rsid w:val="00941BCD"/>
    <w:rsid w:val="00941D35"/>
    <w:rsid w:val="00942BEF"/>
    <w:rsid w:val="00947ADF"/>
    <w:rsid w:val="009504C2"/>
    <w:rsid w:val="00956AA3"/>
    <w:rsid w:val="0096048E"/>
    <w:rsid w:val="009616E1"/>
    <w:rsid w:val="009701D8"/>
    <w:rsid w:val="00974BD2"/>
    <w:rsid w:val="009800FD"/>
    <w:rsid w:val="00982D68"/>
    <w:rsid w:val="009907D1"/>
    <w:rsid w:val="00995B4F"/>
    <w:rsid w:val="00996FFA"/>
    <w:rsid w:val="009A35EC"/>
    <w:rsid w:val="009B2146"/>
    <w:rsid w:val="009B52E2"/>
    <w:rsid w:val="009B68EF"/>
    <w:rsid w:val="009B7734"/>
    <w:rsid w:val="009B77A0"/>
    <w:rsid w:val="009D1E4D"/>
    <w:rsid w:val="009D637F"/>
    <w:rsid w:val="009E47A8"/>
    <w:rsid w:val="009F0395"/>
    <w:rsid w:val="009F270A"/>
    <w:rsid w:val="009F42D6"/>
    <w:rsid w:val="009F4F9E"/>
    <w:rsid w:val="00A02F64"/>
    <w:rsid w:val="00A0329E"/>
    <w:rsid w:val="00A0514A"/>
    <w:rsid w:val="00A128AB"/>
    <w:rsid w:val="00A226AF"/>
    <w:rsid w:val="00A2304A"/>
    <w:rsid w:val="00A259D4"/>
    <w:rsid w:val="00A25E3F"/>
    <w:rsid w:val="00A33D5D"/>
    <w:rsid w:val="00A36F61"/>
    <w:rsid w:val="00A53263"/>
    <w:rsid w:val="00A633BD"/>
    <w:rsid w:val="00A651C5"/>
    <w:rsid w:val="00A66351"/>
    <w:rsid w:val="00A7135E"/>
    <w:rsid w:val="00A71691"/>
    <w:rsid w:val="00A90DB9"/>
    <w:rsid w:val="00A916EE"/>
    <w:rsid w:val="00A95671"/>
    <w:rsid w:val="00AA1E42"/>
    <w:rsid w:val="00AA2009"/>
    <w:rsid w:val="00AA4D83"/>
    <w:rsid w:val="00AA61F1"/>
    <w:rsid w:val="00AB49E5"/>
    <w:rsid w:val="00AB607D"/>
    <w:rsid w:val="00AD04EF"/>
    <w:rsid w:val="00AD1A00"/>
    <w:rsid w:val="00AD6D75"/>
    <w:rsid w:val="00AE480E"/>
    <w:rsid w:val="00AE7490"/>
    <w:rsid w:val="00AF3173"/>
    <w:rsid w:val="00B03D9F"/>
    <w:rsid w:val="00B05693"/>
    <w:rsid w:val="00B06FBC"/>
    <w:rsid w:val="00B129AE"/>
    <w:rsid w:val="00B1530F"/>
    <w:rsid w:val="00B17824"/>
    <w:rsid w:val="00B20072"/>
    <w:rsid w:val="00B20608"/>
    <w:rsid w:val="00B206AE"/>
    <w:rsid w:val="00B20B2C"/>
    <w:rsid w:val="00B2492B"/>
    <w:rsid w:val="00B30745"/>
    <w:rsid w:val="00B37F46"/>
    <w:rsid w:val="00B40908"/>
    <w:rsid w:val="00B47876"/>
    <w:rsid w:val="00B516D8"/>
    <w:rsid w:val="00B519D4"/>
    <w:rsid w:val="00B53E08"/>
    <w:rsid w:val="00B62048"/>
    <w:rsid w:val="00B63DA5"/>
    <w:rsid w:val="00B66C8D"/>
    <w:rsid w:val="00B765F2"/>
    <w:rsid w:val="00B77263"/>
    <w:rsid w:val="00B827B2"/>
    <w:rsid w:val="00B8752D"/>
    <w:rsid w:val="00B902DD"/>
    <w:rsid w:val="00B96699"/>
    <w:rsid w:val="00B967B8"/>
    <w:rsid w:val="00B9798F"/>
    <w:rsid w:val="00BA0D4C"/>
    <w:rsid w:val="00BA200E"/>
    <w:rsid w:val="00BA279E"/>
    <w:rsid w:val="00BA5321"/>
    <w:rsid w:val="00BC00B2"/>
    <w:rsid w:val="00BC4978"/>
    <w:rsid w:val="00BD2A70"/>
    <w:rsid w:val="00BD63F9"/>
    <w:rsid w:val="00BE1C94"/>
    <w:rsid w:val="00BE77DE"/>
    <w:rsid w:val="00BF4B1B"/>
    <w:rsid w:val="00BF5778"/>
    <w:rsid w:val="00BF7B90"/>
    <w:rsid w:val="00C0235A"/>
    <w:rsid w:val="00C02ABC"/>
    <w:rsid w:val="00C04DD4"/>
    <w:rsid w:val="00C10332"/>
    <w:rsid w:val="00C2109F"/>
    <w:rsid w:val="00C23009"/>
    <w:rsid w:val="00C26238"/>
    <w:rsid w:val="00C27103"/>
    <w:rsid w:val="00C278A2"/>
    <w:rsid w:val="00C353F8"/>
    <w:rsid w:val="00C4482E"/>
    <w:rsid w:val="00C44DF7"/>
    <w:rsid w:val="00C473DF"/>
    <w:rsid w:val="00C47CB3"/>
    <w:rsid w:val="00C52F9C"/>
    <w:rsid w:val="00C53236"/>
    <w:rsid w:val="00C626AF"/>
    <w:rsid w:val="00C62DD8"/>
    <w:rsid w:val="00C6330A"/>
    <w:rsid w:val="00C658CA"/>
    <w:rsid w:val="00C71D1F"/>
    <w:rsid w:val="00C73400"/>
    <w:rsid w:val="00C73B57"/>
    <w:rsid w:val="00C82E8D"/>
    <w:rsid w:val="00C84E12"/>
    <w:rsid w:val="00C90A14"/>
    <w:rsid w:val="00C97344"/>
    <w:rsid w:val="00CA7AF4"/>
    <w:rsid w:val="00CB2F7B"/>
    <w:rsid w:val="00CC04C5"/>
    <w:rsid w:val="00CC21F1"/>
    <w:rsid w:val="00CD6957"/>
    <w:rsid w:val="00CD6BE3"/>
    <w:rsid w:val="00CD7166"/>
    <w:rsid w:val="00CE3F44"/>
    <w:rsid w:val="00CF2A9A"/>
    <w:rsid w:val="00CF66E5"/>
    <w:rsid w:val="00CF6AA9"/>
    <w:rsid w:val="00D00922"/>
    <w:rsid w:val="00D03E8E"/>
    <w:rsid w:val="00D04795"/>
    <w:rsid w:val="00D1343C"/>
    <w:rsid w:val="00D135C3"/>
    <w:rsid w:val="00D233FE"/>
    <w:rsid w:val="00D234C6"/>
    <w:rsid w:val="00D23D5B"/>
    <w:rsid w:val="00D27319"/>
    <w:rsid w:val="00D2778C"/>
    <w:rsid w:val="00D333B2"/>
    <w:rsid w:val="00D34064"/>
    <w:rsid w:val="00D351A6"/>
    <w:rsid w:val="00D3724C"/>
    <w:rsid w:val="00D47C33"/>
    <w:rsid w:val="00D507DF"/>
    <w:rsid w:val="00D52AC3"/>
    <w:rsid w:val="00D54B4D"/>
    <w:rsid w:val="00D65A61"/>
    <w:rsid w:val="00D870B0"/>
    <w:rsid w:val="00D95D3D"/>
    <w:rsid w:val="00D9710D"/>
    <w:rsid w:val="00DA28B2"/>
    <w:rsid w:val="00DA7B8C"/>
    <w:rsid w:val="00DB0932"/>
    <w:rsid w:val="00DC1902"/>
    <w:rsid w:val="00DC6E45"/>
    <w:rsid w:val="00DD3DA3"/>
    <w:rsid w:val="00DE3AEE"/>
    <w:rsid w:val="00DE4B07"/>
    <w:rsid w:val="00DE636D"/>
    <w:rsid w:val="00DF10DD"/>
    <w:rsid w:val="00DF6781"/>
    <w:rsid w:val="00DF7A90"/>
    <w:rsid w:val="00E025DC"/>
    <w:rsid w:val="00E04F52"/>
    <w:rsid w:val="00E06505"/>
    <w:rsid w:val="00E17857"/>
    <w:rsid w:val="00E27131"/>
    <w:rsid w:val="00E27644"/>
    <w:rsid w:val="00E35A45"/>
    <w:rsid w:val="00E367E5"/>
    <w:rsid w:val="00E37F83"/>
    <w:rsid w:val="00E53D4B"/>
    <w:rsid w:val="00E54C34"/>
    <w:rsid w:val="00E60686"/>
    <w:rsid w:val="00E66614"/>
    <w:rsid w:val="00E704D0"/>
    <w:rsid w:val="00E71C90"/>
    <w:rsid w:val="00E73953"/>
    <w:rsid w:val="00E75826"/>
    <w:rsid w:val="00E75A2C"/>
    <w:rsid w:val="00E8030E"/>
    <w:rsid w:val="00E81DD4"/>
    <w:rsid w:val="00E87DAA"/>
    <w:rsid w:val="00E905A4"/>
    <w:rsid w:val="00E91E84"/>
    <w:rsid w:val="00E9413F"/>
    <w:rsid w:val="00E94F51"/>
    <w:rsid w:val="00E94FC1"/>
    <w:rsid w:val="00EA3654"/>
    <w:rsid w:val="00EA3685"/>
    <w:rsid w:val="00EB311A"/>
    <w:rsid w:val="00EB47D6"/>
    <w:rsid w:val="00EC0B04"/>
    <w:rsid w:val="00EC42E2"/>
    <w:rsid w:val="00EC4663"/>
    <w:rsid w:val="00EC473B"/>
    <w:rsid w:val="00EC746C"/>
    <w:rsid w:val="00EE07F2"/>
    <w:rsid w:val="00EE0F19"/>
    <w:rsid w:val="00EE32CA"/>
    <w:rsid w:val="00EF21A6"/>
    <w:rsid w:val="00EF35D7"/>
    <w:rsid w:val="00EF5C69"/>
    <w:rsid w:val="00EF6231"/>
    <w:rsid w:val="00F15523"/>
    <w:rsid w:val="00F16E24"/>
    <w:rsid w:val="00F2159F"/>
    <w:rsid w:val="00F262C9"/>
    <w:rsid w:val="00F32ADB"/>
    <w:rsid w:val="00F33B50"/>
    <w:rsid w:val="00F4072F"/>
    <w:rsid w:val="00F41C69"/>
    <w:rsid w:val="00F44E18"/>
    <w:rsid w:val="00F4729A"/>
    <w:rsid w:val="00F509C2"/>
    <w:rsid w:val="00F551D0"/>
    <w:rsid w:val="00F60A61"/>
    <w:rsid w:val="00F65825"/>
    <w:rsid w:val="00F70D29"/>
    <w:rsid w:val="00F718E3"/>
    <w:rsid w:val="00F72FA5"/>
    <w:rsid w:val="00F73103"/>
    <w:rsid w:val="00F73DA6"/>
    <w:rsid w:val="00F7747B"/>
    <w:rsid w:val="00F84DA7"/>
    <w:rsid w:val="00F86DFA"/>
    <w:rsid w:val="00F90F50"/>
    <w:rsid w:val="00FA46DB"/>
    <w:rsid w:val="00FA55B5"/>
    <w:rsid w:val="00FA7F7D"/>
    <w:rsid w:val="00FB1939"/>
    <w:rsid w:val="00FB6B73"/>
    <w:rsid w:val="00FB6BE4"/>
    <w:rsid w:val="00FC08AF"/>
    <w:rsid w:val="00FE2440"/>
    <w:rsid w:val="00FE7279"/>
    <w:rsid w:val="00FE7B73"/>
    <w:rsid w:val="00FF2483"/>
    <w:rsid w:val="00FF2553"/>
    <w:rsid w:val="00FF29CA"/>
    <w:rsid w:val="00FF3216"/>
    <w:rsid w:val="00FF3E81"/>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ind w:left="960"/>
      <w:jc w:val="left"/>
    </w:pPr>
    <w:rPr>
      <w:rFonts w:asciiTheme="minorHAnsi" w:hAnsiTheme="minorHAnsi" w:cstheme="minorHAnsi"/>
      <w:sz w:val="18"/>
      <w:szCs w:val="18"/>
    </w:r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ind w:left="1200"/>
      <w:jc w:val="left"/>
    </w:pPr>
    <w:rPr>
      <w:rFonts w:asciiTheme="minorHAnsi" w:hAnsiTheme="minorHAnsi" w:cstheme="minorHAnsi"/>
      <w:sz w:val="18"/>
      <w:szCs w:val="18"/>
    </w:r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spacing w:before="120" w:after="120"/>
      <w:jc w:val="left"/>
    </w:pPr>
    <w:rPr>
      <w:rFonts w:asciiTheme="minorHAnsi" w:hAnsiTheme="minorHAnsi" w:cstheme="minorHAnsi"/>
      <w:b/>
      <w:bCs/>
      <w:caps/>
      <w:sz w:val="20"/>
      <w:szCs w:val="20"/>
    </w:rPr>
  </w:style>
  <w:style w:type="paragraph" w:styleId="TOC2">
    <w:name w:val="toc 2"/>
    <w:basedOn w:val="Normal"/>
    <w:next w:val="Normal"/>
    <w:uiPriority w:val="39"/>
    <w:qFormat/>
    <w:rsid w:val="00B2492B"/>
    <w:pPr>
      <w:spacing w:before="0"/>
      <w:ind w:left="240"/>
      <w:jc w:val="left"/>
    </w:pPr>
    <w:rPr>
      <w:rFonts w:asciiTheme="minorHAnsi" w:hAnsiTheme="minorHAnsi" w:cstheme="minorHAnsi"/>
      <w:smallCaps/>
      <w:sz w:val="20"/>
      <w:szCs w:val="20"/>
    </w:rPr>
  </w:style>
  <w:style w:type="paragraph" w:styleId="TOC3">
    <w:name w:val="toc 3"/>
    <w:basedOn w:val="Normal"/>
    <w:next w:val="Normal"/>
    <w:uiPriority w:val="39"/>
    <w:qFormat/>
    <w:rsid w:val="00B2492B"/>
    <w:pPr>
      <w:spacing w:before="0"/>
      <w:ind w:left="480"/>
      <w:jc w:val="left"/>
    </w:pPr>
    <w:rPr>
      <w:rFonts w:asciiTheme="minorHAnsi" w:hAnsiTheme="minorHAnsi" w:cstheme="minorHAnsi"/>
      <w:i/>
      <w:iCs/>
      <w:sz w:val="20"/>
      <w:szCs w:val="20"/>
    </w:r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spacing w:before="0"/>
      <w:ind w:left="720"/>
      <w:jc w:val="left"/>
    </w:pPr>
    <w:rPr>
      <w:rFonts w:asciiTheme="minorHAnsi" w:hAnsiTheme="minorHAnsi" w:cstheme="minorHAnsi"/>
      <w:sz w:val="18"/>
      <w:szCs w:val="18"/>
    </w:r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spacing w:before="0"/>
      <w:ind w:left="1440"/>
      <w:jc w:val="left"/>
    </w:pPr>
    <w:rPr>
      <w:rFonts w:asciiTheme="minorHAnsi" w:hAnsiTheme="minorHAnsi" w:cstheme="minorHAnsi"/>
      <w:sz w:val="18"/>
      <w:szCs w:val="18"/>
    </w:rPr>
  </w:style>
  <w:style w:type="paragraph" w:styleId="TOC8">
    <w:name w:val="toc 8"/>
    <w:basedOn w:val="Normal"/>
    <w:next w:val="Normal"/>
    <w:autoRedefine/>
    <w:uiPriority w:val="39"/>
    <w:semiHidden/>
    <w:unhideWhenUsed/>
    <w:rsid w:val="00B2492B"/>
    <w:pPr>
      <w:spacing w:before="0"/>
      <w:ind w:left="1680"/>
      <w:jc w:val="left"/>
    </w:pPr>
    <w:rPr>
      <w:rFonts w:asciiTheme="minorHAnsi" w:hAnsiTheme="minorHAnsi" w:cstheme="minorHAnsi"/>
      <w:sz w:val="18"/>
      <w:szCs w:val="18"/>
    </w:rPr>
  </w:style>
  <w:style w:type="paragraph" w:styleId="TOC9">
    <w:name w:val="toc 9"/>
    <w:basedOn w:val="Normal"/>
    <w:next w:val="Normal"/>
    <w:autoRedefine/>
    <w:uiPriority w:val="39"/>
    <w:semiHidden/>
    <w:unhideWhenUsed/>
    <w:rsid w:val="00B2492B"/>
    <w:pPr>
      <w:spacing w:before="0"/>
      <w:ind w:left="1920"/>
      <w:jc w:val="left"/>
    </w:pPr>
    <w:rPr>
      <w:rFonts w:asciiTheme="minorHAnsi" w:hAnsiTheme="minorHAnsi" w:cstheme="minorHAnsi"/>
      <w:sz w:val="18"/>
      <w:szCs w:val="18"/>
    </w:r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UnresolvedMention">
    <w:name w:val="Unresolved Mention"/>
    <w:basedOn w:val="DefaultParagraphFont"/>
    <w:uiPriority w:val="99"/>
    <w:semiHidden/>
    <w:unhideWhenUsed/>
    <w:rsid w:val="00E54C34"/>
    <w:rPr>
      <w:color w:val="605E5C"/>
      <w:shd w:val="clear" w:color="auto" w:fill="E1DFDD"/>
    </w:rPr>
  </w:style>
  <w:style w:type="character" w:styleId="FollowedHyperlink">
    <w:name w:val="FollowedHyperlink"/>
    <w:basedOn w:val="DefaultParagraphFont"/>
    <w:uiPriority w:val="99"/>
    <w:semiHidden/>
    <w:unhideWhenUsed/>
    <w:rsid w:val="00E54C34"/>
    <w:rPr>
      <w:color w:val="800080" w:themeColor="followedHyperlink"/>
      <w:u w:val="single"/>
    </w:rPr>
  </w:style>
  <w:style w:type="paragraph" w:styleId="NormalWeb">
    <w:name w:val="Normal (Web)"/>
    <w:basedOn w:val="Normal"/>
    <w:uiPriority w:val="99"/>
    <w:unhideWhenUsed/>
    <w:rsid w:val="00295D3C"/>
    <w:rPr>
      <w:rFonts w:ascii="Times New Roman" w:hAnsi="Times New Roman"/>
    </w:rPr>
  </w:style>
  <w:style w:type="paragraph" w:styleId="Revision">
    <w:name w:val="Revision"/>
    <w:hidden/>
    <w:uiPriority w:val="99"/>
    <w:semiHidden/>
    <w:rsid w:val="00AF3173"/>
    <w:pPr>
      <w:spacing w:after="0" w:line="240" w:lineRule="auto"/>
    </w:pPr>
    <w:rPr>
      <w:rFonts w:ascii="Arial" w:eastAsia="Times New Roman" w:hAnsi="Arial" w:cs="Times New Roman"/>
      <w:sz w:val="24"/>
      <w:szCs w:val="24"/>
    </w:rPr>
  </w:style>
  <w:style w:type="character" w:customStyle="1" w:styleId="apple-converted-space">
    <w:name w:val="apple-converted-space"/>
    <w:basedOn w:val="DefaultParagraphFont"/>
    <w:rsid w:val="008D72A5"/>
  </w:style>
  <w:style w:type="character" w:styleId="Strong">
    <w:name w:val="Strong"/>
    <w:basedOn w:val="DefaultParagraphFont"/>
    <w:uiPriority w:val="22"/>
    <w:qFormat/>
    <w:rsid w:val="008D72A5"/>
    <w:rPr>
      <w:b/>
      <w:bCs/>
    </w:rPr>
  </w:style>
  <w:style w:type="character" w:styleId="Emphasis">
    <w:name w:val="Emphasis"/>
    <w:basedOn w:val="DefaultParagraphFont"/>
    <w:uiPriority w:val="20"/>
    <w:qFormat/>
    <w:rsid w:val="0053699C"/>
    <w:rPr>
      <w:i/>
      <w:iCs/>
    </w:rPr>
  </w:style>
  <w:style w:type="character" w:styleId="BookTitle">
    <w:name w:val="Book Title"/>
    <w:basedOn w:val="DefaultParagraphFont"/>
    <w:uiPriority w:val="33"/>
    <w:qFormat/>
    <w:rsid w:val="006D61C2"/>
    <w:rPr>
      <w:b/>
      <w:bCs/>
      <w:i/>
      <w:iCs/>
      <w:spacing w:val="5"/>
    </w:rPr>
  </w:style>
  <w:style w:type="paragraph" w:customStyle="1" w:styleId="p1">
    <w:name w:val="p1"/>
    <w:basedOn w:val="Normal"/>
    <w:rsid w:val="00130EB6"/>
    <w:pPr>
      <w:spacing w:before="100" w:beforeAutospacing="1" w:after="100" w:afterAutospacing="1" w:line="240" w:lineRule="auto"/>
      <w:jc w:val="left"/>
    </w:pPr>
    <w:rPr>
      <w:rFonts w:ascii="Times New Roman" w:hAnsi="Times New Roman"/>
      <w:lang w:eastAsia="en-GB"/>
    </w:rPr>
  </w:style>
  <w:style w:type="character" w:customStyle="1" w:styleId="s2">
    <w:name w:val="s2"/>
    <w:basedOn w:val="DefaultParagraphFont"/>
    <w:rsid w:val="00130EB6"/>
  </w:style>
  <w:style w:type="character" w:customStyle="1" w:styleId="s1">
    <w:name w:val="s1"/>
    <w:basedOn w:val="DefaultParagraphFont"/>
    <w:rsid w:val="00130EB6"/>
  </w:style>
  <w:style w:type="paragraph" w:customStyle="1" w:styleId="p2">
    <w:name w:val="p2"/>
    <w:basedOn w:val="Normal"/>
    <w:rsid w:val="00FF29CA"/>
    <w:pPr>
      <w:spacing w:before="100" w:beforeAutospacing="1" w:after="100" w:afterAutospacing="1" w:line="240" w:lineRule="auto"/>
      <w:jc w:val="left"/>
    </w:pPr>
    <w:rPr>
      <w:rFonts w:ascii="Times New Roman" w:hAnsi="Times New Roman"/>
      <w:lang w:eastAsia="en-GB"/>
    </w:rPr>
  </w:style>
  <w:style w:type="character" w:styleId="PlaceholderText">
    <w:name w:val="Placeholder Text"/>
    <w:basedOn w:val="DefaultParagraphFont"/>
    <w:uiPriority w:val="99"/>
    <w:semiHidden/>
    <w:rsid w:val="0028132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459200">
      <w:bodyDiv w:val="1"/>
      <w:marLeft w:val="0"/>
      <w:marRight w:val="0"/>
      <w:marTop w:val="0"/>
      <w:marBottom w:val="0"/>
      <w:divBdr>
        <w:top w:val="none" w:sz="0" w:space="0" w:color="auto"/>
        <w:left w:val="none" w:sz="0" w:space="0" w:color="auto"/>
        <w:bottom w:val="none" w:sz="0" w:space="0" w:color="auto"/>
        <w:right w:val="none" w:sz="0" w:space="0" w:color="auto"/>
      </w:divBdr>
    </w:div>
    <w:div w:id="161631180">
      <w:bodyDiv w:val="1"/>
      <w:marLeft w:val="0"/>
      <w:marRight w:val="0"/>
      <w:marTop w:val="0"/>
      <w:marBottom w:val="0"/>
      <w:divBdr>
        <w:top w:val="none" w:sz="0" w:space="0" w:color="auto"/>
        <w:left w:val="none" w:sz="0" w:space="0" w:color="auto"/>
        <w:bottom w:val="none" w:sz="0" w:space="0" w:color="auto"/>
        <w:right w:val="none" w:sz="0" w:space="0" w:color="auto"/>
      </w:divBdr>
    </w:div>
    <w:div w:id="186065935">
      <w:bodyDiv w:val="1"/>
      <w:marLeft w:val="0"/>
      <w:marRight w:val="0"/>
      <w:marTop w:val="0"/>
      <w:marBottom w:val="0"/>
      <w:divBdr>
        <w:top w:val="none" w:sz="0" w:space="0" w:color="auto"/>
        <w:left w:val="none" w:sz="0" w:space="0" w:color="auto"/>
        <w:bottom w:val="none" w:sz="0" w:space="0" w:color="auto"/>
        <w:right w:val="none" w:sz="0" w:space="0" w:color="auto"/>
      </w:divBdr>
    </w:div>
    <w:div w:id="196360564">
      <w:bodyDiv w:val="1"/>
      <w:marLeft w:val="0"/>
      <w:marRight w:val="0"/>
      <w:marTop w:val="0"/>
      <w:marBottom w:val="0"/>
      <w:divBdr>
        <w:top w:val="none" w:sz="0" w:space="0" w:color="auto"/>
        <w:left w:val="none" w:sz="0" w:space="0" w:color="auto"/>
        <w:bottom w:val="none" w:sz="0" w:space="0" w:color="auto"/>
        <w:right w:val="none" w:sz="0" w:space="0" w:color="auto"/>
      </w:divBdr>
    </w:div>
    <w:div w:id="261572182">
      <w:bodyDiv w:val="1"/>
      <w:marLeft w:val="0"/>
      <w:marRight w:val="0"/>
      <w:marTop w:val="0"/>
      <w:marBottom w:val="0"/>
      <w:divBdr>
        <w:top w:val="none" w:sz="0" w:space="0" w:color="auto"/>
        <w:left w:val="none" w:sz="0" w:space="0" w:color="auto"/>
        <w:bottom w:val="none" w:sz="0" w:space="0" w:color="auto"/>
        <w:right w:val="none" w:sz="0" w:space="0" w:color="auto"/>
      </w:divBdr>
    </w:div>
    <w:div w:id="344018290">
      <w:bodyDiv w:val="1"/>
      <w:marLeft w:val="0"/>
      <w:marRight w:val="0"/>
      <w:marTop w:val="0"/>
      <w:marBottom w:val="0"/>
      <w:divBdr>
        <w:top w:val="none" w:sz="0" w:space="0" w:color="auto"/>
        <w:left w:val="none" w:sz="0" w:space="0" w:color="auto"/>
        <w:bottom w:val="none" w:sz="0" w:space="0" w:color="auto"/>
        <w:right w:val="none" w:sz="0" w:space="0" w:color="auto"/>
      </w:divBdr>
    </w:div>
    <w:div w:id="361594868">
      <w:bodyDiv w:val="1"/>
      <w:marLeft w:val="0"/>
      <w:marRight w:val="0"/>
      <w:marTop w:val="0"/>
      <w:marBottom w:val="0"/>
      <w:divBdr>
        <w:top w:val="none" w:sz="0" w:space="0" w:color="auto"/>
        <w:left w:val="none" w:sz="0" w:space="0" w:color="auto"/>
        <w:bottom w:val="none" w:sz="0" w:space="0" w:color="auto"/>
        <w:right w:val="none" w:sz="0" w:space="0" w:color="auto"/>
      </w:divBdr>
    </w:div>
    <w:div w:id="386883300">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09085068">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52215196">
      <w:bodyDiv w:val="1"/>
      <w:marLeft w:val="0"/>
      <w:marRight w:val="0"/>
      <w:marTop w:val="0"/>
      <w:marBottom w:val="0"/>
      <w:divBdr>
        <w:top w:val="none" w:sz="0" w:space="0" w:color="auto"/>
        <w:left w:val="none" w:sz="0" w:space="0" w:color="auto"/>
        <w:bottom w:val="none" w:sz="0" w:space="0" w:color="auto"/>
        <w:right w:val="none" w:sz="0" w:space="0" w:color="auto"/>
      </w:divBdr>
    </w:div>
    <w:div w:id="469246412">
      <w:bodyDiv w:val="1"/>
      <w:marLeft w:val="0"/>
      <w:marRight w:val="0"/>
      <w:marTop w:val="0"/>
      <w:marBottom w:val="0"/>
      <w:divBdr>
        <w:top w:val="none" w:sz="0" w:space="0" w:color="auto"/>
        <w:left w:val="none" w:sz="0" w:space="0" w:color="auto"/>
        <w:bottom w:val="none" w:sz="0" w:space="0" w:color="auto"/>
        <w:right w:val="none" w:sz="0" w:space="0" w:color="auto"/>
      </w:divBdr>
    </w:div>
    <w:div w:id="474834675">
      <w:bodyDiv w:val="1"/>
      <w:marLeft w:val="0"/>
      <w:marRight w:val="0"/>
      <w:marTop w:val="0"/>
      <w:marBottom w:val="0"/>
      <w:divBdr>
        <w:top w:val="none" w:sz="0" w:space="0" w:color="auto"/>
        <w:left w:val="none" w:sz="0" w:space="0" w:color="auto"/>
        <w:bottom w:val="none" w:sz="0" w:space="0" w:color="auto"/>
        <w:right w:val="none" w:sz="0" w:space="0" w:color="auto"/>
      </w:divBdr>
    </w:div>
    <w:div w:id="492379202">
      <w:bodyDiv w:val="1"/>
      <w:marLeft w:val="0"/>
      <w:marRight w:val="0"/>
      <w:marTop w:val="0"/>
      <w:marBottom w:val="0"/>
      <w:divBdr>
        <w:top w:val="none" w:sz="0" w:space="0" w:color="auto"/>
        <w:left w:val="none" w:sz="0" w:space="0" w:color="auto"/>
        <w:bottom w:val="none" w:sz="0" w:space="0" w:color="auto"/>
        <w:right w:val="none" w:sz="0" w:space="0" w:color="auto"/>
      </w:divBdr>
    </w:div>
    <w:div w:id="545873257">
      <w:bodyDiv w:val="1"/>
      <w:marLeft w:val="0"/>
      <w:marRight w:val="0"/>
      <w:marTop w:val="0"/>
      <w:marBottom w:val="0"/>
      <w:divBdr>
        <w:top w:val="none" w:sz="0" w:space="0" w:color="auto"/>
        <w:left w:val="none" w:sz="0" w:space="0" w:color="auto"/>
        <w:bottom w:val="none" w:sz="0" w:space="0" w:color="auto"/>
        <w:right w:val="none" w:sz="0" w:space="0" w:color="auto"/>
      </w:divBdr>
    </w:div>
    <w:div w:id="625429377">
      <w:bodyDiv w:val="1"/>
      <w:marLeft w:val="0"/>
      <w:marRight w:val="0"/>
      <w:marTop w:val="0"/>
      <w:marBottom w:val="0"/>
      <w:divBdr>
        <w:top w:val="none" w:sz="0" w:space="0" w:color="auto"/>
        <w:left w:val="none" w:sz="0" w:space="0" w:color="auto"/>
        <w:bottom w:val="none" w:sz="0" w:space="0" w:color="auto"/>
        <w:right w:val="none" w:sz="0" w:space="0" w:color="auto"/>
      </w:divBdr>
    </w:div>
    <w:div w:id="672147802">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7314803">
      <w:bodyDiv w:val="1"/>
      <w:marLeft w:val="0"/>
      <w:marRight w:val="0"/>
      <w:marTop w:val="0"/>
      <w:marBottom w:val="0"/>
      <w:divBdr>
        <w:top w:val="none" w:sz="0" w:space="0" w:color="auto"/>
        <w:left w:val="none" w:sz="0" w:space="0" w:color="auto"/>
        <w:bottom w:val="none" w:sz="0" w:space="0" w:color="auto"/>
        <w:right w:val="none" w:sz="0" w:space="0" w:color="auto"/>
      </w:divBdr>
    </w:div>
    <w:div w:id="732849991">
      <w:bodyDiv w:val="1"/>
      <w:marLeft w:val="0"/>
      <w:marRight w:val="0"/>
      <w:marTop w:val="0"/>
      <w:marBottom w:val="0"/>
      <w:divBdr>
        <w:top w:val="none" w:sz="0" w:space="0" w:color="auto"/>
        <w:left w:val="none" w:sz="0" w:space="0" w:color="auto"/>
        <w:bottom w:val="none" w:sz="0" w:space="0" w:color="auto"/>
        <w:right w:val="none" w:sz="0" w:space="0" w:color="auto"/>
      </w:divBdr>
    </w:div>
    <w:div w:id="760370890">
      <w:bodyDiv w:val="1"/>
      <w:marLeft w:val="0"/>
      <w:marRight w:val="0"/>
      <w:marTop w:val="0"/>
      <w:marBottom w:val="0"/>
      <w:divBdr>
        <w:top w:val="none" w:sz="0" w:space="0" w:color="auto"/>
        <w:left w:val="none" w:sz="0" w:space="0" w:color="auto"/>
        <w:bottom w:val="none" w:sz="0" w:space="0" w:color="auto"/>
        <w:right w:val="none" w:sz="0" w:space="0" w:color="auto"/>
      </w:divBdr>
    </w:div>
    <w:div w:id="761100187">
      <w:bodyDiv w:val="1"/>
      <w:marLeft w:val="0"/>
      <w:marRight w:val="0"/>
      <w:marTop w:val="0"/>
      <w:marBottom w:val="0"/>
      <w:divBdr>
        <w:top w:val="none" w:sz="0" w:space="0" w:color="auto"/>
        <w:left w:val="none" w:sz="0" w:space="0" w:color="auto"/>
        <w:bottom w:val="none" w:sz="0" w:space="0" w:color="auto"/>
        <w:right w:val="none" w:sz="0" w:space="0" w:color="auto"/>
      </w:divBdr>
    </w:div>
    <w:div w:id="780418779">
      <w:bodyDiv w:val="1"/>
      <w:marLeft w:val="0"/>
      <w:marRight w:val="0"/>
      <w:marTop w:val="0"/>
      <w:marBottom w:val="0"/>
      <w:divBdr>
        <w:top w:val="none" w:sz="0" w:space="0" w:color="auto"/>
        <w:left w:val="none" w:sz="0" w:space="0" w:color="auto"/>
        <w:bottom w:val="none" w:sz="0" w:space="0" w:color="auto"/>
        <w:right w:val="none" w:sz="0" w:space="0" w:color="auto"/>
      </w:divBdr>
    </w:div>
    <w:div w:id="798376645">
      <w:bodyDiv w:val="1"/>
      <w:marLeft w:val="0"/>
      <w:marRight w:val="0"/>
      <w:marTop w:val="0"/>
      <w:marBottom w:val="0"/>
      <w:divBdr>
        <w:top w:val="none" w:sz="0" w:space="0" w:color="auto"/>
        <w:left w:val="none" w:sz="0" w:space="0" w:color="auto"/>
        <w:bottom w:val="none" w:sz="0" w:space="0" w:color="auto"/>
        <w:right w:val="none" w:sz="0" w:space="0" w:color="auto"/>
      </w:divBdr>
    </w:div>
    <w:div w:id="807285656">
      <w:bodyDiv w:val="1"/>
      <w:marLeft w:val="0"/>
      <w:marRight w:val="0"/>
      <w:marTop w:val="0"/>
      <w:marBottom w:val="0"/>
      <w:divBdr>
        <w:top w:val="none" w:sz="0" w:space="0" w:color="auto"/>
        <w:left w:val="none" w:sz="0" w:space="0" w:color="auto"/>
        <w:bottom w:val="none" w:sz="0" w:space="0" w:color="auto"/>
        <w:right w:val="none" w:sz="0" w:space="0" w:color="auto"/>
      </w:divBdr>
    </w:div>
    <w:div w:id="841164715">
      <w:bodyDiv w:val="1"/>
      <w:marLeft w:val="0"/>
      <w:marRight w:val="0"/>
      <w:marTop w:val="0"/>
      <w:marBottom w:val="0"/>
      <w:divBdr>
        <w:top w:val="none" w:sz="0" w:space="0" w:color="auto"/>
        <w:left w:val="none" w:sz="0" w:space="0" w:color="auto"/>
        <w:bottom w:val="none" w:sz="0" w:space="0" w:color="auto"/>
        <w:right w:val="none" w:sz="0" w:space="0" w:color="auto"/>
      </w:divBdr>
    </w:div>
    <w:div w:id="850341247">
      <w:bodyDiv w:val="1"/>
      <w:marLeft w:val="0"/>
      <w:marRight w:val="0"/>
      <w:marTop w:val="0"/>
      <w:marBottom w:val="0"/>
      <w:divBdr>
        <w:top w:val="none" w:sz="0" w:space="0" w:color="auto"/>
        <w:left w:val="none" w:sz="0" w:space="0" w:color="auto"/>
        <w:bottom w:val="none" w:sz="0" w:space="0" w:color="auto"/>
        <w:right w:val="none" w:sz="0" w:space="0" w:color="auto"/>
      </w:divBdr>
    </w:div>
    <w:div w:id="875040897">
      <w:bodyDiv w:val="1"/>
      <w:marLeft w:val="0"/>
      <w:marRight w:val="0"/>
      <w:marTop w:val="0"/>
      <w:marBottom w:val="0"/>
      <w:divBdr>
        <w:top w:val="none" w:sz="0" w:space="0" w:color="auto"/>
        <w:left w:val="none" w:sz="0" w:space="0" w:color="auto"/>
        <w:bottom w:val="none" w:sz="0" w:space="0" w:color="auto"/>
        <w:right w:val="none" w:sz="0" w:space="0" w:color="auto"/>
      </w:divBdr>
    </w:div>
    <w:div w:id="906115799">
      <w:bodyDiv w:val="1"/>
      <w:marLeft w:val="0"/>
      <w:marRight w:val="0"/>
      <w:marTop w:val="0"/>
      <w:marBottom w:val="0"/>
      <w:divBdr>
        <w:top w:val="none" w:sz="0" w:space="0" w:color="auto"/>
        <w:left w:val="none" w:sz="0" w:space="0" w:color="auto"/>
        <w:bottom w:val="none" w:sz="0" w:space="0" w:color="auto"/>
        <w:right w:val="none" w:sz="0" w:space="0" w:color="auto"/>
      </w:divBdr>
    </w:div>
    <w:div w:id="936017355">
      <w:bodyDiv w:val="1"/>
      <w:marLeft w:val="0"/>
      <w:marRight w:val="0"/>
      <w:marTop w:val="0"/>
      <w:marBottom w:val="0"/>
      <w:divBdr>
        <w:top w:val="none" w:sz="0" w:space="0" w:color="auto"/>
        <w:left w:val="none" w:sz="0" w:space="0" w:color="auto"/>
        <w:bottom w:val="none" w:sz="0" w:space="0" w:color="auto"/>
        <w:right w:val="none" w:sz="0" w:space="0" w:color="auto"/>
      </w:divBdr>
    </w:div>
    <w:div w:id="955336646">
      <w:bodyDiv w:val="1"/>
      <w:marLeft w:val="0"/>
      <w:marRight w:val="0"/>
      <w:marTop w:val="0"/>
      <w:marBottom w:val="0"/>
      <w:divBdr>
        <w:top w:val="none" w:sz="0" w:space="0" w:color="auto"/>
        <w:left w:val="none" w:sz="0" w:space="0" w:color="auto"/>
        <w:bottom w:val="none" w:sz="0" w:space="0" w:color="auto"/>
        <w:right w:val="none" w:sz="0" w:space="0" w:color="auto"/>
      </w:divBdr>
    </w:div>
    <w:div w:id="969744986">
      <w:bodyDiv w:val="1"/>
      <w:marLeft w:val="0"/>
      <w:marRight w:val="0"/>
      <w:marTop w:val="0"/>
      <w:marBottom w:val="0"/>
      <w:divBdr>
        <w:top w:val="none" w:sz="0" w:space="0" w:color="auto"/>
        <w:left w:val="none" w:sz="0" w:space="0" w:color="auto"/>
        <w:bottom w:val="none" w:sz="0" w:space="0" w:color="auto"/>
        <w:right w:val="none" w:sz="0" w:space="0" w:color="auto"/>
      </w:divBdr>
    </w:div>
    <w:div w:id="970398143">
      <w:bodyDiv w:val="1"/>
      <w:marLeft w:val="0"/>
      <w:marRight w:val="0"/>
      <w:marTop w:val="0"/>
      <w:marBottom w:val="0"/>
      <w:divBdr>
        <w:top w:val="none" w:sz="0" w:space="0" w:color="auto"/>
        <w:left w:val="none" w:sz="0" w:space="0" w:color="auto"/>
        <w:bottom w:val="none" w:sz="0" w:space="0" w:color="auto"/>
        <w:right w:val="none" w:sz="0" w:space="0" w:color="auto"/>
      </w:divBdr>
    </w:div>
    <w:div w:id="991252991">
      <w:bodyDiv w:val="1"/>
      <w:marLeft w:val="0"/>
      <w:marRight w:val="0"/>
      <w:marTop w:val="0"/>
      <w:marBottom w:val="0"/>
      <w:divBdr>
        <w:top w:val="none" w:sz="0" w:space="0" w:color="auto"/>
        <w:left w:val="none" w:sz="0" w:space="0" w:color="auto"/>
        <w:bottom w:val="none" w:sz="0" w:space="0" w:color="auto"/>
        <w:right w:val="none" w:sz="0" w:space="0" w:color="auto"/>
      </w:divBdr>
    </w:div>
    <w:div w:id="1041172727">
      <w:bodyDiv w:val="1"/>
      <w:marLeft w:val="0"/>
      <w:marRight w:val="0"/>
      <w:marTop w:val="0"/>
      <w:marBottom w:val="0"/>
      <w:divBdr>
        <w:top w:val="none" w:sz="0" w:space="0" w:color="auto"/>
        <w:left w:val="none" w:sz="0" w:space="0" w:color="auto"/>
        <w:bottom w:val="none" w:sz="0" w:space="0" w:color="auto"/>
        <w:right w:val="none" w:sz="0" w:space="0" w:color="auto"/>
      </w:divBdr>
    </w:div>
    <w:div w:id="1086806616">
      <w:bodyDiv w:val="1"/>
      <w:marLeft w:val="0"/>
      <w:marRight w:val="0"/>
      <w:marTop w:val="0"/>
      <w:marBottom w:val="0"/>
      <w:divBdr>
        <w:top w:val="none" w:sz="0" w:space="0" w:color="auto"/>
        <w:left w:val="none" w:sz="0" w:space="0" w:color="auto"/>
        <w:bottom w:val="none" w:sz="0" w:space="0" w:color="auto"/>
        <w:right w:val="none" w:sz="0" w:space="0" w:color="auto"/>
      </w:divBdr>
      <w:divsChild>
        <w:div w:id="803621678">
          <w:marLeft w:val="0"/>
          <w:marRight w:val="0"/>
          <w:marTop w:val="0"/>
          <w:marBottom w:val="0"/>
          <w:divBdr>
            <w:top w:val="none" w:sz="0" w:space="0" w:color="auto"/>
            <w:left w:val="none" w:sz="0" w:space="0" w:color="auto"/>
            <w:bottom w:val="none" w:sz="0" w:space="0" w:color="auto"/>
            <w:right w:val="none" w:sz="0" w:space="0" w:color="auto"/>
          </w:divBdr>
          <w:divsChild>
            <w:div w:id="83115373">
              <w:marLeft w:val="0"/>
              <w:marRight w:val="0"/>
              <w:marTop w:val="0"/>
              <w:marBottom w:val="0"/>
              <w:divBdr>
                <w:top w:val="none" w:sz="0" w:space="0" w:color="auto"/>
                <w:left w:val="none" w:sz="0" w:space="0" w:color="auto"/>
                <w:bottom w:val="none" w:sz="0" w:space="0" w:color="auto"/>
                <w:right w:val="none" w:sz="0" w:space="0" w:color="auto"/>
              </w:divBdr>
            </w:div>
            <w:div w:id="107166204">
              <w:marLeft w:val="0"/>
              <w:marRight w:val="0"/>
              <w:marTop w:val="0"/>
              <w:marBottom w:val="0"/>
              <w:divBdr>
                <w:top w:val="none" w:sz="0" w:space="0" w:color="auto"/>
                <w:left w:val="none" w:sz="0" w:space="0" w:color="auto"/>
                <w:bottom w:val="none" w:sz="0" w:space="0" w:color="auto"/>
                <w:right w:val="none" w:sz="0" w:space="0" w:color="auto"/>
              </w:divBdr>
            </w:div>
            <w:div w:id="590970579">
              <w:marLeft w:val="0"/>
              <w:marRight w:val="0"/>
              <w:marTop w:val="0"/>
              <w:marBottom w:val="0"/>
              <w:divBdr>
                <w:top w:val="none" w:sz="0" w:space="0" w:color="auto"/>
                <w:left w:val="none" w:sz="0" w:space="0" w:color="auto"/>
                <w:bottom w:val="none" w:sz="0" w:space="0" w:color="auto"/>
                <w:right w:val="none" w:sz="0" w:space="0" w:color="auto"/>
              </w:divBdr>
            </w:div>
            <w:div w:id="621764535">
              <w:marLeft w:val="0"/>
              <w:marRight w:val="0"/>
              <w:marTop w:val="0"/>
              <w:marBottom w:val="0"/>
              <w:divBdr>
                <w:top w:val="none" w:sz="0" w:space="0" w:color="auto"/>
                <w:left w:val="none" w:sz="0" w:space="0" w:color="auto"/>
                <w:bottom w:val="none" w:sz="0" w:space="0" w:color="auto"/>
                <w:right w:val="none" w:sz="0" w:space="0" w:color="auto"/>
              </w:divBdr>
            </w:div>
            <w:div w:id="585387900">
              <w:marLeft w:val="0"/>
              <w:marRight w:val="0"/>
              <w:marTop w:val="0"/>
              <w:marBottom w:val="0"/>
              <w:divBdr>
                <w:top w:val="none" w:sz="0" w:space="0" w:color="auto"/>
                <w:left w:val="none" w:sz="0" w:space="0" w:color="auto"/>
                <w:bottom w:val="none" w:sz="0" w:space="0" w:color="auto"/>
                <w:right w:val="none" w:sz="0" w:space="0" w:color="auto"/>
              </w:divBdr>
            </w:div>
            <w:div w:id="2009555205">
              <w:marLeft w:val="0"/>
              <w:marRight w:val="0"/>
              <w:marTop w:val="0"/>
              <w:marBottom w:val="0"/>
              <w:divBdr>
                <w:top w:val="none" w:sz="0" w:space="0" w:color="auto"/>
                <w:left w:val="none" w:sz="0" w:space="0" w:color="auto"/>
                <w:bottom w:val="none" w:sz="0" w:space="0" w:color="auto"/>
                <w:right w:val="none" w:sz="0" w:space="0" w:color="auto"/>
              </w:divBdr>
            </w:div>
            <w:div w:id="251594299">
              <w:marLeft w:val="0"/>
              <w:marRight w:val="0"/>
              <w:marTop w:val="0"/>
              <w:marBottom w:val="0"/>
              <w:divBdr>
                <w:top w:val="none" w:sz="0" w:space="0" w:color="auto"/>
                <w:left w:val="none" w:sz="0" w:space="0" w:color="auto"/>
                <w:bottom w:val="none" w:sz="0" w:space="0" w:color="auto"/>
                <w:right w:val="none" w:sz="0" w:space="0" w:color="auto"/>
              </w:divBdr>
            </w:div>
            <w:div w:id="367416931">
              <w:marLeft w:val="0"/>
              <w:marRight w:val="0"/>
              <w:marTop w:val="0"/>
              <w:marBottom w:val="0"/>
              <w:divBdr>
                <w:top w:val="none" w:sz="0" w:space="0" w:color="auto"/>
                <w:left w:val="none" w:sz="0" w:space="0" w:color="auto"/>
                <w:bottom w:val="none" w:sz="0" w:space="0" w:color="auto"/>
                <w:right w:val="none" w:sz="0" w:space="0" w:color="auto"/>
              </w:divBdr>
            </w:div>
            <w:div w:id="785806680">
              <w:marLeft w:val="0"/>
              <w:marRight w:val="0"/>
              <w:marTop w:val="0"/>
              <w:marBottom w:val="0"/>
              <w:divBdr>
                <w:top w:val="none" w:sz="0" w:space="0" w:color="auto"/>
                <w:left w:val="none" w:sz="0" w:space="0" w:color="auto"/>
                <w:bottom w:val="none" w:sz="0" w:space="0" w:color="auto"/>
                <w:right w:val="none" w:sz="0" w:space="0" w:color="auto"/>
              </w:divBdr>
            </w:div>
            <w:div w:id="1548253116">
              <w:marLeft w:val="0"/>
              <w:marRight w:val="0"/>
              <w:marTop w:val="0"/>
              <w:marBottom w:val="0"/>
              <w:divBdr>
                <w:top w:val="none" w:sz="0" w:space="0" w:color="auto"/>
                <w:left w:val="none" w:sz="0" w:space="0" w:color="auto"/>
                <w:bottom w:val="none" w:sz="0" w:space="0" w:color="auto"/>
                <w:right w:val="none" w:sz="0" w:space="0" w:color="auto"/>
              </w:divBdr>
            </w:div>
            <w:div w:id="400564341">
              <w:marLeft w:val="0"/>
              <w:marRight w:val="0"/>
              <w:marTop w:val="0"/>
              <w:marBottom w:val="0"/>
              <w:divBdr>
                <w:top w:val="none" w:sz="0" w:space="0" w:color="auto"/>
                <w:left w:val="none" w:sz="0" w:space="0" w:color="auto"/>
                <w:bottom w:val="none" w:sz="0" w:space="0" w:color="auto"/>
                <w:right w:val="none" w:sz="0" w:space="0" w:color="auto"/>
              </w:divBdr>
            </w:div>
            <w:div w:id="909079928">
              <w:marLeft w:val="0"/>
              <w:marRight w:val="0"/>
              <w:marTop w:val="0"/>
              <w:marBottom w:val="0"/>
              <w:divBdr>
                <w:top w:val="none" w:sz="0" w:space="0" w:color="auto"/>
                <w:left w:val="none" w:sz="0" w:space="0" w:color="auto"/>
                <w:bottom w:val="none" w:sz="0" w:space="0" w:color="auto"/>
                <w:right w:val="none" w:sz="0" w:space="0" w:color="auto"/>
              </w:divBdr>
            </w:div>
            <w:div w:id="621771502">
              <w:marLeft w:val="0"/>
              <w:marRight w:val="0"/>
              <w:marTop w:val="0"/>
              <w:marBottom w:val="0"/>
              <w:divBdr>
                <w:top w:val="none" w:sz="0" w:space="0" w:color="auto"/>
                <w:left w:val="none" w:sz="0" w:space="0" w:color="auto"/>
                <w:bottom w:val="none" w:sz="0" w:space="0" w:color="auto"/>
                <w:right w:val="none" w:sz="0" w:space="0" w:color="auto"/>
              </w:divBdr>
            </w:div>
            <w:div w:id="417672814">
              <w:marLeft w:val="0"/>
              <w:marRight w:val="0"/>
              <w:marTop w:val="0"/>
              <w:marBottom w:val="0"/>
              <w:divBdr>
                <w:top w:val="none" w:sz="0" w:space="0" w:color="auto"/>
                <w:left w:val="none" w:sz="0" w:space="0" w:color="auto"/>
                <w:bottom w:val="none" w:sz="0" w:space="0" w:color="auto"/>
                <w:right w:val="none" w:sz="0" w:space="0" w:color="auto"/>
              </w:divBdr>
            </w:div>
            <w:div w:id="987779807">
              <w:marLeft w:val="0"/>
              <w:marRight w:val="0"/>
              <w:marTop w:val="0"/>
              <w:marBottom w:val="0"/>
              <w:divBdr>
                <w:top w:val="none" w:sz="0" w:space="0" w:color="auto"/>
                <w:left w:val="none" w:sz="0" w:space="0" w:color="auto"/>
                <w:bottom w:val="none" w:sz="0" w:space="0" w:color="auto"/>
                <w:right w:val="none" w:sz="0" w:space="0" w:color="auto"/>
              </w:divBdr>
            </w:div>
            <w:div w:id="1738505728">
              <w:marLeft w:val="0"/>
              <w:marRight w:val="0"/>
              <w:marTop w:val="0"/>
              <w:marBottom w:val="0"/>
              <w:divBdr>
                <w:top w:val="none" w:sz="0" w:space="0" w:color="auto"/>
                <w:left w:val="none" w:sz="0" w:space="0" w:color="auto"/>
                <w:bottom w:val="none" w:sz="0" w:space="0" w:color="auto"/>
                <w:right w:val="none" w:sz="0" w:space="0" w:color="auto"/>
              </w:divBdr>
            </w:div>
            <w:div w:id="1874031671">
              <w:marLeft w:val="0"/>
              <w:marRight w:val="0"/>
              <w:marTop w:val="0"/>
              <w:marBottom w:val="0"/>
              <w:divBdr>
                <w:top w:val="none" w:sz="0" w:space="0" w:color="auto"/>
                <w:left w:val="none" w:sz="0" w:space="0" w:color="auto"/>
                <w:bottom w:val="none" w:sz="0" w:space="0" w:color="auto"/>
                <w:right w:val="none" w:sz="0" w:space="0" w:color="auto"/>
              </w:divBdr>
            </w:div>
            <w:div w:id="242837764">
              <w:marLeft w:val="0"/>
              <w:marRight w:val="0"/>
              <w:marTop w:val="0"/>
              <w:marBottom w:val="0"/>
              <w:divBdr>
                <w:top w:val="none" w:sz="0" w:space="0" w:color="auto"/>
                <w:left w:val="none" w:sz="0" w:space="0" w:color="auto"/>
                <w:bottom w:val="none" w:sz="0" w:space="0" w:color="auto"/>
                <w:right w:val="none" w:sz="0" w:space="0" w:color="auto"/>
              </w:divBdr>
            </w:div>
            <w:div w:id="1697122106">
              <w:marLeft w:val="0"/>
              <w:marRight w:val="0"/>
              <w:marTop w:val="0"/>
              <w:marBottom w:val="0"/>
              <w:divBdr>
                <w:top w:val="none" w:sz="0" w:space="0" w:color="auto"/>
                <w:left w:val="none" w:sz="0" w:space="0" w:color="auto"/>
                <w:bottom w:val="none" w:sz="0" w:space="0" w:color="auto"/>
                <w:right w:val="none" w:sz="0" w:space="0" w:color="auto"/>
              </w:divBdr>
            </w:div>
            <w:div w:id="1214149638">
              <w:marLeft w:val="0"/>
              <w:marRight w:val="0"/>
              <w:marTop w:val="0"/>
              <w:marBottom w:val="0"/>
              <w:divBdr>
                <w:top w:val="none" w:sz="0" w:space="0" w:color="auto"/>
                <w:left w:val="none" w:sz="0" w:space="0" w:color="auto"/>
                <w:bottom w:val="none" w:sz="0" w:space="0" w:color="auto"/>
                <w:right w:val="none" w:sz="0" w:space="0" w:color="auto"/>
              </w:divBdr>
            </w:div>
            <w:div w:id="1020551535">
              <w:marLeft w:val="0"/>
              <w:marRight w:val="0"/>
              <w:marTop w:val="0"/>
              <w:marBottom w:val="0"/>
              <w:divBdr>
                <w:top w:val="none" w:sz="0" w:space="0" w:color="auto"/>
                <w:left w:val="none" w:sz="0" w:space="0" w:color="auto"/>
                <w:bottom w:val="none" w:sz="0" w:space="0" w:color="auto"/>
                <w:right w:val="none" w:sz="0" w:space="0" w:color="auto"/>
              </w:divBdr>
            </w:div>
            <w:div w:id="130291454">
              <w:marLeft w:val="0"/>
              <w:marRight w:val="0"/>
              <w:marTop w:val="0"/>
              <w:marBottom w:val="0"/>
              <w:divBdr>
                <w:top w:val="none" w:sz="0" w:space="0" w:color="auto"/>
                <w:left w:val="none" w:sz="0" w:space="0" w:color="auto"/>
                <w:bottom w:val="none" w:sz="0" w:space="0" w:color="auto"/>
                <w:right w:val="none" w:sz="0" w:space="0" w:color="auto"/>
              </w:divBdr>
            </w:div>
            <w:div w:id="518129890">
              <w:marLeft w:val="0"/>
              <w:marRight w:val="0"/>
              <w:marTop w:val="0"/>
              <w:marBottom w:val="0"/>
              <w:divBdr>
                <w:top w:val="none" w:sz="0" w:space="0" w:color="auto"/>
                <w:left w:val="none" w:sz="0" w:space="0" w:color="auto"/>
                <w:bottom w:val="none" w:sz="0" w:space="0" w:color="auto"/>
                <w:right w:val="none" w:sz="0" w:space="0" w:color="auto"/>
              </w:divBdr>
            </w:div>
            <w:div w:id="143420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309828">
      <w:bodyDiv w:val="1"/>
      <w:marLeft w:val="0"/>
      <w:marRight w:val="0"/>
      <w:marTop w:val="0"/>
      <w:marBottom w:val="0"/>
      <w:divBdr>
        <w:top w:val="none" w:sz="0" w:space="0" w:color="auto"/>
        <w:left w:val="none" w:sz="0" w:space="0" w:color="auto"/>
        <w:bottom w:val="none" w:sz="0" w:space="0" w:color="auto"/>
        <w:right w:val="none" w:sz="0" w:space="0" w:color="auto"/>
      </w:divBdr>
    </w:div>
    <w:div w:id="1181433391">
      <w:bodyDiv w:val="1"/>
      <w:marLeft w:val="0"/>
      <w:marRight w:val="0"/>
      <w:marTop w:val="0"/>
      <w:marBottom w:val="0"/>
      <w:divBdr>
        <w:top w:val="none" w:sz="0" w:space="0" w:color="auto"/>
        <w:left w:val="none" w:sz="0" w:space="0" w:color="auto"/>
        <w:bottom w:val="none" w:sz="0" w:space="0" w:color="auto"/>
        <w:right w:val="none" w:sz="0" w:space="0" w:color="auto"/>
      </w:divBdr>
    </w:div>
    <w:div w:id="1186089923">
      <w:bodyDiv w:val="1"/>
      <w:marLeft w:val="0"/>
      <w:marRight w:val="0"/>
      <w:marTop w:val="0"/>
      <w:marBottom w:val="0"/>
      <w:divBdr>
        <w:top w:val="none" w:sz="0" w:space="0" w:color="auto"/>
        <w:left w:val="none" w:sz="0" w:space="0" w:color="auto"/>
        <w:bottom w:val="none" w:sz="0" w:space="0" w:color="auto"/>
        <w:right w:val="none" w:sz="0" w:space="0" w:color="auto"/>
      </w:divBdr>
    </w:div>
    <w:div w:id="1197154169">
      <w:bodyDiv w:val="1"/>
      <w:marLeft w:val="0"/>
      <w:marRight w:val="0"/>
      <w:marTop w:val="0"/>
      <w:marBottom w:val="0"/>
      <w:divBdr>
        <w:top w:val="none" w:sz="0" w:space="0" w:color="auto"/>
        <w:left w:val="none" w:sz="0" w:space="0" w:color="auto"/>
        <w:bottom w:val="none" w:sz="0" w:space="0" w:color="auto"/>
        <w:right w:val="none" w:sz="0" w:space="0" w:color="auto"/>
      </w:divBdr>
    </w:div>
    <w:div w:id="1202092363">
      <w:bodyDiv w:val="1"/>
      <w:marLeft w:val="0"/>
      <w:marRight w:val="0"/>
      <w:marTop w:val="0"/>
      <w:marBottom w:val="0"/>
      <w:divBdr>
        <w:top w:val="none" w:sz="0" w:space="0" w:color="auto"/>
        <w:left w:val="none" w:sz="0" w:space="0" w:color="auto"/>
        <w:bottom w:val="none" w:sz="0" w:space="0" w:color="auto"/>
        <w:right w:val="none" w:sz="0" w:space="0" w:color="auto"/>
      </w:divBdr>
    </w:div>
    <w:div w:id="1240365209">
      <w:bodyDiv w:val="1"/>
      <w:marLeft w:val="0"/>
      <w:marRight w:val="0"/>
      <w:marTop w:val="0"/>
      <w:marBottom w:val="0"/>
      <w:divBdr>
        <w:top w:val="none" w:sz="0" w:space="0" w:color="auto"/>
        <w:left w:val="none" w:sz="0" w:space="0" w:color="auto"/>
        <w:bottom w:val="none" w:sz="0" w:space="0" w:color="auto"/>
        <w:right w:val="none" w:sz="0" w:space="0" w:color="auto"/>
      </w:divBdr>
    </w:div>
    <w:div w:id="1240824452">
      <w:bodyDiv w:val="1"/>
      <w:marLeft w:val="0"/>
      <w:marRight w:val="0"/>
      <w:marTop w:val="0"/>
      <w:marBottom w:val="0"/>
      <w:divBdr>
        <w:top w:val="none" w:sz="0" w:space="0" w:color="auto"/>
        <w:left w:val="none" w:sz="0" w:space="0" w:color="auto"/>
        <w:bottom w:val="none" w:sz="0" w:space="0" w:color="auto"/>
        <w:right w:val="none" w:sz="0" w:space="0" w:color="auto"/>
      </w:divBdr>
    </w:div>
    <w:div w:id="1267955825">
      <w:bodyDiv w:val="1"/>
      <w:marLeft w:val="0"/>
      <w:marRight w:val="0"/>
      <w:marTop w:val="0"/>
      <w:marBottom w:val="0"/>
      <w:divBdr>
        <w:top w:val="none" w:sz="0" w:space="0" w:color="auto"/>
        <w:left w:val="none" w:sz="0" w:space="0" w:color="auto"/>
        <w:bottom w:val="none" w:sz="0" w:space="0" w:color="auto"/>
        <w:right w:val="none" w:sz="0" w:space="0" w:color="auto"/>
      </w:divBdr>
    </w:div>
    <w:div w:id="1273437985">
      <w:bodyDiv w:val="1"/>
      <w:marLeft w:val="0"/>
      <w:marRight w:val="0"/>
      <w:marTop w:val="0"/>
      <w:marBottom w:val="0"/>
      <w:divBdr>
        <w:top w:val="none" w:sz="0" w:space="0" w:color="auto"/>
        <w:left w:val="none" w:sz="0" w:space="0" w:color="auto"/>
        <w:bottom w:val="none" w:sz="0" w:space="0" w:color="auto"/>
        <w:right w:val="none" w:sz="0" w:space="0" w:color="auto"/>
      </w:divBdr>
    </w:div>
    <w:div w:id="1322351805">
      <w:bodyDiv w:val="1"/>
      <w:marLeft w:val="0"/>
      <w:marRight w:val="0"/>
      <w:marTop w:val="0"/>
      <w:marBottom w:val="0"/>
      <w:divBdr>
        <w:top w:val="none" w:sz="0" w:space="0" w:color="auto"/>
        <w:left w:val="none" w:sz="0" w:space="0" w:color="auto"/>
        <w:bottom w:val="none" w:sz="0" w:space="0" w:color="auto"/>
        <w:right w:val="none" w:sz="0" w:space="0" w:color="auto"/>
      </w:divBdr>
    </w:div>
    <w:div w:id="1349328455">
      <w:bodyDiv w:val="1"/>
      <w:marLeft w:val="0"/>
      <w:marRight w:val="0"/>
      <w:marTop w:val="0"/>
      <w:marBottom w:val="0"/>
      <w:divBdr>
        <w:top w:val="none" w:sz="0" w:space="0" w:color="auto"/>
        <w:left w:val="none" w:sz="0" w:space="0" w:color="auto"/>
        <w:bottom w:val="none" w:sz="0" w:space="0" w:color="auto"/>
        <w:right w:val="none" w:sz="0" w:space="0" w:color="auto"/>
      </w:divBdr>
    </w:div>
    <w:div w:id="1350638266">
      <w:bodyDiv w:val="1"/>
      <w:marLeft w:val="0"/>
      <w:marRight w:val="0"/>
      <w:marTop w:val="0"/>
      <w:marBottom w:val="0"/>
      <w:divBdr>
        <w:top w:val="none" w:sz="0" w:space="0" w:color="auto"/>
        <w:left w:val="none" w:sz="0" w:space="0" w:color="auto"/>
        <w:bottom w:val="none" w:sz="0" w:space="0" w:color="auto"/>
        <w:right w:val="none" w:sz="0" w:space="0" w:color="auto"/>
      </w:divBdr>
    </w:div>
    <w:div w:id="1362824176">
      <w:bodyDiv w:val="1"/>
      <w:marLeft w:val="0"/>
      <w:marRight w:val="0"/>
      <w:marTop w:val="0"/>
      <w:marBottom w:val="0"/>
      <w:divBdr>
        <w:top w:val="none" w:sz="0" w:space="0" w:color="auto"/>
        <w:left w:val="none" w:sz="0" w:space="0" w:color="auto"/>
        <w:bottom w:val="none" w:sz="0" w:space="0" w:color="auto"/>
        <w:right w:val="none" w:sz="0" w:space="0" w:color="auto"/>
      </w:divBdr>
    </w:div>
    <w:div w:id="1363702740">
      <w:bodyDiv w:val="1"/>
      <w:marLeft w:val="0"/>
      <w:marRight w:val="0"/>
      <w:marTop w:val="0"/>
      <w:marBottom w:val="0"/>
      <w:divBdr>
        <w:top w:val="none" w:sz="0" w:space="0" w:color="auto"/>
        <w:left w:val="none" w:sz="0" w:space="0" w:color="auto"/>
        <w:bottom w:val="none" w:sz="0" w:space="0" w:color="auto"/>
        <w:right w:val="none" w:sz="0" w:space="0" w:color="auto"/>
      </w:divBdr>
    </w:div>
    <w:div w:id="1369985744">
      <w:bodyDiv w:val="1"/>
      <w:marLeft w:val="0"/>
      <w:marRight w:val="0"/>
      <w:marTop w:val="0"/>
      <w:marBottom w:val="0"/>
      <w:divBdr>
        <w:top w:val="none" w:sz="0" w:space="0" w:color="auto"/>
        <w:left w:val="none" w:sz="0" w:space="0" w:color="auto"/>
        <w:bottom w:val="none" w:sz="0" w:space="0" w:color="auto"/>
        <w:right w:val="none" w:sz="0" w:space="0" w:color="auto"/>
      </w:divBdr>
    </w:div>
    <w:div w:id="1456562729">
      <w:bodyDiv w:val="1"/>
      <w:marLeft w:val="0"/>
      <w:marRight w:val="0"/>
      <w:marTop w:val="0"/>
      <w:marBottom w:val="0"/>
      <w:divBdr>
        <w:top w:val="none" w:sz="0" w:space="0" w:color="auto"/>
        <w:left w:val="none" w:sz="0" w:space="0" w:color="auto"/>
        <w:bottom w:val="none" w:sz="0" w:space="0" w:color="auto"/>
        <w:right w:val="none" w:sz="0" w:space="0" w:color="auto"/>
      </w:divBdr>
    </w:div>
    <w:div w:id="1476140832">
      <w:bodyDiv w:val="1"/>
      <w:marLeft w:val="0"/>
      <w:marRight w:val="0"/>
      <w:marTop w:val="0"/>
      <w:marBottom w:val="0"/>
      <w:divBdr>
        <w:top w:val="none" w:sz="0" w:space="0" w:color="auto"/>
        <w:left w:val="none" w:sz="0" w:space="0" w:color="auto"/>
        <w:bottom w:val="none" w:sz="0" w:space="0" w:color="auto"/>
        <w:right w:val="none" w:sz="0" w:space="0" w:color="auto"/>
      </w:divBdr>
    </w:div>
    <w:div w:id="1483112309">
      <w:bodyDiv w:val="1"/>
      <w:marLeft w:val="0"/>
      <w:marRight w:val="0"/>
      <w:marTop w:val="0"/>
      <w:marBottom w:val="0"/>
      <w:divBdr>
        <w:top w:val="none" w:sz="0" w:space="0" w:color="auto"/>
        <w:left w:val="none" w:sz="0" w:space="0" w:color="auto"/>
        <w:bottom w:val="none" w:sz="0" w:space="0" w:color="auto"/>
        <w:right w:val="none" w:sz="0" w:space="0" w:color="auto"/>
      </w:divBdr>
    </w:div>
    <w:div w:id="1485000557">
      <w:bodyDiv w:val="1"/>
      <w:marLeft w:val="0"/>
      <w:marRight w:val="0"/>
      <w:marTop w:val="0"/>
      <w:marBottom w:val="0"/>
      <w:divBdr>
        <w:top w:val="none" w:sz="0" w:space="0" w:color="auto"/>
        <w:left w:val="none" w:sz="0" w:space="0" w:color="auto"/>
        <w:bottom w:val="none" w:sz="0" w:space="0" w:color="auto"/>
        <w:right w:val="none" w:sz="0" w:space="0" w:color="auto"/>
      </w:divBdr>
    </w:div>
    <w:div w:id="1486972790">
      <w:bodyDiv w:val="1"/>
      <w:marLeft w:val="0"/>
      <w:marRight w:val="0"/>
      <w:marTop w:val="0"/>
      <w:marBottom w:val="0"/>
      <w:divBdr>
        <w:top w:val="none" w:sz="0" w:space="0" w:color="auto"/>
        <w:left w:val="none" w:sz="0" w:space="0" w:color="auto"/>
        <w:bottom w:val="none" w:sz="0" w:space="0" w:color="auto"/>
        <w:right w:val="none" w:sz="0" w:space="0" w:color="auto"/>
      </w:divBdr>
    </w:div>
    <w:div w:id="1499884713">
      <w:bodyDiv w:val="1"/>
      <w:marLeft w:val="0"/>
      <w:marRight w:val="0"/>
      <w:marTop w:val="0"/>
      <w:marBottom w:val="0"/>
      <w:divBdr>
        <w:top w:val="none" w:sz="0" w:space="0" w:color="auto"/>
        <w:left w:val="none" w:sz="0" w:space="0" w:color="auto"/>
        <w:bottom w:val="none" w:sz="0" w:space="0" w:color="auto"/>
        <w:right w:val="none" w:sz="0" w:space="0" w:color="auto"/>
      </w:divBdr>
    </w:div>
    <w:div w:id="1554121098">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23074484">
      <w:bodyDiv w:val="1"/>
      <w:marLeft w:val="0"/>
      <w:marRight w:val="0"/>
      <w:marTop w:val="0"/>
      <w:marBottom w:val="0"/>
      <w:divBdr>
        <w:top w:val="none" w:sz="0" w:space="0" w:color="auto"/>
        <w:left w:val="none" w:sz="0" w:space="0" w:color="auto"/>
        <w:bottom w:val="none" w:sz="0" w:space="0" w:color="auto"/>
        <w:right w:val="none" w:sz="0" w:space="0" w:color="auto"/>
      </w:divBdr>
    </w:div>
    <w:div w:id="1697534921">
      <w:bodyDiv w:val="1"/>
      <w:marLeft w:val="0"/>
      <w:marRight w:val="0"/>
      <w:marTop w:val="0"/>
      <w:marBottom w:val="0"/>
      <w:divBdr>
        <w:top w:val="none" w:sz="0" w:space="0" w:color="auto"/>
        <w:left w:val="none" w:sz="0" w:space="0" w:color="auto"/>
        <w:bottom w:val="none" w:sz="0" w:space="0" w:color="auto"/>
        <w:right w:val="none" w:sz="0" w:space="0" w:color="auto"/>
      </w:divBdr>
    </w:div>
    <w:div w:id="1726948395">
      <w:bodyDiv w:val="1"/>
      <w:marLeft w:val="0"/>
      <w:marRight w:val="0"/>
      <w:marTop w:val="0"/>
      <w:marBottom w:val="0"/>
      <w:divBdr>
        <w:top w:val="none" w:sz="0" w:space="0" w:color="auto"/>
        <w:left w:val="none" w:sz="0" w:space="0" w:color="auto"/>
        <w:bottom w:val="none" w:sz="0" w:space="0" w:color="auto"/>
        <w:right w:val="none" w:sz="0" w:space="0" w:color="auto"/>
      </w:divBdr>
    </w:div>
    <w:div w:id="1744721898">
      <w:bodyDiv w:val="1"/>
      <w:marLeft w:val="0"/>
      <w:marRight w:val="0"/>
      <w:marTop w:val="0"/>
      <w:marBottom w:val="0"/>
      <w:divBdr>
        <w:top w:val="none" w:sz="0" w:space="0" w:color="auto"/>
        <w:left w:val="none" w:sz="0" w:space="0" w:color="auto"/>
        <w:bottom w:val="none" w:sz="0" w:space="0" w:color="auto"/>
        <w:right w:val="none" w:sz="0" w:space="0" w:color="auto"/>
      </w:divBdr>
    </w:div>
    <w:div w:id="1762919084">
      <w:bodyDiv w:val="1"/>
      <w:marLeft w:val="0"/>
      <w:marRight w:val="0"/>
      <w:marTop w:val="0"/>
      <w:marBottom w:val="0"/>
      <w:divBdr>
        <w:top w:val="none" w:sz="0" w:space="0" w:color="auto"/>
        <w:left w:val="none" w:sz="0" w:space="0" w:color="auto"/>
        <w:bottom w:val="none" w:sz="0" w:space="0" w:color="auto"/>
        <w:right w:val="none" w:sz="0" w:space="0" w:color="auto"/>
      </w:divBdr>
    </w:div>
    <w:div w:id="1764573747">
      <w:bodyDiv w:val="1"/>
      <w:marLeft w:val="0"/>
      <w:marRight w:val="0"/>
      <w:marTop w:val="0"/>
      <w:marBottom w:val="0"/>
      <w:divBdr>
        <w:top w:val="none" w:sz="0" w:space="0" w:color="auto"/>
        <w:left w:val="none" w:sz="0" w:space="0" w:color="auto"/>
        <w:bottom w:val="none" w:sz="0" w:space="0" w:color="auto"/>
        <w:right w:val="none" w:sz="0" w:space="0" w:color="auto"/>
      </w:divBdr>
    </w:div>
    <w:div w:id="1784373693">
      <w:bodyDiv w:val="1"/>
      <w:marLeft w:val="0"/>
      <w:marRight w:val="0"/>
      <w:marTop w:val="0"/>
      <w:marBottom w:val="0"/>
      <w:divBdr>
        <w:top w:val="none" w:sz="0" w:space="0" w:color="auto"/>
        <w:left w:val="none" w:sz="0" w:space="0" w:color="auto"/>
        <w:bottom w:val="none" w:sz="0" w:space="0" w:color="auto"/>
        <w:right w:val="none" w:sz="0" w:space="0" w:color="auto"/>
      </w:divBdr>
    </w:div>
    <w:div w:id="1812356532">
      <w:bodyDiv w:val="1"/>
      <w:marLeft w:val="0"/>
      <w:marRight w:val="0"/>
      <w:marTop w:val="0"/>
      <w:marBottom w:val="0"/>
      <w:divBdr>
        <w:top w:val="none" w:sz="0" w:space="0" w:color="auto"/>
        <w:left w:val="none" w:sz="0" w:space="0" w:color="auto"/>
        <w:bottom w:val="none" w:sz="0" w:space="0" w:color="auto"/>
        <w:right w:val="none" w:sz="0" w:space="0" w:color="auto"/>
      </w:divBdr>
    </w:div>
    <w:div w:id="1868984972">
      <w:bodyDiv w:val="1"/>
      <w:marLeft w:val="0"/>
      <w:marRight w:val="0"/>
      <w:marTop w:val="0"/>
      <w:marBottom w:val="0"/>
      <w:divBdr>
        <w:top w:val="none" w:sz="0" w:space="0" w:color="auto"/>
        <w:left w:val="none" w:sz="0" w:space="0" w:color="auto"/>
        <w:bottom w:val="none" w:sz="0" w:space="0" w:color="auto"/>
        <w:right w:val="none" w:sz="0" w:space="0" w:color="auto"/>
      </w:divBdr>
    </w:div>
    <w:div w:id="1881630101">
      <w:bodyDiv w:val="1"/>
      <w:marLeft w:val="0"/>
      <w:marRight w:val="0"/>
      <w:marTop w:val="0"/>
      <w:marBottom w:val="0"/>
      <w:divBdr>
        <w:top w:val="none" w:sz="0" w:space="0" w:color="auto"/>
        <w:left w:val="none" w:sz="0" w:space="0" w:color="auto"/>
        <w:bottom w:val="none" w:sz="0" w:space="0" w:color="auto"/>
        <w:right w:val="none" w:sz="0" w:space="0" w:color="auto"/>
      </w:divBdr>
    </w:div>
    <w:div w:id="1932198720">
      <w:bodyDiv w:val="1"/>
      <w:marLeft w:val="0"/>
      <w:marRight w:val="0"/>
      <w:marTop w:val="0"/>
      <w:marBottom w:val="0"/>
      <w:divBdr>
        <w:top w:val="none" w:sz="0" w:space="0" w:color="auto"/>
        <w:left w:val="none" w:sz="0" w:space="0" w:color="auto"/>
        <w:bottom w:val="none" w:sz="0" w:space="0" w:color="auto"/>
        <w:right w:val="none" w:sz="0" w:space="0" w:color="auto"/>
      </w:divBdr>
    </w:div>
    <w:div w:id="1974601643">
      <w:bodyDiv w:val="1"/>
      <w:marLeft w:val="0"/>
      <w:marRight w:val="0"/>
      <w:marTop w:val="0"/>
      <w:marBottom w:val="0"/>
      <w:divBdr>
        <w:top w:val="none" w:sz="0" w:space="0" w:color="auto"/>
        <w:left w:val="none" w:sz="0" w:space="0" w:color="auto"/>
        <w:bottom w:val="none" w:sz="0" w:space="0" w:color="auto"/>
        <w:right w:val="none" w:sz="0" w:space="0" w:color="auto"/>
      </w:divBdr>
    </w:div>
    <w:div w:id="1980646153">
      <w:bodyDiv w:val="1"/>
      <w:marLeft w:val="0"/>
      <w:marRight w:val="0"/>
      <w:marTop w:val="0"/>
      <w:marBottom w:val="0"/>
      <w:divBdr>
        <w:top w:val="none" w:sz="0" w:space="0" w:color="auto"/>
        <w:left w:val="none" w:sz="0" w:space="0" w:color="auto"/>
        <w:bottom w:val="none" w:sz="0" w:space="0" w:color="auto"/>
        <w:right w:val="none" w:sz="0" w:space="0" w:color="auto"/>
      </w:divBdr>
    </w:div>
    <w:div w:id="1998531628">
      <w:bodyDiv w:val="1"/>
      <w:marLeft w:val="0"/>
      <w:marRight w:val="0"/>
      <w:marTop w:val="0"/>
      <w:marBottom w:val="0"/>
      <w:divBdr>
        <w:top w:val="none" w:sz="0" w:space="0" w:color="auto"/>
        <w:left w:val="none" w:sz="0" w:space="0" w:color="auto"/>
        <w:bottom w:val="none" w:sz="0" w:space="0" w:color="auto"/>
        <w:right w:val="none" w:sz="0" w:space="0" w:color="auto"/>
      </w:divBdr>
    </w:div>
    <w:div w:id="2008088999">
      <w:bodyDiv w:val="1"/>
      <w:marLeft w:val="0"/>
      <w:marRight w:val="0"/>
      <w:marTop w:val="0"/>
      <w:marBottom w:val="0"/>
      <w:divBdr>
        <w:top w:val="none" w:sz="0" w:space="0" w:color="auto"/>
        <w:left w:val="none" w:sz="0" w:space="0" w:color="auto"/>
        <w:bottom w:val="none" w:sz="0" w:space="0" w:color="auto"/>
        <w:right w:val="none" w:sz="0" w:space="0" w:color="auto"/>
      </w:divBdr>
    </w:div>
    <w:div w:id="2022198938">
      <w:bodyDiv w:val="1"/>
      <w:marLeft w:val="0"/>
      <w:marRight w:val="0"/>
      <w:marTop w:val="0"/>
      <w:marBottom w:val="0"/>
      <w:divBdr>
        <w:top w:val="none" w:sz="0" w:space="0" w:color="auto"/>
        <w:left w:val="none" w:sz="0" w:space="0" w:color="auto"/>
        <w:bottom w:val="none" w:sz="0" w:space="0" w:color="auto"/>
        <w:right w:val="none" w:sz="0" w:space="0" w:color="auto"/>
      </w:divBdr>
    </w:div>
    <w:div w:id="2037459716">
      <w:bodyDiv w:val="1"/>
      <w:marLeft w:val="0"/>
      <w:marRight w:val="0"/>
      <w:marTop w:val="0"/>
      <w:marBottom w:val="0"/>
      <w:divBdr>
        <w:top w:val="none" w:sz="0" w:space="0" w:color="auto"/>
        <w:left w:val="none" w:sz="0" w:space="0" w:color="auto"/>
        <w:bottom w:val="none" w:sz="0" w:space="0" w:color="auto"/>
        <w:right w:val="none" w:sz="0" w:space="0" w:color="auto"/>
      </w:divBdr>
    </w:div>
    <w:div w:id="2077438480">
      <w:bodyDiv w:val="1"/>
      <w:marLeft w:val="0"/>
      <w:marRight w:val="0"/>
      <w:marTop w:val="0"/>
      <w:marBottom w:val="0"/>
      <w:divBdr>
        <w:top w:val="none" w:sz="0" w:space="0" w:color="auto"/>
        <w:left w:val="none" w:sz="0" w:space="0" w:color="auto"/>
        <w:bottom w:val="none" w:sz="0" w:space="0" w:color="auto"/>
        <w:right w:val="none" w:sz="0" w:space="0" w:color="auto"/>
      </w:divBdr>
    </w:div>
    <w:div w:id="2078823198">
      <w:bodyDiv w:val="1"/>
      <w:marLeft w:val="0"/>
      <w:marRight w:val="0"/>
      <w:marTop w:val="0"/>
      <w:marBottom w:val="0"/>
      <w:divBdr>
        <w:top w:val="none" w:sz="0" w:space="0" w:color="auto"/>
        <w:left w:val="none" w:sz="0" w:space="0" w:color="auto"/>
        <w:bottom w:val="none" w:sz="0" w:space="0" w:color="auto"/>
        <w:right w:val="none" w:sz="0" w:space="0" w:color="auto"/>
      </w:divBdr>
    </w:div>
    <w:div w:id="2112621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2.xml><?xml version="1.0" encoding="utf-8"?>
<ds:datastoreItem xmlns:ds="http://schemas.openxmlformats.org/officeDocument/2006/customXml" ds:itemID="{F79BBB36-DA38-1342-A6DC-FAA85012719D}">
  <ds:schemaRefs>
    <ds:schemaRef ds:uri="http://schemas.openxmlformats.org/officeDocument/2006/bibliography"/>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5629</Words>
  <Characters>32091</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37645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george butcher</cp:lastModifiedBy>
  <cp:revision>2</cp:revision>
  <dcterms:created xsi:type="dcterms:W3CDTF">2026-05-11T10:16:00Z</dcterms:created>
  <dcterms:modified xsi:type="dcterms:W3CDTF">2026-05-11T10:16:00Z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MSIP_Label_8e28611e-2819-430a-bdf7-3581be6cbbdd_Enabled">
    <vt:lpwstr>true</vt:lpwstr>
  </property>
  <property fmtid="{D5CDD505-2E9C-101B-9397-08002B2CF9AE}" pid="15" name="MSIP_Label_8e28611e-2819-430a-bdf7-3581be6cbbdd_SetDate">
    <vt:lpwstr>2026-05-07T08:17:22Z</vt:lpwstr>
  </property>
  <property fmtid="{D5CDD505-2E9C-101B-9397-08002B2CF9AE}" pid="16" name="MSIP_Label_8e28611e-2819-430a-bdf7-3581be6cbbdd_Method">
    <vt:lpwstr>Privileged</vt:lpwstr>
  </property>
  <property fmtid="{D5CDD505-2E9C-101B-9397-08002B2CF9AE}" pid="17" name="MSIP_Label_8e28611e-2819-430a-bdf7-3581be6cbbdd_Name">
    <vt:lpwstr>MOD-1-NWR-‘NON-WORK  RELATED’</vt:lpwstr>
  </property>
  <property fmtid="{D5CDD505-2E9C-101B-9397-08002B2CF9AE}" pid="18" name="MSIP_Label_8e28611e-2819-430a-bdf7-3581be6cbbdd_SiteId">
    <vt:lpwstr>be7760ed-5953-484b-ae95-d0a16dfa09e5</vt:lpwstr>
  </property>
  <property fmtid="{D5CDD505-2E9C-101B-9397-08002B2CF9AE}" pid="19" name="MSIP_Label_8e28611e-2819-430a-bdf7-3581be6cbbdd_ActionId">
    <vt:lpwstr>0b251cff-37a0-4aea-8114-99d242c4b09d</vt:lpwstr>
  </property>
  <property fmtid="{D5CDD505-2E9C-101B-9397-08002B2CF9AE}" pid="20" name="MSIP_Label_8e28611e-2819-430a-bdf7-3581be6cbbdd_ContentBits">
    <vt:lpwstr>0</vt:lpwstr>
  </property>
  <property fmtid="{D5CDD505-2E9C-101B-9397-08002B2CF9AE}" pid="21" name="MSIP_Label_8e28611e-2819-430a-bdf7-3581be6cbbdd_Tag">
    <vt:lpwstr>10, 0, 1, 1</vt:lpwstr>
  </property>
</Properties>
</file>