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A0D169" w14:textId="77777777" w:rsidR="00081D91" w:rsidRPr="00081D91" w:rsidRDefault="00081D91" w:rsidP="00D70869">
      <w:pPr>
        <w:spacing w:line="360" w:lineRule="auto"/>
        <w:jc w:val="center"/>
        <w:rPr>
          <w:rFonts w:ascii="Arial" w:hAnsi="Arial" w:cs="Arial"/>
          <w:color w:val="0E101A"/>
        </w:rPr>
      </w:pPr>
      <w:r w:rsidRPr="00081D91">
        <w:rPr>
          <w:rFonts w:ascii="Arial" w:hAnsi="Arial" w:cs="Arial"/>
          <w:b/>
          <w:bCs/>
          <w:color w:val="0E101A"/>
          <w:u w:val="single"/>
        </w:rPr>
        <w:t>Portfolio</w:t>
      </w:r>
    </w:p>
    <w:p w14:paraId="238E7C78" w14:textId="77777777" w:rsidR="00081D91" w:rsidRPr="00081D91" w:rsidRDefault="00081D91" w:rsidP="00D70869">
      <w:pPr>
        <w:spacing w:line="360" w:lineRule="auto"/>
        <w:jc w:val="both"/>
        <w:rPr>
          <w:rFonts w:ascii="Arial" w:hAnsi="Arial" w:cs="Arial"/>
          <w:color w:val="0E101A"/>
        </w:rPr>
      </w:pPr>
      <w:r w:rsidRPr="00081D91">
        <w:rPr>
          <w:rFonts w:ascii="Arial" w:hAnsi="Arial" w:cs="Arial"/>
          <w:b/>
          <w:bCs/>
          <w:color w:val="0E101A"/>
          <w:u w:val="single"/>
        </w:rPr>
        <w:t>Section A</w:t>
      </w:r>
    </w:p>
    <w:p w14:paraId="2C49BA79" w14:textId="77777777"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According to Zwaigenbaum et al. (2015), they believe that all children with autism spectrum disorder (ASD) have the right to access early intervention to support their individual needs. This supports The United Nations on the Right of the Child (UNCRC) 1992 (UNICEF, 2021) as early intervention supports children’s rights, and for their individual needs to be recognised, therefore provided with fair opportunities to support their development. The Children and Families Act 2014 (GOV.UK, 2021) supports this by stating that intervention services for children should be improved as it is the child’s right to gain adequate support. The Children and Families Act 2014 (GOV.UK, 2021) also supports the child’s family as it allows them to voice their opinion, therefore promoting their rights. Welsh Government (2018) recommends that children with ASD have an early intervention to provide them with the best chance, as this supports their short- and long-term outcomes. Zwaigenbaum et al. (2015) state that autism can be diagnosed in children before they turn two years old. During these two years, children begin to socially interact and develop their language skills. The first step in diagnosing ASD, begins with the child’s paediatrician at their 18–24-month wellness check-up. The paediatrician will observe the children playing, whilst asking the parents questions about their child’s developmental history (NHS, 2019). A recent article by Tanner and Dounavi (2021) supports this by stating that the second year of life for a child with ASD is important for their brain development, as with early intervention their symptoms could potentially regress. This is due to the elasticity of a child’s brain which can be transformed by early environmental factors. Therefore, the earlier the intervention for children, the better the outcomes for their holistic development. This supports the rights of the child as their needs are being recognised and therefore will require additional support to enhance their development (Sullivan, et al. 2014). </w:t>
      </w:r>
    </w:p>
    <w:p w14:paraId="2383743F" w14:textId="77777777" w:rsidR="00081D91" w:rsidRPr="00081D91" w:rsidRDefault="00081D91" w:rsidP="00D70869">
      <w:pPr>
        <w:spacing w:line="360" w:lineRule="auto"/>
        <w:jc w:val="both"/>
        <w:rPr>
          <w:rFonts w:ascii="Arial" w:hAnsi="Arial" w:cs="Arial"/>
          <w:color w:val="0E101A"/>
        </w:rPr>
      </w:pPr>
    </w:p>
    <w:p w14:paraId="050F68E3" w14:textId="47F8CA62"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 xml:space="preserve">However, according to Ozonoff et al. (2018), their research suggests that the average age of diagnosis for children with ASD is four years or older, as identification is different for every child. When there is a delay in identifying and diagnosing ASD, early intervention cannot take place for children. This will negatively impact a child’s development as they will not be progressing according to their norms. This is also disregarding the principles of the UNCRC 1992 (UNICEF, 2021) as children’s rights are not being recognised and addressed, therefore they are not getting the support </w:t>
      </w:r>
      <w:r w:rsidRPr="00081D91">
        <w:rPr>
          <w:rFonts w:ascii="Arial" w:hAnsi="Arial" w:cs="Arial"/>
          <w:color w:val="0E101A"/>
        </w:rPr>
        <w:lastRenderedPageBreak/>
        <w:t xml:space="preserve">they need. Crane et al. (2018), agree that the process of identifying and diagnosing ASD can be challenging. Therefore, their research aims to gain a holistic view on the process of diagnosing ASD earlier in children, which will support their rights. Carbone et al. (2020) agree by stating that, in 2007, to improve early intervention for children, the American Academy of Pediatrics (Guthrie et a. (2019) suggested screening for ASD at 18 months old. However, according to Carbone et al. (2020), thirteen years later this has not been implemented for children and the number of children having late interventions is increasing. Centres for Disease Control and Prevention (2020) agree that diagnosing ASD can be challenging as there are no medical tests to formally identify whether a child has ASD or not. However, instead, professionals will refer to a child’s developmental and behaviour history to help with early identification and </w:t>
      </w:r>
      <w:r w:rsidRPr="00D70869">
        <w:rPr>
          <w:rFonts w:ascii="Arial" w:hAnsi="Arial" w:cs="Arial"/>
          <w:color w:val="0E101A"/>
        </w:rPr>
        <w:t>diagnosis and</w:t>
      </w:r>
      <w:r w:rsidRPr="00081D91">
        <w:rPr>
          <w:rFonts w:ascii="Arial" w:hAnsi="Arial" w:cs="Arial"/>
          <w:color w:val="0E101A"/>
        </w:rPr>
        <w:t xml:space="preserve"> compare these to the developmental norms for their age. Professionals will observe for a delay in their speech and language for any patterns in their behaviour. If the professional is concerned about the child, they will be referred for developmental screening called Modified Checklist for Autism in Toddlers (M-CHAT) (National Autistic Society, 2021). Carbone et al. (2020) support the use of M-CHAT for effectively identifying ASD in children at a younger age. According to Harrington et al. (2013) M-CHAT is a form of behavioural therapy for children with ASD. M-CHAT is functioned electronically using an iPad and can accurately diagnose children with ASD. Teck-Hock et al. (2018) support the use of M-CHAT as an effective screener as it is easy to use and only consists of twenty questions to be answered by parents, based on the child’s behaviour. Guthrie et al. (2019) support the use of M-CHAT, as it can accurately indicate if a child needs further support. If the screening result is high and has recorded the child has two or more symptoms of ASD, then the child will be formally diagnosed with ASD. After diagnosis, the child will be referred to a speech and language therapist and an occupational therapist. All professionals will work as part of a multi-agency team to provide children with an individual treatment plan ensuring that their needs are being addressed. This will encourage increased collaboration to ensure the needs of the child are identified early, therefore a better outcome for the child (NHS, 2019). </w:t>
      </w:r>
    </w:p>
    <w:p w14:paraId="3B377155" w14:textId="77777777" w:rsidR="00081D91" w:rsidRPr="00081D91" w:rsidRDefault="00081D91" w:rsidP="00D70869">
      <w:pPr>
        <w:spacing w:line="360" w:lineRule="auto"/>
        <w:jc w:val="both"/>
        <w:rPr>
          <w:rFonts w:ascii="Arial" w:hAnsi="Arial" w:cs="Arial"/>
          <w:color w:val="0E101A"/>
        </w:rPr>
      </w:pPr>
    </w:p>
    <w:p w14:paraId="048F7159" w14:textId="77777777" w:rsidR="00D70869" w:rsidRDefault="00D70869" w:rsidP="00D70869">
      <w:pPr>
        <w:spacing w:line="360" w:lineRule="auto"/>
        <w:jc w:val="both"/>
        <w:rPr>
          <w:rFonts w:ascii="Arial" w:hAnsi="Arial" w:cs="Arial"/>
          <w:color w:val="0E101A"/>
        </w:rPr>
      </w:pPr>
    </w:p>
    <w:p w14:paraId="19A80486" w14:textId="77777777" w:rsidR="00D70869" w:rsidRDefault="00D70869" w:rsidP="00D70869">
      <w:pPr>
        <w:spacing w:line="360" w:lineRule="auto"/>
        <w:jc w:val="both"/>
        <w:rPr>
          <w:rFonts w:ascii="Arial" w:hAnsi="Arial" w:cs="Arial"/>
          <w:color w:val="0E101A"/>
        </w:rPr>
      </w:pPr>
    </w:p>
    <w:p w14:paraId="4F39AC92" w14:textId="0DFC0DBF"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lastRenderedPageBreak/>
        <w:t>According to Fernell et al. (2013), in addition to early intervention and diagnosis, children with ASD also require support from and early years practitioners. This is because ASD includes a range of physical and mental needs which can be difficult to manage. Vincent and Ralston (2019), state that practitioners need to be aware and alert of children with ASD to retain their dignity, due to being prone to have emotional breakdowns. Early Years settings should ensure a person centred and inclusive approach to respect the rights of the child. Vincent and Ralston (2019) also believe that children with ASD should be supported by a confident and self-efficient practitioner within their setting, ensuring all children have adequate support. Welsh Government (2016) supports this by stating that the needs and rights of children should be addressed as they are paramount. However, according to Vivanti et al. (2017) practitioners require additional support regarding the implementation of interventions for children with ASD. Practitioners should have experience of working with children who have ASD, before being employed in the setting. Practitioners should be provided with the opportunity to enhance their continued professional development by attending training to ensure they are supporting the needs of all children. </w:t>
      </w:r>
    </w:p>
    <w:p w14:paraId="729E4C3B" w14:textId="77777777" w:rsidR="00081D91" w:rsidRPr="00081D91" w:rsidRDefault="00081D91" w:rsidP="00D70869">
      <w:pPr>
        <w:spacing w:line="360" w:lineRule="auto"/>
        <w:jc w:val="both"/>
        <w:rPr>
          <w:rFonts w:ascii="Arial" w:hAnsi="Arial" w:cs="Arial"/>
          <w:color w:val="0E101A"/>
        </w:rPr>
      </w:pPr>
    </w:p>
    <w:p w14:paraId="3DDF628D" w14:textId="77777777"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 xml:space="preserve">Whiteman (2020) has recognised the vulnerability of ALN and is aware that children with ASD need equity, as their rights are being disregarded. This is due to budget and funding cuts within settings; therefore, it can be difficult for practitioners to Step Back Cymru (2020) recognised that practitioners require additional support when teaching children with ASD. Successful Futures by Donaldson (2015) supports Step Back Cymru (2020) as it is a whole setting approach to ensure all children gain the skills from personal experiences to become independent learners. Thus, supporting the New ALN Bill for Wales (Welsh Government, 2020), as Step Back Cymru (2020) ensures the voice of the child is responded to and they are allowed to participate in decisions concerning them. According to Autism Speaks (2021) children with ASD have the right for their voices to be heard and listened to. This supports Article 23 and 28 of The United Nations on the Right of the Child (UNCRC) 1992 (UNICEF, 2021). The articles state that children with a disability have the right to live an independent life, have access to free education, and have their additional support funded by the government. Once practitioners have the extended knowledge and understanding they will be able to facilitate learning opportunities for all children. Practitioners should </w:t>
      </w:r>
      <w:r w:rsidRPr="00081D91">
        <w:rPr>
          <w:rFonts w:ascii="Arial" w:hAnsi="Arial" w:cs="Arial"/>
          <w:color w:val="0E101A"/>
        </w:rPr>
        <w:lastRenderedPageBreak/>
        <w:t>be committed to ensuring all children feel valued and included within the setting. This is supported by Devarakonda (2013) as he states that all barriers to learning should be removed and children should be encouraged to participate. The voice of the child should be always taken into consideration as their opinion matters (UNCRC, 1992, UNICEF, 2021).</w:t>
      </w:r>
    </w:p>
    <w:p w14:paraId="3DD4A373" w14:textId="77777777" w:rsidR="00081D91" w:rsidRPr="00081D91" w:rsidRDefault="00081D91" w:rsidP="00D70869">
      <w:pPr>
        <w:spacing w:line="360" w:lineRule="auto"/>
        <w:jc w:val="both"/>
        <w:rPr>
          <w:rFonts w:ascii="Arial" w:hAnsi="Arial" w:cs="Arial"/>
          <w:color w:val="0E101A"/>
        </w:rPr>
      </w:pPr>
    </w:p>
    <w:p w14:paraId="218F3FA8" w14:textId="77777777" w:rsidR="00081D91" w:rsidRPr="00081D91" w:rsidRDefault="00081D91" w:rsidP="00D70869">
      <w:pPr>
        <w:spacing w:line="360" w:lineRule="auto"/>
        <w:jc w:val="both"/>
        <w:rPr>
          <w:rFonts w:ascii="Arial" w:hAnsi="Arial" w:cs="Arial"/>
          <w:color w:val="0E101A"/>
        </w:rPr>
      </w:pPr>
    </w:p>
    <w:p w14:paraId="0F89D172" w14:textId="77777777" w:rsidR="00081D91" w:rsidRPr="00081D91" w:rsidRDefault="00081D91" w:rsidP="00D70869">
      <w:pPr>
        <w:spacing w:line="360" w:lineRule="auto"/>
        <w:jc w:val="both"/>
        <w:rPr>
          <w:rFonts w:ascii="Arial" w:hAnsi="Arial" w:cs="Arial"/>
          <w:color w:val="0E101A"/>
        </w:rPr>
      </w:pPr>
    </w:p>
    <w:p w14:paraId="6FB6822D" w14:textId="77777777" w:rsidR="00081D91" w:rsidRPr="00D70869" w:rsidRDefault="00081D91" w:rsidP="00D70869">
      <w:pPr>
        <w:spacing w:line="360" w:lineRule="auto"/>
        <w:jc w:val="both"/>
        <w:rPr>
          <w:rFonts w:ascii="Arial" w:hAnsi="Arial" w:cs="Arial"/>
          <w:color w:val="0E101A"/>
        </w:rPr>
      </w:pPr>
    </w:p>
    <w:p w14:paraId="7F767D1B" w14:textId="77777777" w:rsidR="00D70869" w:rsidRDefault="00D70869" w:rsidP="00D70869">
      <w:pPr>
        <w:spacing w:line="360" w:lineRule="auto"/>
        <w:jc w:val="both"/>
        <w:rPr>
          <w:rFonts w:ascii="Arial" w:hAnsi="Arial" w:cs="Arial"/>
          <w:b/>
          <w:bCs/>
          <w:color w:val="0E101A"/>
          <w:u w:val="single"/>
        </w:rPr>
      </w:pPr>
    </w:p>
    <w:p w14:paraId="47D9771D" w14:textId="77777777" w:rsidR="00D70869" w:rsidRDefault="00D70869" w:rsidP="00D70869">
      <w:pPr>
        <w:spacing w:line="360" w:lineRule="auto"/>
        <w:jc w:val="both"/>
        <w:rPr>
          <w:rFonts w:ascii="Arial" w:hAnsi="Arial" w:cs="Arial"/>
          <w:b/>
          <w:bCs/>
          <w:color w:val="0E101A"/>
          <w:u w:val="single"/>
        </w:rPr>
      </w:pPr>
    </w:p>
    <w:p w14:paraId="3B4EE558" w14:textId="77777777" w:rsidR="00D70869" w:rsidRDefault="00D70869" w:rsidP="00D70869">
      <w:pPr>
        <w:spacing w:line="360" w:lineRule="auto"/>
        <w:jc w:val="both"/>
        <w:rPr>
          <w:rFonts w:ascii="Arial" w:hAnsi="Arial" w:cs="Arial"/>
          <w:b/>
          <w:bCs/>
          <w:color w:val="0E101A"/>
          <w:u w:val="single"/>
        </w:rPr>
      </w:pPr>
    </w:p>
    <w:p w14:paraId="7A9578E7" w14:textId="77777777" w:rsidR="00D70869" w:rsidRDefault="00D70869" w:rsidP="00D70869">
      <w:pPr>
        <w:spacing w:line="360" w:lineRule="auto"/>
        <w:jc w:val="both"/>
        <w:rPr>
          <w:rFonts w:ascii="Arial" w:hAnsi="Arial" w:cs="Arial"/>
          <w:b/>
          <w:bCs/>
          <w:color w:val="0E101A"/>
          <w:u w:val="single"/>
        </w:rPr>
      </w:pPr>
    </w:p>
    <w:p w14:paraId="2F8B4094" w14:textId="77777777" w:rsidR="00D70869" w:rsidRDefault="00D70869" w:rsidP="00D70869">
      <w:pPr>
        <w:spacing w:line="360" w:lineRule="auto"/>
        <w:jc w:val="both"/>
        <w:rPr>
          <w:rFonts w:ascii="Arial" w:hAnsi="Arial" w:cs="Arial"/>
          <w:b/>
          <w:bCs/>
          <w:color w:val="0E101A"/>
          <w:u w:val="single"/>
        </w:rPr>
      </w:pPr>
    </w:p>
    <w:p w14:paraId="07DF6C23" w14:textId="77777777" w:rsidR="00D70869" w:rsidRDefault="00D70869" w:rsidP="00D70869">
      <w:pPr>
        <w:spacing w:line="360" w:lineRule="auto"/>
        <w:jc w:val="both"/>
        <w:rPr>
          <w:rFonts w:ascii="Arial" w:hAnsi="Arial" w:cs="Arial"/>
          <w:b/>
          <w:bCs/>
          <w:color w:val="0E101A"/>
          <w:u w:val="single"/>
        </w:rPr>
      </w:pPr>
    </w:p>
    <w:p w14:paraId="5078F64A" w14:textId="77777777" w:rsidR="00D70869" w:rsidRDefault="00D70869" w:rsidP="00D70869">
      <w:pPr>
        <w:spacing w:line="360" w:lineRule="auto"/>
        <w:jc w:val="both"/>
        <w:rPr>
          <w:rFonts w:ascii="Arial" w:hAnsi="Arial" w:cs="Arial"/>
          <w:b/>
          <w:bCs/>
          <w:color w:val="0E101A"/>
          <w:u w:val="single"/>
        </w:rPr>
      </w:pPr>
    </w:p>
    <w:p w14:paraId="0925A8F5" w14:textId="77777777" w:rsidR="00D70869" w:rsidRDefault="00D70869" w:rsidP="00D70869">
      <w:pPr>
        <w:spacing w:line="360" w:lineRule="auto"/>
        <w:jc w:val="both"/>
        <w:rPr>
          <w:rFonts w:ascii="Arial" w:hAnsi="Arial" w:cs="Arial"/>
          <w:b/>
          <w:bCs/>
          <w:color w:val="0E101A"/>
          <w:u w:val="single"/>
        </w:rPr>
      </w:pPr>
    </w:p>
    <w:p w14:paraId="261142BA" w14:textId="77777777" w:rsidR="00D70869" w:rsidRDefault="00D70869" w:rsidP="00D70869">
      <w:pPr>
        <w:spacing w:line="360" w:lineRule="auto"/>
        <w:jc w:val="both"/>
        <w:rPr>
          <w:rFonts w:ascii="Arial" w:hAnsi="Arial" w:cs="Arial"/>
          <w:b/>
          <w:bCs/>
          <w:color w:val="0E101A"/>
          <w:u w:val="single"/>
        </w:rPr>
      </w:pPr>
    </w:p>
    <w:p w14:paraId="61A20BF7" w14:textId="77777777" w:rsidR="00D70869" w:rsidRDefault="00D70869" w:rsidP="00D70869">
      <w:pPr>
        <w:spacing w:line="360" w:lineRule="auto"/>
        <w:jc w:val="both"/>
        <w:rPr>
          <w:rFonts w:ascii="Arial" w:hAnsi="Arial" w:cs="Arial"/>
          <w:b/>
          <w:bCs/>
          <w:color w:val="0E101A"/>
          <w:u w:val="single"/>
        </w:rPr>
      </w:pPr>
    </w:p>
    <w:p w14:paraId="63A99039" w14:textId="77777777" w:rsidR="00D70869" w:rsidRDefault="00D70869" w:rsidP="00D70869">
      <w:pPr>
        <w:spacing w:line="360" w:lineRule="auto"/>
        <w:jc w:val="both"/>
        <w:rPr>
          <w:rFonts w:ascii="Arial" w:hAnsi="Arial" w:cs="Arial"/>
          <w:b/>
          <w:bCs/>
          <w:color w:val="0E101A"/>
          <w:u w:val="single"/>
        </w:rPr>
      </w:pPr>
    </w:p>
    <w:p w14:paraId="03B1B12A" w14:textId="77777777" w:rsidR="00D70869" w:rsidRDefault="00D70869" w:rsidP="00D70869">
      <w:pPr>
        <w:spacing w:line="360" w:lineRule="auto"/>
        <w:jc w:val="both"/>
        <w:rPr>
          <w:rFonts w:ascii="Arial" w:hAnsi="Arial" w:cs="Arial"/>
          <w:b/>
          <w:bCs/>
          <w:color w:val="0E101A"/>
          <w:u w:val="single"/>
        </w:rPr>
      </w:pPr>
    </w:p>
    <w:p w14:paraId="69F9A5B0" w14:textId="77777777" w:rsidR="00D70869" w:rsidRDefault="00D70869" w:rsidP="00D70869">
      <w:pPr>
        <w:spacing w:line="360" w:lineRule="auto"/>
        <w:jc w:val="both"/>
        <w:rPr>
          <w:rFonts w:ascii="Arial" w:hAnsi="Arial" w:cs="Arial"/>
          <w:b/>
          <w:bCs/>
          <w:color w:val="0E101A"/>
          <w:u w:val="single"/>
        </w:rPr>
      </w:pPr>
    </w:p>
    <w:p w14:paraId="6D73FAC4" w14:textId="77777777" w:rsidR="00D70869" w:rsidRDefault="00D70869" w:rsidP="00D70869">
      <w:pPr>
        <w:spacing w:line="360" w:lineRule="auto"/>
        <w:jc w:val="both"/>
        <w:rPr>
          <w:rFonts w:ascii="Arial" w:hAnsi="Arial" w:cs="Arial"/>
          <w:b/>
          <w:bCs/>
          <w:color w:val="0E101A"/>
          <w:u w:val="single"/>
        </w:rPr>
      </w:pPr>
    </w:p>
    <w:p w14:paraId="59DD2D49" w14:textId="77777777" w:rsidR="00D70869" w:rsidRDefault="00D70869" w:rsidP="00D70869">
      <w:pPr>
        <w:spacing w:line="360" w:lineRule="auto"/>
        <w:jc w:val="both"/>
        <w:rPr>
          <w:rFonts w:ascii="Arial" w:hAnsi="Arial" w:cs="Arial"/>
          <w:b/>
          <w:bCs/>
          <w:color w:val="0E101A"/>
          <w:u w:val="single"/>
        </w:rPr>
      </w:pPr>
    </w:p>
    <w:p w14:paraId="677F67E0" w14:textId="77777777" w:rsidR="00D70869" w:rsidRDefault="00D70869" w:rsidP="00D70869">
      <w:pPr>
        <w:spacing w:line="360" w:lineRule="auto"/>
        <w:jc w:val="both"/>
        <w:rPr>
          <w:rFonts w:ascii="Arial" w:hAnsi="Arial" w:cs="Arial"/>
          <w:b/>
          <w:bCs/>
          <w:color w:val="0E101A"/>
          <w:u w:val="single"/>
        </w:rPr>
      </w:pPr>
    </w:p>
    <w:p w14:paraId="0CC98C6B" w14:textId="77777777" w:rsidR="00D70869" w:rsidRDefault="00D70869" w:rsidP="00D70869">
      <w:pPr>
        <w:spacing w:line="360" w:lineRule="auto"/>
        <w:jc w:val="both"/>
        <w:rPr>
          <w:rFonts w:ascii="Arial" w:hAnsi="Arial" w:cs="Arial"/>
          <w:b/>
          <w:bCs/>
          <w:color w:val="0E101A"/>
          <w:u w:val="single"/>
        </w:rPr>
      </w:pPr>
    </w:p>
    <w:p w14:paraId="053DE6CA" w14:textId="77777777" w:rsidR="00D70869" w:rsidRDefault="00D70869" w:rsidP="00D70869">
      <w:pPr>
        <w:spacing w:line="360" w:lineRule="auto"/>
        <w:jc w:val="both"/>
        <w:rPr>
          <w:rFonts w:ascii="Arial" w:hAnsi="Arial" w:cs="Arial"/>
          <w:b/>
          <w:bCs/>
          <w:color w:val="0E101A"/>
          <w:u w:val="single"/>
        </w:rPr>
      </w:pPr>
    </w:p>
    <w:p w14:paraId="453DD4E1" w14:textId="77777777" w:rsidR="00D70869" w:rsidRDefault="00D70869" w:rsidP="00D70869">
      <w:pPr>
        <w:spacing w:line="360" w:lineRule="auto"/>
        <w:jc w:val="both"/>
        <w:rPr>
          <w:rFonts w:ascii="Arial" w:hAnsi="Arial" w:cs="Arial"/>
          <w:b/>
          <w:bCs/>
          <w:color w:val="0E101A"/>
          <w:u w:val="single"/>
        </w:rPr>
      </w:pPr>
    </w:p>
    <w:p w14:paraId="12195229" w14:textId="77777777" w:rsidR="00D70869" w:rsidRDefault="00D70869" w:rsidP="00D70869">
      <w:pPr>
        <w:spacing w:line="360" w:lineRule="auto"/>
        <w:jc w:val="both"/>
        <w:rPr>
          <w:rFonts w:ascii="Arial" w:hAnsi="Arial" w:cs="Arial"/>
          <w:b/>
          <w:bCs/>
          <w:color w:val="0E101A"/>
          <w:u w:val="single"/>
        </w:rPr>
      </w:pPr>
    </w:p>
    <w:p w14:paraId="50BFBB95" w14:textId="77777777" w:rsidR="00D70869" w:rsidRDefault="00D70869" w:rsidP="00D70869">
      <w:pPr>
        <w:spacing w:line="360" w:lineRule="auto"/>
        <w:jc w:val="both"/>
        <w:rPr>
          <w:rFonts w:ascii="Arial" w:hAnsi="Arial" w:cs="Arial"/>
          <w:b/>
          <w:bCs/>
          <w:color w:val="0E101A"/>
          <w:u w:val="single"/>
        </w:rPr>
      </w:pPr>
    </w:p>
    <w:p w14:paraId="28D5A10B" w14:textId="77777777" w:rsidR="00D70869" w:rsidRDefault="00D70869" w:rsidP="00D70869">
      <w:pPr>
        <w:spacing w:line="360" w:lineRule="auto"/>
        <w:jc w:val="both"/>
        <w:rPr>
          <w:rFonts w:ascii="Arial" w:hAnsi="Arial" w:cs="Arial"/>
          <w:b/>
          <w:bCs/>
          <w:color w:val="0E101A"/>
          <w:u w:val="single"/>
        </w:rPr>
      </w:pPr>
    </w:p>
    <w:p w14:paraId="7973D6FC" w14:textId="77777777" w:rsidR="00D70869" w:rsidRDefault="00D70869" w:rsidP="00D70869">
      <w:pPr>
        <w:spacing w:line="360" w:lineRule="auto"/>
        <w:jc w:val="both"/>
        <w:rPr>
          <w:rFonts w:ascii="Arial" w:hAnsi="Arial" w:cs="Arial"/>
          <w:b/>
          <w:bCs/>
          <w:color w:val="0E101A"/>
          <w:u w:val="single"/>
        </w:rPr>
      </w:pPr>
    </w:p>
    <w:p w14:paraId="0FAE7DD0" w14:textId="77777777" w:rsidR="00D70869" w:rsidRDefault="00D70869" w:rsidP="00D70869">
      <w:pPr>
        <w:spacing w:line="360" w:lineRule="auto"/>
        <w:jc w:val="both"/>
        <w:rPr>
          <w:rFonts w:ascii="Arial" w:hAnsi="Arial" w:cs="Arial"/>
          <w:b/>
          <w:bCs/>
          <w:color w:val="0E101A"/>
          <w:u w:val="single"/>
        </w:rPr>
      </w:pPr>
    </w:p>
    <w:p w14:paraId="61D77F83" w14:textId="77777777" w:rsidR="00D70869" w:rsidRDefault="00D70869" w:rsidP="00D70869">
      <w:pPr>
        <w:spacing w:line="360" w:lineRule="auto"/>
        <w:jc w:val="both"/>
        <w:rPr>
          <w:rFonts w:ascii="Arial" w:hAnsi="Arial" w:cs="Arial"/>
          <w:b/>
          <w:bCs/>
          <w:color w:val="0E101A"/>
          <w:u w:val="single"/>
        </w:rPr>
      </w:pPr>
    </w:p>
    <w:p w14:paraId="3BD783FD" w14:textId="341D4471" w:rsidR="00081D91" w:rsidRPr="00081D91" w:rsidRDefault="00081D91" w:rsidP="00D70869">
      <w:pPr>
        <w:spacing w:line="360" w:lineRule="auto"/>
        <w:jc w:val="both"/>
        <w:rPr>
          <w:rFonts w:ascii="Arial" w:hAnsi="Arial" w:cs="Arial"/>
          <w:color w:val="0E101A"/>
        </w:rPr>
      </w:pPr>
      <w:r w:rsidRPr="00081D91">
        <w:rPr>
          <w:rFonts w:ascii="Arial" w:hAnsi="Arial" w:cs="Arial"/>
          <w:b/>
          <w:bCs/>
          <w:color w:val="0E101A"/>
          <w:u w:val="single"/>
        </w:rPr>
        <w:lastRenderedPageBreak/>
        <w:t>Section B</w:t>
      </w:r>
    </w:p>
    <w:p w14:paraId="55EF592D" w14:textId="77777777" w:rsidR="00081D91" w:rsidRPr="00081D91" w:rsidRDefault="00081D91" w:rsidP="00D70869">
      <w:pPr>
        <w:spacing w:line="360" w:lineRule="auto"/>
        <w:jc w:val="both"/>
        <w:rPr>
          <w:rFonts w:ascii="Arial" w:hAnsi="Arial" w:cs="Arial"/>
          <w:color w:val="0E101A"/>
        </w:rPr>
      </w:pPr>
    </w:p>
    <w:p w14:paraId="5A3CEC23" w14:textId="77777777"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 xml:space="preserve">According to Cohen et al. (2018) all children have the right to fair education, tailored to their individual needs. Children with ASD should have an equal chance of success during education. The United Nations Educational Scientific and Cultural Organisation (UNESCO) (2015) supports this by stating that all children require access to education, including those with ASD as they are vulnerable and need equity. UNESCO (2015) argues that no child should be denied education due to their disability, and all potential barriers should be removed within the setting to provide an inclusive approach. According to Autism West Midlands (2016), many children with ASD experience high levels of stress during their daily lives which can trigger a meltdown. National Autistic Society (2021) state that a meltdown is when a child becomes overwhelmed and lose control of their behaviour. Children with ASD find expressing their emotions difficult, therefore when anxious, </w:t>
      </w:r>
      <w:proofErr w:type="gramStart"/>
      <w:r w:rsidRPr="00081D91">
        <w:rPr>
          <w:rFonts w:ascii="Arial" w:hAnsi="Arial" w:cs="Arial"/>
          <w:color w:val="0E101A"/>
        </w:rPr>
        <w:t>all of</w:t>
      </w:r>
      <w:proofErr w:type="gramEnd"/>
      <w:r w:rsidRPr="00081D91">
        <w:rPr>
          <w:rFonts w:ascii="Arial" w:hAnsi="Arial" w:cs="Arial"/>
          <w:color w:val="0E101A"/>
        </w:rPr>
        <w:t xml:space="preserve"> their emotions come into force at once. Children with ASD may display these emotions by shouting, refusing to talk, or by avoiding situations. Children with ASD, experience triggers due to a sensory overload which can create barriers to their learning. Manikiza (2016) states that children experience these difficulties due to ASD not being recognised, therefore the necessary approaches are not being implemented within settings.</w:t>
      </w:r>
    </w:p>
    <w:p w14:paraId="6E3BDDEB" w14:textId="77777777" w:rsidR="00081D91" w:rsidRPr="00081D91" w:rsidRDefault="00081D91" w:rsidP="00D70869">
      <w:pPr>
        <w:spacing w:line="360" w:lineRule="auto"/>
        <w:jc w:val="both"/>
        <w:rPr>
          <w:rFonts w:ascii="Arial" w:hAnsi="Arial" w:cs="Arial"/>
          <w:color w:val="0E101A"/>
        </w:rPr>
      </w:pPr>
    </w:p>
    <w:p w14:paraId="09BD6D18" w14:textId="77777777"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 xml:space="preserve">The setting that the child attends could be a potential barrier, which could be negatively impacting them. Autism Speaks (2021), recommends adapting the environment to ensure children feel comfortable and secure. This supports Maslow’s (1943) Hierarchy of Needs, as he believed children require their basic needs to move forward. Firstly, early years settings can be a loud and busy environment which can be overwhelming for children with ASD. Simpson et al. (2020) state that several factors within a school setting can trigger children. The most common being the school bell which rings frequently throughout the day. This can cause elevated anxiety for children as the sudden loud noise can distress them. Kanakri, et al. (2017) states that this can be overcome by wearing ear defenders, to protect their senses from the noise. Ear defenders should be available for the children within the classroom as they are entitled to feel safe and included. Kirby et al. (2015) supports the use of ear defenders and ensuring that practitioners provide a friendly and welcoming environment where all children feel relaxed when learning. However, according to Ikuta et al. (2016) ear </w:t>
      </w:r>
      <w:r w:rsidRPr="00081D91">
        <w:rPr>
          <w:rFonts w:ascii="Arial" w:hAnsi="Arial" w:cs="Arial"/>
          <w:color w:val="0E101A"/>
        </w:rPr>
        <w:lastRenderedPageBreak/>
        <w:t>defenders can be difficult to carry around the setting and suggest that settings use silicone earplugs instead. The earplugs could be easily carried around the setting and can be used in all situations with a loud noise. Ikuta et al. (2016) research suggests that it does depend on the child’s likes and dislikes, therefore one child may want to wear the defenders, in comparison to another child who prefers the earplugs. </w:t>
      </w:r>
    </w:p>
    <w:p w14:paraId="430EFAC6" w14:textId="77777777" w:rsidR="00081D91" w:rsidRPr="00081D91" w:rsidRDefault="00081D91" w:rsidP="00D70869">
      <w:pPr>
        <w:spacing w:line="360" w:lineRule="auto"/>
        <w:jc w:val="both"/>
        <w:rPr>
          <w:rFonts w:ascii="Arial" w:hAnsi="Arial" w:cs="Arial"/>
          <w:color w:val="0E101A"/>
        </w:rPr>
      </w:pPr>
    </w:p>
    <w:p w14:paraId="30B75B97" w14:textId="77777777"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 xml:space="preserve">According to Grandgeorge and Masataka’s (2016) research, they have stated that children with ASD, visualise colour differently from others. This is due to children with ASD being sensitive to certain colours due to chemical imbalance with their eye structure. Their research also suggests that bright and bold colours such as red and yellow can trigger their senses, as they associate these colours with bad emotions. Similarly, Manikiza (2016) states that this can cause children pain and fear, resulting in them having a meltdown to try and eliminate what is upsetting them. This could include children flapping or hitting their ears, to try and relieve their stress. According to Martin (2016), children should be able to learn in an environment and play an active role within their setting. Therefore, adjustments will need to be made to the classroom design and layout to ensure different colours and patterns are used. Ward et al. (2017, support this by stating that, the classroom should have reduced the number of sensory stimuli by using pastel colours and keeping clutter to a minimum. This will support children as they will gain a sense of belonging as they will associate their classroom, as a place where they can enjoy. Practitioners </w:t>
      </w:r>
      <w:proofErr w:type="gramStart"/>
      <w:r w:rsidRPr="00081D91">
        <w:rPr>
          <w:rFonts w:ascii="Arial" w:hAnsi="Arial" w:cs="Arial"/>
          <w:color w:val="0E101A"/>
        </w:rPr>
        <w:t>have to</w:t>
      </w:r>
      <w:proofErr w:type="gramEnd"/>
      <w:r w:rsidRPr="00081D91">
        <w:rPr>
          <w:rFonts w:ascii="Arial" w:hAnsi="Arial" w:cs="Arial"/>
          <w:color w:val="0E101A"/>
        </w:rPr>
        <w:t xml:space="preserve"> respond to children’s needs according to The Equality Act 2010 (Legislation.gov.uk, 2010). This supports Montessori (1912) as she believed that children require a calm and stable environment with a structured routine to learn. Montessori believed (1912) that children are active learners who use their senses to explore their environment. Therefore, she believed that settings should be nurturing, with resources being neutral in colour. </w:t>
      </w:r>
    </w:p>
    <w:p w14:paraId="05418BA6" w14:textId="77777777" w:rsidR="00081D91" w:rsidRPr="00081D91" w:rsidRDefault="00081D91" w:rsidP="00D70869">
      <w:pPr>
        <w:spacing w:line="360" w:lineRule="auto"/>
        <w:jc w:val="both"/>
        <w:rPr>
          <w:rFonts w:ascii="Arial" w:hAnsi="Arial" w:cs="Arial"/>
          <w:color w:val="0E101A"/>
        </w:rPr>
      </w:pPr>
    </w:p>
    <w:p w14:paraId="3E96FFF9" w14:textId="4E31FDEE"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 xml:space="preserve">However, it can be difficult to identify the triggers that impact their senses as they are not visible. Therefore, it could be challenging to discover what is causing the child to become distressed. According to Manikiza (2016), it could be background noises, that are not detectable to the practitioner’s ear, or a new colourful item has been brought into the setting. Milton (2014) suggests that practitioners need to build a strong relationship with the children to discover their likes and dislikes. Therefore, the practitioners can support the children ensuring that all barriers have been removed or </w:t>
      </w:r>
      <w:r w:rsidRPr="00081D91">
        <w:rPr>
          <w:rFonts w:ascii="Arial" w:hAnsi="Arial" w:cs="Arial"/>
          <w:color w:val="0E101A"/>
        </w:rPr>
        <w:lastRenderedPageBreak/>
        <w:t>altered. This supports Bronfenbrenner’s theory (1977) as practitioners should ensure they deliver a child-</w:t>
      </w:r>
      <w:r w:rsidR="00D70869">
        <w:rPr>
          <w:rFonts w:ascii="Arial" w:hAnsi="Arial" w:cs="Arial"/>
          <w:color w:val="0E101A"/>
        </w:rPr>
        <w:t>centred</w:t>
      </w:r>
      <w:r w:rsidRPr="00081D91">
        <w:rPr>
          <w:rFonts w:ascii="Arial" w:hAnsi="Arial" w:cs="Arial"/>
          <w:color w:val="0E101A"/>
        </w:rPr>
        <w:t xml:space="preserve"> approach when working with children who have ASD. Frauenberger et al. (2017) research also supports this as they state that, practitioners need to view their perspectives to ensure they are adopting the inclusive practice. Practitioners may need to review their practice, to ensure they have professional awareness of children with ASD. This also supports Devarakonda (2013) as small adjustments to the environment can make difference to accommodate all children's needs by reducing the barriers. Similarly, The Social Model of Disability (Scope, 2021) supports Devarakonda (2013), as it recognises and removes barriers. Owens (2015) states that early </w:t>
      </w:r>
      <w:r w:rsidR="00D70869" w:rsidRPr="00081D91">
        <w:rPr>
          <w:rFonts w:ascii="Arial" w:hAnsi="Arial" w:cs="Arial"/>
          <w:color w:val="0E101A"/>
        </w:rPr>
        <w:t>year’s</w:t>
      </w:r>
      <w:r w:rsidRPr="00081D91">
        <w:rPr>
          <w:rFonts w:ascii="Arial" w:hAnsi="Arial" w:cs="Arial"/>
          <w:color w:val="0E101A"/>
        </w:rPr>
        <w:t xml:space="preserve"> practitioners should model this within settings to value all children and their needs. However, according to Hogan’s (2019) research, it states that the Medical Model of Disability (Scope, 2021) creates low expectations for children with ASD, as it focuses on the additional learning need (ALN) itself, rather than the child. The Medical Model of Disability (Scope, 2021) states that a child’s ALN should be treated with medical treatment as their need is the barrier, rather than the environment. Owens (2015) argues that The Medical Model of Disability (Scope, 2021) can exclude children from accessing education and activities they enjoy. The Social Model (Scope, 2021) ensures that children are enabled and supported to participate. </w:t>
      </w:r>
    </w:p>
    <w:p w14:paraId="41E6D4CA" w14:textId="77777777" w:rsidR="00081D91" w:rsidRPr="00081D91" w:rsidRDefault="00081D91" w:rsidP="00D70869">
      <w:pPr>
        <w:spacing w:line="360" w:lineRule="auto"/>
        <w:jc w:val="both"/>
        <w:rPr>
          <w:rFonts w:ascii="Arial" w:hAnsi="Arial" w:cs="Arial"/>
          <w:color w:val="0E101A"/>
        </w:rPr>
      </w:pPr>
    </w:p>
    <w:p w14:paraId="4F7E2159" w14:textId="77777777" w:rsidR="00081D91" w:rsidRPr="00081D91" w:rsidRDefault="00081D91" w:rsidP="00D70869">
      <w:pPr>
        <w:spacing w:line="360" w:lineRule="auto"/>
        <w:jc w:val="both"/>
        <w:rPr>
          <w:rFonts w:ascii="Arial" w:hAnsi="Arial" w:cs="Arial"/>
          <w:color w:val="0E101A"/>
        </w:rPr>
      </w:pPr>
    </w:p>
    <w:p w14:paraId="34D2369D" w14:textId="77777777" w:rsidR="00081D91" w:rsidRPr="00081D91" w:rsidRDefault="00081D91" w:rsidP="00D70869">
      <w:pPr>
        <w:spacing w:line="360" w:lineRule="auto"/>
        <w:jc w:val="both"/>
        <w:rPr>
          <w:rFonts w:ascii="Arial" w:hAnsi="Arial" w:cs="Arial"/>
          <w:color w:val="0E101A"/>
        </w:rPr>
      </w:pPr>
    </w:p>
    <w:p w14:paraId="7F85F25C" w14:textId="77777777" w:rsidR="00081D91" w:rsidRPr="00081D91" w:rsidRDefault="00081D91" w:rsidP="00D70869">
      <w:pPr>
        <w:spacing w:line="360" w:lineRule="auto"/>
        <w:jc w:val="both"/>
        <w:rPr>
          <w:rFonts w:ascii="Arial" w:hAnsi="Arial" w:cs="Arial"/>
          <w:color w:val="0E101A"/>
        </w:rPr>
      </w:pPr>
    </w:p>
    <w:p w14:paraId="50AF9EA5" w14:textId="77777777" w:rsidR="00081D91" w:rsidRPr="00081D91" w:rsidRDefault="00081D91" w:rsidP="00D70869">
      <w:pPr>
        <w:spacing w:line="360" w:lineRule="auto"/>
        <w:jc w:val="both"/>
        <w:rPr>
          <w:rFonts w:ascii="Arial" w:hAnsi="Arial" w:cs="Arial"/>
          <w:color w:val="0E101A"/>
        </w:rPr>
      </w:pPr>
    </w:p>
    <w:p w14:paraId="7C65F714" w14:textId="77777777" w:rsidR="00081D91" w:rsidRPr="00081D91" w:rsidRDefault="00081D91" w:rsidP="00D70869">
      <w:pPr>
        <w:spacing w:line="360" w:lineRule="auto"/>
        <w:jc w:val="both"/>
        <w:rPr>
          <w:rFonts w:ascii="Arial" w:hAnsi="Arial" w:cs="Arial"/>
          <w:color w:val="0E101A"/>
        </w:rPr>
      </w:pPr>
    </w:p>
    <w:p w14:paraId="6EC4C3FB" w14:textId="77777777" w:rsidR="00081D91" w:rsidRPr="00081D91" w:rsidRDefault="00081D91" w:rsidP="00D70869">
      <w:pPr>
        <w:spacing w:line="360" w:lineRule="auto"/>
        <w:jc w:val="both"/>
        <w:rPr>
          <w:rFonts w:ascii="Arial" w:hAnsi="Arial" w:cs="Arial"/>
          <w:color w:val="0E101A"/>
        </w:rPr>
      </w:pPr>
    </w:p>
    <w:p w14:paraId="0D9F6EFF" w14:textId="77777777" w:rsidR="00081D91" w:rsidRPr="00081D91" w:rsidRDefault="00081D91" w:rsidP="00D70869">
      <w:pPr>
        <w:spacing w:line="360" w:lineRule="auto"/>
        <w:jc w:val="both"/>
        <w:rPr>
          <w:rFonts w:ascii="Arial" w:hAnsi="Arial" w:cs="Arial"/>
          <w:color w:val="0E101A"/>
        </w:rPr>
      </w:pPr>
    </w:p>
    <w:p w14:paraId="3871D506" w14:textId="77777777" w:rsidR="00081D91" w:rsidRPr="00081D91" w:rsidRDefault="00081D91" w:rsidP="00D70869">
      <w:pPr>
        <w:spacing w:line="360" w:lineRule="auto"/>
        <w:jc w:val="both"/>
        <w:rPr>
          <w:rFonts w:ascii="Arial" w:hAnsi="Arial" w:cs="Arial"/>
          <w:color w:val="0E101A"/>
        </w:rPr>
      </w:pPr>
    </w:p>
    <w:p w14:paraId="02061D5A" w14:textId="77777777" w:rsidR="00081D91" w:rsidRPr="00081D91" w:rsidRDefault="00081D91" w:rsidP="00D70869">
      <w:pPr>
        <w:spacing w:line="360" w:lineRule="auto"/>
        <w:jc w:val="both"/>
        <w:rPr>
          <w:rFonts w:ascii="Arial" w:hAnsi="Arial" w:cs="Arial"/>
          <w:color w:val="0E101A"/>
        </w:rPr>
      </w:pPr>
    </w:p>
    <w:p w14:paraId="3FA0B4D3" w14:textId="77777777" w:rsidR="00081D91" w:rsidRPr="00081D91" w:rsidRDefault="00081D91" w:rsidP="00D70869">
      <w:pPr>
        <w:spacing w:line="360" w:lineRule="auto"/>
        <w:jc w:val="both"/>
        <w:rPr>
          <w:rFonts w:ascii="Arial" w:hAnsi="Arial" w:cs="Arial"/>
          <w:color w:val="0E101A"/>
        </w:rPr>
      </w:pPr>
    </w:p>
    <w:p w14:paraId="1345E62A" w14:textId="77777777" w:rsidR="00081D91" w:rsidRPr="00081D91" w:rsidRDefault="00081D91" w:rsidP="00D70869">
      <w:pPr>
        <w:spacing w:line="360" w:lineRule="auto"/>
        <w:jc w:val="both"/>
        <w:rPr>
          <w:rFonts w:ascii="Arial" w:hAnsi="Arial" w:cs="Arial"/>
          <w:color w:val="0E101A"/>
        </w:rPr>
      </w:pPr>
    </w:p>
    <w:p w14:paraId="7B9B85C3" w14:textId="77777777" w:rsidR="00081D91" w:rsidRPr="00081D91" w:rsidRDefault="00081D91" w:rsidP="00D70869">
      <w:pPr>
        <w:spacing w:line="360" w:lineRule="auto"/>
        <w:jc w:val="both"/>
        <w:rPr>
          <w:rFonts w:ascii="Arial" w:hAnsi="Arial" w:cs="Arial"/>
          <w:color w:val="0E101A"/>
        </w:rPr>
      </w:pPr>
    </w:p>
    <w:p w14:paraId="18678600" w14:textId="47ACF9AC" w:rsidR="00081D91" w:rsidRPr="00D70869" w:rsidRDefault="00081D91" w:rsidP="00D70869">
      <w:pPr>
        <w:spacing w:line="360" w:lineRule="auto"/>
        <w:jc w:val="both"/>
        <w:rPr>
          <w:rFonts w:ascii="Arial" w:hAnsi="Arial" w:cs="Arial"/>
          <w:color w:val="0E101A"/>
        </w:rPr>
      </w:pPr>
    </w:p>
    <w:p w14:paraId="51F3291B" w14:textId="787CC0AE" w:rsidR="00081D91" w:rsidRPr="00D70869" w:rsidRDefault="00081D91" w:rsidP="00D70869">
      <w:pPr>
        <w:spacing w:line="360" w:lineRule="auto"/>
        <w:jc w:val="both"/>
        <w:rPr>
          <w:rFonts w:ascii="Arial" w:hAnsi="Arial" w:cs="Arial"/>
          <w:color w:val="0E101A"/>
        </w:rPr>
      </w:pPr>
    </w:p>
    <w:p w14:paraId="4113A0BB" w14:textId="77777777" w:rsidR="00D70869" w:rsidRDefault="00D70869" w:rsidP="00D70869">
      <w:pPr>
        <w:spacing w:line="360" w:lineRule="auto"/>
        <w:jc w:val="both"/>
        <w:rPr>
          <w:rFonts w:ascii="Arial" w:hAnsi="Arial" w:cs="Arial"/>
          <w:color w:val="0E101A"/>
        </w:rPr>
      </w:pPr>
    </w:p>
    <w:p w14:paraId="3B4A04C2" w14:textId="6EE778D6" w:rsidR="00081D91" w:rsidRPr="00081D91" w:rsidRDefault="00081D91" w:rsidP="00D70869">
      <w:pPr>
        <w:spacing w:line="360" w:lineRule="auto"/>
        <w:jc w:val="both"/>
        <w:rPr>
          <w:rFonts w:ascii="Arial" w:hAnsi="Arial" w:cs="Arial"/>
          <w:color w:val="0E101A"/>
        </w:rPr>
      </w:pPr>
      <w:r w:rsidRPr="00081D91">
        <w:rPr>
          <w:rFonts w:ascii="Arial" w:hAnsi="Arial" w:cs="Arial"/>
          <w:b/>
          <w:bCs/>
          <w:color w:val="0E101A"/>
          <w:u w:val="single"/>
        </w:rPr>
        <w:lastRenderedPageBreak/>
        <w:t>Section C</w:t>
      </w:r>
    </w:p>
    <w:p w14:paraId="21A550F5" w14:textId="77777777" w:rsidR="00081D91" w:rsidRPr="00081D91" w:rsidRDefault="00081D91" w:rsidP="00D70869">
      <w:pPr>
        <w:spacing w:line="360" w:lineRule="auto"/>
        <w:jc w:val="both"/>
        <w:rPr>
          <w:rFonts w:ascii="Arial" w:hAnsi="Arial" w:cs="Arial"/>
          <w:color w:val="0E101A"/>
        </w:rPr>
      </w:pPr>
    </w:p>
    <w:p w14:paraId="5E1F8F9C" w14:textId="70F77327"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 xml:space="preserve">According to Lerna et al. (2012) children with ASD usually have difficulty with social </w:t>
      </w:r>
      <w:r w:rsidRPr="00D70869">
        <w:rPr>
          <w:rFonts w:ascii="Arial" w:hAnsi="Arial" w:cs="Arial"/>
          <w:color w:val="0E101A"/>
        </w:rPr>
        <w:t>interaction and</w:t>
      </w:r>
      <w:r w:rsidRPr="00081D91">
        <w:rPr>
          <w:rFonts w:ascii="Arial" w:hAnsi="Arial" w:cs="Arial"/>
          <w:color w:val="0E101A"/>
        </w:rPr>
        <w:t xml:space="preserve"> are unable to communicate verbally. Children with ASD could rely on hand gestures, facial expressions, and body language to display their emotions, which at times can be challenging to read. The Picture Exchange Communication System (PECS) (Bondy and Frost, 1998) was created for children with ASD, to teach them the basic skills for communication, to gain independence, and play an active role in life. PECS (Bondy and Frost, 1998), is based on the behaviourism theory by Skinner (1957), as he believed that children acquire new skills by imitation, repetition, and being praised for good behaviour. This is supported by Liouta (2019, cited in St Kliment Ohridski, 2018, p. 262) as she states that PECS (Bondy and Frost, 1998), includes a six-phase intervention, where children display a picture in exchange for what they want. Therefore, supporting Skinner (1957) as children will become confident using PECS to communicate as they are gaining positive reinforcement from their parent or practitioner. Liouta (2019, cited in St Kliment Ohridski, 2018, p. 262) states this could be verbal praise or eye contact to reassure the child with ASD. PECS (Bondy and Frost, 1998), supports children to build sentences and encourages them to engage in conversation by asking and responding to sentences and questions. Homlitas (2014) supports the use of PECS (Bondy and Frost, 1998) as an effective method of communication for children with ASD. They state that PECS (Bondy and Frost, 1998) can be implemented within settings and at </w:t>
      </w:r>
      <w:r w:rsidRPr="00D70869">
        <w:rPr>
          <w:rFonts w:ascii="Arial" w:hAnsi="Arial" w:cs="Arial"/>
          <w:color w:val="0E101A"/>
        </w:rPr>
        <w:t>home and</w:t>
      </w:r>
      <w:r w:rsidRPr="00081D91">
        <w:rPr>
          <w:rFonts w:ascii="Arial" w:hAnsi="Arial" w:cs="Arial"/>
          <w:color w:val="0E101A"/>
        </w:rPr>
        <w:t xml:space="preserve"> is simple for practitioners and parents to understand. This benefits children as it provides a balance between school and home life, therefore supporting their ability to use PECS (Bondy and Frost, 1998) with confidence.</w:t>
      </w:r>
    </w:p>
    <w:p w14:paraId="7BD52DE2" w14:textId="77777777" w:rsidR="00081D91" w:rsidRPr="00081D91" w:rsidRDefault="00081D91" w:rsidP="00D70869">
      <w:pPr>
        <w:spacing w:line="360" w:lineRule="auto"/>
        <w:jc w:val="both"/>
        <w:rPr>
          <w:rFonts w:ascii="Arial" w:hAnsi="Arial" w:cs="Arial"/>
          <w:color w:val="0E101A"/>
        </w:rPr>
      </w:pPr>
    </w:p>
    <w:p w14:paraId="3C4E2B9E" w14:textId="77777777" w:rsidR="00081D91" w:rsidRPr="00081D91" w:rsidRDefault="00081D91" w:rsidP="00D70869">
      <w:pPr>
        <w:spacing w:line="360" w:lineRule="auto"/>
        <w:jc w:val="both"/>
        <w:rPr>
          <w:rFonts w:ascii="Arial" w:hAnsi="Arial" w:cs="Arial"/>
          <w:color w:val="0E101A"/>
        </w:rPr>
      </w:pPr>
      <w:r w:rsidRPr="00081D91">
        <w:rPr>
          <w:rFonts w:ascii="Arial" w:hAnsi="Arial" w:cs="Arial"/>
          <w:color w:val="0E101A"/>
        </w:rPr>
        <w:t xml:space="preserve">However, according to Vicker (2010) PECS (Bondy and Frost, 1998) does have limitations, as children can become too reliant on this system and could choose not to communicate without it. Vicker (2010) believes that children using PECS (Bondy and Frost, 1998) should be regularly monitored to ensure children’s communication is progressing for the future. Vicker’s (2010) research is now considered outdated, therefore could be the reasoning behind the critique on PECS (Bondy and Frost, 1998). A recent article by Doherty et al. (2018) argues that over the years there has been an advance in the research behind PECS (Bondy and Frost, 1998). According </w:t>
      </w:r>
      <w:r w:rsidRPr="00081D91">
        <w:rPr>
          <w:rFonts w:ascii="Arial" w:hAnsi="Arial" w:cs="Arial"/>
          <w:color w:val="0E101A"/>
        </w:rPr>
        <w:lastRenderedPageBreak/>
        <w:t>to Doherty et al. (2018) PECS (Bondy and Frost, 1998), in more recent years has successfully encouraged children to broaden their social interaction skills. Zohoorian et al. (2021) support this by stating that children have learned quickly from PECS (Bondy and Frost, 1998) as the system is based on repetition, and children with ASD benefit from routine as their ability to retain information increases. Zohoorian et al. (2021) research also states that PECS (Bondy and Frost, 1998), has benefited children’s communication as it has improved their speech as they have gained control over their ASD. Doherty et al. (2018) and Zohoorian et al. (2021) research support one and another, this could suggest that they have researched similar topics and share an understanding of ASD. </w:t>
      </w:r>
    </w:p>
    <w:p w14:paraId="0485ADA5" w14:textId="17634419" w:rsidR="00427372" w:rsidRDefault="00427372" w:rsidP="00427372">
      <w:pPr>
        <w:spacing w:line="360" w:lineRule="auto"/>
        <w:jc w:val="both"/>
        <w:rPr>
          <w:rFonts w:ascii="Arial" w:hAnsi="Arial" w:cs="Arial"/>
          <w:b/>
          <w:bCs/>
          <w:u w:val="single"/>
        </w:rPr>
      </w:pPr>
    </w:p>
    <w:p w14:paraId="56382C8D" w14:textId="44120346" w:rsidR="00427372" w:rsidRDefault="00427372" w:rsidP="00427372">
      <w:pPr>
        <w:spacing w:line="360" w:lineRule="auto"/>
        <w:jc w:val="both"/>
        <w:rPr>
          <w:rFonts w:ascii="Arial" w:hAnsi="Arial" w:cs="Arial"/>
          <w:b/>
          <w:bCs/>
          <w:u w:val="single"/>
        </w:rPr>
      </w:pPr>
    </w:p>
    <w:p w14:paraId="02147D69" w14:textId="671BC49D" w:rsidR="00427372" w:rsidRDefault="00427372" w:rsidP="00427372">
      <w:pPr>
        <w:spacing w:line="360" w:lineRule="auto"/>
        <w:jc w:val="both"/>
        <w:rPr>
          <w:rFonts w:ascii="Arial" w:hAnsi="Arial" w:cs="Arial"/>
          <w:b/>
          <w:bCs/>
          <w:u w:val="single"/>
        </w:rPr>
      </w:pPr>
    </w:p>
    <w:p w14:paraId="2F529FF8" w14:textId="0FCFAAEA" w:rsidR="00427372" w:rsidRDefault="00427372" w:rsidP="00427372">
      <w:pPr>
        <w:spacing w:line="360" w:lineRule="auto"/>
        <w:jc w:val="both"/>
        <w:rPr>
          <w:rFonts w:ascii="Arial" w:hAnsi="Arial" w:cs="Arial"/>
          <w:b/>
          <w:bCs/>
          <w:u w:val="single"/>
        </w:rPr>
      </w:pPr>
    </w:p>
    <w:p w14:paraId="2CDC80DE" w14:textId="2909EA7F" w:rsidR="00427372" w:rsidRDefault="00427372" w:rsidP="00427372">
      <w:pPr>
        <w:spacing w:line="360" w:lineRule="auto"/>
        <w:jc w:val="both"/>
        <w:rPr>
          <w:rFonts w:ascii="Arial" w:hAnsi="Arial" w:cs="Arial"/>
          <w:b/>
          <w:bCs/>
          <w:u w:val="single"/>
        </w:rPr>
      </w:pPr>
    </w:p>
    <w:p w14:paraId="7C75C554" w14:textId="4D201463" w:rsidR="00D70869" w:rsidRDefault="00D70869" w:rsidP="00427372">
      <w:pPr>
        <w:spacing w:line="360" w:lineRule="auto"/>
        <w:jc w:val="both"/>
        <w:rPr>
          <w:rFonts w:ascii="Arial" w:hAnsi="Arial" w:cs="Arial"/>
          <w:b/>
          <w:bCs/>
          <w:u w:val="single"/>
        </w:rPr>
      </w:pPr>
    </w:p>
    <w:p w14:paraId="62BAF0F4" w14:textId="38BABC6C" w:rsidR="00D70869" w:rsidRDefault="00D70869" w:rsidP="00427372">
      <w:pPr>
        <w:spacing w:line="360" w:lineRule="auto"/>
        <w:jc w:val="both"/>
        <w:rPr>
          <w:rFonts w:ascii="Arial" w:hAnsi="Arial" w:cs="Arial"/>
          <w:b/>
          <w:bCs/>
          <w:u w:val="single"/>
        </w:rPr>
      </w:pPr>
    </w:p>
    <w:p w14:paraId="6EDB57C5" w14:textId="6FC306EA" w:rsidR="00D70869" w:rsidRDefault="00D70869" w:rsidP="00427372">
      <w:pPr>
        <w:spacing w:line="360" w:lineRule="auto"/>
        <w:jc w:val="both"/>
        <w:rPr>
          <w:rFonts w:ascii="Arial" w:hAnsi="Arial" w:cs="Arial"/>
          <w:b/>
          <w:bCs/>
          <w:u w:val="single"/>
        </w:rPr>
      </w:pPr>
    </w:p>
    <w:p w14:paraId="27ED4402" w14:textId="5456C416" w:rsidR="00D70869" w:rsidRDefault="00D70869" w:rsidP="00427372">
      <w:pPr>
        <w:spacing w:line="360" w:lineRule="auto"/>
        <w:jc w:val="both"/>
        <w:rPr>
          <w:rFonts w:ascii="Arial" w:hAnsi="Arial" w:cs="Arial"/>
          <w:b/>
          <w:bCs/>
          <w:u w:val="single"/>
        </w:rPr>
      </w:pPr>
    </w:p>
    <w:p w14:paraId="1FAD6526" w14:textId="5A0E1E85" w:rsidR="00D70869" w:rsidRDefault="00D70869" w:rsidP="00427372">
      <w:pPr>
        <w:spacing w:line="360" w:lineRule="auto"/>
        <w:jc w:val="both"/>
        <w:rPr>
          <w:rFonts w:ascii="Arial" w:hAnsi="Arial" w:cs="Arial"/>
          <w:b/>
          <w:bCs/>
          <w:u w:val="single"/>
        </w:rPr>
      </w:pPr>
    </w:p>
    <w:p w14:paraId="6AB5CB9A" w14:textId="5B50B360" w:rsidR="00D70869" w:rsidRDefault="00D70869" w:rsidP="00427372">
      <w:pPr>
        <w:spacing w:line="360" w:lineRule="auto"/>
        <w:jc w:val="both"/>
        <w:rPr>
          <w:rFonts w:ascii="Arial" w:hAnsi="Arial" w:cs="Arial"/>
          <w:b/>
          <w:bCs/>
          <w:u w:val="single"/>
        </w:rPr>
      </w:pPr>
    </w:p>
    <w:p w14:paraId="41FE6150" w14:textId="56E80211" w:rsidR="00D70869" w:rsidRDefault="00D70869" w:rsidP="00427372">
      <w:pPr>
        <w:spacing w:line="360" w:lineRule="auto"/>
        <w:jc w:val="both"/>
        <w:rPr>
          <w:rFonts w:ascii="Arial" w:hAnsi="Arial" w:cs="Arial"/>
          <w:b/>
          <w:bCs/>
          <w:u w:val="single"/>
        </w:rPr>
      </w:pPr>
    </w:p>
    <w:p w14:paraId="1DA4355F" w14:textId="3FA04644" w:rsidR="00D70869" w:rsidRDefault="00D70869" w:rsidP="00427372">
      <w:pPr>
        <w:spacing w:line="360" w:lineRule="auto"/>
        <w:jc w:val="both"/>
        <w:rPr>
          <w:rFonts w:ascii="Arial" w:hAnsi="Arial" w:cs="Arial"/>
          <w:b/>
          <w:bCs/>
          <w:u w:val="single"/>
        </w:rPr>
      </w:pPr>
    </w:p>
    <w:p w14:paraId="02B486DC" w14:textId="62A64577" w:rsidR="00D70869" w:rsidRDefault="00D70869" w:rsidP="00427372">
      <w:pPr>
        <w:spacing w:line="360" w:lineRule="auto"/>
        <w:jc w:val="both"/>
        <w:rPr>
          <w:rFonts w:ascii="Arial" w:hAnsi="Arial" w:cs="Arial"/>
          <w:b/>
          <w:bCs/>
          <w:u w:val="single"/>
        </w:rPr>
      </w:pPr>
    </w:p>
    <w:p w14:paraId="1FC3D222" w14:textId="36611C0C" w:rsidR="00D70869" w:rsidRDefault="00D70869" w:rsidP="00427372">
      <w:pPr>
        <w:spacing w:line="360" w:lineRule="auto"/>
        <w:jc w:val="both"/>
        <w:rPr>
          <w:rFonts w:ascii="Arial" w:hAnsi="Arial" w:cs="Arial"/>
          <w:b/>
          <w:bCs/>
          <w:u w:val="single"/>
        </w:rPr>
      </w:pPr>
    </w:p>
    <w:p w14:paraId="467DCCF4" w14:textId="632C8940" w:rsidR="00D70869" w:rsidRDefault="00D70869" w:rsidP="00427372">
      <w:pPr>
        <w:spacing w:line="360" w:lineRule="auto"/>
        <w:jc w:val="both"/>
        <w:rPr>
          <w:rFonts w:ascii="Arial" w:hAnsi="Arial" w:cs="Arial"/>
          <w:b/>
          <w:bCs/>
          <w:u w:val="single"/>
        </w:rPr>
      </w:pPr>
    </w:p>
    <w:p w14:paraId="3E9A4992" w14:textId="40054067" w:rsidR="00D70869" w:rsidRDefault="00D70869" w:rsidP="00427372">
      <w:pPr>
        <w:spacing w:line="360" w:lineRule="auto"/>
        <w:jc w:val="both"/>
        <w:rPr>
          <w:rFonts w:ascii="Arial" w:hAnsi="Arial" w:cs="Arial"/>
          <w:b/>
          <w:bCs/>
          <w:u w:val="single"/>
        </w:rPr>
      </w:pPr>
    </w:p>
    <w:p w14:paraId="24848B82" w14:textId="0BE8B6C6" w:rsidR="00D70869" w:rsidRDefault="00D70869" w:rsidP="00427372">
      <w:pPr>
        <w:spacing w:line="360" w:lineRule="auto"/>
        <w:jc w:val="both"/>
        <w:rPr>
          <w:rFonts w:ascii="Arial" w:hAnsi="Arial" w:cs="Arial"/>
          <w:b/>
          <w:bCs/>
          <w:u w:val="single"/>
        </w:rPr>
      </w:pPr>
    </w:p>
    <w:p w14:paraId="79B87469" w14:textId="3456DFF9" w:rsidR="00D70869" w:rsidRDefault="00D70869" w:rsidP="00427372">
      <w:pPr>
        <w:spacing w:line="360" w:lineRule="auto"/>
        <w:jc w:val="both"/>
        <w:rPr>
          <w:rFonts w:ascii="Arial" w:hAnsi="Arial" w:cs="Arial"/>
          <w:b/>
          <w:bCs/>
          <w:u w:val="single"/>
        </w:rPr>
      </w:pPr>
    </w:p>
    <w:p w14:paraId="03DB28CE" w14:textId="09B9160B" w:rsidR="00D70869" w:rsidRDefault="00D70869" w:rsidP="00427372">
      <w:pPr>
        <w:spacing w:line="360" w:lineRule="auto"/>
        <w:jc w:val="both"/>
        <w:rPr>
          <w:rFonts w:ascii="Arial" w:hAnsi="Arial" w:cs="Arial"/>
          <w:b/>
          <w:bCs/>
          <w:u w:val="single"/>
        </w:rPr>
      </w:pPr>
    </w:p>
    <w:p w14:paraId="1C8F681C" w14:textId="4499B1EB" w:rsidR="00D70869" w:rsidRDefault="00D70869" w:rsidP="00427372">
      <w:pPr>
        <w:spacing w:line="360" w:lineRule="auto"/>
        <w:jc w:val="both"/>
        <w:rPr>
          <w:rFonts w:ascii="Arial" w:hAnsi="Arial" w:cs="Arial"/>
          <w:b/>
          <w:bCs/>
          <w:u w:val="single"/>
        </w:rPr>
      </w:pPr>
    </w:p>
    <w:p w14:paraId="574B639B" w14:textId="77777777" w:rsidR="00D70869" w:rsidRDefault="00D70869" w:rsidP="00427372">
      <w:pPr>
        <w:spacing w:line="360" w:lineRule="auto"/>
        <w:jc w:val="both"/>
        <w:rPr>
          <w:rFonts w:ascii="Arial" w:hAnsi="Arial" w:cs="Arial"/>
          <w:b/>
          <w:bCs/>
          <w:u w:val="single"/>
        </w:rPr>
      </w:pPr>
    </w:p>
    <w:p w14:paraId="5226AA6F" w14:textId="30653CD1" w:rsidR="00427372" w:rsidRDefault="00427372" w:rsidP="00427372">
      <w:pPr>
        <w:spacing w:line="360" w:lineRule="auto"/>
        <w:jc w:val="both"/>
        <w:rPr>
          <w:rFonts w:ascii="Arial" w:hAnsi="Arial" w:cs="Arial"/>
          <w:b/>
          <w:bCs/>
          <w:u w:val="single"/>
        </w:rPr>
      </w:pPr>
    </w:p>
    <w:p w14:paraId="7E347301" w14:textId="3D2CE194" w:rsidR="003806C0" w:rsidRDefault="003806C0" w:rsidP="00F97225">
      <w:pPr>
        <w:spacing w:line="360" w:lineRule="auto"/>
        <w:jc w:val="both"/>
        <w:rPr>
          <w:rFonts w:ascii="Arial" w:hAnsi="Arial" w:cs="Arial"/>
        </w:rPr>
      </w:pPr>
    </w:p>
    <w:p w14:paraId="17030DFC" w14:textId="77777777" w:rsidR="003806C0" w:rsidRPr="003806C0" w:rsidRDefault="003806C0" w:rsidP="003806C0">
      <w:pPr>
        <w:spacing w:line="360" w:lineRule="auto"/>
        <w:jc w:val="both"/>
        <w:rPr>
          <w:rFonts w:ascii="Arial" w:hAnsi="Arial" w:cs="Arial"/>
          <w:b/>
          <w:bCs/>
          <w:u w:val="single"/>
        </w:rPr>
      </w:pPr>
      <w:r w:rsidRPr="003806C0">
        <w:rPr>
          <w:rFonts w:ascii="Arial" w:hAnsi="Arial" w:cs="Arial"/>
          <w:b/>
          <w:bCs/>
          <w:u w:val="single"/>
        </w:rPr>
        <w:lastRenderedPageBreak/>
        <w:t xml:space="preserve">References </w:t>
      </w:r>
    </w:p>
    <w:p w14:paraId="6B3C3A5C" w14:textId="77777777" w:rsidR="003806C0" w:rsidRPr="003806C0" w:rsidRDefault="003806C0" w:rsidP="003806C0">
      <w:pPr>
        <w:spacing w:line="360" w:lineRule="auto"/>
        <w:jc w:val="both"/>
        <w:rPr>
          <w:rFonts w:ascii="Arial" w:hAnsi="Arial" w:cs="Arial"/>
        </w:rPr>
      </w:pPr>
    </w:p>
    <w:p w14:paraId="0097D602"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Autism Speaks (2021) </w:t>
      </w:r>
      <w:r w:rsidRPr="003806C0">
        <w:rPr>
          <w:rFonts w:ascii="Arial" w:hAnsi="Arial" w:cs="Arial"/>
          <w:i/>
          <w:iCs/>
          <w:lang w:val="en-US"/>
        </w:rPr>
        <w:t>Supporting Sensory Needs at School</w:t>
      </w:r>
      <w:r w:rsidRPr="003806C0">
        <w:rPr>
          <w:rFonts w:ascii="Arial" w:hAnsi="Arial" w:cs="Arial"/>
          <w:lang w:val="en-US"/>
        </w:rPr>
        <w:t xml:space="preserve">. Available at: </w:t>
      </w:r>
      <w:hyperlink r:id="rId7" w:history="1">
        <w:r w:rsidRPr="003806C0">
          <w:rPr>
            <w:rStyle w:val="Hyperlink"/>
            <w:rFonts w:ascii="Arial" w:hAnsi="Arial" w:cs="Arial"/>
            <w:lang w:val="en-US"/>
          </w:rPr>
          <w:t>https://www.autismspeaks.org/tool-kit-excerpt/supporting-sensory-needs-school</w:t>
        </w:r>
      </w:hyperlink>
      <w:r w:rsidRPr="003806C0">
        <w:rPr>
          <w:rFonts w:ascii="Arial" w:hAnsi="Arial" w:cs="Arial"/>
          <w:lang w:val="en-US"/>
        </w:rPr>
        <w:t xml:space="preserve"> (Accessed: 17</w:t>
      </w:r>
      <w:r w:rsidRPr="003806C0">
        <w:rPr>
          <w:rFonts w:ascii="Arial" w:hAnsi="Arial" w:cs="Arial"/>
          <w:vertAlign w:val="superscript"/>
          <w:lang w:val="en-US"/>
        </w:rPr>
        <w:t>th</w:t>
      </w:r>
      <w:r w:rsidRPr="003806C0">
        <w:rPr>
          <w:rFonts w:ascii="Arial" w:hAnsi="Arial" w:cs="Arial"/>
          <w:lang w:val="en-US"/>
        </w:rPr>
        <w:t xml:space="preserve"> May 2021). </w:t>
      </w:r>
    </w:p>
    <w:p w14:paraId="5BF9C47F" w14:textId="77777777" w:rsidR="003806C0" w:rsidRPr="003806C0" w:rsidRDefault="003806C0" w:rsidP="003806C0">
      <w:pPr>
        <w:spacing w:line="360" w:lineRule="auto"/>
        <w:jc w:val="both"/>
        <w:rPr>
          <w:rFonts w:ascii="Arial" w:hAnsi="Arial" w:cs="Arial"/>
          <w:lang w:val="en-US"/>
        </w:rPr>
      </w:pPr>
    </w:p>
    <w:p w14:paraId="17F417B4"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Autism West Midlands (2016) </w:t>
      </w:r>
      <w:r w:rsidRPr="003806C0">
        <w:rPr>
          <w:rFonts w:ascii="Arial" w:hAnsi="Arial" w:cs="Arial"/>
          <w:i/>
          <w:iCs/>
          <w:lang w:val="en-US"/>
        </w:rPr>
        <w:t>Meltdown and shutdown in people with autism</w:t>
      </w:r>
      <w:r w:rsidRPr="003806C0">
        <w:rPr>
          <w:rFonts w:ascii="Arial" w:hAnsi="Arial" w:cs="Arial"/>
          <w:lang w:val="en-US"/>
        </w:rPr>
        <w:t xml:space="preserve">. Available at: </w:t>
      </w:r>
      <w:hyperlink r:id="rId8" w:history="1">
        <w:r w:rsidRPr="003806C0">
          <w:rPr>
            <w:rStyle w:val="Hyperlink"/>
            <w:rFonts w:ascii="Arial" w:hAnsi="Arial" w:cs="Arial"/>
            <w:lang w:val="en-US"/>
          </w:rPr>
          <w:t>https://autismwestmidlands.org.uk/wp-content/uploads/2017/11/Meltdown_shutdown.pdf</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w:t>
      </w:r>
    </w:p>
    <w:p w14:paraId="0A3E11FC" w14:textId="77777777" w:rsidR="003806C0" w:rsidRPr="003806C0" w:rsidRDefault="003806C0" w:rsidP="003806C0">
      <w:pPr>
        <w:spacing w:line="360" w:lineRule="auto"/>
        <w:jc w:val="both"/>
        <w:rPr>
          <w:rFonts w:ascii="Arial" w:hAnsi="Arial" w:cs="Arial"/>
          <w:lang w:val="en-US"/>
        </w:rPr>
      </w:pPr>
    </w:p>
    <w:p w14:paraId="0A44AFDD"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Bakroon</w:t>
      </w:r>
      <w:proofErr w:type="spellEnd"/>
      <w:r w:rsidRPr="003806C0">
        <w:rPr>
          <w:rFonts w:ascii="Arial" w:hAnsi="Arial" w:cs="Arial"/>
          <w:lang w:val="en-US"/>
        </w:rPr>
        <w:t xml:space="preserve">, A. and </w:t>
      </w:r>
      <w:proofErr w:type="spellStart"/>
      <w:r w:rsidRPr="003806C0">
        <w:rPr>
          <w:rFonts w:ascii="Arial" w:hAnsi="Arial" w:cs="Arial"/>
          <w:lang w:val="en-US"/>
        </w:rPr>
        <w:t>Lakshminarayanan</w:t>
      </w:r>
      <w:proofErr w:type="spellEnd"/>
      <w:r w:rsidRPr="003806C0">
        <w:rPr>
          <w:rFonts w:ascii="Arial" w:hAnsi="Arial" w:cs="Arial"/>
          <w:lang w:val="en-US"/>
        </w:rPr>
        <w:t xml:space="preserve">, V. (2016) ‘Visual Function in Autism Spectrum Disorders: a critical review’, </w:t>
      </w:r>
      <w:r w:rsidRPr="003806C0">
        <w:rPr>
          <w:rFonts w:ascii="Arial" w:hAnsi="Arial" w:cs="Arial"/>
          <w:i/>
          <w:iCs/>
          <w:lang w:val="en-US"/>
        </w:rPr>
        <w:t xml:space="preserve">Clinical and Experimental Optometry, </w:t>
      </w:r>
      <w:r w:rsidRPr="003806C0">
        <w:rPr>
          <w:rFonts w:ascii="Arial" w:hAnsi="Arial" w:cs="Arial"/>
          <w:lang w:val="en-US"/>
        </w:rPr>
        <w:t xml:space="preserve">99(4), pp. 297-308. Available at: </w:t>
      </w:r>
      <w:hyperlink r:id="rId9" w:history="1">
        <w:r w:rsidRPr="003806C0">
          <w:rPr>
            <w:rStyle w:val="Hyperlink"/>
            <w:rFonts w:ascii="Arial" w:hAnsi="Arial" w:cs="Arial"/>
            <w:lang w:val="en-US"/>
          </w:rPr>
          <w:t>https://onlinelibrary.wiley.com/doi/full/10.1111/cxo.12383</w:t>
        </w:r>
      </w:hyperlink>
      <w:r w:rsidRPr="003806C0">
        <w:rPr>
          <w:rFonts w:ascii="Arial" w:hAnsi="Arial" w:cs="Arial"/>
          <w:lang w:val="en-US"/>
        </w:rPr>
        <w:t xml:space="preserve"> (Accessed: 17</w:t>
      </w:r>
      <w:r w:rsidRPr="003806C0">
        <w:rPr>
          <w:rFonts w:ascii="Arial" w:hAnsi="Arial" w:cs="Arial"/>
          <w:vertAlign w:val="superscript"/>
          <w:lang w:val="en-US"/>
        </w:rPr>
        <w:t>th</w:t>
      </w:r>
      <w:r w:rsidRPr="003806C0">
        <w:rPr>
          <w:rFonts w:ascii="Arial" w:hAnsi="Arial" w:cs="Arial"/>
          <w:lang w:val="en-US"/>
        </w:rPr>
        <w:t xml:space="preserve"> May 2021). </w:t>
      </w:r>
    </w:p>
    <w:p w14:paraId="081B776C" w14:textId="77777777" w:rsidR="003806C0" w:rsidRPr="003806C0" w:rsidRDefault="003806C0" w:rsidP="003806C0">
      <w:pPr>
        <w:spacing w:line="360" w:lineRule="auto"/>
        <w:jc w:val="both"/>
        <w:rPr>
          <w:rFonts w:ascii="Arial" w:hAnsi="Arial" w:cs="Arial"/>
          <w:lang w:val="en-US"/>
        </w:rPr>
      </w:pPr>
    </w:p>
    <w:p w14:paraId="20C11E50"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Bondy</w:t>
      </w:r>
      <w:proofErr w:type="spellEnd"/>
      <w:r w:rsidRPr="003806C0">
        <w:rPr>
          <w:rFonts w:ascii="Arial" w:hAnsi="Arial" w:cs="Arial"/>
          <w:lang w:val="en-US"/>
        </w:rPr>
        <w:t xml:space="preserve">, A. and Frost, L. (1998) ‘The Picture Exchange Communication System’, </w:t>
      </w:r>
      <w:r w:rsidRPr="003806C0">
        <w:rPr>
          <w:rFonts w:ascii="Arial" w:hAnsi="Arial" w:cs="Arial"/>
          <w:i/>
          <w:iCs/>
          <w:lang w:val="en-US"/>
        </w:rPr>
        <w:t>Semin Speech Language</w:t>
      </w:r>
      <w:r w:rsidRPr="003806C0">
        <w:rPr>
          <w:rFonts w:ascii="Arial" w:hAnsi="Arial" w:cs="Arial"/>
          <w:lang w:val="en-US"/>
        </w:rPr>
        <w:t xml:space="preserve">, 19(4), pp. 373-388. Available at: </w:t>
      </w:r>
      <w:hyperlink r:id="rId10" w:history="1">
        <w:r w:rsidRPr="003806C0">
          <w:rPr>
            <w:rStyle w:val="Hyperlink"/>
            <w:rFonts w:ascii="Arial" w:hAnsi="Arial" w:cs="Arial"/>
            <w:lang w:val="en-US"/>
          </w:rPr>
          <w:t>https://pubmed.ncbi.nlm.nih.gov/9857393/</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2BB49FC2" w14:textId="77777777" w:rsidR="003806C0" w:rsidRPr="003806C0" w:rsidRDefault="003806C0" w:rsidP="003806C0">
      <w:pPr>
        <w:spacing w:line="360" w:lineRule="auto"/>
        <w:jc w:val="both"/>
        <w:rPr>
          <w:rFonts w:ascii="Arial" w:hAnsi="Arial" w:cs="Arial"/>
          <w:lang w:val="en-US"/>
        </w:rPr>
      </w:pPr>
    </w:p>
    <w:p w14:paraId="4B618DE6"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Bronfenbrenner, U. (1977) ‘Toward an Experimental Ecology of Human Development’, </w:t>
      </w:r>
      <w:r w:rsidRPr="003806C0">
        <w:rPr>
          <w:rFonts w:ascii="Arial" w:hAnsi="Arial" w:cs="Arial"/>
          <w:i/>
        </w:rPr>
        <w:t xml:space="preserve">Cornell University. </w:t>
      </w:r>
      <w:r w:rsidRPr="003806C0">
        <w:rPr>
          <w:rFonts w:ascii="Arial" w:hAnsi="Arial" w:cs="Arial"/>
        </w:rPr>
        <w:t xml:space="preserve">Available at: </w:t>
      </w:r>
      <w:hyperlink r:id="rId11" w:history="1">
        <w:r w:rsidRPr="003806C0">
          <w:rPr>
            <w:rFonts w:ascii="Arial" w:hAnsi="Arial" w:cs="Arial"/>
            <w:color w:val="0000FF"/>
            <w:u w:val="single"/>
          </w:rPr>
          <w:t>https://pdfs.semanticscholar.org/a857/783a2bfc8aef8c93c200b3c635549237b434.pdf</w:t>
        </w:r>
      </w:hyperlink>
      <w:r w:rsidRPr="003806C0">
        <w:rPr>
          <w:rFonts w:ascii="Arial" w:hAnsi="Arial" w:cs="Arial"/>
        </w:rPr>
        <w:t xml:space="preserve"> (Accessed: 16th May 2021).</w:t>
      </w:r>
    </w:p>
    <w:p w14:paraId="788D81C6" w14:textId="77777777" w:rsidR="003806C0" w:rsidRPr="003806C0" w:rsidRDefault="003806C0" w:rsidP="003806C0">
      <w:pPr>
        <w:spacing w:line="360" w:lineRule="auto"/>
        <w:jc w:val="both"/>
        <w:rPr>
          <w:rFonts w:ascii="Arial" w:hAnsi="Arial" w:cs="Arial"/>
          <w:lang w:val="en-US"/>
        </w:rPr>
      </w:pPr>
    </w:p>
    <w:p w14:paraId="2CDC35D3"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Carbone, P. et al. (2020) ‘Primary Care Autism Screening and Later Autism Diagnosis’, </w:t>
      </w:r>
      <w:r w:rsidRPr="003806C0">
        <w:rPr>
          <w:rFonts w:ascii="Arial" w:hAnsi="Arial" w:cs="Arial"/>
          <w:i/>
          <w:iCs/>
          <w:lang w:val="en-US"/>
        </w:rPr>
        <w:t xml:space="preserve">Official Journal of the American Academy of Pediatrics, </w:t>
      </w:r>
      <w:r w:rsidRPr="003806C0">
        <w:rPr>
          <w:rFonts w:ascii="Arial" w:hAnsi="Arial" w:cs="Arial"/>
          <w:lang w:val="en-US"/>
        </w:rPr>
        <w:t xml:space="preserve">146(2), pp. 2019-2314. Available at: </w:t>
      </w:r>
      <w:hyperlink r:id="rId12" w:history="1">
        <w:r w:rsidRPr="003806C0">
          <w:rPr>
            <w:rStyle w:val="Hyperlink"/>
            <w:rFonts w:ascii="Arial" w:hAnsi="Arial" w:cs="Arial"/>
            <w:lang w:val="en-US"/>
          </w:rPr>
          <w:t>https://pediatrics.aappublications.org/content/146/2/e20192314</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1709B021" w14:textId="77777777" w:rsidR="003806C0" w:rsidRPr="003806C0" w:rsidRDefault="003806C0" w:rsidP="003806C0">
      <w:pPr>
        <w:spacing w:line="360" w:lineRule="auto"/>
        <w:jc w:val="both"/>
        <w:rPr>
          <w:rFonts w:ascii="Arial" w:hAnsi="Arial" w:cs="Arial"/>
          <w:lang w:val="en-US"/>
        </w:rPr>
      </w:pPr>
    </w:p>
    <w:p w14:paraId="69B6989C"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Centers for Disease Control and Prevention (2020) </w:t>
      </w:r>
      <w:r w:rsidRPr="003806C0">
        <w:rPr>
          <w:rFonts w:ascii="Arial" w:hAnsi="Arial" w:cs="Arial"/>
          <w:i/>
          <w:iCs/>
          <w:lang w:val="en-US"/>
        </w:rPr>
        <w:t xml:space="preserve">Screening and Diagnosis of Autism Spectrum Disorder. </w:t>
      </w:r>
      <w:r w:rsidRPr="003806C0">
        <w:rPr>
          <w:rFonts w:ascii="Arial" w:hAnsi="Arial" w:cs="Arial"/>
          <w:lang w:val="en-US"/>
        </w:rPr>
        <w:t xml:space="preserve">Available at: </w:t>
      </w:r>
      <w:hyperlink r:id="rId13" w:anchor=":~:text=Diagnosing%20autism%20spectrum%20disorder%20(ASD,at%2018%20months%20or%20younger" w:history="1">
        <w:r w:rsidRPr="003806C0">
          <w:rPr>
            <w:rStyle w:val="Hyperlink"/>
            <w:rFonts w:ascii="Arial" w:hAnsi="Arial" w:cs="Arial"/>
            <w:lang w:val="en-US"/>
          </w:rPr>
          <w:t>https://www.cdc.gov/ncbddd/autism/screening.html#:~:text=Diagnosing%20autism%20spectrum%20disorder%20(ASD,at%2018%20months%20or%20younger</w:t>
        </w:r>
      </w:hyperlink>
      <w:r w:rsidRPr="003806C0">
        <w:rPr>
          <w:rFonts w:ascii="Arial" w:hAnsi="Arial" w:cs="Arial"/>
          <w:lang w:val="en-US"/>
        </w:rPr>
        <w:t>. (Accessed: 16</w:t>
      </w:r>
      <w:r w:rsidRPr="003806C0">
        <w:rPr>
          <w:rFonts w:ascii="Arial" w:hAnsi="Arial" w:cs="Arial"/>
          <w:vertAlign w:val="superscript"/>
          <w:lang w:val="en-US"/>
        </w:rPr>
        <w:t>th</w:t>
      </w:r>
      <w:r w:rsidRPr="003806C0">
        <w:rPr>
          <w:rFonts w:ascii="Arial" w:hAnsi="Arial" w:cs="Arial"/>
          <w:lang w:val="en-US"/>
        </w:rPr>
        <w:t xml:space="preserve"> May 2021). </w:t>
      </w:r>
    </w:p>
    <w:p w14:paraId="5B1D4770" w14:textId="77777777" w:rsidR="003806C0" w:rsidRPr="003806C0" w:rsidRDefault="003806C0" w:rsidP="003806C0">
      <w:pPr>
        <w:spacing w:line="360" w:lineRule="auto"/>
        <w:jc w:val="both"/>
        <w:rPr>
          <w:rFonts w:ascii="Arial" w:hAnsi="Arial" w:cs="Arial"/>
        </w:rPr>
      </w:pPr>
      <w:r w:rsidRPr="003806C0">
        <w:rPr>
          <w:rStyle w:val="xauthors"/>
          <w:rFonts w:ascii="Arial" w:hAnsi="Arial" w:cs="Arial"/>
          <w:color w:val="000000" w:themeColor="text1"/>
          <w:shd w:val="clear" w:color="auto" w:fill="FFFFFF"/>
        </w:rPr>
        <w:lastRenderedPageBreak/>
        <w:t>Cohen, B. et al.</w:t>
      </w:r>
      <w:r w:rsidRPr="003806C0">
        <w:rPr>
          <w:rFonts w:ascii="Arial" w:hAnsi="Arial" w:cs="Arial"/>
          <w:color w:val="000000" w:themeColor="text1"/>
          <w:shd w:val="clear" w:color="auto" w:fill="FFFFFF"/>
        </w:rPr>
        <w:t> </w:t>
      </w:r>
      <w:r w:rsidRPr="003806C0">
        <w:rPr>
          <w:rStyle w:val="xdate"/>
          <w:rFonts w:ascii="Arial" w:hAnsi="Arial" w:cs="Arial"/>
          <w:color w:val="000000" w:themeColor="text1"/>
          <w:shd w:val="clear" w:color="auto" w:fill="FFFFFF"/>
        </w:rPr>
        <w:t>(2018)</w:t>
      </w:r>
      <w:r w:rsidRPr="003806C0">
        <w:rPr>
          <w:rFonts w:ascii="Arial" w:hAnsi="Arial" w:cs="Arial"/>
          <w:color w:val="000000" w:themeColor="text1"/>
          <w:shd w:val="clear" w:color="auto" w:fill="FFFFFF"/>
        </w:rPr>
        <w:t> </w:t>
      </w:r>
      <w:r w:rsidRPr="003806C0">
        <w:rPr>
          <w:rStyle w:val="xarttitle"/>
          <w:rFonts w:ascii="Arial" w:hAnsi="Arial" w:cs="Arial"/>
          <w:color w:val="000000" w:themeColor="text1"/>
          <w:shd w:val="clear" w:color="auto" w:fill="FFFFFF"/>
        </w:rPr>
        <w:t xml:space="preserve">‘A New Deal for Children?’ – what happened next: a cross-national study of transferring early childhood services into education’, </w:t>
      </w:r>
      <w:r w:rsidRPr="003806C0">
        <w:rPr>
          <w:rStyle w:val="xserialtitle"/>
          <w:rFonts w:ascii="Arial" w:hAnsi="Arial" w:cs="Arial"/>
          <w:i/>
          <w:iCs/>
          <w:color w:val="000000" w:themeColor="text1"/>
          <w:shd w:val="clear" w:color="auto" w:fill="FFFFFF"/>
        </w:rPr>
        <w:t>Early Years</w:t>
      </w:r>
      <w:r w:rsidRPr="003806C0">
        <w:rPr>
          <w:rStyle w:val="xserialtitle"/>
          <w:rFonts w:ascii="Arial" w:hAnsi="Arial" w:cs="Arial"/>
          <w:color w:val="000000" w:themeColor="text1"/>
          <w:shd w:val="clear" w:color="auto" w:fill="FFFFFF"/>
        </w:rPr>
        <w:t xml:space="preserve">. Available at: </w:t>
      </w:r>
      <w:hyperlink r:id="rId14" w:history="1">
        <w:r w:rsidRPr="003806C0">
          <w:rPr>
            <w:rStyle w:val="Hyperlink"/>
            <w:rFonts w:ascii="Arial" w:hAnsi="Arial" w:cs="Arial"/>
            <w:shd w:val="clear" w:color="auto" w:fill="FFFFFF"/>
          </w:rPr>
          <w:t>https://www.tandfonline.com/doi/full/10.1080/09575146.2018.1504753</w:t>
        </w:r>
      </w:hyperlink>
      <w:r w:rsidRPr="003806C0">
        <w:rPr>
          <w:rStyle w:val="xserialtitle"/>
          <w:rFonts w:ascii="Arial" w:hAnsi="Arial" w:cs="Arial"/>
          <w:color w:val="333333"/>
          <w:shd w:val="clear" w:color="auto" w:fill="FFFFFF"/>
        </w:rPr>
        <w:t xml:space="preserve"> </w:t>
      </w:r>
      <w:r w:rsidRPr="003806C0">
        <w:rPr>
          <w:rStyle w:val="xserialtitle"/>
          <w:rFonts w:ascii="Arial" w:hAnsi="Arial" w:cs="Arial"/>
          <w:color w:val="000000" w:themeColor="text1"/>
          <w:shd w:val="clear" w:color="auto" w:fill="FFFFFF"/>
        </w:rPr>
        <w:t>(Available at: 18</w:t>
      </w:r>
      <w:r w:rsidRPr="003806C0">
        <w:rPr>
          <w:rStyle w:val="xserialtitle"/>
          <w:rFonts w:ascii="Arial" w:hAnsi="Arial" w:cs="Arial"/>
          <w:color w:val="000000" w:themeColor="text1"/>
          <w:shd w:val="clear" w:color="auto" w:fill="FFFFFF"/>
          <w:vertAlign w:val="superscript"/>
        </w:rPr>
        <w:t>th</w:t>
      </w:r>
      <w:r w:rsidRPr="003806C0">
        <w:rPr>
          <w:rStyle w:val="xserialtitle"/>
          <w:rFonts w:ascii="Arial" w:hAnsi="Arial" w:cs="Arial"/>
          <w:color w:val="000000" w:themeColor="text1"/>
          <w:shd w:val="clear" w:color="auto" w:fill="FFFFFF"/>
        </w:rPr>
        <w:t xml:space="preserve"> May 2021). </w:t>
      </w:r>
    </w:p>
    <w:p w14:paraId="0D4A8B5A" w14:textId="77777777" w:rsidR="003806C0" w:rsidRPr="003806C0" w:rsidRDefault="003806C0" w:rsidP="003806C0">
      <w:pPr>
        <w:spacing w:line="360" w:lineRule="auto"/>
        <w:jc w:val="both"/>
        <w:rPr>
          <w:rFonts w:ascii="Arial" w:hAnsi="Arial" w:cs="Arial"/>
          <w:lang w:val="en-US"/>
        </w:rPr>
      </w:pPr>
    </w:p>
    <w:p w14:paraId="7FD0B23D" w14:textId="77777777" w:rsidR="003806C0" w:rsidRPr="003806C0" w:rsidRDefault="003806C0" w:rsidP="003806C0">
      <w:pPr>
        <w:spacing w:line="360" w:lineRule="auto"/>
        <w:jc w:val="both"/>
        <w:rPr>
          <w:rFonts w:ascii="Arial" w:hAnsi="Arial" w:cs="Arial"/>
          <w:lang w:val="en-US"/>
        </w:rPr>
      </w:pPr>
    </w:p>
    <w:p w14:paraId="0452D75C"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Crane, L. et al. (2018) ‘Autism Diagnosis in the United Kingdom: Perspectives of Autistic Adults, Parents and Professionals’, </w:t>
      </w:r>
      <w:r w:rsidRPr="003806C0">
        <w:rPr>
          <w:rFonts w:ascii="Arial" w:hAnsi="Arial" w:cs="Arial"/>
          <w:i/>
          <w:iCs/>
          <w:lang w:val="en-US"/>
        </w:rPr>
        <w:t>Journal of Autism and Developmental Disorders</w:t>
      </w:r>
      <w:r w:rsidRPr="003806C0">
        <w:rPr>
          <w:rFonts w:ascii="Arial" w:hAnsi="Arial" w:cs="Arial"/>
          <w:lang w:val="en-US"/>
        </w:rPr>
        <w:t xml:space="preserve">, 48, pp. 3761-3772. Available at: </w:t>
      </w:r>
      <w:hyperlink r:id="rId15" w:history="1">
        <w:r w:rsidRPr="003806C0">
          <w:rPr>
            <w:rStyle w:val="Hyperlink"/>
            <w:rFonts w:ascii="Arial" w:hAnsi="Arial" w:cs="Arial"/>
            <w:lang w:val="en-US"/>
          </w:rPr>
          <w:t>https://link.springer.com/article/10.1007/s10803-018-3639-1</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791C8802" w14:textId="77777777" w:rsidR="003806C0" w:rsidRPr="003806C0" w:rsidRDefault="003806C0" w:rsidP="003806C0">
      <w:pPr>
        <w:spacing w:line="360" w:lineRule="auto"/>
        <w:jc w:val="both"/>
        <w:rPr>
          <w:rFonts w:ascii="Arial" w:hAnsi="Arial" w:cs="Arial"/>
          <w:lang w:val="en-US"/>
        </w:rPr>
      </w:pPr>
    </w:p>
    <w:p w14:paraId="569ABFA4"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Dauncey, M. (2016) ‘Research Briefing Additional Learning Needs (ALN) in Wales’, </w:t>
      </w:r>
      <w:r w:rsidRPr="003806C0">
        <w:rPr>
          <w:rFonts w:ascii="Arial" w:hAnsi="Arial" w:cs="Arial"/>
          <w:i/>
          <w:iCs/>
          <w:lang w:val="en-US"/>
        </w:rPr>
        <w:t xml:space="preserve">National Assembly for Wales. </w:t>
      </w:r>
      <w:r w:rsidRPr="003806C0">
        <w:rPr>
          <w:rFonts w:ascii="Arial" w:hAnsi="Arial" w:cs="Arial"/>
          <w:lang w:val="en-US"/>
        </w:rPr>
        <w:t xml:space="preserve">Available at: </w:t>
      </w:r>
      <w:hyperlink r:id="rId16" w:history="1">
        <w:r w:rsidRPr="003806C0">
          <w:rPr>
            <w:rStyle w:val="Hyperlink"/>
            <w:rFonts w:ascii="Arial" w:hAnsi="Arial" w:cs="Arial"/>
            <w:lang w:val="en-US"/>
          </w:rPr>
          <w:t>https://dera.ioe.ac.uk/27980/1/16-059-Web-%20English.pdf</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09B6EDCB" w14:textId="77777777" w:rsidR="003806C0" w:rsidRPr="003806C0" w:rsidRDefault="003806C0" w:rsidP="003806C0">
      <w:pPr>
        <w:spacing w:line="360" w:lineRule="auto"/>
        <w:jc w:val="both"/>
        <w:rPr>
          <w:rFonts w:ascii="Arial" w:hAnsi="Arial" w:cs="Arial"/>
          <w:lang w:val="en-US"/>
        </w:rPr>
      </w:pPr>
    </w:p>
    <w:p w14:paraId="49CD37D9"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Devarakonda, C. (2013) </w:t>
      </w:r>
      <w:r w:rsidRPr="003806C0">
        <w:rPr>
          <w:rFonts w:ascii="Arial" w:hAnsi="Arial" w:cs="Arial"/>
          <w:i/>
        </w:rPr>
        <w:t xml:space="preserve">Diversity and Inclusion in Early Childhood: An Introduction. </w:t>
      </w:r>
      <w:r w:rsidRPr="003806C0">
        <w:rPr>
          <w:rFonts w:ascii="Arial" w:hAnsi="Arial" w:cs="Arial"/>
        </w:rPr>
        <w:t xml:space="preserve">London: SAGE Ltd. </w:t>
      </w:r>
    </w:p>
    <w:p w14:paraId="60E45506" w14:textId="77777777" w:rsidR="003806C0" w:rsidRPr="003806C0" w:rsidRDefault="003806C0" w:rsidP="003806C0">
      <w:pPr>
        <w:spacing w:line="360" w:lineRule="auto"/>
        <w:jc w:val="both"/>
        <w:rPr>
          <w:rFonts w:ascii="Arial" w:hAnsi="Arial" w:cs="Arial"/>
        </w:rPr>
      </w:pPr>
    </w:p>
    <w:p w14:paraId="329EB52D"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Doherty, A. et al. (2018) ‘Teaching Children with Autism to Initiate and Respond to Peer Mands Using Picture Exchange Communication System (PECS)’, </w:t>
      </w:r>
      <w:proofErr w:type="spellStart"/>
      <w:r w:rsidRPr="003806C0">
        <w:rPr>
          <w:rFonts w:ascii="Arial" w:hAnsi="Arial" w:cs="Arial"/>
          <w:i/>
          <w:iCs/>
        </w:rPr>
        <w:t>Behavior</w:t>
      </w:r>
      <w:proofErr w:type="spellEnd"/>
      <w:r w:rsidRPr="003806C0">
        <w:rPr>
          <w:rFonts w:ascii="Arial" w:hAnsi="Arial" w:cs="Arial"/>
          <w:i/>
          <w:iCs/>
        </w:rPr>
        <w:t xml:space="preserve"> Analysis in Practice, </w:t>
      </w:r>
      <w:r w:rsidRPr="003806C0">
        <w:rPr>
          <w:rFonts w:ascii="Arial" w:hAnsi="Arial" w:cs="Arial"/>
        </w:rPr>
        <w:t xml:space="preserve">11, pp. 279-288. Available at: </w:t>
      </w:r>
      <w:hyperlink r:id="rId17" w:history="1">
        <w:r w:rsidRPr="003806C0">
          <w:rPr>
            <w:rStyle w:val="Hyperlink"/>
            <w:rFonts w:ascii="Arial" w:hAnsi="Arial" w:cs="Arial"/>
          </w:rPr>
          <w:t>https://link.springer.com/article/10.1007/s40617-018-00311-8</w:t>
        </w:r>
      </w:hyperlink>
      <w:r w:rsidRPr="003806C0">
        <w:rPr>
          <w:rFonts w:ascii="Arial" w:hAnsi="Arial" w:cs="Arial"/>
        </w:rPr>
        <w:t xml:space="preserve"> (Accessed: 18</w:t>
      </w:r>
      <w:r w:rsidRPr="003806C0">
        <w:rPr>
          <w:rFonts w:ascii="Arial" w:hAnsi="Arial" w:cs="Arial"/>
          <w:vertAlign w:val="superscript"/>
        </w:rPr>
        <w:t>th</w:t>
      </w:r>
      <w:r w:rsidRPr="003806C0">
        <w:rPr>
          <w:rFonts w:ascii="Arial" w:hAnsi="Arial" w:cs="Arial"/>
        </w:rPr>
        <w:t xml:space="preserve"> May 2021). </w:t>
      </w:r>
    </w:p>
    <w:p w14:paraId="0D994BB4" w14:textId="77777777" w:rsidR="003806C0" w:rsidRPr="003806C0" w:rsidRDefault="003806C0" w:rsidP="003806C0">
      <w:pPr>
        <w:pStyle w:val="NormalWeb"/>
        <w:spacing w:line="360" w:lineRule="auto"/>
        <w:jc w:val="both"/>
        <w:rPr>
          <w:rFonts w:ascii="Arial" w:hAnsi="Arial" w:cs="Arial"/>
        </w:rPr>
      </w:pPr>
      <w:r w:rsidRPr="003806C0">
        <w:rPr>
          <w:rFonts w:ascii="Arial" w:hAnsi="Arial" w:cs="Arial"/>
        </w:rPr>
        <w:t xml:space="preserve">Donaldson, G. (2015) ‘Successful Futures: Independent Review of Curriculum and Assessment Arrangements in Wales’. Available at: </w:t>
      </w:r>
      <w:r w:rsidRPr="003806C0">
        <w:rPr>
          <w:rFonts w:ascii="Arial" w:hAnsi="Arial" w:cs="Arial"/>
          <w:color w:val="0260BF"/>
        </w:rPr>
        <w:t xml:space="preserve">http://dera.ioe.ac.uk/22165/2/150225-successful-futures-en_Redacted.pdf </w:t>
      </w:r>
      <w:r w:rsidRPr="003806C0">
        <w:rPr>
          <w:rFonts w:ascii="Arial" w:hAnsi="Arial" w:cs="Arial"/>
        </w:rPr>
        <w:t>(Accessed: 16</w:t>
      </w:r>
      <w:r w:rsidRPr="003806C0">
        <w:rPr>
          <w:rFonts w:ascii="Arial" w:hAnsi="Arial" w:cs="Arial"/>
          <w:vertAlign w:val="superscript"/>
        </w:rPr>
        <w:t>th</w:t>
      </w:r>
      <w:r w:rsidRPr="003806C0">
        <w:rPr>
          <w:rFonts w:ascii="Arial" w:hAnsi="Arial" w:cs="Arial"/>
        </w:rPr>
        <w:t xml:space="preserve"> May 2021). </w:t>
      </w:r>
    </w:p>
    <w:p w14:paraId="4CF9EF63"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Legislation.gov.uk (2021) </w:t>
      </w:r>
      <w:r w:rsidRPr="003806C0">
        <w:rPr>
          <w:rFonts w:ascii="Arial" w:hAnsi="Arial" w:cs="Arial"/>
          <w:i/>
          <w:iCs/>
          <w:lang w:val="en-US"/>
        </w:rPr>
        <w:t>Education Act (1996)</w:t>
      </w:r>
      <w:r w:rsidRPr="003806C0">
        <w:rPr>
          <w:rFonts w:ascii="Arial" w:hAnsi="Arial" w:cs="Arial"/>
          <w:lang w:val="en-US"/>
        </w:rPr>
        <w:t xml:space="preserve"> Available at: </w:t>
      </w:r>
      <w:hyperlink r:id="rId18" w:history="1">
        <w:r w:rsidRPr="003806C0">
          <w:rPr>
            <w:rStyle w:val="Hyperlink"/>
            <w:rFonts w:ascii="Arial" w:hAnsi="Arial" w:cs="Arial"/>
            <w:lang w:val="en-US"/>
          </w:rPr>
          <w:t>https://www.legislation.gov.uk/ukpga/1996/56/contents</w:t>
        </w:r>
      </w:hyperlink>
      <w:r w:rsidRPr="003806C0">
        <w:rPr>
          <w:rFonts w:ascii="Arial" w:hAnsi="Arial" w:cs="Arial"/>
          <w:lang w:val="en-US"/>
        </w:rPr>
        <w:t xml:space="preserve"> (Accessed: 14</w:t>
      </w:r>
      <w:r w:rsidRPr="003806C0">
        <w:rPr>
          <w:rFonts w:ascii="Arial" w:hAnsi="Arial" w:cs="Arial"/>
          <w:vertAlign w:val="superscript"/>
          <w:lang w:val="en-US"/>
        </w:rPr>
        <w:t>th</w:t>
      </w:r>
      <w:r w:rsidRPr="003806C0">
        <w:rPr>
          <w:rFonts w:ascii="Arial" w:hAnsi="Arial" w:cs="Arial"/>
          <w:lang w:val="en-US"/>
        </w:rPr>
        <w:t xml:space="preserve"> May 2021). </w:t>
      </w:r>
    </w:p>
    <w:p w14:paraId="2B618F3E" w14:textId="77777777" w:rsidR="003806C0" w:rsidRPr="003806C0" w:rsidRDefault="003806C0" w:rsidP="003806C0">
      <w:pPr>
        <w:spacing w:line="360" w:lineRule="auto"/>
        <w:jc w:val="both"/>
        <w:rPr>
          <w:rFonts w:ascii="Arial" w:hAnsi="Arial" w:cs="Arial"/>
          <w:lang w:val="en-US"/>
        </w:rPr>
      </w:pPr>
    </w:p>
    <w:p w14:paraId="58C1150A"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lastRenderedPageBreak/>
        <w:t>Fernell</w:t>
      </w:r>
      <w:proofErr w:type="spellEnd"/>
      <w:r w:rsidRPr="003806C0">
        <w:rPr>
          <w:rFonts w:ascii="Arial" w:hAnsi="Arial" w:cs="Arial"/>
          <w:lang w:val="en-US"/>
        </w:rPr>
        <w:t>, E. et al. (2013) ‘Early diagnosis of autism and impact on prognosis: a narrative review’,</w:t>
      </w:r>
      <w:r w:rsidRPr="003806C0">
        <w:rPr>
          <w:rFonts w:ascii="Arial" w:hAnsi="Arial" w:cs="Arial"/>
          <w:i/>
          <w:iCs/>
          <w:lang w:val="en-US"/>
        </w:rPr>
        <w:t xml:space="preserve"> Clinical Epidemiology, </w:t>
      </w:r>
      <w:r w:rsidRPr="003806C0">
        <w:rPr>
          <w:rFonts w:ascii="Arial" w:hAnsi="Arial" w:cs="Arial"/>
          <w:lang w:val="en-US"/>
        </w:rPr>
        <w:t xml:space="preserve">5, pp. 33-43. Available at: </w:t>
      </w:r>
      <w:hyperlink r:id="rId19" w:history="1">
        <w:r w:rsidRPr="003806C0">
          <w:rPr>
            <w:rStyle w:val="Hyperlink"/>
            <w:rFonts w:ascii="Arial" w:hAnsi="Arial" w:cs="Arial"/>
            <w:lang w:val="en-US"/>
          </w:rPr>
          <w:t>https://www.ncbi.nlm.nih.gov/pmc/articles/PMC3583438/</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02510078" w14:textId="77777777" w:rsidR="003806C0" w:rsidRPr="003806C0" w:rsidRDefault="003806C0" w:rsidP="003806C0">
      <w:pPr>
        <w:spacing w:line="360" w:lineRule="auto"/>
        <w:jc w:val="both"/>
        <w:rPr>
          <w:rFonts w:ascii="Arial" w:hAnsi="Arial" w:cs="Arial"/>
          <w:lang w:val="en-US"/>
        </w:rPr>
      </w:pPr>
    </w:p>
    <w:p w14:paraId="239CA223"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Frauenberger</w:t>
      </w:r>
      <w:proofErr w:type="spellEnd"/>
      <w:r w:rsidRPr="003806C0">
        <w:rPr>
          <w:rFonts w:ascii="Arial" w:hAnsi="Arial" w:cs="Arial"/>
          <w:lang w:val="en-US"/>
        </w:rPr>
        <w:t xml:space="preserve">, C. et al. (2017) ‘Blending Methods: Developing Participatory Design Sessions for Autistic Children’, </w:t>
      </w:r>
      <w:r w:rsidRPr="003806C0">
        <w:rPr>
          <w:rFonts w:ascii="Arial" w:hAnsi="Arial" w:cs="Arial"/>
          <w:i/>
          <w:iCs/>
          <w:lang w:val="en-US"/>
        </w:rPr>
        <w:t xml:space="preserve">Conference on Interaction Design and Children, </w:t>
      </w:r>
      <w:r w:rsidRPr="003806C0">
        <w:rPr>
          <w:rFonts w:ascii="Arial" w:hAnsi="Arial" w:cs="Arial"/>
          <w:lang w:val="en-US"/>
        </w:rPr>
        <w:t xml:space="preserve">pp. 39-49. Available at: </w:t>
      </w:r>
      <w:hyperlink r:id="rId20" w:history="1">
        <w:r w:rsidRPr="003806C0">
          <w:rPr>
            <w:rStyle w:val="Hyperlink"/>
            <w:rFonts w:ascii="Arial" w:hAnsi="Arial" w:cs="Arial"/>
            <w:lang w:val="en-US"/>
          </w:rPr>
          <w:t>https://dl.acm.org/doi/abs/10.1145/3078072.3079727</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4B04CF30" w14:textId="77777777" w:rsidR="003806C0" w:rsidRPr="003806C0" w:rsidRDefault="003806C0" w:rsidP="003806C0">
      <w:pPr>
        <w:spacing w:line="360" w:lineRule="auto"/>
        <w:jc w:val="both"/>
        <w:rPr>
          <w:rFonts w:ascii="Arial" w:hAnsi="Arial" w:cs="Arial"/>
          <w:lang w:val="en-US"/>
        </w:rPr>
      </w:pPr>
    </w:p>
    <w:p w14:paraId="128D404D"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ERW (2018) </w:t>
      </w:r>
      <w:r w:rsidRPr="003806C0">
        <w:rPr>
          <w:rFonts w:ascii="Arial" w:hAnsi="Arial" w:cs="Arial"/>
          <w:i/>
          <w:iCs/>
          <w:lang w:val="en-US"/>
        </w:rPr>
        <w:t xml:space="preserve">Update – Additional Learning Needs and Education Tribunal (Wales) Act 2018. </w:t>
      </w:r>
      <w:r w:rsidRPr="003806C0">
        <w:rPr>
          <w:rFonts w:ascii="Arial" w:hAnsi="Arial" w:cs="Arial"/>
          <w:lang w:val="en-US"/>
        </w:rPr>
        <w:t xml:space="preserve">Available at: </w:t>
      </w:r>
      <w:hyperlink r:id="rId21" w:history="1">
        <w:r w:rsidRPr="003806C0">
          <w:rPr>
            <w:rStyle w:val="Hyperlink"/>
            <w:rFonts w:ascii="Arial" w:hAnsi="Arial" w:cs="Arial"/>
            <w:lang w:val="en-US"/>
          </w:rPr>
          <w:t>http://www.erw.wales/news/update-additional-learning-needs-and-education-tribunal-wales-act-2018/</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w:t>
      </w:r>
    </w:p>
    <w:p w14:paraId="4FE897F9" w14:textId="77777777" w:rsidR="003806C0" w:rsidRPr="003806C0" w:rsidRDefault="003806C0" w:rsidP="003806C0">
      <w:pPr>
        <w:spacing w:line="360" w:lineRule="auto"/>
        <w:jc w:val="both"/>
        <w:rPr>
          <w:rFonts w:ascii="Arial" w:hAnsi="Arial" w:cs="Arial"/>
          <w:lang w:val="en-US"/>
        </w:rPr>
      </w:pPr>
    </w:p>
    <w:p w14:paraId="291B08AB"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GOV.UK (2021) </w:t>
      </w:r>
      <w:r w:rsidRPr="003806C0">
        <w:rPr>
          <w:rFonts w:ascii="Arial" w:hAnsi="Arial" w:cs="Arial"/>
          <w:i/>
          <w:iCs/>
          <w:lang w:val="en-US"/>
        </w:rPr>
        <w:t xml:space="preserve">The Children and Families Act 2014. </w:t>
      </w:r>
      <w:r w:rsidRPr="003806C0">
        <w:rPr>
          <w:rFonts w:ascii="Arial" w:hAnsi="Arial" w:cs="Arial"/>
          <w:lang w:val="en-US"/>
        </w:rPr>
        <w:t xml:space="preserve">Available at: </w:t>
      </w:r>
      <w:hyperlink r:id="rId22" w:history="1">
        <w:r w:rsidRPr="003806C0">
          <w:rPr>
            <w:rStyle w:val="Hyperlink"/>
            <w:rFonts w:ascii="Arial" w:hAnsi="Arial" w:cs="Arial"/>
            <w:lang w:val="en-US"/>
          </w:rPr>
          <w:t>https://www.gov.uk/government/news/landmark-children-and-families-act-2014-gains-royal-assent</w:t>
        </w:r>
      </w:hyperlink>
      <w:r w:rsidRPr="003806C0">
        <w:rPr>
          <w:rFonts w:ascii="Arial" w:hAnsi="Arial" w:cs="Arial"/>
          <w:lang w:val="en-US"/>
        </w:rPr>
        <w:t xml:space="preserve"> (Accessed: 20</w:t>
      </w:r>
      <w:r w:rsidRPr="003806C0">
        <w:rPr>
          <w:rFonts w:ascii="Arial" w:hAnsi="Arial" w:cs="Arial"/>
          <w:vertAlign w:val="superscript"/>
          <w:lang w:val="en-US"/>
        </w:rPr>
        <w:t>th</w:t>
      </w:r>
      <w:r w:rsidRPr="003806C0">
        <w:rPr>
          <w:rFonts w:ascii="Arial" w:hAnsi="Arial" w:cs="Arial"/>
          <w:lang w:val="en-US"/>
        </w:rPr>
        <w:t xml:space="preserve"> May 2021). </w:t>
      </w:r>
    </w:p>
    <w:p w14:paraId="0D286077" w14:textId="77777777" w:rsidR="003806C0" w:rsidRPr="003806C0" w:rsidRDefault="003806C0" w:rsidP="003806C0">
      <w:pPr>
        <w:spacing w:line="360" w:lineRule="auto"/>
        <w:jc w:val="both"/>
        <w:rPr>
          <w:rFonts w:ascii="Arial" w:hAnsi="Arial" w:cs="Arial"/>
          <w:lang w:val="en-US"/>
        </w:rPr>
      </w:pPr>
    </w:p>
    <w:p w14:paraId="61096EA0"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Grandgeorge</w:t>
      </w:r>
      <w:proofErr w:type="spellEnd"/>
      <w:r w:rsidRPr="003806C0">
        <w:rPr>
          <w:rFonts w:ascii="Arial" w:hAnsi="Arial" w:cs="Arial"/>
          <w:lang w:val="en-US"/>
        </w:rPr>
        <w:t xml:space="preserve">, M. and </w:t>
      </w:r>
      <w:proofErr w:type="spellStart"/>
      <w:r w:rsidRPr="003806C0">
        <w:rPr>
          <w:rFonts w:ascii="Arial" w:hAnsi="Arial" w:cs="Arial"/>
          <w:lang w:val="en-US"/>
        </w:rPr>
        <w:t>Masataka</w:t>
      </w:r>
      <w:proofErr w:type="spellEnd"/>
      <w:r w:rsidRPr="003806C0">
        <w:rPr>
          <w:rFonts w:ascii="Arial" w:hAnsi="Arial" w:cs="Arial"/>
          <w:lang w:val="en-US"/>
        </w:rPr>
        <w:t xml:space="preserve">, N. (2016) ‘Atypical Color Preference in Children with Autism Spectrum Disorder’, </w:t>
      </w:r>
      <w:r w:rsidRPr="003806C0">
        <w:rPr>
          <w:rFonts w:ascii="Arial" w:hAnsi="Arial" w:cs="Arial"/>
          <w:i/>
          <w:iCs/>
          <w:lang w:val="en-US"/>
        </w:rPr>
        <w:t xml:space="preserve">Frontiers in Psychology, </w:t>
      </w:r>
      <w:r w:rsidRPr="003806C0">
        <w:rPr>
          <w:rFonts w:ascii="Arial" w:hAnsi="Arial" w:cs="Arial"/>
          <w:lang w:val="en-US"/>
        </w:rPr>
        <w:t xml:space="preserve">23(7). Available at: </w:t>
      </w:r>
      <w:hyperlink r:id="rId23" w:history="1">
        <w:r w:rsidRPr="003806C0">
          <w:rPr>
            <w:rStyle w:val="Hyperlink"/>
            <w:rFonts w:ascii="Arial" w:hAnsi="Arial" w:cs="Arial"/>
            <w:lang w:val="en-US"/>
          </w:rPr>
          <w:t>https://www.ncbi.nlm.nih.gov/pmc/articles/PMC5179595/</w:t>
        </w:r>
      </w:hyperlink>
      <w:r w:rsidRPr="003806C0">
        <w:rPr>
          <w:rFonts w:ascii="Arial" w:hAnsi="Arial" w:cs="Arial"/>
          <w:lang w:val="en-US"/>
        </w:rPr>
        <w:t xml:space="preserve"> (Accessed: 17</w:t>
      </w:r>
      <w:r w:rsidRPr="003806C0">
        <w:rPr>
          <w:rFonts w:ascii="Arial" w:hAnsi="Arial" w:cs="Arial"/>
          <w:vertAlign w:val="superscript"/>
          <w:lang w:val="en-US"/>
        </w:rPr>
        <w:t>th</w:t>
      </w:r>
      <w:r w:rsidRPr="003806C0">
        <w:rPr>
          <w:rFonts w:ascii="Arial" w:hAnsi="Arial" w:cs="Arial"/>
          <w:lang w:val="en-US"/>
        </w:rPr>
        <w:t xml:space="preserve"> May 2021). </w:t>
      </w:r>
    </w:p>
    <w:p w14:paraId="41E5CF36" w14:textId="77777777" w:rsidR="003806C0" w:rsidRPr="003806C0" w:rsidRDefault="003806C0" w:rsidP="003806C0">
      <w:pPr>
        <w:spacing w:line="360" w:lineRule="auto"/>
        <w:jc w:val="both"/>
        <w:rPr>
          <w:rFonts w:ascii="Arial" w:hAnsi="Arial" w:cs="Arial"/>
          <w:lang w:val="en-US"/>
        </w:rPr>
      </w:pPr>
    </w:p>
    <w:p w14:paraId="284B115A"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Gurthrie</w:t>
      </w:r>
      <w:proofErr w:type="spellEnd"/>
      <w:r w:rsidRPr="003806C0">
        <w:rPr>
          <w:rFonts w:ascii="Arial" w:hAnsi="Arial" w:cs="Arial"/>
          <w:lang w:val="en-US"/>
        </w:rPr>
        <w:t xml:space="preserve">, W. et al. (2019) ‘Accuracy of Autism Screening in a Large Pediatric Network’, </w:t>
      </w:r>
      <w:r w:rsidRPr="003806C0">
        <w:rPr>
          <w:rFonts w:ascii="Arial" w:hAnsi="Arial" w:cs="Arial"/>
          <w:i/>
          <w:iCs/>
          <w:lang w:val="en-US"/>
        </w:rPr>
        <w:t xml:space="preserve">Official Journal of the American Academy of Pediatrics, </w:t>
      </w:r>
      <w:r w:rsidRPr="003806C0">
        <w:rPr>
          <w:rFonts w:ascii="Arial" w:hAnsi="Arial" w:cs="Arial"/>
          <w:lang w:val="en-US"/>
        </w:rPr>
        <w:t xml:space="preserve">144(4). Available at: </w:t>
      </w:r>
      <w:hyperlink r:id="rId24" w:history="1">
        <w:r w:rsidRPr="003806C0">
          <w:rPr>
            <w:rStyle w:val="Hyperlink"/>
            <w:rFonts w:ascii="Arial" w:hAnsi="Arial" w:cs="Arial"/>
            <w:lang w:val="en-US"/>
          </w:rPr>
          <w:t>https://pediatrics.aappublications.org/content/144/4/e20183963?rss=1&amp;sso=1&amp;sso_redirect_count=1&amp;nfstatus=401&amp;nftoken=00000000-0000-0000-0000-000000000000&amp;nfstatusdescription=ERROR%3A+No+local+token</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62E56F27" w14:textId="77777777" w:rsidR="003806C0" w:rsidRPr="003806C0" w:rsidRDefault="003806C0" w:rsidP="003806C0">
      <w:pPr>
        <w:spacing w:line="360" w:lineRule="auto"/>
        <w:jc w:val="both"/>
        <w:rPr>
          <w:rFonts w:ascii="Arial" w:hAnsi="Arial" w:cs="Arial"/>
          <w:lang w:val="en-US"/>
        </w:rPr>
      </w:pPr>
    </w:p>
    <w:p w14:paraId="16E6139F"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Harrington, J. et al. (2013) ‘Screening Children for Autism in an Urban Clinic Using an Electronic M-CHAT’, </w:t>
      </w:r>
      <w:r w:rsidRPr="003806C0">
        <w:rPr>
          <w:rFonts w:ascii="Arial" w:hAnsi="Arial" w:cs="Arial"/>
          <w:i/>
          <w:iCs/>
          <w:lang w:val="en-US"/>
        </w:rPr>
        <w:t xml:space="preserve">Clinical Pediatrics, </w:t>
      </w:r>
      <w:r w:rsidRPr="003806C0">
        <w:rPr>
          <w:rFonts w:ascii="Arial" w:hAnsi="Arial" w:cs="Arial"/>
          <w:lang w:val="en-US"/>
        </w:rPr>
        <w:t xml:space="preserve">52(1), pp. 35-41. Available at: </w:t>
      </w:r>
      <w:hyperlink r:id="rId25" w:history="1">
        <w:r w:rsidRPr="003806C0">
          <w:rPr>
            <w:rStyle w:val="Hyperlink"/>
            <w:rFonts w:ascii="Arial" w:hAnsi="Arial" w:cs="Arial"/>
            <w:lang w:val="en-US"/>
          </w:rPr>
          <w:t>https://journals.sagepub.com/doi/full/10.1177/0009922812463957</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138B762F" w14:textId="77777777" w:rsidR="003806C0" w:rsidRPr="003806C0" w:rsidRDefault="003806C0" w:rsidP="003806C0">
      <w:pPr>
        <w:spacing w:line="360" w:lineRule="auto"/>
        <w:jc w:val="both"/>
        <w:rPr>
          <w:rFonts w:ascii="Arial" w:hAnsi="Arial" w:cs="Arial"/>
          <w:lang w:val="en-US"/>
        </w:rPr>
      </w:pPr>
    </w:p>
    <w:p w14:paraId="68419E1F"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lastRenderedPageBreak/>
        <w:t xml:space="preserve">Hogan, A. (2019) ‘Social and medical models of disability and mental health: evolution and renewal’, </w:t>
      </w:r>
      <w:r w:rsidRPr="003806C0">
        <w:rPr>
          <w:rFonts w:ascii="Arial" w:hAnsi="Arial" w:cs="Arial"/>
          <w:i/>
          <w:iCs/>
          <w:lang w:val="en-US"/>
        </w:rPr>
        <w:t xml:space="preserve">CMAJ, </w:t>
      </w:r>
      <w:r w:rsidRPr="003806C0">
        <w:rPr>
          <w:rFonts w:ascii="Arial" w:hAnsi="Arial" w:cs="Arial"/>
          <w:lang w:val="en-US"/>
        </w:rPr>
        <w:t xml:space="preserve">191(1). Available at: </w:t>
      </w:r>
      <w:hyperlink r:id="rId26" w:history="1">
        <w:r w:rsidRPr="003806C0">
          <w:rPr>
            <w:rStyle w:val="Hyperlink"/>
            <w:rFonts w:ascii="Arial" w:hAnsi="Arial" w:cs="Arial"/>
            <w:lang w:val="en-US"/>
          </w:rPr>
          <w:t>https://www.cmaj.ca/content/191/1/E16.short</w:t>
        </w:r>
      </w:hyperlink>
      <w:r w:rsidRPr="003806C0">
        <w:rPr>
          <w:rFonts w:ascii="Arial" w:hAnsi="Arial" w:cs="Arial"/>
          <w:lang w:val="en-US"/>
        </w:rPr>
        <w:t xml:space="preserve"> (Accessed: 17</w:t>
      </w:r>
      <w:r w:rsidRPr="003806C0">
        <w:rPr>
          <w:rFonts w:ascii="Arial" w:hAnsi="Arial" w:cs="Arial"/>
          <w:vertAlign w:val="superscript"/>
          <w:lang w:val="en-US"/>
        </w:rPr>
        <w:t>th</w:t>
      </w:r>
      <w:r w:rsidRPr="003806C0">
        <w:rPr>
          <w:rFonts w:ascii="Arial" w:hAnsi="Arial" w:cs="Arial"/>
          <w:lang w:val="en-US"/>
        </w:rPr>
        <w:t xml:space="preserve"> May 2021). </w:t>
      </w:r>
    </w:p>
    <w:p w14:paraId="385BFC2E" w14:textId="77777777" w:rsidR="003806C0" w:rsidRPr="003806C0" w:rsidRDefault="003806C0" w:rsidP="003806C0">
      <w:pPr>
        <w:spacing w:line="360" w:lineRule="auto"/>
        <w:jc w:val="both"/>
        <w:rPr>
          <w:rFonts w:ascii="Arial" w:hAnsi="Arial" w:cs="Arial"/>
          <w:lang w:val="en-US"/>
        </w:rPr>
      </w:pPr>
    </w:p>
    <w:p w14:paraId="3BE64049"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Homlitas</w:t>
      </w:r>
      <w:proofErr w:type="spellEnd"/>
      <w:r w:rsidRPr="003806C0">
        <w:rPr>
          <w:rFonts w:ascii="Arial" w:hAnsi="Arial" w:cs="Arial"/>
          <w:lang w:val="en-US"/>
        </w:rPr>
        <w:t xml:space="preserve">, C. et al. (2014) ‘A further evaluation of behavioral skills training for implementation of the picture exchange communication system’, </w:t>
      </w:r>
      <w:r w:rsidRPr="003806C0">
        <w:rPr>
          <w:rFonts w:ascii="Arial" w:hAnsi="Arial" w:cs="Arial"/>
          <w:i/>
          <w:iCs/>
          <w:lang w:val="en-US"/>
        </w:rPr>
        <w:t>Journal of Applied Behavior Analysis</w:t>
      </w:r>
      <w:r w:rsidRPr="003806C0">
        <w:rPr>
          <w:rFonts w:ascii="Arial" w:hAnsi="Arial" w:cs="Arial"/>
          <w:lang w:val="en-US"/>
        </w:rPr>
        <w:t xml:space="preserve">, 47(1), pp. 198-203. Available at: </w:t>
      </w:r>
      <w:hyperlink r:id="rId27" w:history="1">
        <w:r w:rsidRPr="003806C0">
          <w:rPr>
            <w:rStyle w:val="Hyperlink"/>
            <w:rFonts w:ascii="Arial" w:hAnsi="Arial" w:cs="Arial"/>
            <w:lang w:val="en-US"/>
          </w:rPr>
          <w:t>https://onlinelibrary.wiley.com/doi/full/10.1002/jaba.99</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w:t>
      </w:r>
    </w:p>
    <w:p w14:paraId="0B3D069E" w14:textId="77777777" w:rsidR="003806C0" w:rsidRPr="003806C0" w:rsidRDefault="003806C0" w:rsidP="003806C0">
      <w:pPr>
        <w:spacing w:line="360" w:lineRule="auto"/>
        <w:jc w:val="both"/>
        <w:rPr>
          <w:rFonts w:ascii="Arial" w:hAnsi="Arial" w:cs="Arial"/>
          <w:lang w:val="en-US"/>
        </w:rPr>
      </w:pPr>
    </w:p>
    <w:p w14:paraId="3F33838F"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Ikuta, N. et al. (2016) ‘Effectiveness of Earmuffs and Noise-cancelling Headphones for coping with Hyper-reactivity to Auditory Stimuli in Children with Autism Spectrum Disorder: A Preliminary Study’, </w:t>
      </w:r>
      <w:r w:rsidRPr="003806C0">
        <w:rPr>
          <w:rFonts w:ascii="Arial" w:hAnsi="Arial" w:cs="Arial"/>
          <w:i/>
          <w:iCs/>
          <w:lang w:val="en-US"/>
        </w:rPr>
        <w:t xml:space="preserve">Hong Kong Journal of Occupational Therapy. </w:t>
      </w:r>
      <w:r w:rsidRPr="003806C0">
        <w:rPr>
          <w:rFonts w:ascii="Arial" w:hAnsi="Arial" w:cs="Arial"/>
          <w:lang w:val="en-US"/>
        </w:rPr>
        <w:t xml:space="preserve">28, pp. 24-32. Available at: </w:t>
      </w:r>
      <w:hyperlink r:id="rId28" w:history="1">
        <w:r w:rsidRPr="003806C0">
          <w:rPr>
            <w:rStyle w:val="Hyperlink"/>
            <w:rFonts w:ascii="Arial" w:hAnsi="Arial" w:cs="Arial"/>
            <w:lang w:val="en-US"/>
          </w:rPr>
          <w:t>https://www.sciencedirect.com/science/article/pii/S1569186116300043</w:t>
        </w:r>
      </w:hyperlink>
      <w:r w:rsidRPr="003806C0">
        <w:rPr>
          <w:rFonts w:ascii="Arial" w:hAnsi="Arial" w:cs="Arial"/>
          <w:lang w:val="en-US"/>
        </w:rPr>
        <w:t xml:space="preserve"> (Accessed: 20</w:t>
      </w:r>
      <w:r w:rsidRPr="003806C0">
        <w:rPr>
          <w:rFonts w:ascii="Arial" w:hAnsi="Arial" w:cs="Arial"/>
          <w:vertAlign w:val="superscript"/>
          <w:lang w:val="en-US"/>
        </w:rPr>
        <w:t>th</w:t>
      </w:r>
      <w:r w:rsidRPr="003806C0">
        <w:rPr>
          <w:rFonts w:ascii="Arial" w:hAnsi="Arial" w:cs="Arial"/>
          <w:lang w:val="en-US"/>
        </w:rPr>
        <w:t xml:space="preserve"> May 2021). </w:t>
      </w:r>
    </w:p>
    <w:p w14:paraId="364AEC93" w14:textId="77777777" w:rsidR="003806C0" w:rsidRPr="003806C0" w:rsidRDefault="003806C0" w:rsidP="003806C0">
      <w:pPr>
        <w:spacing w:line="360" w:lineRule="auto"/>
        <w:jc w:val="both"/>
        <w:rPr>
          <w:rFonts w:ascii="Arial" w:hAnsi="Arial" w:cs="Arial"/>
          <w:lang w:val="en-US"/>
        </w:rPr>
      </w:pPr>
    </w:p>
    <w:p w14:paraId="7362A542"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Kanakri</w:t>
      </w:r>
      <w:proofErr w:type="spellEnd"/>
      <w:r w:rsidRPr="003806C0">
        <w:rPr>
          <w:rFonts w:ascii="Arial" w:hAnsi="Arial" w:cs="Arial"/>
          <w:lang w:val="en-US"/>
        </w:rPr>
        <w:t xml:space="preserve">, S. et al. (2017) ‘Noise and autism spectrum disorder in children: an exploratory survey’, </w:t>
      </w:r>
      <w:r w:rsidRPr="003806C0">
        <w:rPr>
          <w:rFonts w:ascii="Arial" w:hAnsi="Arial" w:cs="Arial"/>
          <w:i/>
          <w:iCs/>
          <w:lang w:val="en-US"/>
        </w:rPr>
        <w:t xml:space="preserve">Research in Developmental Disabilities, </w:t>
      </w:r>
      <w:r w:rsidRPr="003806C0">
        <w:rPr>
          <w:rFonts w:ascii="Arial" w:hAnsi="Arial" w:cs="Arial"/>
          <w:lang w:val="en-US"/>
        </w:rPr>
        <w:t xml:space="preserve">63, pp. 85-94. Available at: </w:t>
      </w:r>
      <w:hyperlink r:id="rId29" w:history="1">
        <w:r w:rsidRPr="003806C0">
          <w:rPr>
            <w:rStyle w:val="Hyperlink"/>
            <w:rFonts w:ascii="Arial" w:hAnsi="Arial" w:cs="Arial"/>
            <w:lang w:val="en-US"/>
          </w:rPr>
          <w:t>https://www.sciencedirect.com/science/article/abs/pii/S089142221730046X</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2A6AB75C" w14:textId="77777777" w:rsidR="003806C0" w:rsidRPr="003806C0" w:rsidRDefault="003806C0" w:rsidP="003806C0">
      <w:pPr>
        <w:spacing w:line="360" w:lineRule="auto"/>
        <w:jc w:val="both"/>
        <w:rPr>
          <w:rFonts w:ascii="Arial" w:hAnsi="Arial" w:cs="Arial"/>
          <w:lang w:val="en-US"/>
        </w:rPr>
      </w:pPr>
    </w:p>
    <w:p w14:paraId="5B090AEE" w14:textId="77777777" w:rsidR="003806C0" w:rsidRPr="003806C0" w:rsidRDefault="003806C0" w:rsidP="003806C0">
      <w:pPr>
        <w:spacing w:line="360" w:lineRule="auto"/>
        <w:jc w:val="both"/>
        <w:rPr>
          <w:rFonts w:ascii="Arial" w:hAnsi="Arial" w:cs="Arial"/>
        </w:rPr>
      </w:pPr>
      <w:r w:rsidRPr="003806C0">
        <w:rPr>
          <w:rFonts w:ascii="Arial" w:hAnsi="Arial" w:cs="Arial"/>
          <w:lang w:val="en-US"/>
        </w:rPr>
        <w:t xml:space="preserve">Kirby, A. et al. (2014) ‘Sensory experiences of children with autism spectrum disorder: in their own words’, </w:t>
      </w:r>
      <w:r w:rsidRPr="003806C0">
        <w:rPr>
          <w:rFonts w:ascii="Arial" w:hAnsi="Arial" w:cs="Arial"/>
          <w:i/>
          <w:iCs/>
          <w:color w:val="000000" w:themeColor="text1"/>
          <w:shd w:val="clear" w:color="auto" w:fill="FFFFFF"/>
        </w:rPr>
        <w:t xml:space="preserve">The University of North Carolina at Chapel Hill, </w:t>
      </w:r>
      <w:r w:rsidRPr="003806C0">
        <w:rPr>
          <w:rFonts w:ascii="Arial" w:hAnsi="Arial" w:cs="Arial"/>
          <w:color w:val="000000" w:themeColor="text1"/>
          <w:shd w:val="clear" w:color="auto" w:fill="FFFFFF"/>
        </w:rPr>
        <w:t xml:space="preserve">19(3), pp. 316-326. Available at: </w:t>
      </w:r>
      <w:hyperlink r:id="rId30" w:history="1">
        <w:r w:rsidRPr="003806C0">
          <w:rPr>
            <w:rStyle w:val="Hyperlink"/>
            <w:rFonts w:ascii="Arial" w:hAnsi="Arial" w:cs="Arial"/>
            <w:shd w:val="clear" w:color="auto" w:fill="FFFFFF"/>
          </w:rPr>
          <w:t>https://journals.sagepub.com/doi/metrics/10.1177/1362361314520756</w:t>
        </w:r>
      </w:hyperlink>
      <w:r w:rsidRPr="003806C0">
        <w:rPr>
          <w:rFonts w:ascii="Arial" w:hAnsi="Arial" w:cs="Arial"/>
          <w:color w:val="000000" w:themeColor="text1"/>
          <w:shd w:val="clear" w:color="auto" w:fill="FFFFFF"/>
        </w:rPr>
        <w:t xml:space="preserve"> (Accessed: 18</w:t>
      </w:r>
      <w:r w:rsidRPr="003806C0">
        <w:rPr>
          <w:rFonts w:ascii="Arial" w:hAnsi="Arial" w:cs="Arial"/>
          <w:color w:val="000000" w:themeColor="text1"/>
          <w:shd w:val="clear" w:color="auto" w:fill="FFFFFF"/>
          <w:vertAlign w:val="superscript"/>
        </w:rPr>
        <w:t>th</w:t>
      </w:r>
      <w:r w:rsidRPr="003806C0">
        <w:rPr>
          <w:rFonts w:ascii="Arial" w:hAnsi="Arial" w:cs="Arial"/>
          <w:color w:val="000000" w:themeColor="text1"/>
          <w:shd w:val="clear" w:color="auto" w:fill="FFFFFF"/>
        </w:rPr>
        <w:t xml:space="preserve"> May 2021). </w:t>
      </w:r>
    </w:p>
    <w:p w14:paraId="04F52362" w14:textId="77777777" w:rsidR="003806C0" w:rsidRPr="003806C0" w:rsidRDefault="003806C0" w:rsidP="003806C0">
      <w:pPr>
        <w:spacing w:line="360" w:lineRule="auto"/>
        <w:jc w:val="both"/>
        <w:rPr>
          <w:rFonts w:ascii="Arial" w:hAnsi="Arial" w:cs="Arial"/>
          <w:lang w:val="en-US"/>
        </w:rPr>
      </w:pPr>
    </w:p>
    <w:p w14:paraId="4B5B0EB0"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Legislation.gov.uk (2010) </w:t>
      </w:r>
      <w:r w:rsidRPr="003806C0">
        <w:rPr>
          <w:rFonts w:ascii="Arial" w:hAnsi="Arial" w:cs="Arial"/>
          <w:i/>
          <w:iCs/>
          <w:lang w:val="en-US"/>
        </w:rPr>
        <w:t>Equality Act 2010.</w:t>
      </w:r>
      <w:r w:rsidRPr="003806C0">
        <w:rPr>
          <w:rFonts w:ascii="Arial" w:hAnsi="Arial" w:cs="Arial"/>
          <w:lang w:val="en-US"/>
        </w:rPr>
        <w:t xml:space="preserve"> Available at: </w:t>
      </w:r>
      <w:hyperlink r:id="rId31" w:history="1">
        <w:r w:rsidRPr="003806C0">
          <w:rPr>
            <w:rStyle w:val="Hyperlink"/>
            <w:rFonts w:ascii="Arial" w:hAnsi="Arial" w:cs="Arial"/>
            <w:lang w:val="en-US"/>
          </w:rPr>
          <w:t>https://www.legislation.gov.uk/ukpga/2010/15/contents</w:t>
        </w:r>
      </w:hyperlink>
      <w:r w:rsidRPr="003806C0">
        <w:rPr>
          <w:rFonts w:ascii="Arial" w:hAnsi="Arial" w:cs="Arial"/>
          <w:lang w:val="en-US"/>
        </w:rPr>
        <w:t xml:space="preserve"> (Accessed: 20</w:t>
      </w:r>
      <w:r w:rsidRPr="003806C0">
        <w:rPr>
          <w:rFonts w:ascii="Arial" w:hAnsi="Arial" w:cs="Arial"/>
          <w:vertAlign w:val="superscript"/>
          <w:lang w:val="en-US"/>
        </w:rPr>
        <w:t>th</w:t>
      </w:r>
      <w:r w:rsidRPr="003806C0">
        <w:rPr>
          <w:rFonts w:ascii="Arial" w:hAnsi="Arial" w:cs="Arial"/>
          <w:lang w:val="en-US"/>
        </w:rPr>
        <w:t xml:space="preserve"> May 2021).</w:t>
      </w:r>
    </w:p>
    <w:p w14:paraId="7F4F5697" w14:textId="77777777" w:rsidR="003806C0" w:rsidRPr="003806C0" w:rsidRDefault="003806C0" w:rsidP="003806C0">
      <w:pPr>
        <w:spacing w:line="360" w:lineRule="auto"/>
        <w:jc w:val="both"/>
        <w:rPr>
          <w:rFonts w:ascii="Arial" w:hAnsi="Arial" w:cs="Arial"/>
          <w:lang w:val="en-US"/>
        </w:rPr>
      </w:pPr>
    </w:p>
    <w:p w14:paraId="25F28D30" w14:textId="77777777" w:rsidR="003806C0" w:rsidRDefault="003806C0" w:rsidP="003806C0">
      <w:pPr>
        <w:spacing w:line="360" w:lineRule="auto"/>
        <w:jc w:val="both"/>
        <w:rPr>
          <w:rFonts w:ascii="Arial" w:hAnsi="Arial" w:cs="Arial"/>
          <w:lang w:val="en-US"/>
        </w:rPr>
      </w:pPr>
    </w:p>
    <w:p w14:paraId="75DCAAE7" w14:textId="77777777" w:rsidR="003806C0" w:rsidRDefault="003806C0" w:rsidP="003806C0">
      <w:pPr>
        <w:spacing w:line="360" w:lineRule="auto"/>
        <w:jc w:val="both"/>
        <w:rPr>
          <w:rFonts w:ascii="Arial" w:hAnsi="Arial" w:cs="Arial"/>
          <w:lang w:val="en-US"/>
        </w:rPr>
      </w:pPr>
    </w:p>
    <w:p w14:paraId="52CF8276" w14:textId="77777777" w:rsidR="003806C0" w:rsidRDefault="003806C0" w:rsidP="003806C0">
      <w:pPr>
        <w:spacing w:line="360" w:lineRule="auto"/>
        <w:jc w:val="both"/>
        <w:rPr>
          <w:rFonts w:ascii="Arial" w:hAnsi="Arial" w:cs="Arial"/>
          <w:lang w:val="en-US"/>
        </w:rPr>
      </w:pPr>
    </w:p>
    <w:p w14:paraId="7480BF3E" w14:textId="2D9546F2"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lastRenderedPageBreak/>
        <w:t>Lerna</w:t>
      </w:r>
      <w:proofErr w:type="spellEnd"/>
      <w:r w:rsidRPr="003806C0">
        <w:rPr>
          <w:rFonts w:ascii="Arial" w:hAnsi="Arial" w:cs="Arial"/>
          <w:lang w:val="en-US"/>
        </w:rPr>
        <w:t xml:space="preserve">, A. et al. (2012) ‘Social-communicative effects of the Picture Exchange Communication System (PECS) in autism spectrum disorders’, </w:t>
      </w:r>
      <w:r w:rsidRPr="003806C0">
        <w:rPr>
          <w:rFonts w:ascii="Arial" w:hAnsi="Arial" w:cs="Arial"/>
          <w:i/>
          <w:iCs/>
          <w:lang w:val="en-US"/>
        </w:rPr>
        <w:t>International Journal of Language and Communication Disorders</w:t>
      </w:r>
      <w:r w:rsidRPr="003806C0">
        <w:rPr>
          <w:rFonts w:ascii="Arial" w:hAnsi="Arial" w:cs="Arial"/>
          <w:lang w:val="en-US"/>
        </w:rPr>
        <w:t xml:space="preserve">, 47(5), pp. 609-617. Available at: </w:t>
      </w:r>
      <w:hyperlink r:id="rId32" w:history="1">
        <w:r w:rsidRPr="003806C0">
          <w:rPr>
            <w:rStyle w:val="Hyperlink"/>
            <w:rFonts w:ascii="Arial" w:hAnsi="Arial" w:cs="Arial"/>
            <w:lang w:val="en-US"/>
          </w:rPr>
          <w:t>https://onlinelibrary.wiley.com/doi/epdf/10.1111/j.1460-6984.2012.00172.x?saml_referrer</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0A35A4D0" w14:textId="77777777" w:rsidR="003806C0" w:rsidRPr="003806C0" w:rsidRDefault="003806C0" w:rsidP="003806C0">
      <w:pPr>
        <w:spacing w:line="360" w:lineRule="auto"/>
        <w:jc w:val="both"/>
        <w:rPr>
          <w:rFonts w:ascii="Arial" w:hAnsi="Arial" w:cs="Arial"/>
          <w:lang w:val="en-US"/>
        </w:rPr>
      </w:pPr>
    </w:p>
    <w:p w14:paraId="470079A2"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Manikiza</w:t>
      </w:r>
      <w:proofErr w:type="spellEnd"/>
      <w:r w:rsidRPr="003806C0">
        <w:rPr>
          <w:rFonts w:ascii="Arial" w:hAnsi="Arial" w:cs="Arial"/>
          <w:lang w:val="en-US"/>
        </w:rPr>
        <w:t xml:space="preserve">, J. (2016) ‘Autism: A Guide for Early Years Settings’, </w:t>
      </w:r>
      <w:r w:rsidRPr="003806C0">
        <w:rPr>
          <w:rFonts w:ascii="Arial" w:hAnsi="Arial" w:cs="Arial"/>
          <w:i/>
          <w:iCs/>
          <w:lang w:val="en-US"/>
        </w:rPr>
        <w:t xml:space="preserve">Learning with Autism. </w:t>
      </w:r>
      <w:r w:rsidRPr="003806C0">
        <w:rPr>
          <w:rFonts w:ascii="Arial" w:hAnsi="Arial" w:cs="Arial"/>
          <w:lang w:val="en-US"/>
        </w:rPr>
        <w:t xml:space="preserve">Available at: </w:t>
      </w:r>
      <w:hyperlink r:id="rId33" w:history="1">
        <w:r w:rsidRPr="003806C0">
          <w:rPr>
            <w:rStyle w:val="Hyperlink"/>
            <w:rFonts w:ascii="Arial" w:hAnsi="Arial" w:cs="Arial"/>
            <w:lang w:val="en-US"/>
          </w:rPr>
          <w:t>https://autismwales.org/wp-content/uploads/2020/08/A-Guide-for-Early-Years-Settings_Eng.pdf</w:t>
        </w:r>
      </w:hyperlink>
      <w:r w:rsidRPr="003806C0">
        <w:rPr>
          <w:rFonts w:ascii="Arial" w:hAnsi="Arial" w:cs="Arial"/>
          <w:lang w:val="en-US"/>
        </w:rPr>
        <w:t xml:space="preserve"> (Accessed: 17</w:t>
      </w:r>
      <w:r w:rsidRPr="003806C0">
        <w:rPr>
          <w:rFonts w:ascii="Arial" w:hAnsi="Arial" w:cs="Arial"/>
          <w:vertAlign w:val="superscript"/>
          <w:lang w:val="en-US"/>
        </w:rPr>
        <w:t>th</w:t>
      </w:r>
      <w:r w:rsidRPr="003806C0">
        <w:rPr>
          <w:rFonts w:ascii="Arial" w:hAnsi="Arial" w:cs="Arial"/>
          <w:lang w:val="en-US"/>
        </w:rPr>
        <w:t xml:space="preserve"> May 2021).</w:t>
      </w:r>
    </w:p>
    <w:p w14:paraId="78470CEC" w14:textId="77777777" w:rsidR="003806C0" w:rsidRPr="003806C0" w:rsidRDefault="003806C0" w:rsidP="003806C0">
      <w:pPr>
        <w:spacing w:line="360" w:lineRule="auto"/>
        <w:jc w:val="both"/>
        <w:rPr>
          <w:rFonts w:ascii="Arial" w:hAnsi="Arial" w:cs="Arial"/>
          <w:lang w:val="en-US"/>
        </w:rPr>
      </w:pPr>
    </w:p>
    <w:p w14:paraId="58C7A81A"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Martin, C. (2016) ‘Exploring the impact of the design of the physical classroom environment on young children with autism spectrum disorder (ASD)’, </w:t>
      </w:r>
      <w:proofErr w:type="spellStart"/>
      <w:r w:rsidRPr="003806C0">
        <w:rPr>
          <w:rFonts w:ascii="Arial" w:hAnsi="Arial" w:cs="Arial"/>
          <w:i/>
          <w:iCs/>
          <w:lang w:val="en-US"/>
        </w:rPr>
        <w:t>Jorsen</w:t>
      </w:r>
      <w:proofErr w:type="spellEnd"/>
      <w:r w:rsidRPr="003806C0">
        <w:rPr>
          <w:rFonts w:ascii="Arial" w:hAnsi="Arial" w:cs="Arial"/>
          <w:i/>
          <w:iCs/>
          <w:lang w:val="en-US"/>
        </w:rPr>
        <w:t xml:space="preserve">, </w:t>
      </w:r>
      <w:r w:rsidRPr="003806C0">
        <w:rPr>
          <w:rFonts w:ascii="Arial" w:hAnsi="Arial" w:cs="Arial"/>
          <w:lang w:val="en-US"/>
        </w:rPr>
        <w:t xml:space="preserve">16(4), pp. 280-298. Available at: </w:t>
      </w:r>
      <w:hyperlink r:id="rId34" w:history="1">
        <w:r w:rsidRPr="003806C0">
          <w:rPr>
            <w:rStyle w:val="Hyperlink"/>
            <w:rFonts w:ascii="Arial" w:hAnsi="Arial" w:cs="Arial"/>
            <w:lang w:val="en-US"/>
          </w:rPr>
          <w:t>https://nasenjournals.onlinelibrary.wiley.com/doi/abs/10.1111/1471-3802.12092</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7E88DCB6" w14:textId="77777777" w:rsidR="003806C0" w:rsidRPr="003806C0" w:rsidRDefault="003806C0" w:rsidP="003806C0">
      <w:pPr>
        <w:spacing w:line="360" w:lineRule="auto"/>
        <w:jc w:val="both"/>
        <w:rPr>
          <w:rFonts w:ascii="Arial" w:hAnsi="Arial" w:cs="Arial"/>
        </w:rPr>
      </w:pPr>
    </w:p>
    <w:p w14:paraId="63882834"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Maslow, A. (1943) </w:t>
      </w:r>
      <w:r w:rsidRPr="003806C0">
        <w:rPr>
          <w:rFonts w:ascii="Arial" w:hAnsi="Arial" w:cs="Arial"/>
          <w:i/>
        </w:rPr>
        <w:t xml:space="preserve">Basic Needs and Learning. </w:t>
      </w:r>
      <w:r w:rsidRPr="003806C0">
        <w:rPr>
          <w:rFonts w:ascii="Arial" w:hAnsi="Arial" w:cs="Arial"/>
        </w:rPr>
        <w:t xml:space="preserve">Available at: </w:t>
      </w:r>
      <w:hyperlink r:id="rId35" w:history="1">
        <w:r w:rsidRPr="003806C0">
          <w:rPr>
            <w:rStyle w:val="Hyperlink"/>
            <w:rFonts w:ascii="Arial" w:hAnsi="Arial" w:cs="Arial"/>
          </w:rPr>
          <w:t>http://fanconij.faculty.mjc.edu/theoriest.pdf</w:t>
        </w:r>
      </w:hyperlink>
      <w:r w:rsidRPr="003806C0">
        <w:rPr>
          <w:rFonts w:ascii="Arial" w:hAnsi="Arial" w:cs="Arial"/>
        </w:rPr>
        <w:t xml:space="preserve"> (Accessed: 12</w:t>
      </w:r>
      <w:r w:rsidRPr="003806C0">
        <w:rPr>
          <w:rFonts w:ascii="Arial" w:hAnsi="Arial" w:cs="Arial"/>
          <w:vertAlign w:val="superscript"/>
        </w:rPr>
        <w:t>th</w:t>
      </w:r>
      <w:r w:rsidRPr="003806C0">
        <w:rPr>
          <w:rFonts w:ascii="Arial" w:hAnsi="Arial" w:cs="Arial"/>
        </w:rPr>
        <w:t xml:space="preserve"> May 2021). </w:t>
      </w:r>
    </w:p>
    <w:p w14:paraId="797B36EB" w14:textId="77777777" w:rsidR="003806C0" w:rsidRPr="003806C0" w:rsidRDefault="003806C0" w:rsidP="003806C0">
      <w:pPr>
        <w:spacing w:line="360" w:lineRule="auto"/>
        <w:jc w:val="both"/>
        <w:rPr>
          <w:rFonts w:ascii="Arial" w:hAnsi="Arial" w:cs="Arial"/>
          <w:lang w:val="en-US"/>
        </w:rPr>
      </w:pPr>
    </w:p>
    <w:p w14:paraId="437DFBFA"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Milton, D. (2014) ‘So what exactly are autism interventions intervening with?’, </w:t>
      </w:r>
      <w:r w:rsidRPr="003806C0">
        <w:rPr>
          <w:rFonts w:ascii="Arial" w:hAnsi="Arial" w:cs="Arial"/>
          <w:i/>
          <w:iCs/>
          <w:lang w:val="en-US"/>
        </w:rPr>
        <w:t xml:space="preserve">Good Autism Practice, </w:t>
      </w:r>
      <w:r w:rsidRPr="003806C0">
        <w:rPr>
          <w:rFonts w:ascii="Arial" w:hAnsi="Arial" w:cs="Arial"/>
          <w:lang w:val="en-US"/>
        </w:rPr>
        <w:t xml:space="preserve">15(2), pp. 6-14. Available at: </w:t>
      </w:r>
      <w:hyperlink r:id="rId36" w:history="1">
        <w:r w:rsidRPr="003806C0">
          <w:rPr>
            <w:rStyle w:val="Hyperlink"/>
            <w:rFonts w:ascii="Arial" w:hAnsi="Arial" w:cs="Arial"/>
            <w:lang w:val="en-US"/>
          </w:rPr>
          <w:t>https://www.ingentaconnect.com/content/bild/gap/2014/00000015/00000002/art00002</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53388E92" w14:textId="77777777" w:rsidR="003806C0" w:rsidRPr="003806C0" w:rsidRDefault="003806C0" w:rsidP="003806C0">
      <w:pPr>
        <w:spacing w:line="360" w:lineRule="auto"/>
        <w:jc w:val="both"/>
        <w:rPr>
          <w:rFonts w:ascii="Arial" w:hAnsi="Arial" w:cs="Arial"/>
          <w:lang w:val="en-US"/>
        </w:rPr>
      </w:pPr>
    </w:p>
    <w:p w14:paraId="3BC24E55"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Montessori, M. (1912) </w:t>
      </w:r>
      <w:r w:rsidRPr="003806C0">
        <w:rPr>
          <w:rFonts w:ascii="Arial" w:hAnsi="Arial" w:cs="Arial"/>
          <w:i/>
        </w:rPr>
        <w:t xml:space="preserve">The Montessori Method. </w:t>
      </w:r>
      <w:r w:rsidRPr="003806C0">
        <w:rPr>
          <w:rFonts w:ascii="Arial" w:hAnsi="Arial" w:cs="Arial"/>
        </w:rPr>
        <w:t xml:space="preserve">Available at: </w:t>
      </w:r>
      <w:hyperlink r:id="rId37" w:history="1">
        <w:r w:rsidRPr="003806C0">
          <w:rPr>
            <w:rStyle w:val="Hyperlink"/>
            <w:rFonts w:ascii="Arial" w:hAnsi="Arial" w:cs="Arial"/>
          </w:rPr>
          <w:t>https://perso.telecom-paristech.fr/rodrigez/resources/PEDAGO/montessori_works.pdf</w:t>
        </w:r>
      </w:hyperlink>
      <w:r w:rsidRPr="003806C0">
        <w:rPr>
          <w:rFonts w:ascii="Arial" w:hAnsi="Arial" w:cs="Arial"/>
        </w:rPr>
        <w:t xml:space="preserve"> (Accessed: 17th May 2021). </w:t>
      </w:r>
    </w:p>
    <w:p w14:paraId="2843DDCF" w14:textId="77777777" w:rsidR="003806C0" w:rsidRPr="003806C0" w:rsidRDefault="003806C0" w:rsidP="003806C0">
      <w:pPr>
        <w:spacing w:line="360" w:lineRule="auto"/>
        <w:jc w:val="both"/>
        <w:rPr>
          <w:rFonts w:ascii="Arial" w:hAnsi="Arial" w:cs="Arial"/>
          <w:lang w:val="en-US"/>
        </w:rPr>
      </w:pPr>
    </w:p>
    <w:p w14:paraId="4EA11A40"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National Autistic Society (2021) </w:t>
      </w:r>
      <w:r w:rsidRPr="003806C0">
        <w:rPr>
          <w:rFonts w:ascii="Arial" w:hAnsi="Arial" w:cs="Arial"/>
          <w:i/>
          <w:iCs/>
          <w:lang w:val="en-US"/>
        </w:rPr>
        <w:t xml:space="preserve">Meltdowns. </w:t>
      </w:r>
      <w:r w:rsidRPr="003806C0">
        <w:rPr>
          <w:rFonts w:ascii="Arial" w:hAnsi="Arial" w:cs="Arial"/>
          <w:lang w:val="en-US"/>
        </w:rPr>
        <w:t xml:space="preserve">Available at: </w:t>
      </w:r>
      <w:hyperlink r:id="rId38" w:history="1">
        <w:r w:rsidRPr="003806C0">
          <w:rPr>
            <w:rStyle w:val="Hyperlink"/>
            <w:rFonts w:ascii="Arial" w:hAnsi="Arial" w:cs="Arial"/>
            <w:lang w:val="en-US"/>
          </w:rPr>
          <w:t>https://www.autism.org.uk/advice-and-guidance/topics/behaviour/meltdowns/all-audiences</w:t>
        </w:r>
      </w:hyperlink>
      <w:r w:rsidRPr="003806C0">
        <w:rPr>
          <w:rFonts w:ascii="Arial" w:hAnsi="Arial" w:cs="Arial"/>
          <w:lang w:val="en-US"/>
        </w:rPr>
        <w:t xml:space="preserve"> (Accessed: 17</w:t>
      </w:r>
      <w:r w:rsidRPr="003806C0">
        <w:rPr>
          <w:rFonts w:ascii="Arial" w:hAnsi="Arial" w:cs="Arial"/>
          <w:vertAlign w:val="superscript"/>
          <w:lang w:val="en-US"/>
        </w:rPr>
        <w:t>th</w:t>
      </w:r>
      <w:r w:rsidRPr="003806C0">
        <w:rPr>
          <w:rFonts w:ascii="Arial" w:hAnsi="Arial" w:cs="Arial"/>
          <w:lang w:val="en-US"/>
        </w:rPr>
        <w:t xml:space="preserve"> May 2021). </w:t>
      </w:r>
    </w:p>
    <w:p w14:paraId="1578F11B" w14:textId="77777777" w:rsidR="003806C0" w:rsidRPr="003806C0" w:rsidRDefault="003806C0" w:rsidP="003806C0">
      <w:pPr>
        <w:spacing w:line="360" w:lineRule="auto"/>
        <w:jc w:val="both"/>
        <w:rPr>
          <w:rFonts w:ascii="Arial" w:hAnsi="Arial" w:cs="Arial"/>
          <w:lang w:val="en-US"/>
        </w:rPr>
      </w:pPr>
    </w:p>
    <w:p w14:paraId="5BC642D8"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lastRenderedPageBreak/>
        <w:t xml:space="preserve">National Autistic Society (2021) </w:t>
      </w:r>
      <w:r w:rsidRPr="003806C0">
        <w:rPr>
          <w:rFonts w:ascii="Arial" w:hAnsi="Arial" w:cs="Arial"/>
          <w:i/>
          <w:iCs/>
          <w:lang w:val="en-US"/>
        </w:rPr>
        <w:t xml:space="preserve">Pre-diagnosis. </w:t>
      </w:r>
      <w:r w:rsidRPr="003806C0">
        <w:rPr>
          <w:rFonts w:ascii="Arial" w:hAnsi="Arial" w:cs="Arial"/>
          <w:lang w:val="en-US"/>
        </w:rPr>
        <w:t xml:space="preserve">Available at: </w:t>
      </w:r>
      <w:hyperlink r:id="rId39" w:history="1">
        <w:r w:rsidRPr="003806C0">
          <w:rPr>
            <w:rStyle w:val="Hyperlink"/>
            <w:rFonts w:ascii="Arial" w:hAnsi="Arial" w:cs="Arial"/>
            <w:lang w:val="en-US"/>
          </w:rPr>
          <w:t>https://www.autism.org.uk/advice-and-guidance/topics/diagnosis/pre-diagnosis/parents-and-carers</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5FFF2E7C" w14:textId="77777777" w:rsidR="003806C0" w:rsidRPr="003806C0" w:rsidRDefault="003806C0" w:rsidP="003806C0">
      <w:pPr>
        <w:spacing w:line="360" w:lineRule="auto"/>
        <w:jc w:val="both"/>
        <w:rPr>
          <w:rFonts w:ascii="Arial" w:hAnsi="Arial" w:cs="Arial"/>
          <w:lang w:val="en-US"/>
        </w:rPr>
      </w:pPr>
    </w:p>
    <w:p w14:paraId="5BA738F7"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NHS (2019) </w:t>
      </w:r>
      <w:r w:rsidRPr="003806C0">
        <w:rPr>
          <w:rFonts w:ascii="Arial" w:hAnsi="Arial" w:cs="Arial"/>
          <w:i/>
          <w:iCs/>
          <w:lang w:val="en-US"/>
        </w:rPr>
        <w:t xml:space="preserve">How to get diagnosed. </w:t>
      </w:r>
      <w:r w:rsidRPr="003806C0">
        <w:rPr>
          <w:rFonts w:ascii="Arial" w:hAnsi="Arial" w:cs="Arial"/>
          <w:lang w:val="en-US"/>
        </w:rPr>
        <w:t xml:space="preserve">Available at: </w:t>
      </w:r>
      <w:hyperlink r:id="rId40" w:history="1">
        <w:r w:rsidRPr="003806C0">
          <w:rPr>
            <w:rStyle w:val="Hyperlink"/>
            <w:rFonts w:ascii="Arial" w:hAnsi="Arial" w:cs="Arial"/>
            <w:lang w:val="en-US"/>
          </w:rPr>
          <w:t>https://www.nhs.uk/conditions/autism/getting-diagnosed/how-to-get-diagnosed/</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w:t>
      </w:r>
    </w:p>
    <w:p w14:paraId="3941477A" w14:textId="77777777" w:rsidR="003806C0" w:rsidRPr="003806C0" w:rsidRDefault="003806C0" w:rsidP="003806C0">
      <w:pPr>
        <w:spacing w:line="360" w:lineRule="auto"/>
        <w:jc w:val="both"/>
        <w:rPr>
          <w:rFonts w:ascii="Arial" w:hAnsi="Arial" w:cs="Arial"/>
          <w:lang w:val="en-US"/>
        </w:rPr>
      </w:pPr>
    </w:p>
    <w:p w14:paraId="343F4260"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Owens, J. (2015) ‘Exploring the critiques of the social model of disability: the transformative possibility of Arendt’s notion of power’, </w:t>
      </w:r>
      <w:r w:rsidRPr="003806C0">
        <w:rPr>
          <w:rFonts w:ascii="Arial" w:hAnsi="Arial" w:cs="Arial"/>
          <w:i/>
          <w:iCs/>
          <w:lang w:val="en-US"/>
        </w:rPr>
        <w:t xml:space="preserve">Sociology of Health and Illness, </w:t>
      </w:r>
      <w:r w:rsidRPr="003806C0">
        <w:rPr>
          <w:rFonts w:ascii="Arial" w:hAnsi="Arial" w:cs="Arial"/>
          <w:lang w:val="en-US"/>
        </w:rPr>
        <w:t xml:space="preserve">37(3), pp. 385-403. Available at: </w:t>
      </w:r>
      <w:hyperlink r:id="rId41" w:history="1">
        <w:r w:rsidRPr="003806C0">
          <w:rPr>
            <w:rStyle w:val="Hyperlink"/>
            <w:rFonts w:ascii="Arial" w:hAnsi="Arial" w:cs="Arial"/>
            <w:lang w:val="en-US"/>
          </w:rPr>
          <w:t>https://onlinelibrary.wiley.com/doi/full/10.1111/1467-9566.12199</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79E237E9" w14:textId="77777777" w:rsidR="003806C0" w:rsidRPr="003806C0" w:rsidRDefault="003806C0" w:rsidP="003806C0">
      <w:pPr>
        <w:spacing w:line="360" w:lineRule="auto"/>
        <w:jc w:val="both"/>
        <w:rPr>
          <w:rFonts w:ascii="Arial" w:hAnsi="Arial" w:cs="Arial"/>
          <w:lang w:val="en-US"/>
        </w:rPr>
      </w:pPr>
    </w:p>
    <w:p w14:paraId="7687DA15" w14:textId="77777777" w:rsidR="003806C0" w:rsidRPr="003806C0" w:rsidRDefault="003806C0" w:rsidP="003806C0">
      <w:pPr>
        <w:spacing w:line="360" w:lineRule="auto"/>
        <w:jc w:val="both"/>
        <w:rPr>
          <w:rFonts w:ascii="Arial" w:hAnsi="Arial" w:cs="Arial"/>
          <w:lang w:val="en-US"/>
        </w:rPr>
      </w:pPr>
      <w:proofErr w:type="spellStart"/>
      <w:r w:rsidRPr="003806C0">
        <w:rPr>
          <w:rFonts w:ascii="Arial" w:hAnsi="Arial" w:cs="Arial"/>
          <w:lang w:val="en-US"/>
        </w:rPr>
        <w:t>Ozonoff</w:t>
      </w:r>
      <w:proofErr w:type="spellEnd"/>
      <w:r w:rsidRPr="003806C0">
        <w:rPr>
          <w:rFonts w:ascii="Arial" w:hAnsi="Arial" w:cs="Arial"/>
          <w:lang w:val="en-US"/>
        </w:rPr>
        <w:t xml:space="preserve">, S. et al. (2018) ‘Diagnosis of Autism Spectrum Disorder After Age 5 in Children Evaluated Longitudinally Since Infancy’, </w:t>
      </w:r>
      <w:r w:rsidRPr="003806C0">
        <w:rPr>
          <w:rFonts w:ascii="Arial" w:hAnsi="Arial" w:cs="Arial"/>
          <w:i/>
          <w:iCs/>
          <w:lang w:val="en-US"/>
        </w:rPr>
        <w:t xml:space="preserve">Journal of the American Academy of Child &amp; Adolescent Psychiatry, </w:t>
      </w:r>
      <w:r w:rsidRPr="003806C0">
        <w:rPr>
          <w:rFonts w:ascii="Arial" w:hAnsi="Arial" w:cs="Arial"/>
          <w:lang w:val="en-US"/>
        </w:rPr>
        <w:t xml:space="preserve">57(11), pp. 849-857. Available at: </w:t>
      </w:r>
      <w:hyperlink r:id="rId42" w:history="1">
        <w:r w:rsidRPr="003806C0">
          <w:rPr>
            <w:rStyle w:val="Hyperlink"/>
            <w:rFonts w:ascii="Arial" w:hAnsi="Arial" w:cs="Arial"/>
            <w:lang w:val="en-US"/>
          </w:rPr>
          <w:t>https://www.sciencedirect.com/science/article/abs/pii/S0890856718312875</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54C63BF5" w14:textId="77777777" w:rsidR="003806C0" w:rsidRPr="003806C0" w:rsidRDefault="003806C0" w:rsidP="003806C0">
      <w:pPr>
        <w:spacing w:line="360" w:lineRule="auto"/>
        <w:jc w:val="both"/>
        <w:rPr>
          <w:rFonts w:ascii="Arial" w:hAnsi="Arial" w:cs="Arial"/>
          <w:lang w:val="en-US"/>
        </w:rPr>
      </w:pPr>
    </w:p>
    <w:p w14:paraId="53F7083C"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Royal College of Speech and Language Therapists (2017)</w:t>
      </w:r>
      <w:r w:rsidRPr="003806C0">
        <w:rPr>
          <w:rFonts w:ascii="Arial" w:hAnsi="Arial" w:cs="Arial"/>
        </w:rPr>
        <w:t xml:space="preserve"> </w:t>
      </w:r>
      <w:r w:rsidRPr="003806C0">
        <w:rPr>
          <w:rFonts w:ascii="Arial" w:hAnsi="Arial" w:cs="Arial"/>
          <w:i/>
          <w:iCs/>
        </w:rPr>
        <w:t xml:space="preserve">Wales Policy. </w:t>
      </w:r>
      <w:hyperlink r:id="rId43" w:history="1">
        <w:r w:rsidRPr="003806C0">
          <w:rPr>
            <w:rStyle w:val="Hyperlink"/>
            <w:rFonts w:ascii="Arial" w:hAnsi="Arial" w:cs="Arial"/>
            <w:lang w:val="en-US"/>
          </w:rPr>
          <w:t>https://www.rcslt.org/policy/wales/</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w:t>
      </w:r>
    </w:p>
    <w:p w14:paraId="4703C4A8" w14:textId="77777777" w:rsidR="003806C0" w:rsidRPr="003806C0" w:rsidRDefault="003806C0" w:rsidP="003806C0">
      <w:pPr>
        <w:spacing w:line="360" w:lineRule="auto"/>
        <w:jc w:val="both"/>
        <w:rPr>
          <w:rFonts w:ascii="Arial" w:hAnsi="Arial" w:cs="Arial"/>
          <w:lang w:val="en-US"/>
        </w:rPr>
      </w:pPr>
    </w:p>
    <w:p w14:paraId="624C1187"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Scope (2021) </w:t>
      </w:r>
      <w:r w:rsidRPr="003806C0">
        <w:rPr>
          <w:rFonts w:ascii="Arial" w:hAnsi="Arial" w:cs="Arial"/>
          <w:i/>
          <w:iCs/>
          <w:lang w:val="en-US"/>
        </w:rPr>
        <w:t xml:space="preserve">Social Model of Disability. </w:t>
      </w:r>
      <w:r w:rsidRPr="003806C0">
        <w:rPr>
          <w:rFonts w:ascii="Arial" w:hAnsi="Arial" w:cs="Arial"/>
          <w:lang w:val="en-US"/>
        </w:rPr>
        <w:t xml:space="preserve">Available at: </w:t>
      </w:r>
      <w:hyperlink r:id="rId44" w:history="1">
        <w:r w:rsidRPr="003806C0">
          <w:rPr>
            <w:rStyle w:val="Hyperlink"/>
            <w:rFonts w:ascii="Arial" w:hAnsi="Arial" w:cs="Arial"/>
            <w:lang w:val="en-US"/>
          </w:rPr>
          <w:t>https://www.scope.org.uk/about-us/social-model-of-disability/</w:t>
        </w:r>
      </w:hyperlink>
      <w:r w:rsidRPr="003806C0">
        <w:rPr>
          <w:rFonts w:ascii="Arial" w:hAnsi="Arial" w:cs="Arial"/>
          <w:lang w:val="en-US"/>
        </w:rPr>
        <w:t xml:space="preserve"> (Accessed: 17</w:t>
      </w:r>
      <w:r w:rsidRPr="003806C0">
        <w:rPr>
          <w:rFonts w:ascii="Arial" w:hAnsi="Arial" w:cs="Arial"/>
          <w:vertAlign w:val="superscript"/>
          <w:lang w:val="en-US"/>
        </w:rPr>
        <w:t>th</w:t>
      </w:r>
      <w:r w:rsidRPr="003806C0">
        <w:rPr>
          <w:rFonts w:ascii="Arial" w:hAnsi="Arial" w:cs="Arial"/>
          <w:lang w:val="en-US"/>
        </w:rPr>
        <w:t xml:space="preserve"> May 2021). </w:t>
      </w:r>
    </w:p>
    <w:p w14:paraId="1B494F5F" w14:textId="77777777" w:rsidR="003806C0" w:rsidRPr="003806C0" w:rsidRDefault="003806C0" w:rsidP="003806C0">
      <w:pPr>
        <w:spacing w:line="360" w:lineRule="auto"/>
        <w:jc w:val="both"/>
        <w:rPr>
          <w:rFonts w:ascii="Arial" w:hAnsi="Arial" w:cs="Arial"/>
          <w:lang w:val="en-US"/>
        </w:rPr>
      </w:pPr>
    </w:p>
    <w:p w14:paraId="6676B57E"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Simpson, K. et al. (2020) ‘Parent Perspectives on the Presentation, Triggers, Impact, and Support of Anxiety in Young Children on the Autism Spectrum’, </w:t>
      </w:r>
      <w:r w:rsidRPr="003806C0">
        <w:rPr>
          <w:rFonts w:ascii="Arial" w:hAnsi="Arial" w:cs="Arial"/>
          <w:i/>
          <w:iCs/>
          <w:lang w:val="en-US"/>
        </w:rPr>
        <w:t xml:space="preserve">Journal of Child and Family Studies, </w:t>
      </w:r>
      <w:r w:rsidRPr="003806C0">
        <w:rPr>
          <w:rFonts w:ascii="Arial" w:hAnsi="Arial" w:cs="Arial"/>
          <w:lang w:val="en-US"/>
        </w:rPr>
        <w:t xml:space="preserve">29, pp. 572-582. Available at: </w:t>
      </w:r>
      <w:hyperlink r:id="rId45" w:history="1">
        <w:r w:rsidRPr="003806C0">
          <w:rPr>
            <w:rStyle w:val="Hyperlink"/>
            <w:rFonts w:ascii="Arial" w:hAnsi="Arial" w:cs="Arial"/>
            <w:lang w:val="en-US"/>
          </w:rPr>
          <w:t>https://link.springer.com/article/10.1007/s10826-019-01576-5</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w:t>
      </w:r>
    </w:p>
    <w:p w14:paraId="731D95A3" w14:textId="77777777" w:rsidR="003806C0" w:rsidRPr="003806C0" w:rsidRDefault="003806C0" w:rsidP="003806C0">
      <w:pPr>
        <w:spacing w:line="360" w:lineRule="auto"/>
        <w:jc w:val="both"/>
        <w:rPr>
          <w:rFonts w:ascii="Arial" w:hAnsi="Arial" w:cs="Arial"/>
          <w:lang w:val="en-US"/>
        </w:rPr>
      </w:pPr>
    </w:p>
    <w:p w14:paraId="51027983"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Skinner, B.F. (1957) ‘The Experimental Analysis of Behavior’, </w:t>
      </w:r>
      <w:r w:rsidRPr="003806C0">
        <w:rPr>
          <w:rFonts w:ascii="Arial" w:hAnsi="Arial" w:cs="Arial"/>
          <w:i/>
          <w:iCs/>
          <w:lang w:val="en-US"/>
        </w:rPr>
        <w:t>American Scientist.</w:t>
      </w:r>
      <w:r w:rsidRPr="003806C0">
        <w:rPr>
          <w:rFonts w:ascii="Arial" w:hAnsi="Arial" w:cs="Arial"/>
          <w:lang w:val="en-US"/>
        </w:rPr>
        <w:t xml:space="preserve"> 45(4), pp. 343-371. Available at: </w:t>
      </w:r>
      <w:hyperlink r:id="rId46" w:history="1">
        <w:r w:rsidRPr="003806C0">
          <w:rPr>
            <w:rStyle w:val="Hyperlink"/>
            <w:rFonts w:ascii="Arial" w:hAnsi="Arial" w:cs="Arial"/>
            <w:lang w:val="en-US"/>
          </w:rPr>
          <w:t>https://www.jstor.org/stable/27826953?seq=1</w:t>
        </w:r>
      </w:hyperlink>
      <w:r w:rsidRPr="003806C0">
        <w:rPr>
          <w:rFonts w:ascii="Arial" w:hAnsi="Arial" w:cs="Arial"/>
          <w:lang w:val="en-US"/>
        </w:rPr>
        <w:t xml:space="preserve"> (Accessed: 17</w:t>
      </w:r>
      <w:r w:rsidRPr="003806C0">
        <w:rPr>
          <w:rFonts w:ascii="Arial" w:hAnsi="Arial" w:cs="Arial"/>
          <w:vertAlign w:val="superscript"/>
          <w:lang w:val="en-US"/>
        </w:rPr>
        <w:t>th</w:t>
      </w:r>
      <w:r w:rsidRPr="003806C0">
        <w:rPr>
          <w:rFonts w:ascii="Arial" w:hAnsi="Arial" w:cs="Arial"/>
          <w:lang w:val="en-US"/>
        </w:rPr>
        <w:t xml:space="preserve"> May 2021).</w:t>
      </w:r>
    </w:p>
    <w:p w14:paraId="66FC749F" w14:textId="77777777" w:rsidR="003806C0" w:rsidRPr="003806C0" w:rsidRDefault="003806C0" w:rsidP="003806C0">
      <w:pPr>
        <w:spacing w:line="360" w:lineRule="auto"/>
        <w:jc w:val="both"/>
        <w:rPr>
          <w:rFonts w:ascii="Arial" w:hAnsi="Arial" w:cs="Arial"/>
          <w:lang w:val="en-US"/>
        </w:rPr>
      </w:pPr>
    </w:p>
    <w:p w14:paraId="7E12F663"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St </w:t>
      </w:r>
      <w:proofErr w:type="spellStart"/>
      <w:r w:rsidRPr="003806C0">
        <w:rPr>
          <w:rFonts w:ascii="Arial" w:hAnsi="Arial" w:cs="Arial"/>
          <w:lang w:val="en-US"/>
        </w:rPr>
        <w:t>Kliment</w:t>
      </w:r>
      <w:proofErr w:type="spellEnd"/>
      <w:r w:rsidRPr="003806C0">
        <w:rPr>
          <w:rFonts w:ascii="Arial" w:hAnsi="Arial" w:cs="Arial"/>
          <w:lang w:val="en-US"/>
        </w:rPr>
        <w:t xml:space="preserve"> </w:t>
      </w:r>
      <w:proofErr w:type="spellStart"/>
      <w:r w:rsidRPr="003806C0">
        <w:rPr>
          <w:rFonts w:ascii="Arial" w:hAnsi="Arial" w:cs="Arial"/>
          <w:lang w:val="en-US"/>
        </w:rPr>
        <w:t>Ohridski</w:t>
      </w:r>
      <w:proofErr w:type="spellEnd"/>
      <w:r w:rsidRPr="003806C0">
        <w:rPr>
          <w:rFonts w:ascii="Arial" w:hAnsi="Arial" w:cs="Arial"/>
          <w:lang w:val="en-US"/>
        </w:rPr>
        <w:t xml:space="preserve"> (2018) ‘Young Researchers Conference Proceedings 2018’, </w:t>
      </w:r>
      <w:r w:rsidRPr="003806C0">
        <w:rPr>
          <w:rFonts w:ascii="Arial" w:hAnsi="Arial" w:cs="Arial"/>
          <w:i/>
          <w:iCs/>
          <w:lang w:val="en-US"/>
        </w:rPr>
        <w:t xml:space="preserve">University Press, </w:t>
      </w:r>
      <w:r w:rsidRPr="003806C0">
        <w:rPr>
          <w:rFonts w:ascii="Arial" w:hAnsi="Arial" w:cs="Arial"/>
          <w:lang w:val="en-US"/>
        </w:rPr>
        <w:t xml:space="preserve">1. Available at: </w:t>
      </w:r>
      <w:hyperlink r:id="rId47" w:history="1">
        <w:r w:rsidRPr="003806C0">
          <w:rPr>
            <w:rStyle w:val="Hyperlink"/>
            <w:rFonts w:ascii="Arial" w:hAnsi="Arial" w:cs="Arial"/>
            <w:lang w:val="en-US"/>
          </w:rPr>
          <w:t>https://www.researchgate.net/profile/Desislava-Petrova-7/publication/329990351_EDUCATIONAL_IMPLICATIONS_OF_DEVELOPMENT_IN_ADOLESCENCE/links/5e131761299bf10bc392a758/EDUCATIONAL-IMPLICATIONS-OF-DEVELOPMENT-IN-ADOLESCENCE.pdf#page=263</w:t>
        </w:r>
      </w:hyperlink>
      <w:r w:rsidRPr="003806C0">
        <w:rPr>
          <w:rFonts w:ascii="Arial" w:hAnsi="Arial" w:cs="Arial"/>
          <w:lang w:val="en-US"/>
        </w:rPr>
        <w:t xml:space="preserve"> (Accessed 18</w:t>
      </w:r>
      <w:r w:rsidRPr="003806C0">
        <w:rPr>
          <w:rFonts w:ascii="Arial" w:hAnsi="Arial" w:cs="Arial"/>
          <w:vertAlign w:val="superscript"/>
          <w:lang w:val="en-US"/>
        </w:rPr>
        <w:t>th</w:t>
      </w:r>
      <w:r w:rsidRPr="003806C0">
        <w:rPr>
          <w:rFonts w:ascii="Arial" w:hAnsi="Arial" w:cs="Arial"/>
          <w:lang w:val="en-US"/>
        </w:rPr>
        <w:t xml:space="preserve"> May 2021). </w:t>
      </w:r>
    </w:p>
    <w:p w14:paraId="3883331E" w14:textId="77777777" w:rsidR="003806C0" w:rsidRPr="003806C0" w:rsidRDefault="003806C0" w:rsidP="003806C0">
      <w:pPr>
        <w:spacing w:line="360" w:lineRule="auto"/>
        <w:jc w:val="both"/>
        <w:rPr>
          <w:rFonts w:ascii="Arial" w:hAnsi="Arial" w:cs="Arial"/>
          <w:lang w:val="en-US"/>
        </w:rPr>
      </w:pPr>
    </w:p>
    <w:p w14:paraId="1C4CE92E"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Step Back Cymru (2020) </w:t>
      </w:r>
      <w:r w:rsidRPr="003806C0">
        <w:rPr>
          <w:rFonts w:ascii="Arial" w:hAnsi="Arial" w:cs="Arial"/>
          <w:i/>
          <w:iCs/>
          <w:lang w:val="en-US"/>
        </w:rPr>
        <w:t xml:space="preserve">Supporting additional learning needs with Step-back. </w:t>
      </w:r>
      <w:r w:rsidRPr="003806C0">
        <w:rPr>
          <w:rFonts w:ascii="Arial" w:hAnsi="Arial" w:cs="Arial"/>
          <w:lang w:val="en-US"/>
        </w:rPr>
        <w:t>Available at:</w:t>
      </w:r>
      <w:r w:rsidRPr="003806C0">
        <w:rPr>
          <w:rFonts w:ascii="Arial" w:hAnsi="Arial" w:cs="Arial"/>
        </w:rPr>
        <w:t xml:space="preserve"> </w:t>
      </w:r>
      <w:hyperlink r:id="rId48" w:history="1">
        <w:r w:rsidRPr="003806C0">
          <w:rPr>
            <w:rStyle w:val="Hyperlink"/>
            <w:rFonts w:ascii="Arial" w:hAnsi="Arial" w:cs="Arial"/>
            <w:lang w:val="en-US"/>
          </w:rPr>
          <w:t>http://www.stepback.co/about-step-back/</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4D9A5709" w14:textId="77777777" w:rsidR="003806C0" w:rsidRPr="003806C0" w:rsidRDefault="003806C0" w:rsidP="003806C0">
      <w:pPr>
        <w:spacing w:line="360" w:lineRule="auto"/>
        <w:jc w:val="both"/>
        <w:rPr>
          <w:rFonts w:ascii="Arial" w:hAnsi="Arial" w:cs="Arial"/>
          <w:lang w:val="en-US"/>
        </w:rPr>
      </w:pPr>
    </w:p>
    <w:p w14:paraId="3509DF7E"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Sullivan, K. et al. (2014) ‘Potential neural mechanisms underlying the effectiveness of early intervention for children with autism spectrum disorder’, </w:t>
      </w:r>
      <w:r w:rsidRPr="003806C0">
        <w:rPr>
          <w:rFonts w:ascii="Arial" w:hAnsi="Arial" w:cs="Arial"/>
          <w:i/>
          <w:iCs/>
          <w:lang w:val="en-US"/>
        </w:rPr>
        <w:t xml:space="preserve">Research in Developmental Disabilities, </w:t>
      </w:r>
      <w:r w:rsidRPr="003806C0">
        <w:rPr>
          <w:rFonts w:ascii="Arial" w:hAnsi="Arial" w:cs="Arial"/>
          <w:lang w:val="en-US"/>
        </w:rPr>
        <w:t>35(11), pp.2921-2932. Available at:</w:t>
      </w:r>
      <w:r w:rsidRPr="003806C0">
        <w:rPr>
          <w:rFonts w:ascii="Arial" w:hAnsi="Arial" w:cs="Arial"/>
        </w:rPr>
        <w:t xml:space="preserve"> </w:t>
      </w:r>
      <w:hyperlink r:id="rId49" w:history="1">
        <w:r w:rsidRPr="003806C0">
          <w:rPr>
            <w:rStyle w:val="Hyperlink"/>
            <w:rFonts w:ascii="Arial" w:hAnsi="Arial" w:cs="Arial"/>
            <w:lang w:val="en-US"/>
          </w:rPr>
          <w:t>https://www.sciencedirect.com/science/article/abs/pii/S0891422214003035</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56CFBBD7" w14:textId="77777777" w:rsidR="003806C0" w:rsidRPr="003806C0" w:rsidRDefault="003806C0" w:rsidP="003806C0">
      <w:pPr>
        <w:spacing w:line="360" w:lineRule="auto"/>
        <w:jc w:val="both"/>
        <w:rPr>
          <w:rFonts w:ascii="Arial" w:hAnsi="Arial" w:cs="Arial"/>
          <w:lang w:val="en-US"/>
        </w:rPr>
      </w:pPr>
    </w:p>
    <w:p w14:paraId="7A66037D"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Tanner, A. and </w:t>
      </w:r>
      <w:proofErr w:type="spellStart"/>
      <w:r w:rsidRPr="003806C0">
        <w:rPr>
          <w:rFonts w:ascii="Arial" w:hAnsi="Arial" w:cs="Arial"/>
          <w:lang w:val="en-US"/>
        </w:rPr>
        <w:t>Dounavi</w:t>
      </w:r>
      <w:proofErr w:type="spellEnd"/>
      <w:r w:rsidRPr="003806C0">
        <w:rPr>
          <w:rFonts w:ascii="Arial" w:hAnsi="Arial" w:cs="Arial"/>
          <w:lang w:val="en-US"/>
        </w:rPr>
        <w:t xml:space="preserve">, K. (2021) ‘The Emergence of Autism Symptoms Prior to 18 months of Age: A Systematic Literature Review’, </w:t>
      </w:r>
      <w:r w:rsidRPr="003806C0">
        <w:rPr>
          <w:rFonts w:ascii="Arial" w:hAnsi="Arial" w:cs="Arial"/>
          <w:i/>
          <w:iCs/>
          <w:lang w:val="en-US"/>
        </w:rPr>
        <w:t xml:space="preserve">Journal of Autism and Developmental Disorders, </w:t>
      </w:r>
      <w:r w:rsidRPr="003806C0">
        <w:rPr>
          <w:rFonts w:ascii="Arial" w:hAnsi="Arial" w:cs="Arial"/>
          <w:lang w:val="en-US"/>
        </w:rPr>
        <w:t xml:space="preserve">51, pp. 973-993. Available at: </w:t>
      </w:r>
      <w:hyperlink r:id="rId50" w:history="1">
        <w:r w:rsidRPr="003806C0">
          <w:rPr>
            <w:rStyle w:val="Hyperlink"/>
            <w:rFonts w:ascii="Arial" w:hAnsi="Arial" w:cs="Arial"/>
            <w:lang w:val="en-US"/>
          </w:rPr>
          <w:t>https://link.springer.com/article/10.1007/s10803-020-04618-w</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36A0D131" w14:textId="77777777" w:rsidR="003806C0" w:rsidRPr="003806C0" w:rsidRDefault="003806C0" w:rsidP="003806C0">
      <w:pPr>
        <w:spacing w:line="360" w:lineRule="auto"/>
        <w:jc w:val="both"/>
        <w:rPr>
          <w:rFonts w:ascii="Arial" w:hAnsi="Arial" w:cs="Arial"/>
          <w:lang w:val="en-US"/>
        </w:rPr>
      </w:pPr>
    </w:p>
    <w:p w14:paraId="5286052A" w14:textId="77777777" w:rsidR="003806C0" w:rsidRPr="003806C0" w:rsidRDefault="003806C0" w:rsidP="003806C0">
      <w:pPr>
        <w:spacing w:line="360" w:lineRule="auto"/>
        <w:jc w:val="both"/>
        <w:rPr>
          <w:rFonts w:ascii="Arial" w:hAnsi="Arial" w:cs="Arial"/>
          <w:lang w:val="en-US"/>
        </w:rPr>
      </w:pPr>
      <w:r w:rsidRPr="003806C0">
        <w:rPr>
          <w:rFonts w:ascii="Arial" w:hAnsi="Arial" w:cs="Arial"/>
          <w:lang w:val="en-US"/>
        </w:rPr>
        <w:t xml:space="preserve">Teck-Hock, T. et al. (2018) ‘Accuracy of Modified Checklist for Autism in Toddlers (M-CHAT) in Detecting Autism and Other Developmental Disorders in Community Clinics’, </w:t>
      </w:r>
      <w:r w:rsidRPr="003806C0">
        <w:rPr>
          <w:rFonts w:ascii="Arial" w:hAnsi="Arial" w:cs="Arial"/>
          <w:i/>
          <w:iCs/>
          <w:lang w:val="en-US"/>
        </w:rPr>
        <w:t xml:space="preserve">Journal of Autism and Developmental Disorders, </w:t>
      </w:r>
      <w:r w:rsidRPr="003806C0">
        <w:rPr>
          <w:rFonts w:ascii="Arial" w:hAnsi="Arial" w:cs="Arial"/>
          <w:lang w:val="en-US"/>
        </w:rPr>
        <w:t xml:space="preserve">48, pp. 28-35. Available at: </w:t>
      </w:r>
      <w:hyperlink r:id="rId51" w:history="1">
        <w:r w:rsidRPr="003806C0">
          <w:rPr>
            <w:rStyle w:val="Hyperlink"/>
            <w:rFonts w:ascii="Arial" w:hAnsi="Arial" w:cs="Arial"/>
            <w:lang w:val="en-US"/>
          </w:rPr>
          <w:t>https://link.springer.com/article/10.1007/s10803-017-3287-x</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7A80F738" w14:textId="77777777" w:rsidR="003806C0" w:rsidRPr="003806C0" w:rsidRDefault="003806C0" w:rsidP="003806C0">
      <w:pPr>
        <w:spacing w:line="360" w:lineRule="auto"/>
        <w:jc w:val="both"/>
        <w:rPr>
          <w:rFonts w:ascii="Arial" w:hAnsi="Arial" w:cs="Arial"/>
          <w:lang w:val="en-US"/>
        </w:rPr>
      </w:pPr>
    </w:p>
    <w:p w14:paraId="40990CD0" w14:textId="77777777" w:rsidR="003806C0" w:rsidRPr="003806C0" w:rsidRDefault="003806C0" w:rsidP="003806C0">
      <w:pPr>
        <w:spacing w:line="360" w:lineRule="auto"/>
        <w:jc w:val="both"/>
        <w:rPr>
          <w:rFonts w:ascii="Arial" w:hAnsi="Arial" w:cs="Arial"/>
          <w:lang w:val="en-US"/>
        </w:rPr>
      </w:pPr>
      <w:r w:rsidRPr="003806C0">
        <w:rPr>
          <w:rFonts w:ascii="Arial" w:hAnsi="Arial" w:cs="Arial"/>
        </w:rPr>
        <w:t xml:space="preserve">United Nations Educational Scientific and Cultural Organisation (UNESCO) (2015) </w:t>
      </w:r>
      <w:r w:rsidRPr="003806C0">
        <w:rPr>
          <w:rFonts w:ascii="Arial" w:hAnsi="Arial" w:cs="Arial"/>
          <w:i/>
          <w:iCs/>
        </w:rPr>
        <w:t>The Right to Education for Persons with Disabilities</w:t>
      </w:r>
      <w:r w:rsidRPr="003806C0">
        <w:rPr>
          <w:rFonts w:ascii="Arial" w:hAnsi="Arial" w:cs="Arial"/>
          <w:lang w:val="en-US"/>
        </w:rPr>
        <w:t xml:space="preserve">. Available at:  </w:t>
      </w:r>
      <w:hyperlink r:id="rId52" w:history="1">
        <w:r w:rsidRPr="003806C0">
          <w:rPr>
            <w:rStyle w:val="Hyperlink"/>
            <w:rFonts w:ascii="Arial" w:hAnsi="Arial" w:cs="Arial"/>
            <w:lang w:val="en-US"/>
          </w:rPr>
          <w:t>https://unesdoc.unesco.org/ark:/48223/pf0000232592</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w:t>
      </w:r>
    </w:p>
    <w:p w14:paraId="4A8D6FF0" w14:textId="77777777" w:rsidR="003806C0" w:rsidRPr="003806C0" w:rsidRDefault="003806C0" w:rsidP="003806C0">
      <w:pPr>
        <w:spacing w:line="360" w:lineRule="auto"/>
        <w:jc w:val="both"/>
        <w:rPr>
          <w:rFonts w:ascii="Arial" w:hAnsi="Arial" w:cs="Arial"/>
          <w:lang w:val="en-US"/>
        </w:rPr>
      </w:pPr>
    </w:p>
    <w:p w14:paraId="2F0C2500" w14:textId="77777777" w:rsidR="003806C0" w:rsidRPr="003806C0" w:rsidRDefault="003806C0" w:rsidP="003806C0">
      <w:pPr>
        <w:spacing w:line="360" w:lineRule="auto"/>
        <w:jc w:val="both"/>
        <w:rPr>
          <w:rFonts w:ascii="Arial" w:hAnsi="Arial" w:cs="Arial"/>
        </w:rPr>
      </w:pPr>
      <w:r w:rsidRPr="003806C0">
        <w:rPr>
          <w:rFonts w:ascii="Arial" w:hAnsi="Arial" w:cs="Arial"/>
          <w:lang w:val="en-US"/>
        </w:rPr>
        <w:lastRenderedPageBreak/>
        <w:t xml:space="preserve">UNICEF (2021) </w:t>
      </w:r>
      <w:r w:rsidRPr="003806C0">
        <w:rPr>
          <w:rFonts w:ascii="Arial" w:hAnsi="Arial" w:cs="Arial"/>
          <w:i/>
          <w:iCs/>
          <w:lang w:val="en-US"/>
        </w:rPr>
        <w:t xml:space="preserve">The UN Convention on the Rights of the Child (UNCRC). </w:t>
      </w:r>
      <w:r w:rsidRPr="003806C0">
        <w:rPr>
          <w:rFonts w:ascii="Arial" w:hAnsi="Arial" w:cs="Arial"/>
          <w:lang w:val="en-US"/>
        </w:rPr>
        <w:t xml:space="preserve">Available at: </w:t>
      </w:r>
      <w:hyperlink r:id="rId53" w:history="1">
        <w:r w:rsidRPr="003806C0">
          <w:rPr>
            <w:rStyle w:val="Hyperlink"/>
            <w:rFonts w:ascii="Arial" w:hAnsi="Arial" w:cs="Arial"/>
            <w:lang w:val="en-US"/>
          </w:rPr>
          <w:t>https://www.unicef.org.uk/what-we-do/un-convention-child-rights/</w:t>
        </w:r>
      </w:hyperlink>
      <w:r w:rsidRPr="003806C0">
        <w:rPr>
          <w:rFonts w:ascii="Arial" w:hAnsi="Arial" w:cs="Arial"/>
          <w:lang w:val="en-US"/>
        </w:rPr>
        <w:t xml:space="preserve"> (Accessed: 16</w:t>
      </w:r>
      <w:r w:rsidRPr="003806C0">
        <w:rPr>
          <w:rFonts w:ascii="Arial" w:hAnsi="Arial" w:cs="Arial"/>
          <w:vertAlign w:val="superscript"/>
          <w:lang w:val="en-US"/>
        </w:rPr>
        <w:t>th</w:t>
      </w:r>
      <w:r w:rsidRPr="003806C0">
        <w:rPr>
          <w:rFonts w:ascii="Arial" w:hAnsi="Arial" w:cs="Arial"/>
          <w:lang w:val="en-US"/>
        </w:rPr>
        <w:t xml:space="preserve"> May 2021). </w:t>
      </w:r>
    </w:p>
    <w:p w14:paraId="7FF45088" w14:textId="77777777" w:rsidR="003806C0" w:rsidRPr="003806C0" w:rsidRDefault="003806C0" w:rsidP="003806C0">
      <w:pPr>
        <w:spacing w:line="360" w:lineRule="auto"/>
        <w:jc w:val="both"/>
        <w:rPr>
          <w:rFonts w:ascii="Arial" w:hAnsi="Arial" w:cs="Arial"/>
        </w:rPr>
      </w:pPr>
    </w:p>
    <w:p w14:paraId="5AC261F2"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Vicker, B. (2010) ‘Successfully using PECS with children with ASD’, </w:t>
      </w:r>
      <w:r w:rsidRPr="003806C0">
        <w:rPr>
          <w:rFonts w:ascii="Arial" w:hAnsi="Arial" w:cs="Arial"/>
          <w:i/>
          <w:iCs/>
        </w:rPr>
        <w:t xml:space="preserve">The Reporter. </w:t>
      </w:r>
      <w:r w:rsidRPr="003806C0">
        <w:rPr>
          <w:rFonts w:ascii="Arial" w:hAnsi="Arial" w:cs="Arial"/>
        </w:rPr>
        <w:t xml:space="preserve">15(3). Available at: </w:t>
      </w:r>
      <w:hyperlink r:id="rId54" w:history="1">
        <w:r w:rsidRPr="003806C0">
          <w:rPr>
            <w:rStyle w:val="Hyperlink"/>
            <w:rFonts w:ascii="Arial" w:hAnsi="Arial" w:cs="Arial"/>
          </w:rPr>
          <w:t>https://www.iidc.indiana.edu/irca/articles/successfully-using-pecs.html</w:t>
        </w:r>
      </w:hyperlink>
      <w:r w:rsidRPr="003806C0">
        <w:rPr>
          <w:rFonts w:ascii="Arial" w:hAnsi="Arial" w:cs="Arial"/>
        </w:rPr>
        <w:t xml:space="preserve"> (Accessed: 18</w:t>
      </w:r>
      <w:r w:rsidRPr="003806C0">
        <w:rPr>
          <w:rFonts w:ascii="Arial" w:hAnsi="Arial" w:cs="Arial"/>
          <w:vertAlign w:val="superscript"/>
        </w:rPr>
        <w:t>th</w:t>
      </w:r>
      <w:r w:rsidRPr="003806C0">
        <w:rPr>
          <w:rFonts w:ascii="Arial" w:hAnsi="Arial" w:cs="Arial"/>
        </w:rPr>
        <w:t xml:space="preserve"> May 2021). </w:t>
      </w:r>
    </w:p>
    <w:p w14:paraId="6E347A85" w14:textId="77777777" w:rsidR="003806C0" w:rsidRPr="003806C0" w:rsidRDefault="003806C0" w:rsidP="003806C0">
      <w:pPr>
        <w:spacing w:line="360" w:lineRule="auto"/>
        <w:jc w:val="both"/>
        <w:rPr>
          <w:rFonts w:ascii="Arial" w:hAnsi="Arial" w:cs="Arial"/>
        </w:rPr>
      </w:pPr>
    </w:p>
    <w:p w14:paraId="6E4D38F3"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Vincent, J. and Ralston, K. (2019) ‘Trainee teachers’ knowledge of autism: implications for understanding and inclusive practice’, </w:t>
      </w:r>
      <w:r w:rsidRPr="003806C0">
        <w:rPr>
          <w:rFonts w:ascii="Arial" w:hAnsi="Arial" w:cs="Arial"/>
          <w:i/>
          <w:iCs/>
        </w:rPr>
        <w:t>Oxford of Education</w:t>
      </w:r>
      <w:r w:rsidRPr="003806C0">
        <w:rPr>
          <w:rFonts w:ascii="Arial" w:hAnsi="Arial" w:cs="Arial"/>
        </w:rPr>
        <w:t xml:space="preserve">, 46(2), pp. 202-221. Available at: </w:t>
      </w:r>
      <w:hyperlink r:id="rId55" w:history="1">
        <w:r w:rsidRPr="003806C0">
          <w:rPr>
            <w:rStyle w:val="Hyperlink"/>
            <w:rFonts w:ascii="Arial" w:hAnsi="Arial" w:cs="Arial"/>
          </w:rPr>
          <w:t>https://www.tandfonline.com/doi/abs/10.1080/03054985.2019.1645651</w:t>
        </w:r>
      </w:hyperlink>
      <w:r w:rsidRPr="003806C0">
        <w:rPr>
          <w:rFonts w:ascii="Arial" w:hAnsi="Arial" w:cs="Arial"/>
        </w:rPr>
        <w:t xml:space="preserve"> (Accessed: 18</w:t>
      </w:r>
      <w:r w:rsidRPr="003806C0">
        <w:rPr>
          <w:rFonts w:ascii="Arial" w:hAnsi="Arial" w:cs="Arial"/>
          <w:vertAlign w:val="superscript"/>
        </w:rPr>
        <w:t>th</w:t>
      </w:r>
      <w:r w:rsidRPr="003806C0">
        <w:rPr>
          <w:rFonts w:ascii="Arial" w:hAnsi="Arial" w:cs="Arial"/>
        </w:rPr>
        <w:t xml:space="preserve"> May 2021). </w:t>
      </w:r>
    </w:p>
    <w:p w14:paraId="238EAD34" w14:textId="77777777" w:rsidR="003806C0" w:rsidRPr="003806C0" w:rsidRDefault="003806C0" w:rsidP="003806C0">
      <w:pPr>
        <w:spacing w:line="360" w:lineRule="auto"/>
        <w:jc w:val="both"/>
        <w:rPr>
          <w:rFonts w:ascii="Arial" w:hAnsi="Arial" w:cs="Arial"/>
        </w:rPr>
      </w:pPr>
    </w:p>
    <w:p w14:paraId="33975F29"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Vivanti, G. et al. (2017) ‘Implementing and evaluating early intervention for children with autism: where are the gaps and what should we do?’, </w:t>
      </w:r>
      <w:r w:rsidRPr="003806C0">
        <w:rPr>
          <w:rFonts w:ascii="Arial" w:hAnsi="Arial" w:cs="Arial"/>
          <w:i/>
          <w:iCs/>
        </w:rPr>
        <w:t xml:space="preserve">Autism Research, </w:t>
      </w:r>
      <w:r w:rsidRPr="003806C0">
        <w:rPr>
          <w:rFonts w:ascii="Arial" w:hAnsi="Arial" w:cs="Arial"/>
        </w:rPr>
        <w:t xml:space="preserve">11(1), pp. 16-23. Available at: </w:t>
      </w:r>
      <w:hyperlink r:id="rId56" w:history="1">
        <w:r w:rsidRPr="003806C0">
          <w:rPr>
            <w:rStyle w:val="Hyperlink"/>
            <w:rFonts w:ascii="Arial" w:hAnsi="Arial" w:cs="Arial"/>
          </w:rPr>
          <w:t>https://onlinelibrary.wiley.com/doi/full/10.1002/aur.1900?saml_referrer</w:t>
        </w:r>
      </w:hyperlink>
      <w:r w:rsidRPr="003806C0">
        <w:rPr>
          <w:rFonts w:ascii="Arial" w:hAnsi="Arial" w:cs="Arial"/>
        </w:rPr>
        <w:t xml:space="preserve"> (Accessed: 16</w:t>
      </w:r>
      <w:r w:rsidRPr="003806C0">
        <w:rPr>
          <w:rFonts w:ascii="Arial" w:hAnsi="Arial" w:cs="Arial"/>
          <w:vertAlign w:val="superscript"/>
        </w:rPr>
        <w:t>th</w:t>
      </w:r>
      <w:r w:rsidRPr="003806C0">
        <w:rPr>
          <w:rFonts w:ascii="Arial" w:hAnsi="Arial" w:cs="Arial"/>
        </w:rPr>
        <w:t xml:space="preserve"> May 2021). </w:t>
      </w:r>
    </w:p>
    <w:p w14:paraId="512A755F" w14:textId="77777777" w:rsidR="003806C0" w:rsidRPr="003806C0" w:rsidRDefault="003806C0" w:rsidP="003806C0">
      <w:pPr>
        <w:spacing w:line="360" w:lineRule="auto"/>
        <w:jc w:val="both"/>
        <w:rPr>
          <w:rFonts w:ascii="Arial" w:hAnsi="Arial" w:cs="Arial"/>
        </w:rPr>
      </w:pPr>
    </w:p>
    <w:p w14:paraId="64E5904E"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Ward, J. et al. (2017) ‘Atypical sensory sensitivity as a shared feature between synaesthesia and autism’, </w:t>
      </w:r>
      <w:r w:rsidRPr="003806C0">
        <w:rPr>
          <w:rFonts w:ascii="Arial" w:hAnsi="Arial" w:cs="Arial"/>
          <w:i/>
          <w:iCs/>
        </w:rPr>
        <w:t xml:space="preserve">Scientific Reports, </w:t>
      </w:r>
      <w:r w:rsidRPr="003806C0">
        <w:rPr>
          <w:rFonts w:ascii="Arial" w:hAnsi="Arial" w:cs="Arial"/>
        </w:rPr>
        <w:t xml:space="preserve">7. Available at: </w:t>
      </w:r>
      <w:hyperlink r:id="rId57" w:history="1">
        <w:r w:rsidRPr="003806C0">
          <w:rPr>
            <w:rStyle w:val="Hyperlink"/>
            <w:rFonts w:ascii="Arial" w:hAnsi="Arial" w:cs="Arial"/>
          </w:rPr>
          <w:t>https://www.nature.com/articles/srep41155</w:t>
        </w:r>
      </w:hyperlink>
      <w:r w:rsidRPr="003806C0">
        <w:rPr>
          <w:rFonts w:ascii="Arial" w:hAnsi="Arial" w:cs="Arial"/>
        </w:rPr>
        <w:t xml:space="preserve"> (Accessed: 18</w:t>
      </w:r>
      <w:r w:rsidRPr="003806C0">
        <w:rPr>
          <w:rFonts w:ascii="Arial" w:hAnsi="Arial" w:cs="Arial"/>
          <w:vertAlign w:val="superscript"/>
        </w:rPr>
        <w:t>th</w:t>
      </w:r>
      <w:r w:rsidRPr="003806C0">
        <w:rPr>
          <w:rFonts w:ascii="Arial" w:hAnsi="Arial" w:cs="Arial"/>
        </w:rPr>
        <w:t xml:space="preserve"> May 2021). </w:t>
      </w:r>
    </w:p>
    <w:p w14:paraId="55DDF586" w14:textId="77777777" w:rsidR="003806C0" w:rsidRPr="003806C0" w:rsidRDefault="003806C0" w:rsidP="003806C0">
      <w:pPr>
        <w:spacing w:line="360" w:lineRule="auto"/>
        <w:jc w:val="both"/>
        <w:rPr>
          <w:rFonts w:ascii="Arial" w:hAnsi="Arial" w:cs="Arial"/>
        </w:rPr>
      </w:pPr>
    </w:p>
    <w:p w14:paraId="3F20F2D1"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Ware, J. (2019) ‘Autonomy, rights and children with special educational needs: the distinctiveness of Wales’, </w:t>
      </w:r>
      <w:r w:rsidRPr="003806C0">
        <w:rPr>
          <w:rFonts w:ascii="Arial" w:hAnsi="Arial" w:cs="Arial"/>
          <w:i/>
          <w:iCs/>
        </w:rPr>
        <w:t>International Journal of Inclusive Education</w:t>
      </w:r>
      <w:r w:rsidRPr="003806C0">
        <w:rPr>
          <w:rFonts w:ascii="Arial" w:hAnsi="Arial" w:cs="Arial"/>
        </w:rPr>
        <w:t xml:space="preserve">, pp. 507-518. Available at: </w:t>
      </w:r>
      <w:hyperlink r:id="rId58" w:history="1">
        <w:r w:rsidRPr="003806C0">
          <w:rPr>
            <w:rStyle w:val="Hyperlink"/>
            <w:rFonts w:ascii="Arial" w:hAnsi="Arial" w:cs="Arial"/>
          </w:rPr>
          <w:t>https://www.tandfonline.com/doi/abs/10.1080/13603116.2019.1580928</w:t>
        </w:r>
      </w:hyperlink>
      <w:r w:rsidRPr="003806C0">
        <w:rPr>
          <w:rFonts w:ascii="Arial" w:hAnsi="Arial" w:cs="Arial"/>
        </w:rPr>
        <w:t xml:space="preserve"> (Accessed: 18</w:t>
      </w:r>
      <w:r w:rsidRPr="003806C0">
        <w:rPr>
          <w:rFonts w:ascii="Arial" w:hAnsi="Arial" w:cs="Arial"/>
          <w:vertAlign w:val="superscript"/>
        </w:rPr>
        <w:t>th</w:t>
      </w:r>
      <w:r w:rsidRPr="003806C0">
        <w:rPr>
          <w:rFonts w:ascii="Arial" w:hAnsi="Arial" w:cs="Arial"/>
        </w:rPr>
        <w:t xml:space="preserve"> May 2021). </w:t>
      </w:r>
    </w:p>
    <w:p w14:paraId="6E100D4C" w14:textId="77777777" w:rsidR="003806C0" w:rsidRPr="003806C0" w:rsidRDefault="003806C0" w:rsidP="003806C0">
      <w:pPr>
        <w:spacing w:line="360" w:lineRule="auto"/>
        <w:jc w:val="both"/>
        <w:rPr>
          <w:rFonts w:ascii="Arial" w:hAnsi="Arial" w:cs="Arial"/>
        </w:rPr>
      </w:pPr>
    </w:p>
    <w:p w14:paraId="78DB007C"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Welsh Government (2017) </w:t>
      </w:r>
      <w:r w:rsidRPr="003806C0">
        <w:rPr>
          <w:rFonts w:ascii="Arial" w:hAnsi="Arial" w:cs="Arial"/>
          <w:i/>
          <w:iCs/>
        </w:rPr>
        <w:t xml:space="preserve">Children and Young People’s Participation in Wales… Good Practice 2016. </w:t>
      </w:r>
      <w:r w:rsidRPr="003806C0">
        <w:rPr>
          <w:rFonts w:ascii="Arial" w:hAnsi="Arial" w:cs="Arial"/>
        </w:rPr>
        <w:t xml:space="preserve">Available at: </w:t>
      </w:r>
      <w:hyperlink r:id="rId59" w:history="1">
        <w:r w:rsidRPr="003806C0">
          <w:rPr>
            <w:rStyle w:val="Hyperlink"/>
            <w:rFonts w:ascii="Arial" w:hAnsi="Arial" w:cs="Arial"/>
          </w:rPr>
          <w:t>https://gov.wales/sites/default/files/publications/2019-06/good-practice-guide.pdf</w:t>
        </w:r>
      </w:hyperlink>
      <w:r w:rsidRPr="003806C0">
        <w:rPr>
          <w:rFonts w:ascii="Arial" w:hAnsi="Arial" w:cs="Arial"/>
        </w:rPr>
        <w:t xml:space="preserve"> (Accessed: 20</w:t>
      </w:r>
      <w:r w:rsidRPr="003806C0">
        <w:rPr>
          <w:rFonts w:ascii="Arial" w:hAnsi="Arial" w:cs="Arial"/>
          <w:vertAlign w:val="superscript"/>
        </w:rPr>
        <w:t>th</w:t>
      </w:r>
      <w:r w:rsidRPr="003806C0">
        <w:rPr>
          <w:rFonts w:ascii="Arial" w:hAnsi="Arial" w:cs="Arial"/>
        </w:rPr>
        <w:t xml:space="preserve"> May 2021). </w:t>
      </w:r>
    </w:p>
    <w:p w14:paraId="04AE9A33" w14:textId="77777777" w:rsidR="003806C0" w:rsidRPr="003806C0" w:rsidRDefault="003806C0" w:rsidP="003806C0">
      <w:pPr>
        <w:spacing w:line="360" w:lineRule="auto"/>
        <w:jc w:val="both"/>
        <w:rPr>
          <w:rFonts w:ascii="Arial" w:hAnsi="Arial" w:cs="Arial"/>
        </w:rPr>
      </w:pPr>
    </w:p>
    <w:p w14:paraId="395E4176" w14:textId="77777777" w:rsidR="003806C0" w:rsidRPr="003806C0" w:rsidRDefault="003806C0" w:rsidP="003806C0">
      <w:pPr>
        <w:spacing w:line="360" w:lineRule="auto"/>
        <w:jc w:val="both"/>
        <w:rPr>
          <w:rFonts w:ascii="Arial" w:hAnsi="Arial" w:cs="Arial"/>
        </w:rPr>
      </w:pPr>
      <w:r w:rsidRPr="003806C0">
        <w:rPr>
          <w:rFonts w:ascii="Arial" w:hAnsi="Arial" w:cs="Arial"/>
        </w:rPr>
        <w:lastRenderedPageBreak/>
        <w:t xml:space="preserve">Welsh Government (2018) </w:t>
      </w:r>
      <w:r w:rsidRPr="003806C0">
        <w:rPr>
          <w:rFonts w:ascii="Arial" w:hAnsi="Arial" w:cs="Arial"/>
          <w:i/>
          <w:iCs/>
        </w:rPr>
        <w:t>Additional Learning Needs (ALN) Transformation Programme</w:t>
      </w:r>
      <w:r w:rsidRPr="003806C0">
        <w:rPr>
          <w:rFonts w:ascii="Arial" w:hAnsi="Arial" w:cs="Arial"/>
        </w:rPr>
        <w:t xml:space="preserve">. Available at: </w:t>
      </w:r>
      <w:hyperlink r:id="rId60" w:history="1">
        <w:r w:rsidRPr="003806C0">
          <w:rPr>
            <w:rStyle w:val="Hyperlink"/>
            <w:rFonts w:ascii="Arial" w:hAnsi="Arial" w:cs="Arial"/>
          </w:rPr>
          <w:t>https://gov.wales/sites/default/files/publications/2018-09/additional-learning-needs-aln-transformation-programme-v2.pdf</w:t>
        </w:r>
      </w:hyperlink>
      <w:r w:rsidRPr="003806C0">
        <w:rPr>
          <w:rFonts w:ascii="Arial" w:hAnsi="Arial" w:cs="Arial"/>
        </w:rPr>
        <w:t xml:space="preserve"> (Accessed: 15</w:t>
      </w:r>
      <w:r w:rsidRPr="003806C0">
        <w:rPr>
          <w:rFonts w:ascii="Arial" w:hAnsi="Arial" w:cs="Arial"/>
          <w:vertAlign w:val="superscript"/>
        </w:rPr>
        <w:t>th</w:t>
      </w:r>
      <w:r w:rsidRPr="003806C0">
        <w:rPr>
          <w:rFonts w:ascii="Arial" w:hAnsi="Arial" w:cs="Arial"/>
        </w:rPr>
        <w:t xml:space="preserve"> May 2021). </w:t>
      </w:r>
    </w:p>
    <w:p w14:paraId="700228C7" w14:textId="77777777" w:rsidR="003806C0" w:rsidRPr="003806C0" w:rsidRDefault="003806C0" w:rsidP="003806C0">
      <w:pPr>
        <w:spacing w:line="360" w:lineRule="auto"/>
        <w:jc w:val="both"/>
        <w:rPr>
          <w:rFonts w:ascii="Arial" w:hAnsi="Arial" w:cs="Arial"/>
        </w:rPr>
      </w:pPr>
    </w:p>
    <w:p w14:paraId="1DE33D20"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Welsh Government (2018) </w:t>
      </w:r>
      <w:r w:rsidRPr="003806C0">
        <w:rPr>
          <w:rFonts w:ascii="Arial" w:hAnsi="Arial" w:cs="Arial"/>
          <w:i/>
          <w:iCs/>
        </w:rPr>
        <w:t xml:space="preserve">Implementing the Additional Learning Needs and Education Tribunal (Wales) Act 2018. </w:t>
      </w:r>
      <w:r w:rsidRPr="003806C0">
        <w:rPr>
          <w:rFonts w:ascii="Arial" w:hAnsi="Arial" w:cs="Arial"/>
        </w:rPr>
        <w:t xml:space="preserve">Available at: </w:t>
      </w:r>
      <w:hyperlink r:id="rId61" w:history="1">
        <w:r w:rsidRPr="003806C0">
          <w:rPr>
            <w:rStyle w:val="Hyperlink"/>
            <w:rFonts w:ascii="Arial" w:hAnsi="Arial" w:cs="Arial"/>
          </w:rPr>
          <w:t>https://gov.wales/sites/default/files/publications/2018-11/additional-learning-needs-and-education-tribunal-wales-act-2018-implementation-guide-for-individual-development-plans.pdf</w:t>
        </w:r>
      </w:hyperlink>
      <w:r w:rsidRPr="003806C0">
        <w:rPr>
          <w:rFonts w:ascii="Arial" w:hAnsi="Arial" w:cs="Arial"/>
        </w:rPr>
        <w:t xml:space="preserve"> (Accessed: 17</w:t>
      </w:r>
      <w:r w:rsidRPr="003806C0">
        <w:rPr>
          <w:rFonts w:ascii="Arial" w:hAnsi="Arial" w:cs="Arial"/>
          <w:vertAlign w:val="superscript"/>
        </w:rPr>
        <w:t>th</w:t>
      </w:r>
      <w:r w:rsidRPr="003806C0">
        <w:rPr>
          <w:rFonts w:ascii="Arial" w:hAnsi="Arial" w:cs="Arial"/>
        </w:rPr>
        <w:t xml:space="preserve"> May 2021). </w:t>
      </w:r>
    </w:p>
    <w:p w14:paraId="31ACBE95" w14:textId="77777777" w:rsidR="003806C0" w:rsidRPr="003806C0" w:rsidRDefault="003806C0" w:rsidP="003806C0">
      <w:pPr>
        <w:spacing w:line="360" w:lineRule="auto"/>
        <w:jc w:val="both"/>
        <w:rPr>
          <w:rFonts w:ascii="Arial" w:hAnsi="Arial" w:cs="Arial"/>
        </w:rPr>
      </w:pPr>
    </w:p>
    <w:p w14:paraId="4B181852"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Welsh Government (2020) New Curriculum for Wales Guidance. Available at: </w:t>
      </w:r>
      <w:hyperlink r:id="rId62" w:history="1">
        <w:r w:rsidRPr="003806C0">
          <w:rPr>
            <w:rStyle w:val="Hyperlink"/>
            <w:rFonts w:ascii="Arial" w:hAnsi="Arial" w:cs="Arial"/>
          </w:rPr>
          <w:t>https://hwb.gov.wales/api/storage/afca43eb-5c50-4846-9c2d-0d56fbffba09/curriculum-for-wales-guidance-120320.pdf</w:t>
        </w:r>
      </w:hyperlink>
      <w:r w:rsidRPr="003806C0">
        <w:rPr>
          <w:rFonts w:ascii="Arial" w:hAnsi="Arial" w:cs="Arial"/>
        </w:rPr>
        <w:t xml:space="preserve"> (Accessed: 15</w:t>
      </w:r>
      <w:r w:rsidRPr="003806C0">
        <w:rPr>
          <w:rFonts w:ascii="Arial" w:hAnsi="Arial" w:cs="Arial"/>
          <w:vertAlign w:val="superscript"/>
        </w:rPr>
        <w:t>th</w:t>
      </w:r>
      <w:r w:rsidRPr="003806C0">
        <w:rPr>
          <w:rFonts w:ascii="Arial" w:hAnsi="Arial" w:cs="Arial"/>
        </w:rPr>
        <w:t xml:space="preserve"> May 2021). </w:t>
      </w:r>
    </w:p>
    <w:p w14:paraId="7669D27C" w14:textId="77777777" w:rsidR="003806C0" w:rsidRPr="003806C0" w:rsidRDefault="003806C0" w:rsidP="003806C0">
      <w:pPr>
        <w:spacing w:line="360" w:lineRule="auto"/>
        <w:jc w:val="both"/>
        <w:rPr>
          <w:rFonts w:ascii="Arial" w:hAnsi="Arial" w:cs="Arial"/>
        </w:rPr>
      </w:pPr>
    </w:p>
    <w:p w14:paraId="54BCD0F0"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Welsh Government (2020) The Additional Learning Needs (ALN) Transformation Programme: Frequently Asked Questions. Available at: </w:t>
      </w:r>
      <w:hyperlink r:id="rId63" w:history="1">
        <w:r w:rsidRPr="003806C0">
          <w:rPr>
            <w:rStyle w:val="Hyperlink"/>
            <w:rFonts w:ascii="Arial" w:hAnsi="Arial" w:cs="Arial"/>
          </w:rPr>
          <w:t>https://gov.wales/sites/default/files/publications/2019-02/aln-frequently-asked-questions-2_0.pdf</w:t>
        </w:r>
      </w:hyperlink>
      <w:r w:rsidRPr="003806C0">
        <w:rPr>
          <w:rFonts w:ascii="Arial" w:hAnsi="Arial" w:cs="Arial"/>
        </w:rPr>
        <w:t xml:space="preserve"> (Accessed: 18</w:t>
      </w:r>
      <w:r w:rsidRPr="003806C0">
        <w:rPr>
          <w:rFonts w:ascii="Arial" w:hAnsi="Arial" w:cs="Arial"/>
          <w:vertAlign w:val="superscript"/>
        </w:rPr>
        <w:t>th</w:t>
      </w:r>
      <w:r w:rsidRPr="003806C0">
        <w:rPr>
          <w:rFonts w:ascii="Arial" w:hAnsi="Arial" w:cs="Arial"/>
        </w:rPr>
        <w:t xml:space="preserve"> May 2021).</w:t>
      </w:r>
    </w:p>
    <w:p w14:paraId="6AA8649F" w14:textId="77777777" w:rsidR="003806C0" w:rsidRPr="003806C0" w:rsidRDefault="003806C0" w:rsidP="003806C0">
      <w:pPr>
        <w:spacing w:line="360" w:lineRule="auto"/>
        <w:jc w:val="both"/>
        <w:rPr>
          <w:rFonts w:ascii="Arial" w:hAnsi="Arial" w:cs="Arial"/>
        </w:rPr>
      </w:pPr>
    </w:p>
    <w:p w14:paraId="59291502"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Welsh Parliament (2021) </w:t>
      </w:r>
      <w:r w:rsidRPr="003806C0">
        <w:rPr>
          <w:rFonts w:ascii="Arial" w:hAnsi="Arial" w:cs="Arial"/>
          <w:i/>
          <w:iCs/>
        </w:rPr>
        <w:t xml:space="preserve">Additional Learning Needs Code: the next step in ‘’complete overhaul’’ of a system ‘’no longer fit for purpose’’. </w:t>
      </w:r>
      <w:r w:rsidRPr="003806C0">
        <w:rPr>
          <w:rFonts w:ascii="Arial" w:hAnsi="Arial" w:cs="Arial"/>
        </w:rPr>
        <w:t xml:space="preserve">Available at: </w:t>
      </w:r>
      <w:hyperlink r:id="rId64" w:history="1">
        <w:r w:rsidRPr="003806C0">
          <w:rPr>
            <w:rStyle w:val="Hyperlink"/>
            <w:rFonts w:ascii="Arial" w:hAnsi="Arial" w:cs="Arial"/>
          </w:rPr>
          <w:t>https://research.senedd.wales/research-articles/additional-learning-needs-code-the-next-step-in-a-complete-overhaul-of-a-system-no-longer-fit-for-purpose/</w:t>
        </w:r>
      </w:hyperlink>
      <w:r w:rsidRPr="003806C0">
        <w:rPr>
          <w:rFonts w:ascii="Arial" w:hAnsi="Arial" w:cs="Arial"/>
        </w:rPr>
        <w:t xml:space="preserve"> (Accessed: 20</w:t>
      </w:r>
      <w:r w:rsidRPr="003806C0">
        <w:rPr>
          <w:rFonts w:ascii="Arial" w:hAnsi="Arial" w:cs="Arial"/>
          <w:vertAlign w:val="superscript"/>
        </w:rPr>
        <w:t>th</w:t>
      </w:r>
      <w:r w:rsidRPr="003806C0">
        <w:rPr>
          <w:rFonts w:ascii="Arial" w:hAnsi="Arial" w:cs="Arial"/>
        </w:rPr>
        <w:t xml:space="preserve"> May 2021). </w:t>
      </w:r>
    </w:p>
    <w:p w14:paraId="1817C120" w14:textId="77777777" w:rsidR="003806C0" w:rsidRPr="003806C0" w:rsidRDefault="003806C0" w:rsidP="003806C0">
      <w:pPr>
        <w:spacing w:line="360" w:lineRule="auto"/>
        <w:jc w:val="both"/>
        <w:rPr>
          <w:rFonts w:ascii="Arial" w:hAnsi="Arial" w:cs="Arial"/>
        </w:rPr>
      </w:pPr>
    </w:p>
    <w:p w14:paraId="6258A278"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Whiteman, P. (2020) </w:t>
      </w:r>
      <w:r w:rsidRPr="003806C0">
        <w:rPr>
          <w:rFonts w:ascii="Arial" w:hAnsi="Arial" w:cs="Arial"/>
          <w:i/>
          <w:iCs/>
        </w:rPr>
        <w:t xml:space="preserve">An end of year message to school leaders from NAHT general secretary Paul Whiteman and national secretary Ruth Davies. </w:t>
      </w:r>
      <w:r w:rsidRPr="003806C0">
        <w:rPr>
          <w:rFonts w:ascii="Arial" w:hAnsi="Arial" w:cs="Arial"/>
        </w:rPr>
        <w:t xml:space="preserve">Available at: </w:t>
      </w:r>
      <w:hyperlink r:id="rId65" w:history="1">
        <w:r w:rsidRPr="003806C0">
          <w:rPr>
            <w:rStyle w:val="Hyperlink"/>
            <w:rFonts w:ascii="Arial" w:hAnsi="Arial" w:cs="Arial"/>
          </w:rPr>
          <w:t>https://www.naht.org.uk/news-and-opinion/news/leadership-news/an-end-of-year-message-to-school-leaders-from-paul-whiteman-and-ruth-davies/</w:t>
        </w:r>
      </w:hyperlink>
      <w:r w:rsidRPr="003806C0">
        <w:rPr>
          <w:rFonts w:ascii="Arial" w:hAnsi="Arial" w:cs="Arial"/>
        </w:rPr>
        <w:t xml:space="preserve"> (Accessed: 20</w:t>
      </w:r>
      <w:r w:rsidRPr="003806C0">
        <w:rPr>
          <w:rFonts w:ascii="Arial" w:hAnsi="Arial" w:cs="Arial"/>
          <w:vertAlign w:val="superscript"/>
        </w:rPr>
        <w:t>th</w:t>
      </w:r>
      <w:r w:rsidRPr="003806C0">
        <w:rPr>
          <w:rFonts w:ascii="Arial" w:hAnsi="Arial" w:cs="Arial"/>
        </w:rPr>
        <w:t xml:space="preserve"> May 2021). </w:t>
      </w:r>
    </w:p>
    <w:p w14:paraId="7D5DB81F" w14:textId="77777777" w:rsidR="003806C0" w:rsidRPr="003806C0" w:rsidRDefault="003806C0" w:rsidP="003806C0">
      <w:pPr>
        <w:spacing w:line="360" w:lineRule="auto"/>
        <w:jc w:val="both"/>
        <w:rPr>
          <w:rFonts w:ascii="Arial" w:hAnsi="Arial" w:cs="Arial"/>
        </w:rPr>
      </w:pPr>
    </w:p>
    <w:p w14:paraId="34DA79F8" w14:textId="77777777" w:rsidR="003806C0" w:rsidRDefault="003806C0" w:rsidP="003806C0">
      <w:pPr>
        <w:spacing w:line="360" w:lineRule="auto"/>
        <w:jc w:val="both"/>
        <w:rPr>
          <w:rFonts w:ascii="Arial" w:hAnsi="Arial" w:cs="Arial"/>
        </w:rPr>
      </w:pPr>
    </w:p>
    <w:p w14:paraId="0F6D77FF" w14:textId="7DCCCCD1" w:rsidR="003806C0" w:rsidRPr="003806C0" w:rsidRDefault="003806C0" w:rsidP="003806C0">
      <w:pPr>
        <w:spacing w:line="360" w:lineRule="auto"/>
        <w:jc w:val="both"/>
        <w:rPr>
          <w:rFonts w:ascii="Arial" w:hAnsi="Arial" w:cs="Arial"/>
        </w:rPr>
      </w:pPr>
      <w:r w:rsidRPr="003806C0">
        <w:rPr>
          <w:rFonts w:ascii="Arial" w:hAnsi="Arial" w:cs="Arial"/>
        </w:rPr>
        <w:lastRenderedPageBreak/>
        <w:t xml:space="preserve">Zohoorian, Z. et al. (2021) ‘Effectiveness of the Picture Exchange Communication System in Teaching English Vocabulary in Children with Autism Spectrum Disorders: A single-subject study’, </w:t>
      </w:r>
      <w:r w:rsidRPr="003806C0">
        <w:rPr>
          <w:rFonts w:ascii="Arial" w:hAnsi="Arial" w:cs="Arial"/>
          <w:i/>
          <w:iCs/>
        </w:rPr>
        <w:t xml:space="preserve">Cogent Education, </w:t>
      </w:r>
      <w:r w:rsidRPr="003806C0">
        <w:rPr>
          <w:rFonts w:ascii="Arial" w:hAnsi="Arial" w:cs="Arial"/>
        </w:rPr>
        <w:t xml:space="preserve">8(1). Available at: </w:t>
      </w:r>
      <w:hyperlink r:id="rId66" w:history="1">
        <w:r w:rsidRPr="003806C0">
          <w:rPr>
            <w:rStyle w:val="Hyperlink"/>
            <w:rFonts w:ascii="Arial" w:hAnsi="Arial" w:cs="Arial"/>
          </w:rPr>
          <w:t>https://www.tandfonline.com/doi/full/10.1080/2331186X.2021.1892995?scroll=top&amp;needAccess=true</w:t>
        </w:r>
      </w:hyperlink>
      <w:r w:rsidRPr="003806C0">
        <w:rPr>
          <w:rFonts w:ascii="Arial" w:hAnsi="Arial" w:cs="Arial"/>
        </w:rPr>
        <w:t xml:space="preserve"> (Accessed: 18</w:t>
      </w:r>
      <w:r w:rsidRPr="003806C0">
        <w:rPr>
          <w:rFonts w:ascii="Arial" w:hAnsi="Arial" w:cs="Arial"/>
          <w:vertAlign w:val="superscript"/>
        </w:rPr>
        <w:t>th</w:t>
      </w:r>
      <w:r w:rsidRPr="003806C0">
        <w:rPr>
          <w:rFonts w:ascii="Arial" w:hAnsi="Arial" w:cs="Arial"/>
        </w:rPr>
        <w:t xml:space="preserve"> May 2021). </w:t>
      </w:r>
    </w:p>
    <w:p w14:paraId="75A1397D" w14:textId="77777777" w:rsidR="003806C0" w:rsidRPr="003806C0" w:rsidRDefault="003806C0" w:rsidP="003806C0">
      <w:pPr>
        <w:spacing w:line="360" w:lineRule="auto"/>
        <w:jc w:val="both"/>
        <w:rPr>
          <w:rFonts w:ascii="Arial" w:hAnsi="Arial" w:cs="Arial"/>
        </w:rPr>
      </w:pPr>
    </w:p>
    <w:p w14:paraId="45277808" w14:textId="77777777" w:rsidR="003806C0" w:rsidRPr="003806C0" w:rsidRDefault="003806C0" w:rsidP="003806C0">
      <w:pPr>
        <w:spacing w:line="360" w:lineRule="auto"/>
        <w:jc w:val="both"/>
        <w:rPr>
          <w:rFonts w:ascii="Arial" w:hAnsi="Arial" w:cs="Arial"/>
        </w:rPr>
      </w:pPr>
      <w:r w:rsidRPr="003806C0">
        <w:rPr>
          <w:rFonts w:ascii="Arial" w:hAnsi="Arial" w:cs="Arial"/>
        </w:rPr>
        <w:t xml:space="preserve">Zwaigenbaum, L et al. (2015) ‘Early Intervention for Children with Autism Spectrum Disorder Under 3 Years of Age: Recommendations for Practice and Research’, </w:t>
      </w:r>
      <w:r w:rsidRPr="003806C0">
        <w:rPr>
          <w:rFonts w:ascii="Arial" w:hAnsi="Arial" w:cs="Arial"/>
          <w:i/>
          <w:iCs/>
        </w:rPr>
        <w:t xml:space="preserve">Official Journal of The American Academy of Pediatrics, </w:t>
      </w:r>
      <w:r w:rsidRPr="003806C0">
        <w:rPr>
          <w:rFonts w:ascii="Arial" w:hAnsi="Arial" w:cs="Arial"/>
        </w:rPr>
        <w:t xml:space="preserve">136(1), pp. 60-81. Available at:  </w:t>
      </w:r>
      <w:hyperlink r:id="rId67" w:history="1">
        <w:r w:rsidRPr="003806C0">
          <w:rPr>
            <w:rStyle w:val="Hyperlink"/>
            <w:rFonts w:ascii="Arial" w:hAnsi="Arial" w:cs="Arial"/>
          </w:rPr>
          <w:t>https://pediatrics.aappublications.org/content/136/Supplement_1/S60/tab-article-info</w:t>
        </w:r>
      </w:hyperlink>
      <w:r w:rsidRPr="003806C0">
        <w:rPr>
          <w:rFonts w:ascii="Arial" w:hAnsi="Arial" w:cs="Arial"/>
        </w:rPr>
        <w:t xml:space="preserve"> (Accessed 16th 2021). </w:t>
      </w:r>
    </w:p>
    <w:p w14:paraId="1ABE7108" w14:textId="77777777" w:rsidR="003806C0" w:rsidRPr="003806C0" w:rsidRDefault="003806C0" w:rsidP="003806C0">
      <w:pPr>
        <w:spacing w:line="360" w:lineRule="auto"/>
        <w:jc w:val="both"/>
        <w:rPr>
          <w:rFonts w:ascii="Arial" w:hAnsi="Arial" w:cs="Arial"/>
        </w:rPr>
      </w:pPr>
    </w:p>
    <w:p w14:paraId="7971F0C5" w14:textId="77777777" w:rsidR="00FC3E02" w:rsidRPr="003806C0" w:rsidRDefault="00FC3E02" w:rsidP="003806C0">
      <w:pPr>
        <w:spacing w:line="360" w:lineRule="auto"/>
        <w:jc w:val="both"/>
        <w:rPr>
          <w:rFonts w:ascii="Arial" w:hAnsi="Arial" w:cs="Arial"/>
          <w:i/>
          <w:iCs/>
        </w:rPr>
      </w:pPr>
    </w:p>
    <w:sectPr w:rsidR="00FC3E02" w:rsidRPr="003806C0" w:rsidSect="005013C9">
      <w:headerReference w:type="default" r:id="rId68"/>
      <w:footerReference w:type="even" r:id="rId69"/>
      <w:footerReference w:type="default" r:id="rId7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4BD72E" w14:textId="77777777" w:rsidR="00A27F41" w:rsidRDefault="00A27F41" w:rsidP="009A599E">
      <w:r>
        <w:separator/>
      </w:r>
    </w:p>
  </w:endnote>
  <w:endnote w:type="continuationSeparator" w:id="0">
    <w:p w14:paraId="1D16E6EF" w14:textId="77777777" w:rsidR="00A27F41" w:rsidRDefault="00A27F41" w:rsidP="009A5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4945419"/>
      <w:docPartObj>
        <w:docPartGallery w:val="Page Numbers (Bottom of Page)"/>
        <w:docPartUnique/>
      </w:docPartObj>
    </w:sdtPr>
    <w:sdtEndPr>
      <w:rPr>
        <w:rStyle w:val="PageNumber"/>
      </w:rPr>
    </w:sdtEndPr>
    <w:sdtContent>
      <w:p w14:paraId="76CD1CCA" w14:textId="7FDE8D14" w:rsidR="009A599E" w:rsidRDefault="009A599E" w:rsidP="00985C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38CEAC" w14:textId="77777777" w:rsidR="009A599E" w:rsidRDefault="009A59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26115268"/>
      <w:docPartObj>
        <w:docPartGallery w:val="Page Numbers (Bottom of Page)"/>
        <w:docPartUnique/>
      </w:docPartObj>
    </w:sdtPr>
    <w:sdtEndPr>
      <w:rPr>
        <w:rStyle w:val="PageNumber"/>
      </w:rPr>
    </w:sdtEndPr>
    <w:sdtContent>
      <w:p w14:paraId="638E8F10" w14:textId="61DC9BFE" w:rsidR="009A599E" w:rsidRDefault="009A599E" w:rsidP="00985C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4252D3" w14:textId="77777777" w:rsidR="009A599E" w:rsidRDefault="009A5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652F52" w14:textId="77777777" w:rsidR="00A27F41" w:rsidRDefault="00A27F41" w:rsidP="009A599E">
      <w:r>
        <w:separator/>
      </w:r>
    </w:p>
  </w:footnote>
  <w:footnote w:type="continuationSeparator" w:id="0">
    <w:p w14:paraId="5DC00E9B" w14:textId="77777777" w:rsidR="00A27F41" w:rsidRDefault="00A27F41" w:rsidP="009A5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B99D1" w14:textId="1A5D666C" w:rsidR="009A599E" w:rsidRPr="00081D91" w:rsidRDefault="009A599E">
    <w:pPr>
      <w:pStyle w:val="Header"/>
      <w:rPr>
        <w:rFonts w:ascii="Arial" w:hAnsi="Arial" w:cs="Arial"/>
      </w:rPr>
    </w:pPr>
    <w:r w:rsidRPr="00081D91">
      <w:rPr>
        <w:rFonts w:ascii="Arial" w:hAnsi="Arial" w:cs="Arial"/>
      </w:rPr>
      <w:t>1800001</w:t>
    </w:r>
    <w:r w:rsidRPr="00081D91">
      <w:rPr>
        <w:rFonts w:ascii="Arial" w:hAnsi="Arial" w:cs="Arial"/>
      </w:rPr>
      <w:tab/>
      <w:t>EAEE6002</w:t>
    </w:r>
    <w:r w:rsidRPr="00081D91">
      <w:rPr>
        <w:rFonts w:ascii="Arial" w:hAnsi="Arial" w:cs="Arial"/>
      </w:rPr>
      <w:tab/>
    </w:r>
    <w:r w:rsidR="00D70869">
      <w:rPr>
        <w:rFonts w:ascii="Arial" w:hAnsi="Arial" w:cs="Arial"/>
      </w:rPr>
      <w:t>2868</w:t>
    </w:r>
    <w:r w:rsidRPr="00081D91">
      <w:rPr>
        <w:rFonts w:ascii="Arial" w:hAnsi="Arial" w:cs="Arial"/>
      </w:rPr>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FE6115"/>
    <w:multiLevelType w:val="hybridMultilevel"/>
    <w:tmpl w:val="5C2A3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A141C1"/>
    <w:multiLevelType w:val="hybridMultilevel"/>
    <w:tmpl w:val="2E42DF1A"/>
    <w:lvl w:ilvl="0" w:tplc="85E62F2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9A"/>
    <w:rsid w:val="00006463"/>
    <w:rsid w:val="00017881"/>
    <w:rsid w:val="00045A0C"/>
    <w:rsid w:val="00075C2C"/>
    <w:rsid w:val="00081D91"/>
    <w:rsid w:val="000D319B"/>
    <w:rsid w:val="00110E5A"/>
    <w:rsid w:val="00112964"/>
    <w:rsid w:val="00117CCD"/>
    <w:rsid w:val="00125213"/>
    <w:rsid w:val="00134857"/>
    <w:rsid w:val="00187D79"/>
    <w:rsid w:val="001A08CC"/>
    <w:rsid w:val="001B29D0"/>
    <w:rsid w:val="001D2D84"/>
    <w:rsid w:val="001D5E1F"/>
    <w:rsid w:val="001D6350"/>
    <w:rsid w:val="001F1A7A"/>
    <w:rsid w:val="00200CC7"/>
    <w:rsid w:val="00212588"/>
    <w:rsid w:val="0024055E"/>
    <w:rsid w:val="002561EA"/>
    <w:rsid w:val="00281A3B"/>
    <w:rsid w:val="002841E3"/>
    <w:rsid w:val="00311771"/>
    <w:rsid w:val="00313D27"/>
    <w:rsid w:val="00324E54"/>
    <w:rsid w:val="003306E1"/>
    <w:rsid w:val="00345021"/>
    <w:rsid w:val="00355654"/>
    <w:rsid w:val="003611D7"/>
    <w:rsid w:val="00377E26"/>
    <w:rsid w:val="003806C0"/>
    <w:rsid w:val="003B770C"/>
    <w:rsid w:val="003E10CD"/>
    <w:rsid w:val="003E7269"/>
    <w:rsid w:val="004140F1"/>
    <w:rsid w:val="004146EE"/>
    <w:rsid w:val="00420656"/>
    <w:rsid w:val="00423327"/>
    <w:rsid w:val="00427372"/>
    <w:rsid w:val="004407C4"/>
    <w:rsid w:val="00455990"/>
    <w:rsid w:val="00457B87"/>
    <w:rsid w:val="004601AF"/>
    <w:rsid w:val="004868F2"/>
    <w:rsid w:val="004A7BC4"/>
    <w:rsid w:val="004B6274"/>
    <w:rsid w:val="004D08CC"/>
    <w:rsid w:val="005013C9"/>
    <w:rsid w:val="005069DE"/>
    <w:rsid w:val="00576019"/>
    <w:rsid w:val="00576FAA"/>
    <w:rsid w:val="005D6B0B"/>
    <w:rsid w:val="005F2B6B"/>
    <w:rsid w:val="00644D55"/>
    <w:rsid w:val="006502DE"/>
    <w:rsid w:val="00655A9A"/>
    <w:rsid w:val="006A42D1"/>
    <w:rsid w:val="00710A42"/>
    <w:rsid w:val="00712EF7"/>
    <w:rsid w:val="0073674F"/>
    <w:rsid w:val="007466FA"/>
    <w:rsid w:val="00773DD2"/>
    <w:rsid w:val="007E246C"/>
    <w:rsid w:val="007E6BFB"/>
    <w:rsid w:val="00823A56"/>
    <w:rsid w:val="00834F5A"/>
    <w:rsid w:val="008413F7"/>
    <w:rsid w:val="008462EA"/>
    <w:rsid w:val="008578A9"/>
    <w:rsid w:val="008903B3"/>
    <w:rsid w:val="008921B3"/>
    <w:rsid w:val="00897512"/>
    <w:rsid w:val="008A69ED"/>
    <w:rsid w:val="008D0EBD"/>
    <w:rsid w:val="008E341E"/>
    <w:rsid w:val="009030D2"/>
    <w:rsid w:val="00951BF4"/>
    <w:rsid w:val="00975A41"/>
    <w:rsid w:val="009A599E"/>
    <w:rsid w:val="009C5C2E"/>
    <w:rsid w:val="00A05BF8"/>
    <w:rsid w:val="00A13332"/>
    <w:rsid w:val="00A27F41"/>
    <w:rsid w:val="00A337DA"/>
    <w:rsid w:val="00A41EDC"/>
    <w:rsid w:val="00A52BBB"/>
    <w:rsid w:val="00A95456"/>
    <w:rsid w:val="00AC3F37"/>
    <w:rsid w:val="00AE7FEE"/>
    <w:rsid w:val="00B051C4"/>
    <w:rsid w:val="00B10F23"/>
    <w:rsid w:val="00B52CAD"/>
    <w:rsid w:val="00BB3386"/>
    <w:rsid w:val="00C52B31"/>
    <w:rsid w:val="00C93EB4"/>
    <w:rsid w:val="00CA70D2"/>
    <w:rsid w:val="00CE0823"/>
    <w:rsid w:val="00D672E9"/>
    <w:rsid w:val="00D70869"/>
    <w:rsid w:val="00D921FF"/>
    <w:rsid w:val="00D95EE7"/>
    <w:rsid w:val="00DA1A51"/>
    <w:rsid w:val="00DA4A2D"/>
    <w:rsid w:val="00DE1D24"/>
    <w:rsid w:val="00E231A6"/>
    <w:rsid w:val="00ED3599"/>
    <w:rsid w:val="00ED5E6B"/>
    <w:rsid w:val="00F01B2C"/>
    <w:rsid w:val="00F3207D"/>
    <w:rsid w:val="00F65461"/>
    <w:rsid w:val="00F711FD"/>
    <w:rsid w:val="00F7301D"/>
    <w:rsid w:val="00F97225"/>
    <w:rsid w:val="00FB4EF9"/>
    <w:rsid w:val="00FC3E02"/>
    <w:rsid w:val="00FD02EF"/>
    <w:rsid w:val="00FD6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D5F7EE"/>
  <w15:chartTrackingRefBased/>
  <w15:docId w15:val="{FE4F2069-BF4D-0249-B672-ECA8309C9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E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5A9A"/>
    <w:rPr>
      <w:color w:val="0563C1" w:themeColor="hyperlink"/>
      <w:u w:val="single"/>
    </w:rPr>
  </w:style>
  <w:style w:type="character" w:styleId="UnresolvedMention">
    <w:name w:val="Unresolved Mention"/>
    <w:basedOn w:val="DefaultParagraphFont"/>
    <w:uiPriority w:val="99"/>
    <w:semiHidden/>
    <w:unhideWhenUsed/>
    <w:rsid w:val="00655A9A"/>
    <w:rPr>
      <w:color w:val="605E5C"/>
      <w:shd w:val="clear" w:color="auto" w:fill="E1DFDD"/>
    </w:rPr>
  </w:style>
  <w:style w:type="paragraph" w:styleId="Header">
    <w:name w:val="header"/>
    <w:basedOn w:val="Normal"/>
    <w:link w:val="HeaderChar"/>
    <w:uiPriority w:val="99"/>
    <w:unhideWhenUsed/>
    <w:rsid w:val="009A599E"/>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A599E"/>
  </w:style>
  <w:style w:type="paragraph" w:styleId="Footer">
    <w:name w:val="footer"/>
    <w:basedOn w:val="Normal"/>
    <w:link w:val="FooterChar"/>
    <w:uiPriority w:val="99"/>
    <w:unhideWhenUsed/>
    <w:rsid w:val="009A599E"/>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A599E"/>
  </w:style>
  <w:style w:type="character" w:styleId="PageNumber">
    <w:name w:val="page number"/>
    <w:basedOn w:val="DefaultParagraphFont"/>
    <w:uiPriority w:val="99"/>
    <w:semiHidden/>
    <w:unhideWhenUsed/>
    <w:rsid w:val="009A599E"/>
  </w:style>
  <w:style w:type="paragraph" w:styleId="ListParagraph">
    <w:name w:val="List Paragraph"/>
    <w:basedOn w:val="Normal"/>
    <w:uiPriority w:val="34"/>
    <w:qFormat/>
    <w:rsid w:val="005D6B0B"/>
    <w:pPr>
      <w:ind w:left="720"/>
      <w:contextualSpacing/>
    </w:pPr>
  </w:style>
  <w:style w:type="paragraph" w:styleId="NormalWeb">
    <w:name w:val="Normal (Web)"/>
    <w:basedOn w:val="Normal"/>
    <w:uiPriority w:val="99"/>
    <w:semiHidden/>
    <w:unhideWhenUsed/>
    <w:rsid w:val="00710A42"/>
    <w:pPr>
      <w:spacing w:before="100" w:beforeAutospacing="1" w:after="100" w:afterAutospacing="1"/>
    </w:pPr>
  </w:style>
  <w:style w:type="character" w:customStyle="1" w:styleId="xauthors">
    <w:name w:val="x_authors"/>
    <w:basedOn w:val="DefaultParagraphFont"/>
    <w:rsid w:val="00BB3386"/>
  </w:style>
  <w:style w:type="character" w:customStyle="1" w:styleId="xdate">
    <w:name w:val="x_date"/>
    <w:basedOn w:val="DefaultParagraphFont"/>
    <w:rsid w:val="00BB3386"/>
  </w:style>
  <w:style w:type="character" w:customStyle="1" w:styleId="xarttitle">
    <w:name w:val="x_arttitle"/>
    <w:basedOn w:val="DefaultParagraphFont"/>
    <w:rsid w:val="00BB3386"/>
  </w:style>
  <w:style w:type="character" w:customStyle="1" w:styleId="xserialtitle">
    <w:name w:val="x_serialtitle"/>
    <w:basedOn w:val="DefaultParagraphFont"/>
    <w:rsid w:val="00BB3386"/>
  </w:style>
  <w:style w:type="character" w:customStyle="1" w:styleId="xdoilink">
    <w:name w:val="x_doilink"/>
    <w:basedOn w:val="DefaultParagraphFont"/>
    <w:rsid w:val="00BB3386"/>
  </w:style>
  <w:style w:type="character" w:styleId="FollowedHyperlink">
    <w:name w:val="FollowedHyperlink"/>
    <w:basedOn w:val="DefaultParagraphFont"/>
    <w:uiPriority w:val="99"/>
    <w:semiHidden/>
    <w:unhideWhenUsed/>
    <w:rsid w:val="00FD6C5F"/>
    <w:rPr>
      <w:color w:val="954F72" w:themeColor="followedHyperlink"/>
      <w:u w:val="single"/>
    </w:rPr>
  </w:style>
  <w:style w:type="character" w:styleId="Strong">
    <w:name w:val="Strong"/>
    <w:basedOn w:val="DefaultParagraphFont"/>
    <w:uiPriority w:val="22"/>
    <w:qFormat/>
    <w:rsid w:val="00081D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792088">
      <w:bodyDiv w:val="1"/>
      <w:marLeft w:val="0"/>
      <w:marRight w:val="0"/>
      <w:marTop w:val="0"/>
      <w:marBottom w:val="0"/>
      <w:divBdr>
        <w:top w:val="none" w:sz="0" w:space="0" w:color="auto"/>
        <w:left w:val="none" w:sz="0" w:space="0" w:color="auto"/>
        <w:bottom w:val="none" w:sz="0" w:space="0" w:color="auto"/>
        <w:right w:val="none" w:sz="0" w:space="0" w:color="auto"/>
      </w:divBdr>
    </w:div>
    <w:div w:id="915238521">
      <w:bodyDiv w:val="1"/>
      <w:marLeft w:val="0"/>
      <w:marRight w:val="0"/>
      <w:marTop w:val="0"/>
      <w:marBottom w:val="0"/>
      <w:divBdr>
        <w:top w:val="none" w:sz="0" w:space="0" w:color="auto"/>
        <w:left w:val="none" w:sz="0" w:space="0" w:color="auto"/>
        <w:bottom w:val="none" w:sz="0" w:space="0" w:color="auto"/>
        <w:right w:val="none" w:sz="0" w:space="0" w:color="auto"/>
      </w:divBdr>
    </w:div>
    <w:div w:id="1110204878">
      <w:bodyDiv w:val="1"/>
      <w:marLeft w:val="0"/>
      <w:marRight w:val="0"/>
      <w:marTop w:val="0"/>
      <w:marBottom w:val="0"/>
      <w:divBdr>
        <w:top w:val="none" w:sz="0" w:space="0" w:color="auto"/>
        <w:left w:val="none" w:sz="0" w:space="0" w:color="auto"/>
        <w:bottom w:val="none" w:sz="0" w:space="0" w:color="auto"/>
        <w:right w:val="none" w:sz="0" w:space="0" w:color="auto"/>
      </w:divBdr>
      <w:divsChild>
        <w:div w:id="499199064">
          <w:marLeft w:val="0"/>
          <w:marRight w:val="0"/>
          <w:marTop w:val="0"/>
          <w:marBottom w:val="0"/>
          <w:divBdr>
            <w:top w:val="none" w:sz="0" w:space="0" w:color="auto"/>
            <w:left w:val="none" w:sz="0" w:space="0" w:color="auto"/>
            <w:bottom w:val="none" w:sz="0" w:space="0" w:color="auto"/>
            <w:right w:val="none" w:sz="0" w:space="0" w:color="auto"/>
          </w:divBdr>
          <w:divsChild>
            <w:div w:id="1632127325">
              <w:marLeft w:val="0"/>
              <w:marRight w:val="0"/>
              <w:marTop w:val="0"/>
              <w:marBottom w:val="0"/>
              <w:divBdr>
                <w:top w:val="none" w:sz="0" w:space="0" w:color="auto"/>
                <w:left w:val="none" w:sz="0" w:space="0" w:color="auto"/>
                <w:bottom w:val="none" w:sz="0" w:space="0" w:color="auto"/>
                <w:right w:val="none" w:sz="0" w:space="0" w:color="auto"/>
              </w:divBdr>
              <w:divsChild>
                <w:div w:id="207127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6465">
      <w:bodyDiv w:val="1"/>
      <w:marLeft w:val="0"/>
      <w:marRight w:val="0"/>
      <w:marTop w:val="0"/>
      <w:marBottom w:val="0"/>
      <w:divBdr>
        <w:top w:val="none" w:sz="0" w:space="0" w:color="auto"/>
        <w:left w:val="none" w:sz="0" w:space="0" w:color="auto"/>
        <w:bottom w:val="none" w:sz="0" w:space="0" w:color="auto"/>
        <w:right w:val="none" w:sz="0" w:space="0" w:color="auto"/>
      </w:divBdr>
    </w:div>
    <w:div w:id="1744141207">
      <w:bodyDiv w:val="1"/>
      <w:marLeft w:val="0"/>
      <w:marRight w:val="0"/>
      <w:marTop w:val="0"/>
      <w:marBottom w:val="0"/>
      <w:divBdr>
        <w:top w:val="none" w:sz="0" w:space="0" w:color="auto"/>
        <w:left w:val="none" w:sz="0" w:space="0" w:color="auto"/>
        <w:bottom w:val="none" w:sz="0" w:space="0" w:color="auto"/>
        <w:right w:val="none" w:sz="0" w:space="0" w:color="auto"/>
      </w:divBdr>
    </w:div>
    <w:div w:id="1806776107">
      <w:bodyDiv w:val="1"/>
      <w:marLeft w:val="0"/>
      <w:marRight w:val="0"/>
      <w:marTop w:val="0"/>
      <w:marBottom w:val="0"/>
      <w:divBdr>
        <w:top w:val="none" w:sz="0" w:space="0" w:color="auto"/>
        <w:left w:val="none" w:sz="0" w:space="0" w:color="auto"/>
        <w:bottom w:val="none" w:sz="0" w:space="0" w:color="auto"/>
        <w:right w:val="none" w:sz="0" w:space="0" w:color="auto"/>
      </w:divBdr>
    </w:div>
    <w:div w:id="189701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maj.ca/content/191/1/E16.short" TargetMode="External"/><Relationship Id="rId21" Type="http://schemas.openxmlformats.org/officeDocument/2006/relationships/hyperlink" Target="http://www.erw.wales/news/update-additional-learning-needs-and-education-tribunal-wales-act-2018/" TargetMode="External"/><Relationship Id="rId42" Type="http://schemas.openxmlformats.org/officeDocument/2006/relationships/hyperlink" Target="https://www.sciencedirect.com/science/article/abs/pii/S0890856718312875" TargetMode="External"/><Relationship Id="rId47" Type="http://schemas.openxmlformats.org/officeDocument/2006/relationships/hyperlink" Target="https://www.researchgate.net/profile/Desislava-Petrova-7/publication/329990351_EDUCATIONAL_IMPLICATIONS_OF_DEVELOPMENT_IN_ADOLESCENCE/links/5e131761299bf10bc392a758/EDUCATIONAL-IMPLICATIONS-OF-DEVELOPMENT-IN-ADOLESCENCE.pdf#page=263" TargetMode="External"/><Relationship Id="rId63" Type="http://schemas.openxmlformats.org/officeDocument/2006/relationships/hyperlink" Target="https://gov.wales/sites/default/files/publications/2019-02/aln-frequently-asked-questions-2_0.pdf" TargetMode="External"/><Relationship Id="rId68" Type="http://schemas.openxmlformats.org/officeDocument/2006/relationships/header" Target="header1.xml"/><Relationship Id="rId7" Type="http://schemas.openxmlformats.org/officeDocument/2006/relationships/hyperlink" Target="https://www.autismspeaks.org/tool-kit-excerpt/supporting-sensory-needs-school"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era.ioe.ac.uk/27980/1/16-059-Web-%20English.pdf" TargetMode="External"/><Relationship Id="rId29" Type="http://schemas.openxmlformats.org/officeDocument/2006/relationships/hyperlink" Target="https://www.sciencedirect.com/science/article/abs/pii/S089142221730046X" TargetMode="External"/><Relationship Id="rId11" Type="http://schemas.openxmlformats.org/officeDocument/2006/relationships/hyperlink" Target="https://pdfs.semanticscholar.org/a857/783a2bfc8aef8c93c200b3c635549237b434.pdf" TargetMode="External"/><Relationship Id="rId24" Type="http://schemas.openxmlformats.org/officeDocument/2006/relationships/hyperlink" Target="https://pediatrics.aappublications.org/content/144/4/e20183963?rss=1&amp;sso=1&amp;sso_redirect_count=1&amp;nfstatus=401&amp;nftoken=00000000-0000-0000-0000-000000000000&amp;nfstatusdescription=ERROR%3A+No+local+token" TargetMode="External"/><Relationship Id="rId32" Type="http://schemas.openxmlformats.org/officeDocument/2006/relationships/hyperlink" Target="https://onlinelibrary.wiley.com/doi/epdf/10.1111/j.1460-6984.2012.00172.x?saml_referrer" TargetMode="External"/><Relationship Id="rId37" Type="http://schemas.openxmlformats.org/officeDocument/2006/relationships/hyperlink" Target="https://perso.telecom-paristech.fr/rodrigez/resources/PEDAGO/montessori_works.pdf" TargetMode="External"/><Relationship Id="rId40" Type="http://schemas.openxmlformats.org/officeDocument/2006/relationships/hyperlink" Target="https://www.nhs.uk/conditions/autism/getting-diagnosed/how-to-get-diagnosed/" TargetMode="External"/><Relationship Id="rId45" Type="http://schemas.openxmlformats.org/officeDocument/2006/relationships/hyperlink" Target="https://link.springer.com/article/10.1007/s10826-019-01576-5" TargetMode="External"/><Relationship Id="rId53" Type="http://schemas.openxmlformats.org/officeDocument/2006/relationships/hyperlink" Target="https://www.unicef.org.uk/what-we-do/un-convention-child-rights/" TargetMode="External"/><Relationship Id="rId58" Type="http://schemas.openxmlformats.org/officeDocument/2006/relationships/hyperlink" Target="https://www.tandfonline.com/doi/abs/10.1080/13603116.2019.1580928" TargetMode="External"/><Relationship Id="rId66" Type="http://schemas.openxmlformats.org/officeDocument/2006/relationships/hyperlink" Target="https://www.tandfonline.com/doi/full/10.1080/2331186X.2021.1892995?scroll=top&amp;needAccess=true" TargetMode="External"/><Relationship Id="rId5" Type="http://schemas.openxmlformats.org/officeDocument/2006/relationships/footnotes" Target="footnotes.xml"/><Relationship Id="rId61" Type="http://schemas.openxmlformats.org/officeDocument/2006/relationships/hyperlink" Target="https://gov.wales/sites/default/files/publications/2018-11/additional-learning-needs-and-education-tribunal-wales-act-2018-implementation-guide-for-individual-development-plans.pdf" TargetMode="External"/><Relationship Id="rId19" Type="http://schemas.openxmlformats.org/officeDocument/2006/relationships/hyperlink" Target="https://www.ncbi.nlm.nih.gov/pmc/articles/PMC3583438/" TargetMode="External"/><Relationship Id="rId14" Type="http://schemas.openxmlformats.org/officeDocument/2006/relationships/hyperlink" Target="https://www.tandfonline.com/doi/full/10.1080/09575146.2018.1504753" TargetMode="External"/><Relationship Id="rId22" Type="http://schemas.openxmlformats.org/officeDocument/2006/relationships/hyperlink" Target="https://www.gov.uk/government/news/landmark-children-and-families-act-2014-gains-royal-assent" TargetMode="External"/><Relationship Id="rId27" Type="http://schemas.openxmlformats.org/officeDocument/2006/relationships/hyperlink" Target="https://onlinelibrary.wiley.com/doi/full/10.1002/jaba.99" TargetMode="External"/><Relationship Id="rId30" Type="http://schemas.openxmlformats.org/officeDocument/2006/relationships/hyperlink" Target="https://journals.sagepub.com/doi/metrics/10.1177/1362361314520756" TargetMode="External"/><Relationship Id="rId35" Type="http://schemas.openxmlformats.org/officeDocument/2006/relationships/hyperlink" Target="http://fanconij.faculty.mjc.edu/theoriest.pdf" TargetMode="External"/><Relationship Id="rId43" Type="http://schemas.openxmlformats.org/officeDocument/2006/relationships/hyperlink" Target="https://www.rcslt.org/policy/wales/" TargetMode="External"/><Relationship Id="rId48" Type="http://schemas.openxmlformats.org/officeDocument/2006/relationships/hyperlink" Target="http://www.stepback.co/about-step-back/" TargetMode="External"/><Relationship Id="rId56" Type="http://schemas.openxmlformats.org/officeDocument/2006/relationships/hyperlink" Target="https://onlinelibrary.wiley.com/doi/full/10.1002/aur.1900?saml_referrer" TargetMode="External"/><Relationship Id="rId64" Type="http://schemas.openxmlformats.org/officeDocument/2006/relationships/hyperlink" Target="https://research.senedd.wales/research-articles/additional-learning-needs-code-the-next-step-in-a-complete-overhaul-of-a-system-no-longer-fit-for-purpose/" TargetMode="External"/><Relationship Id="rId69" Type="http://schemas.openxmlformats.org/officeDocument/2006/relationships/footer" Target="footer1.xml"/><Relationship Id="rId8" Type="http://schemas.openxmlformats.org/officeDocument/2006/relationships/hyperlink" Target="https://autismwestmidlands.org.uk/wp-content/uploads/2017/11/Meltdown_shutdown.pdf" TargetMode="External"/><Relationship Id="rId51" Type="http://schemas.openxmlformats.org/officeDocument/2006/relationships/hyperlink" Target="https://link.springer.com/article/10.1007/s10803-017-3287-x"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pediatrics.aappublications.org/content/146/2/e20192314" TargetMode="External"/><Relationship Id="rId17" Type="http://schemas.openxmlformats.org/officeDocument/2006/relationships/hyperlink" Target="https://link.springer.com/article/10.1007/s40617-018-00311-8" TargetMode="External"/><Relationship Id="rId25" Type="http://schemas.openxmlformats.org/officeDocument/2006/relationships/hyperlink" Target="https://journals.sagepub.com/doi/full/10.1177/0009922812463957" TargetMode="External"/><Relationship Id="rId33" Type="http://schemas.openxmlformats.org/officeDocument/2006/relationships/hyperlink" Target="https://autismwales.org/wp-content/uploads/2020/08/A-Guide-for-Early-Years-Settings_Eng.pdf" TargetMode="External"/><Relationship Id="rId38" Type="http://schemas.openxmlformats.org/officeDocument/2006/relationships/hyperlink" Target="https://www.autism.org.uk/advice-and-guidance/topics/behaviour/meltdowns/all-audiences" TargetMode="External"/><Relationship Id="rId46" Type="http://schemas.openxmlformats.org/officeDocument/2006/relationships/hyperlink" Target="https://www.jstor.org/stable/27826953?seq=1" TargetMode="External"/><Relationship Id="rId59" Type="http://schemas.openxmlformats.org/officeDocument/2006/relationships/hyperlink" Target="https://gov.wales/sites/default/files/publications/2019-06/good-practice-guide.pdf" TargetMode="External"/><Relationship Id="rId67" Type="http://schemas.openxmlformats.org/officeDocument/2006/relationships/hyperlink" Target="https://pediatrics.aappublications.org/content/136/Supplement_1/S60/tab-article-info" TargetMode="External"/><Relationship Id="rId20" Type="http://schemas.openxmlformats.org/officeDocument/2006/relationships/hyperlink" Target="https://dl.acm.org/doi/abs/10.1145/3078072.3079727" TargetMode="External"/><Relationship Id="rId41" Type="http://schemas.openxmlformats.org/officeDocument/2006/relationships/hyperlink" Target="https://onlinelibrary.wiley.com/doi/full/10.1111/1467-9566.12199" TargetMode="External"/><Relationship Id="rId54" Type="http://schemas.openxmlformats.org/officeDocument/2006/relationships/hyperlink" Target="https://www.iidc.indiana.edu/irca/articles/successfully-using-pecs.html" TargetMode="External"/><Relationship Id="rId62" Type="http://schemas.openxmlformats.org/officeDocument/2006/relationships/hyperlink" Target="https://hwb.gov.wales/api/storage/afca43eb-5c50-4846-9c2d-0d56fbffba09/curriculum-for-wales-guidance-120320.pdf"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ink.springer.com/article/10.1007/s10803-018-3639-1" TargetMode="External"/><Relationship Id="rId23" Type="http://schemas.openxmlformats.org/officeDocument/2006/relationships/hyperlink" Target="https://www.ncbi.nlm.nih.gov/pmc/articles/PMC5179595/" TargetMode="External"/><Relationship Id="rId28" Type="http://schemas.openxmlformats.org/officeDocument/2006/relationships/hyperlink" Target="https://www.sciencedirect.com/science/article/pii/S1569186116300043" TargetMode="External"/><Relationship Id="rId36" Type="http://schemas.openxmlformats.org/officeDocument/2006/relationships/hyperlink" Target="https://www.ingentaconnect.com/content/bild/gap/2014/00000015/00000002/art00002" TargetMode="External"/><Relationship Id="rId49" Type="http://schemas.openxmlformats.org/officeDocument/2006/relationships/hyperlink" Target="https://www.sciencedirect.com/science/article/abs/pii/S0891422214003035" TargetMode="External"/><Relationship Id="rId57" Type="http://schemas.openxmlformats.org/officeDocument/2006/relationships/hyperlink" Target="https://www.nature.com/articles/srep41155" TargetMode="External"/><Relationship Id="rId10" Type="http://schemas.openxmlformats.org/officeDocument/2006/relationships/hyperlink" Target="https://pubmed.ncbi.nlm.nih.gov/9857393/" TargetMode="External"/><Relationship Id="rId31" Type="http://schemas.openxmlformats.org/officeDocument/2006/relationships/hyperlink" Target="https://www.legislation.gov.uk/ukpga/2010/15/contents" TargetMode="External"/><Relationship Id="rId44" Type="http://schemas.openxmlformats.org/officeDocument/2006/relationships/hyperlink" Target="https://www.scope.org.uk/about-us/social-model-of-disability/" TargetMode="External"/><Relationship Id="rId52" Type="http://schemas.openxmlformats.org/officeDocument/2006/relationships/hyperlink" Target="https://unesdoc.unesco.org/ark:/48223/pf0000232592" TargetMode="External"/><Relationship Id="rId60" Type="http://schemas.openxmlformats.org/officeDocument/2006/relationships/hyperlink" Target="https://gov.wales/sites/default/files/publications/2018-09/additional-learning-needs-aln-transformation-programme-v2.pdf" TargetMode="External"/><Relationship Id="rId65" Type="http://schemas.openxmlformats.org/officeDocument/2006/relationships/hyperlink" Target="https://www.naht.org.uk/news-and-opinion/news/leadership-news/an-end-of-year-message-to-school-leaders-from-paul-whiteman-and-ruth-davies/" TargetMode="External"/><Relationship Id="rId4" Type="http://schemas.openxmlformats.org/officeDocument/2006/relationships/webSettings" Target="webSettings.xml"/><Relationship Id="rId9" Type="http://schemas.openxmlformats.org/officeDocument/2006/relationships/hyperlink" Target="https://onlinelibrary.wiley.com/doi/full/10.1111/cxo.12383" TargetMode="External"/><Relationship Id="rId13" Type="http://schemas.openxmlformats.org/officeDocument/2006/relationships/hyperlink" Target="https://www.cdc.gov/ncbddd/autism/screening.html" TargetMode="External"/><Relationship Id="rId18" Type="http://schemas.openxmlformats.org/officeDocument/2006/relationships/hyperlink" Target="https://www.legislation.gov.uk/ukpga/1996/56/contents" TargetMode="External"/><Relationship Id="rId39" Type="http://schemas.openxmlformats.org/officeDocument/2006/relationships/hyperlink" Target="https://www.autism.org.uk/advice-and-guidance/topics/diagnosis/pre-diagnosis/parents-and-carers" TargetMode="External"/><Relationship Id="rId34" Type="http://schemas.openxmlformats.org/officeDocument/2006/relationships/hyperlink" Target="https://nasenjournals.onlinelibrary.wiley.com/doi/abs/10.1111/1471-3802.12092" TargetMode="External"/><Relationship Id="rId50" Type="http://schemas.openxmlformats.org/officeDocument/2006/relationships/hyperlink" Target="https://link.springer.com/article/10.1007/s10803-020-04618-w" TargetMode="External"/><Relationship Id="rId55" Type="http://schemas.openxmlformats.org/officeDocument/2006/relationships/hyperlink" Target="https://www.tandfonline.com/doi/abs/10.1080/03054985.2019.16456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5955</Words>
  <Characters>33948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Lily Roberts (1800001)</dc:creator>
  <cp:keywords/>
  <dc:description/>
  <cp:lastModifiedBy>Megan Lily Roberts (1800001)</cp:lastModifiedBy>
  <cp:revision>2</cp:revision>
  <dcterms:created xsi:type="dcterms:W3CDTF">2021-05-20T14:55:00Z</dcterms:created>
  <dcterms:modified xsi:type="dcterms:W3CDTF">2021-05-20T14:55:00Z</dcterms:modified>
</cp:coreProperties>
</file>