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D069F" w14:textId="7FE00925" w:rsidR="00696930" w:rsidRPr="005A6DCB" w:rsidRDefault="00696930" w:rsidP="00597831">
      <w:pPr>
        <w:spacing w:line="360" w:lineRule="auto"/>
        <w:jc w:val="both"/>
        <w:rPr>
          <w:rFonts w:ascii="Arial" w:hAnsi="Arial" w:cs="Arial"/>
          <w:sz w:val="32"/>
          <w:szCs w:val="32"/>
          <w:lang w:val="en-US"/>
        </w:rPr>
      </w:pPr>
      <w:r w:rsidRPr="005A6DCB">
        <w:rPr>
          <w:rFonts w:ascii="Arial" w:hAnsi="Arial" w:cs="Arial"/>
          <w:sz w:val="32"/>
          <w:szCs w:val="32"/>
          <w:lang w:val="en-US"/>
        </w:rPr>
        <w:t xml:space="preserve">Student </w:t>
      </w:r>
      <w:r w:rsidR="00BF40E8" w:rsidRPr="005A6DCB">
        <w:rPr>
          <w:rFonts w:ascii="Arial" w:hAnsi="Arial" w:cs="Arial"/>
          <w:sz w:val="32"/>
          <w:szCs w:val="32"/>
          <w:lang w:val="en-US"/>
        </w:rPr>
        <w:t>Name:</w:t>
      </w:r>
      <w:r w:rsidRPr="005A6DCB">
        <w:rPr>
          <w:rFonts w:ascii="Arial" w:hAnsi="Arial" w:cs="Arial"/>
          <w:sz w:val="32"/>
          <w:szCs w:val="32"/>
          <w:lang w:val="en-US"/>
        </w:rPr>
        <w:t xml:space="preserve"> Cristian Petrus Dica 2332747</w:t>
      </w:r>
    </w:p>
    <w:p w14:paraId="3734008B" w14:textId="35B41FD4" w:rsidR="00696930" w:rsidRPr="002E2281" w:rsidRDefault="00BF40E8" w:rsidP="00597831">
      <w:pPr>
        <w:spacing w:line="360" w:lineRule="auto"/>
        <w:jc w:val="both"/>
        <w:rPr>
          <w:rFonts w:ascii="Arial" w:hAnsi="Arial" w:cs="Arial"/>
          <w:bCs/>
          <w:sz w:val="32"/>
          <w:szCs w:val="32"/>
        </w:rPr>
      </w:pPr>
      <w:r w:rsidRPr="005A6DCB">
        <w:rPr>
          <w:rFonts w:ascii="Arial" w:hAnsi="Arial" w:cs="Arial"/>
          <w:sz w:val="32"/>
          <w:szCs w:val="32"/>
          <w:lang w:val="en-US"/>
        </w:rPr>
        <w:t>Lecturer:</w:t>
      </w:r>
      <w:r w:rsidR="00696930" w:rsidRPr="005A6DCB">
        <w:rPr>
          <w:rFonts w:ascii="Arial" w:hAnsi="Arial" w:cs="Arial"/>
          <w:sz w:val="32"/>
          <w:szCs w:val="32"/>
          <w:lang w:val="en-US"/>
        </w:rPr>
        <w:t xml:space="preserve"> </w:t>
      </w:r>
      <w:r w:rsidR="00696930" w:rsidRPr="002E2281">
        <w:rPr>
          <w:rFonts w:ascii="Arial" w:hAnsi="Arial" w:cs="Arial"/>
          <w:bCs/>
          <w:sz w:val="32"/>
          <w:szCs w:val="32"/>
        </w:rPr>
        <w:t>David Oyebisi</w:t>
      </w:r>
    </w:p>
    <w:p w14:paraId="610594DC" w14:textId="5DE49A39" w:rsidR="00696930" w:rsidRDefault="00BF40E8" w:rsidP="00597831">
      <w:pPr>
        <w:spacing w:line="360" w:lineRule="auto"/>
        <w:jc w:val="both"/>
        <w:rPr>
          <w:rFonts w:ascii="Arial" w:hAnsi="Arial" w:cs="Arial"/>
          <w:b/>
          <w:bCs/>
          <w:sz w:val="32"/>
          <w:szCs w:val="32"/>
        </w:rPr>
      </w:pPr>
      <w:r w:rsidRPr="005A6DCB">
        <w:rPr>
          <w:rFonts w:ascii="Arial" w:hAnsi="Arial" w:cs="Arial"/>
          <w:sz w:val="32"/>
          <w:szCs w:val="32"/>
          <w:lang w:val="en-US"/>
        </w:rPr>
        <w:t>Module:</w:t>
      </w:r>
      <w:r w:rsidR="00696930" w:rsidRPr="005A6DCB">
        <w:rPr>
          <w:rFonts w:ascii="Arial" w:hAnsi="Arial" w:cs="Arial"/>
          <w:sz w:val="32"/>
          <w:szCs w:val="32"/>
          <w:lang w:val="en-US"/>
        </w:rPr>
        <w:t xml:space="preserve"> </w:t>
      </w:r>
      <w:r w:rsidR="00696930" w:rsidRPr="002E2281">
        <w:rPr>
          <w:rFonts w:ascii="Arial" w:hAnsi="Arial" w:cs="Arial"/>
          <w:sz w:val="32"/>
          <w:szCs w:val="32"/>
        </w:rPr>
        <w:t xml:space="preserve">Organisational Culture: </w:t>
      </w:r>
      <w:r w:rsidR="00696930" w:rsidRPr="00696930">
        <w:rPr>
          <w:rFonts w:ascii="Arial" w:hAnsi="Arial" w:cs="Arial"/>
          <w:sz w:val="32"/>
          <w:szCs w:val="32"/>
        </w:rPr>
        <w:t>Individual Report</w:t>
      </w:r>
      <w:r w:rsidR="00696930" w:rsidRPr="002E2281">
        <w:rPr>
          <w:rFonts w:ascii="Arial" w:hAnsi="Arial" w:cs="Arial"/>
          <w:sz w:val="32"/>
          <w:szCs w:val="32"/>
        </w:rPr>
        <w:t xml:space="preserve"> LCLM 5005 </w:t>
      </w:r>
    </w:p>
    <w:p w14:paraId="458C7BA1" w14:textId="5E034DC1" w:rsidR="007F6994" w:rsidRDefault="007F6994" w:rsidP="00597831">
      <w:pPr>
        <w:spacing w:line="360" w:lineRule="auto"/>
        <w:jc w:val="both"/>
        <w:rPr>
          <w:rFonts w:ascii="Arial" w:hAnsi="Arial" w:cs="Arial"/>
          <w:sz w:val="32"/>
          <w:szCs w:val="32"/>
        </w:rPr>
      </w:pPr>
      <w:r w:rsidRPr="002E2281">
        <w:rPr>
          <w:rFonts w:ascii="Arial" w:hAnsi="Arial" w:cs="Arial"/>
          <w:sz w:val="32"/>
          <w:szCs w:val="32"/>
        </w:rPr>
        <w:t>University of Wales Trinity Saint David (UWTSD)</w:t>
      </w:r>
    </w:p>
    <w:p w14:paraId="12144277" w14:textId="2B0E9517" w:rsidR="00A71063" w:rsidRDefault="00A71063" w:rsidP="00597831">
      <w:pPr>
        <w:spacing w:line="360" w:lineRule="auto"/>
        <w:jc w:val="both"/>
        <w:rPr>
          <w:rFonts w:ascii="Arial" w:hAnsi="Arial" w:cs="Arial"/>
          <w:sz w:val="32"/>
          <w:szCs w:val="32"/>
        </w:rPr>
      </w:pPr>
      <w:r>
        <w:rPr>
          <w:rFonts w:ascii="Arial" w:hAnsi="Arial" w:cs="Arial"/>
          <w:sz w:val="32"/>
          <w:szCs w:val="32"/>
        </w:rPr>
        <w:t>Word Count: 3357</w:t>
      </w:r>
    </w:p>
    <w:p w14:paraId="778E98C0" w14:textId="77777777" w:rsidR="002E2281" w:rsidRPr="002E2281" w:rsidRDefault="002E2281" w:rsidP="00597831">
      <w:pPr>
        <w:spacing w:line="360" w:lineRule="auto"/>
        <w:jc w:val="both"/>
        <w:rPr>
          <w:rFonts w:ascii="Arial" w:hAnsi="Arial" w:cs="Arial"/>
          <w:sz w:val="32"/>
          <w:szCs w:val="32"/>
        </w:rPr>
      </w:pPr>
    </w:p>
    <w:p w14:paraId="7FA54991" w14:textId="63A86396" w:rsidR="00696930" w:rsidRDefault="00696930" w:rsidP="002E2281">
      <w:pPr>
        <w:spacing w:line="360" w:lineRule="auto"/>
        <w:jc w:val="center"/>
        <w:rPr>
          <w:rFonts w:ascii="Arial" w:hAnsi="Arial" w:cs="Arial"/>
          <w:sz w:val="32"/>
          <w:szCs w:val="32"/>
        </w:rPr>
      </w:pPr>
      <w:r w:rsidRPr="00696930">
        <w:rPr>
          <w:rFonts w:ascii="Arial" w:hAnsi="Arial" w:cs="Arial"/>
          <w:sz w:val="32"/>
          <w:szCs w:val="32"/>
        </w:rPr>
        <w:t>Organisational Culture and Its Influence on Structure, Decision-Making and Performance</w:t>
      </w:r>
    </w:p>
    <w:p w14:paraId="7CEA1FFD" w14:textId="57E377DF" w:rsidR="00696930" w:rsidRPr="002E2281" w:rsidRDefault="00696930" w:rsidP="002E2281">
      <w:pPr>
        <w:spacing w:line="360" w:lineRule="auto"/>
        <w:jc w:val="center"/>
        <w:rPr>
          <w:rFonts w:ascii="Arial" w:hAnsi="Arial" w:cs="Arial"/>
          <w:sz w:val="32"/>
          <w:szCs w:val="32"/>
        </w:rPr>
      </w:pPr>
      <w:r w:rsidRPr="002E2281">
        <w:rPr>
          <w:rFonts w:ascii="Arial" w:hAnsi="Arial" w:cs="Arial"/>
          <w:sz w:val="32"/>
          <w:szCs w:val="32"/>
        </w:rPr>
        <w:t>A Critical Analysis of British Airways</w:t>
      </w:r>
    </w:p>
    <w:p w14:paraId="685934CF" w14:textId="77777777" w:rsidR="00216CD6" w:rsidRDefault="00216CD6" w:rsidP="00597831">
      <w:pPr>
        <w:spacing w:line="360" w:lineRule="auto"/>
        <w:jc w:val="both"/>
        <w:rPr>
          <w:rFonts w:ascii="Arial" w:hAnsi="Arial" w:cs="Arial"/>
          <w:sz w:val="32"/>
          <w:szCs w:val="32"/>
        </w:rPr>
      </w:pPr>
    </w:p>
    <w:p w14:paraId="146632B6" w14:textId="77777777" w:rsidR="00216CD6" w:rsidRDefault="00216CD6" w:rsidP="00597831">
      <w:pPr>
        <w:spacing w:line="360" w:lineRule="auto"/>
        <w:jc w:val="both"/>
        <w:rPr>
          <w:rFonts w:ascii="Arial" w:hAnsi="Arial" w:cs="Arial"/>
          <w:sz w:val="32"/>
          <w:szCs w:val="32"/>
        </w:rPr>
      </w:pPr>
    </w:p>
    <w:p w14:paraId="2D0E2CA9" w14:textId="77777777" w:rsidR="00216CD6" w:rsidRDefault="00216CD6" w:rsidP="00597831">
      <w:pPr>
        <w:spacing w:line="360" w:lineRule="auto"/>
        <w:jc w:val="both"/>
        <w:rPr>
          <w:rFonts w:ascii="Arial" w:hAnsi="Arial" w:cs="Arial"/>
          <w:sz w:val="32"/>
          <w:szCs w:val="32"/>
        </w:rPr>
      </w:pPr>
    </w:p>
    <w:p w14:paraId="493C82A3" w14:textId="77777777" w:rsidR="00216CD6" w:rsidRDefault="00216CD6" w:rsidP="00597831">
      <w:pPr>
        <w:spacing w:line="360" w:lineRule="auto"/>
        <w:jc w:val="both"/>
        <w:rPr>
          <w:rFonts w:ascii="Arial" w:hAnsi="Arial" w:cs="Arial"/>
          <w:sz w:val="32"/>
          <w:szCs w:val="32"/>
        </w:rPr>
      </w:pPr>
    </w:p>
    <w:p w14:paraId="2C911163" w14:textId="77777777" w:rsidR="00216CD6" w:rsidRDefault="00216CD6" w:rsidP="00597831">
      <w:pPr>
        <w:spacing w:line="360" w:lineRule="auto"/>
        <w:jc w:val="both"/>
        <w:rPr>
          <w:rFonts w:ascii="Arial" w:hAnsi="Arial" w:cs="Arial"/>
          <w:sz w:val="32"/>
          <w:szCs w:val="32"/>
        </w:rPr>
      </w:pPr>
    </w:p>
    <w:p w14:paraId="533AE3F4" w14:textId="77777777" w:rsidR="00216CD6" w:rsidRDefault="00216CD6" w:rsidP="00597831">
      <w:pPr>
        <w:spacing w:line="360" w:lineRule="auto"/>
        <w:jc w:val="both"/>
        <w:rPr>
          <w:rFonts w:ascii="Arial" w:hAnsi="Arial" w:cs="Arial"/>
          <w:sz w:val="32"/>
          <w:szCs w:val="32"/>
        </w:rPr>
      </w:pPr>
    </w:p>
    <w:p w14:paraId="0034EDC9" w14:textId="77777777" w:rsidR="00216CD6" w:rsidRDefault="00216CD6" w:rsidP="00597831">
      <w:pPr>
        <w:spacing w:line="360" w:lineRule="auto"/>
        <w:jc w:val="both"/>
        <w:rPr>
          <w:rFonts w:ascii="Arial" w:hAnsi="Arial" w:cs="Arial"/>
          <w:sz w:val="32"/>
          <w:szCs w:val="32"/>
        </w:rPr>
      </w:pPr>
    </w:p>
    <w:p w14:paraId="6241F140" w14:textId="77777777" w:rsidR="00216CD6" w:rsidRDefault="00216CD6" w:rsidP="00597831">
      <w:pPr>
        <w:spacing w:line="360" w:lineRule="auto"/>
        <w:jc w:val="both"/>
        <w:rPr>
          <w:rFonts w:ascii="Arial" w:hAnsi="Arial" w:cs="Arial"/>
          <w:sz w:val="32"/>
          <w:szCs w:val="32"/>
        </w:rPr>
      </w:pPr>
    </w:p>
    <w:p w14:paraId="6E8461EA" w14:textId="77777777" w:rsidR="00216CD6" w:rsidRDefault="00216CD6" w:rsidP="00597831">
      <w:pPr>
        <w:spacing w:line="360" w:lineRule="auto"/>
        <w:jc w:val="both"/>
        <w:rPr>
          <w:rFonts w:ascii="Arial" w:hAnsi="Arial" w:cs="Arial"/>
          <w:sz w:val="32"/>
          <w:szCs w:val="32"/>
        </w:rPr>
      </w:pPr>
    </w:p>
    <w:p w14:paraId="7A9C0D9B" w14:textId="77777777" w:rsidR="00216CD6" w:rsidRDefault="00216CD6" w:rsidP="00597831">
      <w:pPr>
        <w:spacing w:line="360" w:lineRule="auto"/>
        <w:jc w:val="both"/>
        <w:rPr>
          <w:rFonts w:ascii="Arial" w:hAnsi="Arial" w:cs="Arial"/>
          <w:sz w:val="32"/>
          <w:szCs w:val="32"/>
        </w:rPr>
      </w:pPr>
    </w:p>
    <w:p w14:paraId="034CEE34" w14:textId="77777777" w:rsidR="00216CD6" w:rsidRDefault="00216CD6" w:rsidP="00597831">
      <w:pPr>
        <w:spacing w:line="360" w:lineRule="auto"/>
        <w:jc w:val="both"/>
        <w:rPr>
          <w:rFonts w:ascii="Arial" w:hAnsi="Arial" w:cs="Arial"/>
          <w:sz w:val="32"/>
          <w:szCs w:val="32"/>
        </w:rPr>
      </w:pPr>
    </w:p>
    <w:p w14:paraId="1CF298EE" w14:textId="77777777" w:rsidR="00216CD6" w:rsidRDefault="00216CD6" w:rsidP="00597831">
      <w:pPr>
        <w:spacing w:line="360" w:lineRule="auto"/>
        <w:jc w:val="both"/>
        <w:rPr>
          <w:rFonts w:ascii="Arial" w:hAnsi="Arial" w:cs="Arial"/>
          <w:sz w:val="32"/>
          <w:szCs w:val="32"/>
        </w:rPr>
      </w:pPr>
    </w:p>
    <w:sdt>
      <w:sdtPr>
        <w:rPr>
          <w:rFonts w:asciiTheme="minorHAnsi" w:eastAsiaTheme="minorHAnsi" w:hAnsiTheme="minorHAnsi" w:cstheme="minorBidi"/>
          <w:color w:val="auto"/>
          <w:kern w:val="2"/>
          <w:sz w:val="22"/>
          <w:szCs w:val="22"/>
          <w:lang w:val="en-GB"/>
          <w14:ligatures w14:val="standardContextual"/>
        </w:rPr>
        <w:id w:val="23606666"/>
        <w:docPartObj>
          <w:docPartGallery w:val="Table of Contents"/>
          <w:docPartUnique/>
        </w:docPartObj>
      </w:sdtPr>
      <w:sdtEndPr>
        <w:rPr>
          <w:b/>
          <w:bCs/>
          <w:noProof/>
        </w:rPr>
      </w:sdtEndPr>
      <w:sdtContent>
        <w:p w14:paraId="7960E338" w14:textId="2030E157" w:rsidR="003F773F" w:rsidRDefault="003F773F">
          <w:pPr>
            <w:pStyle w:val="TOCHeading"/>
          </w:pPr>
          <w:r>
            <w:t>Contents</w:t>
          </w:r>
        </w:p>
        <w:p w14:paraId="20552525" w14:textId="096957EB" w:rsidR="00332C71" w:rsidRDefault="003F773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4479758" w:history="1">
            <w:r w:rsidR="00332C71" w:rsidRPr="0031570F">
              <w:rPr>
                <w:rStyle w:val="Hyperlink"/>
                <w:noProof/>
              </w:rPr>
              <w:t>1. Introduction</w:t>
            </w:r>
            <w:r w:rsidR="00332C71">
              <w:rPr>
                <w:noProof/>
                <w:webHidden/>
              </w:rPr>
              <w:tab/>
            </w:r>
            <w:r w:rsidR="00332C71">
              <w:rPr>
                <w:noProof/>
                <w:webHidden/>
              </w:rPr>
              <w:fldChar w:fldCharType="begin"/>
            </w:r>
            <w:r w:rsidR="00332C71">
              <w:rPr>
                <w:noProof/>
                <w:webHidden/>
              </w:rPr>
              <w:instrText xml:space="preserve"> PAGEREF _Toc224479758 \h </w:instrText>
            </w:r>
            <w:r w:rsidR="00332C71">
              <w:rPr>
                <w:noProof/>
                <w:webHidden/>
              </w:rPr>
            </w:r>
            <w:r w:rsidR="00332C71">
              <w:rPr>
                <w:noProof/>
                <w:webHidden/>
              </w:rPr>
              <w:fldChar w:fldCharType="separate"/>
            </w:r>
            <w:r w:rsidR="00332C71">
              <w:rPr>
                <w:noProof/>
                <w:webHidden/>
              </w:rPr>
              <w:t>3</w:t>
            </w:r>
            <w:r w:rsidR="00332C71">
              <w:rPr>
                <w:noProof/>
                <w:webHidden/>
              </w:rPr>
              <w:fldChar w:fldCharType="end"/>
            </w:r>
          </w:hyperlink>
        </w:p>
        <w:p w14:paraId="7D7EC066" w14:textId="2C94ACBC" w:rsidR="00332C71" w:rsidRDefault="00332C71">
          <w:pPr>
            <w:pStyle w:val="TOC1"/>
            <w:tabs>
              <w:tab w:val="right" w:leader="dot" w:pos="9016"/>
            </w:tabs>
            <w:rPr>
              <w:rFonts w:eastAsiaTheme="minorEastAsia"/>
              <w:noProof/>
              <w:sz w:val="24"/>
              <w:szCs w:val="24"/>
              <w:lang w:eastAsia="en-GB"/>
            </w:rPr>
          </w:pPr>
          <w:hyperlink w:anchor="_Toc224479759" w:history="1">
            <w:r w:rsidRPr="0031570F">
              <w:rPr>
                <w:rStyle w:val="Hyperlink"/>
                <w:noProof/>
              </w:rPr>
              <w:t>2. Organisational Culture and Its Influence on Structure and Decision-Making at British Airways</w:t>
            </w:r>
            <w:r>
              <w:rPr>
                <w:noProof/>
                <w:webHidden/>
              </w:rPr>
              <w:tab/>
            </w:r>
            <w:r>
              <w:rPr>
                <w:noProof/>
                <w:webHidden/>
              </w:rPr>
              <w:fldChar w:fldCharType="begin"/>
            </w:r>
            <w:r>
              <w:rPr>
                <w:noProof/>
                <w:webHidden/>
              </w:rPr>
              <w:instrText xml:space="preserve"> PAGEREF _Toc224479759 \h </w:instrText>
            </w:r>
            <w:r>
              <w:rPr>
                <w:noProof/>
                <w:webHidden/>
              </w:rPr>
            </w:r>
            <w:r>
              <w:rPr>
                <w:noProof/>
                <w:webHidden/>
              </w:rPr>
              <w:fldChar w:fldCharType="separate"/>
            </w:r>
            <w:r>
              <w:rPr>
                <w:noProof/>
                <w:webHidden/>
              </w:rPr>
              <w:t>4</w:t>
            </w:r>
            <w:r>
              <w:rPr>
                <w:noProof/>
                <w:webHidden/>
              </w:rPr>
              <w:fldChar w:fldCharType="end"/>
            </w:r>
          </w:hyperlink>
        </w:p>
        <w:p w14:paraId="02A7FF98" w14:textId="26273AD0" w:rsidR="00332C71" w:rsidRDefault="00332C71">
          <w:pPr>
            <w:pStyle w:val="TOC1"/>
            <w:tabs>
              <w:tab w:val="right" w:leader="dot" w:pos="9016"/>
            </w:tabs>
            <w:rPr>
              <w:rFonts w:eastAsiaTheme="minorEastAsia"/>
              <w:noProof/>
              <w:sz w:val="24"/>
              <w:szCs w:val="24"/>
              <w:lang w:eastAsia="en-GB"/>
            </w:rPr>
          </w:pPr>
          <w:hyperlink w:anchor="_Toc224479760" w:history="1">
            <w:r w:rsidRPr="0031570F">
              <w:rPr>
                <w:rStyle w:val="Hyperlink"/>
                <w:noProof/>
              </w:rPr>
              <w:t>3. Identifying Organisational Culture Using Cultural Frameworks</w:t>
            </w:r>
            <w:r>
              <w:rPr>
                <w:noProof/>
                <w:webHidden/>
              </w:rPr>
              <w:tab/>
            </w:r>
            <w:r>
              <w:rPr>
                <w:noProof/>
                <w:webHidden/>
              </w:rPr>
              <w:fldChar w:fldCharType="begin"/>
            </w:r>
            <w:r>
              <w:rPr>
                <w:noProof/>
                <w:webHidden/>
              </w:rPr>
              <w:instrText xml:space="preserve"> PAGEREF _Toc224479760 \h </w:instrText>
            </w:r>
            <w:r>
              <w:rPr>
                <w:noProof/>
                <w:webHidden/>
              </w:rPr>
            </w:r>
            <w:r>
              <w:rPr>
                <w:noProof/>
                <w:webHidden/>
              </w:rPr>
              <w:fldChar w:fldCharType="separate"/>
            </w:r>
            <w:r>
              <w:rPr>
                <w:noProof/>
                <w:webHidden/>
              </w:rPr>
              <w:t>6</w:t>
            </w:r>
            <w:r>
              <w:rPr>
                <w:noProof/>
                <w:webHidden/>
              </w:rPr>
              <w:fldChar w:fldCharType="end"/>
            </w:r>
          </w:hyperlink>
        </w:p>
        <w:p w14:paraId="02052B7C" w14:textId="31575489" w:rsidR="00332C71" w:rsidRDefault="00332C71">
          <w:pPr>
            <w:pStyle w:val="TOC2"/>
            <w:tabs>
              <w:tab w:val="right" w:leader="dot" w:pos="9016"/>
            </w:tabs>
            <w:rPr>
              <w:rFonts w:eastAsiaTheme="minorEastAsia"/>
              <w:noProof/>
              <w:sz w:val="24"/>
              <w:szCs w:val="24"/>
              <w:lang w:eastAsia="en-GB"/>
            </w:rPr>
          </w:pPr>
          <w:hyperlink w:anchor="_Toc224479761" w:history="1">
            <w:r w:rsidRPr="0031570F">
              <w:rPr>
                <w:rStyle w:val="Hyperlink"/>
                <w:noProof/>
              </w:rPr>
              <w:t>3.1 Schein’s Model of Organisational Culture</w:t>
            </w:r>
            <w:r>
              <w:rPr>
                <w:noProof/>
                <w:webHidden/>
              </w:rPr>
              <w:tab/>
            </w:r>
            <w:r>
              <w:rPr>
                <w:noProof/>
                <w:webHidden/>
              </w:rPr>
              <w:fldChar w:fldCharType="begin"/>
            </w:r>
            <w:r>
              <w:rPr>
                <w:noProof/>
                <w:webHidden/>
              </w:rPr>
              <w:instrText xml:space="preserve"> PAGEREF _Toc224479761 \h </w:instrText>
            </w:r>
            <w:r>
              <w:rPr>
                <w:noProof/>
                <w:webHidden/>
              </w:rPr>
            </w:r>
            <w:r>
              <w:rPr>
                <w:noProof/>
                <w:webHidden/>
              </w:rPr>
              <w:fldChar w:fldCharType="separate"/>
            </w:r>
            <w:r>
              <w:rPr>
                <w:noProof/>
                <w:webHidden/>
              </w:rPr>
              <w:t>7</w:t>
            </w:r>
            <w:r>
              <w:rPr>
                <w:noProof/>
                <w:webHidden/>
              </w:rPr>
              <w:fldChar w:fldCharType="end"/>
            </w:r>
          </w:hyperlink>
        </w:p>
        <w:p w14:paraId="1B61EF8B" w14:textId="492BF24A" w:rsidR="00332C71" w:rsidRDefault="00332C71">
          <w:pPr>
            <w:pStyle w:val="TOC2"/>
            <w:tabs>
              <w:tab w:val="right" w:leader="dot" w:pos="9016"/>
            </w:tabs>
            <w:rPr>
              <w:rFonts w:eastAsiaTheme="minorEastAsia"/>
              <w:noProof/>
              <w:sz w:val="24"/>
              <w:szCs w:val="24"/>
              <w:lang w:eastAsia="en-GB"/>
            </w:rPr>
          </w:pPr>
          <w:hyperlink w:anchor="_Toc224479762" w:history="1">
            <w:r w:rsidRPr="0031570F">
              <w:rPr>
                <w:rStyle w:val="Hyperlink"/>
                <w:noProof/>
              </w:rPr>
              <w:t>3.2 Handy’s Cultural Types</w:t>
            </w:r>
            <w:r>
              <w:rPr>
                <w:noProof/>
                <w:webHidden/>
              </w:rPr>
              <w:tab/>
            </w:r>
            <w:r>
              <w:rPr>
                <w:noProof/>
                <w:webHidden/>
              </w:rPr>
              <w:fldChar w:fldCharType="begin"/>
            </w:r>
            <w:r>
              <w:rPr>
                <w:noProof/>
                <w:webHidden/>
              </w:rPr>
              <w:instrText xml:space="preserve"> PAGEREF _Toc224479762 \h </w:instrText>
            </w:r>
            <w:r>
              <w:rPr>
                <w:noProof/>
                <w:webHidden/>
              </w:rPr>
            </w:r>
            <w:r>
              <w:rPr>
                <w:noProof/>
                <w:webHidden/>
              </w:rPr>
              <w:fldChar w:fldCharType="separate"/>
            </w:r>
            <w:r>
              <w:rPr>
                <w:noProof/>
                <w:webHidden/>
              </w:rPr>
              <w:t>8</w:t>
            </w:r>
            <w:r>
              <w:rPr>
                <w:noProof/>
                <w:webHidden/>
              </w:rPr>
              <w:fldChar w:fldCharType="end"/>
            </w:r>
          </w:hyperlink>
        </w:p>
        <w:p w14:paraId="172F7A84" w14:textId="738EBDE9" w:rsidR="00332C71" w:rsidRDefault="00332C71">
          <w:pPr>
            <w:pStyle w:val="TOC2"/>
            <w:tabs>
              <w:tab w:val="right" w:leader="dot" w:pos="9016"/>
            </w:tabs>
            <w:rPr>
              <w:rFonts w:eastAsiaTheme="minorEastAsia"/>
              <w:noProof/>
              <w:sz w:val="24"/>
              <w:szCs w:val="24"/>
              <w:lang w:eastAsia="en-GB"/>
            </w:rPr>
          </w:pPr>
          <w:hyperlink w:anchor="_Toc224479763" w:history="1">
            <w:r w:rsidRPr="0031570F">
              <w:rPr>
                <w:rStyle w:val="Hyperlink"/>
                <w:noProof/>
              </w:rPr>
              <w:t>3.3 Hofstede’s Cultural Dimensions</w:t>
            </w:r>
            <w:r>
              <w:rPr>
                <w:noProof/>
                <w:webHidden/>
              </w:rPr>
              <w:tab/>
            </w:r>
            <w:r>
              <w:rPr>
                <w:noProof/>
                <w:webHidden/>
              </w:rPr>
              <w:fldChar w:fldCharType="begin"/>
            </w:r>
            <w:r>
              <w:rPr>
                <w:noProof/>
                <w:webHidden/>
              </w:rPr>
              <w:instrText xml:space="preserve"> PAGEREF _Toc224479763 \h </w:instrText>
            </w:r>
            <w:r>
              <w:rPr>
                <w:noProof/>
                <w:webHidden/>
              </w:rPr>
            </w:r>
            <w:r>
              <w:rPr>
                <w:noProof/>
                <w:webHidden/>
              </w:rPr>
              <w:fldChar w:fldCharType="separate"/>
            </w:r>
            <w:r>
              <w:rPr>
                <w:noProof/>
                <w:webHidden/>
              </w:rPr>
              <w:t>9</w:t>
            </w:r>
            <w:r>
              <w:rPr>
                <w:noProof/>
                <w:webHidden/>
              </w:rPr>
              <w:fldChar w:fldCharType="end"/>
            </w:r>
          </w:hyperlink>
        </w:p>
        <w:p w14:paraId="137BCFAE" w14:textId="370C87AB" w:rsidR="00332C71" w:rsidRDefault="00332C71">
          <w:pPr>
            <w:pStyle w:val="TOC1"/>
            <w:tabs>
              <w:tab w:val="right" w:leader="dot" w:pos="9016"/>
            </w:tabs>
            <w:rPr>
              <w:rFonts w:eastAsiaTheme="minorEastAsia"/>
              <w:noProof/>
              <w:sz w:val="24"/>
              <w:szCs w:val="24"/>
              <w:lang w:eastAsia="en-GB"/>
            </w:rPr>
          </w:pPr>
          <w:hyperlink w:anchor="_Toc224479764" w:history="1">
            <w:r w:rsidRPr="0031570F">
              <w:rPr>
                <w:rStyle w:val="Hyperlink"/>
                <w:noProof/>
              </w:rPr>
              <w:t>4. Organisational Culture and Adaptation to External Environmental Influences</w:t>
            </w:r>
            <w:r>
              <w:rPr>
                <w:noProof/>
                <w:webHidden/>
              </w:rPr>
              <w:tab/>
            </w:r>
            <w:r>
              <w:rPr>
                <w:noProof/>
                <w:webHidden/>
              </w:rPr>
              <w:fldChar w:fldCharType="begin"/>
            </w:r>
            <w:r>
              <w:rPr>
                <w:noProof/>
                <w:webHidden/>
              </w:rPr>
              <w:instrText xml:space="preserve"> PAGEREF _Toc224479764 \h </w:instrText>
            </w:r>
            <w:r>
              <w:rPr>
                <w:noProof/>
                <w:webHidden/>
              </w:rPr>
            </w:r>
            <w:r>
              <w:rPr>
                <w:noProof/>
                <w:webHidden/>
              </w:rPr>
              <w:fldChar w:fldCharType="separate"/>
            </w:r>
            <w:r>
              <w:rPr>
                <w:noProof/>
                <w:webHidden/>
              </w:rPr>
              <w:t>10</w:t>
            </w:r>
            <w:r>
              <w:rPr>
                <w:noProof/>
                <w:webHidden/>
              </w:rPr>
              <w:fldChar w:fldCharType="end"/>
            </w:r>
          </w:hyperlink>
        </w:p>
        <w:p w14:paraId="0FDB02C2" w14:textId="5D0AA0E9" w:rsidR="00332C71" w:rsidRDefault="00332C71">
          <w:pPr>
            <w:pStyle w:val="TOC1"/>
            <w:tabs>
              <w:tab w:val="right" w:leader="dot" w:pos="9016"/>
            </w:tabs>
            <w:rPr>
              <w:rFonts w:eastAsiaTheme="minorEastAsia"/>
              <w:noProof/>
              <w:sz w:val="24"/>
              <w:szCs w:val="24"/>
              <w:lang w:eastAsia="en-GB"/>
            </w:rPr>
          </w:pPr>
          <w:hyperlink w:anchor="_Toc224479765" w:history="1">
            <w:r w:rsidRPr="0031570F">
              <w:rPr>
                <w:rStyle w:val="Hyperlink"/>
                <w:noProof/>
              </w:rPr>
              <w:t>5. Organisational Culture as a Barrier or Enabler</w:t>
            </w:r>
            <w:r>
              <w:rPr>
                <w:noProof/>
                <w:webHidden/>
              </w:rPr>
              <w:tab/>
            </w:r>
            <w:r>
              <w:rPr>
                <w:noProof/>
                <w:webHidden/>
              </w:rPr>
              <w:fldChar w:fldCharType="begin"/>
            </w:r>
            <w:r>
              <w:rPr>
                <w:noProof/>
                <w:webHidden/>
              </w:rPr>
              <w:instrText xml:space="preserve"> PAGEREF _Toc224479765 \h </w:instrText>
            </w:r>
            <w:r>
              <w:rPr>
                <w:noProof/>
                <w:webHidden/>
              </w:rPr>
            </w:r>
            <w:r>
              <w:rPr>
                <w:noProof/>
                <w:webHidden/>
              </w:rPr>
              <w:fldChar w:fldCharType="separate"/>
            </w:r>
            <w:r>
              <w:rPr>
                <w:noProof/>
                <w:webHidden/>
              </w:rPr>
              <w:t>12</w:t>
            </w:r>
            <w:r>
              <w:rPr>
                <w:noProof/>
                <w:webHidden/>
              </w:rPr>
              <w:fldChar w:fldCharType="end"/>
            </w:r>
          </w:hyperlink>
        </w:p>
        <w:p w14:paraId="600576F6" w14:textId="5CA9856F" w:rsidR="00332C71" w:rsidRDefault="00332C71">
          <w:pPr>
            <w:pStyle w:val="TOC1"/>
            <w:tabs>
              <w:tab w:val="right" w:leader="dot" w:pos="9016"/>
            </w:tabs>
            <w:rPr>
              <w:rFonts w:eastAsiaTheme="minorEastAsia"/>
              <w:noProof/>
              <w:sz w:val="24"/>
              <w:szCs w:val="24"/>
              <w:lang w:eastAsia="en-GB"/>
            </w:rPr>
          </w:pPr>
          <w:hyperlink w:anchor="_Toc224479766" w:history="1">
            <w:r w:rsidRPr="0031570F">
              <w:rPr>
                <w:rStyle w:val="Hyperlink"/>
                <w:noProof/>
              </w:rPr>
              <w:t>6. Impact of Organisational Culture on Organisational Performance</w:t>
            </w:r>
            <w:r>
              <w:rPr>
                <w:noProof/>
                <w:webHidden/>
              </w:rPr>
              <w:tab/>
            </w:r>
            <w:r>
              <w:rPr>
                <w:noProof/>
                <w:webHidden/>
              </w:rPr>
              <w:fldChar w:fldCharType="begin"/>
            </w:r>
            <w:r>
              <w:rPr>
                <w:noProof/>
                <w:webHidden/>
              </w:rPr>
              <w:instrText xml:space="preserve"> PAGEREF _Toc224479766 \h </w:instrText>
            </w:r>
            <w:r>
              <w:rPr>
                <w:noProof/>
                <w:webHidden/>
              </w:rPr>
            </w:r>
            <w:r>
              <w:rPr>
                <w:noProof/>
                <w:webHidden/>
              </w:rPr>
              <w:fldChar w:fldCharType="separate"/>
            </w:r>
            <w:r>
              <w:rPr>
                <w:noProof/>
                <w:webHidden/>
              </w:rPr>
              <w:t>12</w:t>
            </w:r>
            <w:r>
              <w:rPr>
                <w:noProof/>
                <w:webHidden/>
              </w:rPr>
              <w:fldChar w:fldCharType="end"/>
            </w:r>
          </w:hyperlink>
        </w:p>
        <w:p w14:paraId="4CB194D5" w14:textId="7CB4654D" w:rsidR="00332C71" w:rsidRDefault="00332C71">
          <w:pPr>
            <w:pStyle w:val="TOC1"/>
            <w:tabs>
              <w:tab w:val="right" w:leader="dot" w:pos="9016"/>
            </w:tabs>
            <w:rPr>
              <w:rFonts w:eastAsiaTheme="minorEastAsia"/>
              <w:noProof/>
              <w:sz w:val="24"/>
              <w:szCs w:val="24"/>
              <w:lang w:eastAsia="en-GB"/>
            </w:rPr>
          </w:pPr>
          <w:hyperlink w:anchor="_Toc224479767" w:history="1">
            <w:r w:rsidRPr="0031570F">
              <w:rPr>
                <w:rStyle w:val="Hyperlink"/>
                <w:noProof/>
              </w:rPr>
              <w:t>7. Recommendations</w:t>
            </w:r>
            <w:r>
              <w:rPr>
                <w:noProof/>
                <w:webHidden/>
              </w:rPr>
              <w:tab/>
            </w:r>
            <w:r>
              <w:rPr>
                <w:noProof/>
                <w:webHidden/>
              </w:rPr>
              <w:fldChar w:fldCharType="begin"/>
            </w:r>
            <w:r>
              <w:rPr>
                <w:noProof/>
                <w:webHidden/>
              </w:rPr>
              <w:instrText xml:space="preserve"> PAGEREF _Toc224479767 \h </w:instrText>
            </w:r>
            <w:r>
              <w:rPr>
                <w:noProof/>
                <w:webHidden/>
              </w:rPr>
            </w:r>
            <w:r>
              <w:rPr>
                <w:noProof/>
                <w:webHidden/>
              </w:rPr>
              <w:fldChar w:fldCharType="separate"/>
            </w:r>
            <w:r>
              <w:rPr>
                <w:noProof/>
                <w:webHidden/>
              </w:rPr>
              <w:t>13</w:t>
            </w:r>
            <w:r>
              <w:rPr>
                <w:noProof/>
                <w:webHidden/>
              </w:rPr>
              <w:fldChar w:fldCharType="end"/>
            </w:r>
          </w:hyperlink>
        </w:p>
        <w:p w14:paraId="53A78492" w14:textId="0863997B" w:rsidR="00332C71" w:rsidRDefault="00332C71">
          <w:pPr>
            <w:pStyle w:val="TOC1"/>
            <w:tabs>
              <w:tab w:val="right" w:leader="dot" w:pos="9016"/>
            </w:tabs>
            <w:rPr>
              <w:rFonts w:eastAsiaTheme="minorEastAsia"/>
              <w:noProof/>
              <w:sz w:val="24"/>
              <w:szCs w:val="24"/>
              <w:lang w:eastAsia="en-GB"/>
            </w:rPr>
          </w:pPr>
          <w:hyperlink w:anchor="_Toc224479768" w:history="1">
            <w:r w:rsidRPr="0031570F">
              <w:rPr>
                <w:rStyle w:val="Hyperlink"/>
                <w:noProof/>
              </w:rPr>
              <w:t>8. Conclusion</w:t>
            </w:r>
            <w:r>
              <w:rPr>
                <w:noProof/>
                <w:webHidden/>
              </w:rPr>
              <w:tab/>
            </w:r>
            <w:r>
              <w:rPr>
                <w:noProof/>
                <w:webHidden/>
              </w:rPr>
              <w:fldChar w:fldCharType="begin"/>
            </w:r>
            <w:r>
              <w:rPr>
                <w:noProof/>
                <w:webHidden/>
              </w:rPr>
              <w:instrText xml:space="preserve"> PAGEREF _Toc224479768 \h </w:instrText>
            </w:r>
            <w:r>
              <w:rPr>
                <w:noProof/>
                <w:webHidden/>
              </w:rPr>
            </w:r>
            <w:r>
              <w:rPr>
                <w:noProof/>
                <w:webHidden/>
              </w:rPr>
              <w:fldChar w:fldCharType="separate"/>
            </w:r>
            <w:r>
              <w:rPr>
                <w:noProof/>
                <w:webHidden/>
              </w:rPr>
              <w:t>14</w:t>
            </w:r>
            <w:r>
              <w:rPr>
                <w:noProof/>
                <w:webHidden/>
              </w:rPr>
              <w:fldChar w:fldCharType="end"/>
            </w:r>
          </w:hyperlink>
        </w:p>
        <w:p w14:paraId="5C95C308" w14:textId="5A120C01" w:rsidR="00332C71" w:rsidRDefault="00332C71">
          <w:pPr>
            <w:pStyle w:val="TOC1"/>
            <w:tabs>
              <w:tab w:val="right" w:leader="dot" w:pos="9016"/>
            </w:tabs>
            <w:rPr>
              <w:rFonts w:eastAsiaTheme="minorEastAsia"/>
              <w:noProof/>
              <w:sz w:val="24"/>
              <w:szCs w:val="24"/>
              <w:lang w:eastAsia="en-GB"/>
            </w:rPr>
          </w:pPr>
          <w:hyperlink w:anchor="_Toc224479769" w:history="1">
            <w:r w:rsidRPr="0031570F">
              <w:rPr>
                <w:rStyle w:val="Hyperlink"/>
                <w:noProof/>
              </w:rPr>
              <w:t>References</w:t>
            </w:r>
            <w:r>
              <w:rPr>
                <w:noProof/>
                <w:webHidden/>
              </w:rPr>
              <w:tab/>
            </w:r>
            <w:r>
              <w:rPr>
                <w:noProof/>
                <w:webHidden/>
              </w:rPr>
              <w:fldChar w:fldCharType="begin"/>
            </w:r>
            <w:r>
              <w:rPr>
                <w:noProof/>
                <w:webHidden/>
              </w:rPr>
              <w:instrText xml:space="preserve"> PAGEREF _Toc224479769 \h </w:instrText>
            </w:r>
            <w:r>
              <w:rPr>
                <w:noProof/>
                <w:webHidden/>
              </w:rPr>
            </w:r>
            <w:r>
              <w:rPr>
                <w:noProof/>
                <w:webHidden/>
              </w:rPr>
              <w:fldChar w:fldCharType="separate"/>
            </w:r>
            <w:r>
              <w:rPr>
                <w:noProof/>
                <w:webHidden/>
              </w:rPr>
              <w:t>15</w:t>
            </w:r>
            <w:r>
              <w:rPr>
                <w:noProof/>
                <w:webHidden/>
              </w:rPr>
              <w:fldChar w:fldCharType="end"/>
            </w:r>
          </w:hyperlink>
        </w:p>
        <w:p w14:paraId="14F9DED9" w14:textId="7867FC9E" w:rsidR="003F773F" w:rsidRDefault="003F773F">
          <w:r>
            <w:rPr>
              <w:b/>
              <w:bCs/>
              <w:noProof/>
            </w:rPr>
            <w:fldChar w:fldCharType="end"/>
          </w:r>
        </w:p>
      </w:sdtContent>
    </w:sdt>
    <w:p w14:paraId="512E6C1B" w14:textId="77777777" w:rsidR="003F773F" w:rsidRDefault="003F773F" w:rsidP="00597831">
      <w:pPr>
        <w:spacing w:line="360" w:lineRule="auto"/>
        <w:jc w:val="both"/>
        <w:rPr>
          <w:rFonts w:ascii="Arial" w:hAnsi="Arial" w:cs="Arial"/>
          <w:b/>
          <w:bCs/>
          <w:sz w:val="28"/>
          <w:szCs w:val="28"/>
        </w:rPr>
      </w:pPr>
    </w:p>
    <w:p w14:paraId="0D52827E" w14:textId="77777777" w:rsidR="003F773F" w:rsidRDefault="003F773F" w:rsidP="00597831">
      <w:pPr>
        <w:spacing w:line="360" w:lineRule="auto"/>
        <w:jc w:val="both"/>
        <w:rPr>
          <w:rFonts w:ascii="Arial" w:hAnsi="Arial" w:cs="Arial"/>
          <w:b/>
          <w:bCs/>
          <w:sz w:val="28"/>
          <w:szCs w:val="28"/>
        </w:rPr>
      </w:pPr>
    </w:p>
    <w:p w14:paraId="03A91957" w14:textId="77777777" w:rsidR="003F773F" w:rsidRDefault="003F773F" w:rsidP="00597831">
      <w:pPr>
        <w:spacing w:line="360" w:lineRule="auto"/>
        <w:jc w:val="both"/>
        <w:rPr>
          <w:rFonts w:ascii="Arial" w:hAnsi="Arial" w:cs="Arial"/>
          <w:b/>
          <w:bCs/>
          <w:sz w:val="28"/>
          <w:szCs w:val="28"/>
        </w:rPr>
      </w:pPr>
    </w:p>
    <w:p w14:paraId="22C58BE8" w14:textId="77777777" w:rsidR="003F773F" w:rsidRDefault="003F773F" w:rsidP="00597831">
      <w:pPr>
        <w:spacing w:line="360" w:lineRule="auto"/>
        <w:jc w:val="both"/>
        <w:rPr>
          <w:rFonts w:ascii="Arial" w:hAnsi="Arial" w:cs="Arial"/>
          <w:b/>
          <w:bCs/>
          <w:sz w:val="28"/>
          <w:szCs w:val="28"/>
        </w:rPr>
      </w:pPr>
    </w:p>
    <w:p w14:paraId="65600D62" w14:textId="77777777" w:rsidR="003F773F" w:rsidRDefault="003F773F" w:rsidP="00597831">
      <w:pPr>
        <w:spacing w:line="360" w:lineRule="auto"/>
        <w:jc w:val="both"/>
        <w:rPr>
          <w:rFonts w:ascii="Arial" w:hAnsi="Arial" w:cs="Arial"/>
          <w:b/>
          <w:bCs/>
          <w:sz w:val="28"/>
          <w:szCs w:val="28"/>
        </w:rPr>
      </w:pPr>
    </w:p>
    <w:p w14:paraId="4063701E" w14:textId="77777777" w:rsidR="003F773F" w:rsidRDefault="003F773F" w:rsidP="00597831">
      <w:pPr>
        <w:spacing w:line="360" w:lineRule="auto"/>
        <w:jc w:val="both"/>
        <w:rPr>
          <w:rFonts w:ascii="Arial" w:hAnsi="Arial" w:cs="Arial"/>
          <w:b/>
          <w:bCs/>
          <w:sz w:val="28"/>
          <w:szCs w:val="28"/>
        </w:rPr>
      </w:pPr>
    </w:p>
    <w:p w14:paraId="0C518070" w14:textId="77777777" w:rsidR="003F773F" w:rsidRDefault="003F773F" w:rsidP="00597831">
      <w:pPr>
        <w:spacing w:line="360" w:lineRule="auto"/>
        <w:jc w:val="both"/>
        <w:rPr>
          <w:rFonts w:ascii="Arial" w:hAnsi="Arial" w:cs="Arial"/>
          <w:b/>
          <w:bCs/>
          <w:sz w:val="28"/>
          <w:szCs w:val="28"/>
        </w:rPr>
      </w:pPr>
    </w:p>
    <w:p w14:paraId="2D49E1F3" w14:textId="77777777" w:rsidR="003F773F" w:rsidRDefault="003F773F" w:rsidP="00597831">
      <w:pPr>
        <w:spacing w:line="360" w:lineRule="auto"/>
        <w:jc w:val="both"/>
        <w:rPr>
          <w:rFonts w:ascii="Arial" w:hAnsi="Arial" w:cs="Arial"/>
          <w:b/>
          <w:bCs/>
          <w:sz w:val="28"/>
          <w:szCs w:val="28"/>
        </w:rPr>
      </w:pPr>
    </w:p>
    <w:p w14:paraId="4081E35F" w14:textId="77777777" w:rsidR="003F773F" w:rsidRDefault="003F773F" w:rsidP="00597831">
      <w:pPr>
        <w:spacing w:line="360" w:lineRule="auto"/>
        <w:jc w:val="both"/>
        <w:rPr>
          <w:rFonts w:ascii="Arial" w:hAnsi="Arial" w:cs="Arial"/>
          <w:b/>
          <w:bCs/>
          <w:sz w:val="28"/>
          <w:szCs w:val="28"/>
        </w:rPr>
      </w:pPr>
    </w:p>
    <w:p w14:paraId="5EEA5CD5" w14:textId="77777777" w:rsidR="003F773F" w:rsidRDefault="003F773F" w:rsidP="00597831">
      <w:pPr>
        <w:spacing w:line="360" w:lineRule="auto"/>
        <w:jc w:val="both"/>
        <w:rPr>
          <w:rFonts w:ascii="Arial" w:hAnsi="Arial" w:cs="Arial"/>
          <w:b/>
          <w:bCs/>
          <w:sz w:val="28"/>
          <w:szCs w:val="28"/>
        </w:rPr>
      </w:pPr>
    </w:p>
    <w:p w14:paraId="6E1C6A8D" w14:textId="77777777" w:rsidR="003F773F" w:rsidRDefault="003F773F" w:rsidP="00597831">
      <w:pPr>
        <w:spacing w:line="360" w:lineRule="auto"/>
        <w:jc w:val="both"/>
        <w:rPr>
          <w:rFonts w:ascii="Arial" w:hAnsi="Arial" w:cs="Arial"/>
          <w:b/>
          <w:bCs/>
          <w:sz w:val="28"/>
          <w:szCs w:val="28"/>
        </w:rPr>
      </w:pPr>
    </w:p>
    <w:p w14:paraId="35F279CD" w14:textId="79371505" w:rsidR="007F6994" w:rsidRPr="007F6994" w:rsidRDefault="007F6994" w:rsidP="003F773F">
      <w:pPr>
        <w:pStyle w:val="Heading1"/>
      </w:pPr>
      <w:bookmarkStart w:id="0" w:name="_Toc224479758"/>
      <w:r w:rsidRPr="007F6994">
        <w:lastRenderedPageBreak/>
        <w:t>1. Introduction</w:t>
      </w:r>
      <w:bookmarkEnd w:id="0"/>
    </w:p>
    <w:p w14:paraId="3136F816" w14:textId="77777777" w:rsidR="007F6994" w:rsidRPr="007F6994" w:rsidRDefault="007F6994" w:rsidP="00597831">
      <w:pPr>
        <w:spacing w:line="360" w:lineRule="auto"/>
        <w:jc w:val="both"/>
        <w:rPr>
          <w:rFonts w:ascii="Arial" w:hAnsi="Arial" w:cs="Arial"/>
        </w:rPr>
      </w:pPr>
      <w:r w:rsidRPr="007F6994">
        <w:rPr>
          <w:rFonts w:ascii="Arial" w:hAnsi="Arial" w:cs="Arial"/>
        </w:rPr>
        <w:t>Organisational culture is widely recognised as one of the most influential factors shaping organisational behaviour, management practices and long-term organisational success. Culture refers to the shared values, beliefs, assumptions and behaviours that guide how individuals within an organisation interact and perform their roles (Schein, 2010). Mullins and Christy (2016) describe organisational culture as the underlying system that determines “how things are done around here,” influencing key organisational processes such as decision-making, leadership behaviour, work organisation and employee motivation.</w:t>
      </w:r>
    </w:p>
    <w:p w14:paraId="2FBB8085" w14:textId="35C1CE47" w:rsidR="00BE7E7F" w:rsidRPr="007F6994" w:rsidRDefault="007F6994" w:rsidP="00597831">
      <w:pPr>
        <w:spacing w:line="360" w:lineRule="auto"/>
        <w:jc w:val="both"/>
        <w:rPr>
          <w:rFonts w:ascii="Arial" w:hAnsi="Arial" w:cs="Arial"/>
        </w:rPr>
      </w:pPr>
      <w:r w:rsidRPr="007F6994">
        <w:rPr>
          <w:rFonts w:ascii="Arial" w:hAnsi="Arial" w:cs="Arial"/>
        </w:rPr>
        <w:t>In the modern global business environment, organisations operate within complex international markets and manage increasingly diverse workforces. As organisations expand globally, they must adapt their internal culture to accommodate employees from different national backgrounds, cultural norms and value systems (Hofstede, Hofstede and Minkov, 2010). Consequently, organisational culture has become a critical determinant of organisational effectiveness, particularly in industries characterised by high levels of complexity and operational risk.</w:t>
      </w:r>
    </w:p>
    <w:p w14:paraId="16FCA3BA" w14:textId="77777777" w:rsidR="007F6994" w:rsidRPr="007F6994" w:rsidRDefault="007F6994" w:rsidP="00597831">
      <w:pPr>
        <w:spacing w:line="360" w:lineRule="auto"/>
        <w:jc w:val="both"/>
        <w:rPr>
          <w:rFonts w:ascii="Arial" w:hAnsi="Arial" w:cs="Arial"/>
        </w:rPr>
      </w:pPr>
      <w:r w:rsidRPr="007F6994">
        <w:rPr>
          <w:rFonts w:ascii="Arial" w:hAnsi="Arial" w:cs="Arial"/>
        </w:rPr>
        <w:t>The airline industry represents one of the most dynamic and globally interconnected sectors. Airlines operate across multiple international markets, comply with strict regulatory frameworks and maintain high service standards to remain competitive (</w:t>
      </w:r>
      <w:proofErr w:type="spellStart"/>
      <w:r w:rsidRPr="007F6994">
        <w:rPr>
          <w:rFonts w:ascii="Arial" w:hAnsi="Arial" w:cs="Arial"/>
        </w:rPr>
        <w:t>Doganis</w:t>
      </w:r>
      <w:proofErr w:type="spellEnd"/>
      <w:r w:rsidRPr="007F6994">
        <w:rPr>
          <w:rFonts w:ascii="Arial" w:hAnsi="Arial" w:cs="Arial"/>
        </w:rPr>
        <w:t>, 2019). Organisational culture within airlines must therefore support operational reliability, safety management and customer service excellence simultaneously.</w:t>
      </w:r>
    </w:p>
    <w:p w14:paraId="7521CC24" w14:textId="26C86BDE" w:rsidR="007F6994" w:rsidRPr="007F6994" w:rsidRDefault="00332C71" w:rsidP="00597831">
      <w:pPr>
        <w:spacing w:line="360" w:lineRule="auto"/>
        <w:jc w:val="both"/>
        <w:rPr>
          <w:rFonts w:ascii="Arial" w:hAnsi="Arial" w:cs="Arial"/>
        </w:rPr>
      </w:pPr>
      <w:r w:rsidRPr="00332C71">
        <w:rPr>
          <w:rFonts w:ascii="Arial" w:hAnsi="Arial" w:cs="Arial"/>
        </w:rPr>
        <w:t>British Airways operates as the United Kingdom’s flag carrier airline and forms part of the International Airlines Group (British Airways, 2023; IAG, 2023)</w:t>
      </w:r>
      <w:r w:rsidR="007F6994" w:rsidRPr="007F6994">
        <w:rPr>
          <w:rFonts w:ascii="Arial" w:hAnsi="Arial" w:cs="Arial"/>
        </w:rPr>
        <w:t>. With operations across more than 80 countries and thousands of employees worldwide, the airline must manage a complex organisational structure while maintaining high service standards and regulatory compliance (IAG, 2023).</w:t>
      </w:r>
    </w:p>
    <w:p w14:paraId="570E923B" w14:textId="77777777" w:rsidR="007F62CB" w:rsidRDefault="007F6994" w:rsidP="00597831">
      <w:pPr>
        <w:spacing w:line="360" w:lineRule="auto"/>
        <w:jc w:val="both"/>
        <w:rPr>
          <w:rFonts w:ascii="Arial" w:hAnsi="Arial" w:cs="Arial"/>
        </w:rPr>
      </w:pPr>
      <w:r w:rsidRPr="007F6994">
        <w:rPr>
          <w:rFonts w:ascii="Arial" w:hAnsi="Arial" w:cs="Arial"/>
        </w:rPr>
        <w:t>This report critically evaluates the organisational culture of British Airways and its impact on organisational structure, decision-making processes and overall organisational performance. The analysis applies key cultural frameworks, including Schein’s Model of Organisational Culture, Handy’s Cultural Types and Hofstede’s Cultural Dimensions, to identify the dominant cultural characteristics within the organisation. Furthermore, the report examines how organisational culture enables British Airways to respond to external environmental challenges and assesses whether culture acts as a barrier or facilitator of organisational effectiveness.</w:t>
      </w:r>
    </w:p>
    <w:p w14:paraId="6FB3FE8D" w14:textId="318F070F" w:rsidR="003F773F" w:rsidRDefault="007F6994" w:rsidP="00597831">
      <w:pPr>
        <w:spacing w:line="360" w:lineRule="auto"/>
        <w:jc w:val="both"/>
        <w:rPr>
          <w:rFonts w:ascii="Arial" w:hAnsi="Arial" w:cs="Arial"/>
        </w:rPr>
      </w:pPr>
      <w:r w:rsidRPr="007F6994">
        <w:rPr>
          <w:rFonts w:ascii="Arial" w:hAnsi="Arial" w:cs="Arial"/>
        </w:rPr>
        <w:t>Finally, evidence-based recommendations are proposed to strengthen organisational culture and improve long-term organisational performance.</w:t>
      </w:r>
    </w:p>
    <w:p w14:paraId="136874B9" w14:textId="22C16107" w:rsidR="007F6994" w:rsidRPr="007F6994" w:rsidRDefault="007F6994" w:rsidP="003F773F">
      <w:pPr>
        <w:pStyle w:val="Heading1"/>
        <w:rPr>
          <w:sz w:val="22"/>
          <w:szCs w:val="22"/>
        </w:rPr>
      </w:pPr>
      <w:bookmarkStart w:id="1" w:name="_Toc224479759"/>
      <w:r w:rsidRPr="007F6994">
        <w:lastRenderedPageBreak/>
        <w:t>2. Organisational Culture and Its Influence on Structure and Decision-Making at British Airways</w:t>
      </w:r>
      <w:bookmarkEnd w:id="1"/>
    </w:p>
    <w:p w14:paraId="780B4A14" w14:textId="71371CF7" w:rsidR="00BE7E7F" w:rsidRPr="003F773F" w:rsidRDefault="003F773F" w:rsidP="003F773F">
      <w:pPr>
        <w:spacing w:line="360" w:lineRule="auto"/>
        <w:jc w:val="both"/>
        <w:rPr>
          <w:rFonts w:ascii="Arial" w:hAnsi="Arial" w:cs="Arial"/>
        </w:rPr>
      </w:pPr>
      <w:r w:rsidRPr="003F773F">
        <w:rPr>
          <w:rFonts w:ascii="Arial" w:hAnsi="Arial" w:cs="Arial"/>
        </w:rPr>
        <w:t xml:space="preserve">Organisational structure is never culturally neutral. The way authority is distributed, work is coordinated and decisions are escalated reflects underlying beliefs about control, trust, accountability and risk. In British Airways, structure is strongly influenced by the operational realities of aviation. Airlines require tight coordination between cockpit crews, cabin crews, engineering, airport operations, safety functions, customer service, commercial teams and senior management. Such environments tend to encourage formalisation, standardisation and clearly defined reporting relationships, because mistakes have immediate operational, financial and reputational </w:t>
      </w:r>
      <w:proofErr w:type="spellStart"/>
      <w:proofErr w:type="gramStart"/>
      <w:r w:rsidRPr="003F773F">
        <w:rPr>
          <w:rFonts w:ascii="Arial" w:hAnsi="Arial" w:cs="Arial"/>
        </w:rPr>
        <w:t>consequences.</w:t>
      </w:r>
      <w:r w:rsidR="00B64365" w:rsidRPr="00B64365">
        <w:rPr>
          <w:rFonts w:ascii="Arial" w:hAnsi="Arial" w:cs="Arial"/>
        </w:rPr>
        <w:t>Organisational</w:t>
      </w:r>
      <w:proofErr w:type="spellEnd"/>
      <w:proofErr w:type="gramEnd"/>
      <w:r w:rsidR="00B64365" w:rsidRPr="00B64365">
        <w:rPr>
          <w:rFonts w:ascii="Arial" w:hAnsi="Arial" w:cs="Arial"/>
        </w:rPr>
        <w:t xml:space="preserve"> culture influences employee attitudes, job satisfaction and workplace behaviour (Robbins and Judge, 2017)</w:t>
      </w:r>
    </w:p>
    <w:p w14:paraId="49B93D19" w14:textId="1699C7B6" w:rsidR="003F773F" w:rsidRPr="003F773F" w:rsidRDefault="00604818" w:rsidP="00A71063">
      <w:pPr>
        <w:spacing w:line="360" w:lineRule="auto"/>
        <w:jc w:val="both"/>
        <w:rPr>
          <w:rFonts w:ascii="Arial" w:hAnsi="Arial" w:cs="Arial"/>
        </w:rPr>
      </w:pPr>
      <w:r w:rsidRPr="00604818">
        <w:rPr>
          <w:rFonts w:ascii="Arial" w:hAnsi="Arial" w:cs="Arial"/>
        </w:rPr>
        <w:t>British Airways therefore reflects a culture in which control, reliability and procedural discipline are highly valued; however, such hierarchical cultures may also reduce flexibility and limit employee participation in decision-making</w:t>
      </w:r>
      <w:r>
        <w:rPr>
          <w:rFonts w:ascii="Arial" w:hAnsi="Arial" w:cs="Arial"/>
        </w:rPr>
        <w:t xml:space="preserve">. </w:t>
      </w:r>
      <w:r w:rsidR="003F773F" w:rsidRPr="003F773F">
        <w:rPr>
          <w:rFonts w:ascii="Arial" w:hAnsi="Arial" w:cs="Arial"/>
        </w:rPr>
        <w:t>This is visible in the airline’s emphasis on safe arrival, professional service and operational consistency. The company’s own public messaging stresses exceptional service together with safety, while its current “BA Better World” governance language also emphasises structured delivery systems, management committees and formal performance oversight. In cultural terms, this supports a relatively hierarchical structure in which critical decisions are concentrated at upper levels or within specialist expert roles.</w:t>
      </w:r>
    </w:p>
    <w:p w14:paraId="6269B3E8" w14:textId="77777777" w:rsidR="003F773F" w:rsidRPr="003F773F" w:rsidRDefault="003F773F" w:rsidP="003F773F">
      <w:pPr>
        <w:spacing w:line="360" w:lineRule="auto"/>
        <w:jc w:val="both"/>
        <w:rPr>
          <w:rFonts w:ascii="Arial" w:hAnsi="Arial" w:cs="Arial"/>
        </w:rPr>
      </w:pPr>
      <w:r w:rsidRPr="003F773F">
        <w:rPr>
          <w:rFonts w:ascii="Arial" w:hAnsi="Arial" w:cs="Arial"/>
        </w:rPr>
        <w:t xml:space="preserve">From one perspective, such a structure is appropriate. Burns and Stalker (1961) argued that mechanistic structures are often effective where reliability, standardisation and control are required. Airlines are classic examples of this. Safety regulation, engineering compliance and network operations cannot be left to informal discretion alone. In British Airways, centralisation is not simply a managerial preference; it is partly a cultural response to risk. Hofstede’s idea of </w:t>
      </w:r>
      <w:r w:rsidRPr="003F773F">
        <w:rPr>
          <w:rFonts w:ascii="Arial" w:hAnsi="Arial" w:cs="Arial"/>
          <w:b/>
          <w:bCs/>
        </w:rPr>
        <w:t>uncertainty avoidance</w:t>
      </w:r>
      <w:r w:rsidRPr="003F773F">
        <w:rPr>
          <w:rFonts w:ascii="Arial" w:hAnsi="Arial" w:cs="Arial"/>
        </w:rPr>
        <w:t xml:space="preserve"> is helpful here because it explains why rule-bound environments often prefer procedures, documentation and predictable chains of authority (Hofstede, Hofstede and Minkov, 2010).</w:t>
      </w:r>
    </w:p>
    <w:p w14:paraId="2FEF833F" w14:textId="71626961" w:rsidR="00B64365" w:rsidRPr="003F773F" w:rsidRDefault="003F773F" w:rsidP="003F773F">
      <w:pPr>
        <w:spacing w:line="360" w:lineRule="auto"/>
        <w:jc w:val="both"/>
        <w:rPr>
          <w:rFonts w:ascii="Arial" w:hAnsi="Arial" w:cs="Arial"/>
        </w:rPr>
      </w:pPr>
      <w:r w:rsidRPr="003F773F">
        <w:rPr>
          <w:rFonts w:ascii="Arial" w:hAnsi="Arial" w:cs="Arial"/>
        </w:rPr>
        <w:t xml:space="preserve">However, the same cultural features that support operational discipline can weaken organisational adaptability. A highly formal culture may slow decisions, reduce lower-level autonomy and create distance between strategic leaders and frontline staff. This is particularly important in customer-facing sectors, where service quality often depends on rapid judgement, emotional labour and frontline responsiveness. In other words, what makes British Airways </w:t>
      </w:r>
      <w:r w:rsidRPr="003F773F">
        <w:rPr>
          <w:rFonts w:ascii="Arial" w:hAnsi="Arial" w:cs="Arial"/>
        </w:rPr>
        <w:lastRenderedPageBreak/>
        <w:t>effective in safety-sensitive operations may also make it less agile in areas requiring innovation or employee voice.</w:t>
      </w:r>
    </w:p>
    <w:p w14:paraId="6CADB19D" w14:textId="77777777" w:rsidR="003F773F" w:rsidRPr="003F773F" w:rsidRDefault="003F773F" w:rsidP="003F773F">
      <w:pPr>
        <w:spacing w:line="360" w:lineRule="auto"/>
        <w:jc w:val="both"/>
        <w:rPr>
          <w:rFonts w:ascii="Arial" w:hAnsi="Arial" w:cs="Arial"/>
        </w:rPr>
      </w:pPr>
      <w:r w:rsidRPr="003F773F">
        <w:rPr>
          <w:rFonts w:ascii="Arial" w:hAnsi="Arial" w:cs="Arial"/>
        </w:rPr>
        <w:t xml:space="preserve">The history of British Airways supports this interpretation. </w:t>
      </w:r>
      <w:proofErr w:type="spellStart"/>
      <w:r w:rsidRPr="003F773F">
        <w:rPr>
          <w:rFonts w:ascii="Arial" w:hAnsi="Arial" w:cs="Arial"/>
        </w:rPr>
        <w:t>Grugulis</w:t>
      </w:r>
      <w:proofErr w:type="spellEnd"/>
      <w:r w:rsidRPr="003F773F">
        <w:rPr>
          <w:rFonts w:ascii="Arial" w:hAnsi="Arial" w:cs="Arial"/>
        </w:rPr>
        <w:t xml:space="preserve"> and Wilkinson (2002) show that the airline’s famous service-oriented culture programmes were not simply benign cultural improvements; they were also managerial interventions designed to reshape employee behaviour in line with strategic goals. Their analysis suggests that organisational culture in BA has at times been used instrumentally, as a method of aligning staff conduct with brand promises and corporate priorities. This is important because it highlights a key tension: culture can be both a shared meaning system and a managerial control mechanism.</w:t>
      </w:r>
    </w:p>
    <w:p w14:paraId="5E83CF4A" w14:textId="77777777" w:rsidR="003F773F" w:rsidRPr="003F773F" w:rsidRDefault="003F773F" w:rsidP="003F773F">
      <w:pPr>
        <w:spacing w:line="360" w:lineRule="auto"/>
        <w:jc w:val="both"/>
        <w:rPr>
          <w:rFonts w:ascii="Arial" w:hAnsi="Arial" w:cs="Arial"/>
        </w:rPr>
      </w:pPr>
      <w:r w:rsidRPr="003F773F">
        <w:rPr>
          <w:rFonts w:ascii="Arial" w:hAnsi="Arial" w:cs="Arial"/>
        </w:rPr>
        <w:t>Decision-making at British Airways appears to reflect this tension between hierarchy and adaptation. Strategic and operational control remains concentrated, yet the airline has publicly linked major improvements to new technology, new processes and new ways of working. In 2024 British Airways announced a major transformation programme including a new website and app, around £100 million in machine learning, automation and AI across operations, around £750 million in IT infrastructure investment, and new digital tools intended to improve disruption management and decision quality. The significance of this is cultural as well as technological. Digital transformation requires departments to share information faster, encourages more data-driven judgement, and weakens purely silo-based decision patterns.</w:t>
      </w:r>
    </w:p>
    <w:p w14:paraId="01B44272" w14:textId="77777777" w:rsidR="003F773F" w:rsidRPr="003F773F" w:rsidRDefault="003F773F" w:rsidP="003F773F">
      <w:pPr>
        <w:spacing w:line="360" w:lineRule="auto"/>
        <w:jc w:val="both"/>
        <w:rPr>
          <w:rFonts w:ascii="Arial" w:hAnsi="Arial" w:cs="Arial"/>
        </w:rPr>
      </w:pPr>
      <w:r w:rsidRPr="003F773F">
        <w:rPr>
          <w:rFonts w:ascii="Arial" w:hAnsi="Arial" w:cs="Arial"/>
        </w:rPr>
        <w:t>There is a similar pattern in engineering and operational reliability. British Airways reported in 2024 that its predictive E-Logs maintenance system uses real-time data across all 270 jets to identify issues earlier, reduce delays and replace paper-based reporting. This indicates a shift from reactive, bureaucracy-heavy problem solving towards a more integrated and anticipatory decision culture. Yet the change still sits comfortably within BA’s broader control-oriented ethos because it strengthens safety, standardisation and operational oversight rather than replacing them.</w:t>
      </w:r>
    </w:p>
    <w:p w14:paraId="7B65CCDA" w14:textId="77777777" w:rsidR="003F773F" w:rsidRDefault="003F773F" w:rsidP="003F773F">
      <w:pPr>
        <w:spacing w:line="360" w:lineRule="auto"/>
        <w:jc w:val="both"/>
        <w:rPr>
          <w:rFonts w:ascii="Arial" w:hAnsi="Arial" w:cs="Arial"/>
        </w:rPr>
      </w:pPr>
      <w:r w:rsidRPr="003F773F">
        <w:rPr>
          <w:rFonts w:ascii="Arial" w:hAnsi="Arial" w:cs="Arial"/>
        </w:rPr>
        <w:t>A critical judgement, then, is that organisational culture at British Airways influences structure and decision-making in two simultaneous ways. First, it sustains hierarchy, role clarity and centralised authority because these are culturally legitimised as necessary for safety and reliability. Second, it increasingly supports selective decentralisation through data systems, project teams and service innovation where customer expectations and competitive conditions demand it. The organisation is therefore not moving from hierarchy to flexibility in any absolute sense; rather, it is trying to combine both.</w:t>
      </w:r>
    </w:p>
    <w:p w14:paraId="6ADD19AB" w14:textId="3A9D4E5E" w:rsidR="00BE7E7F" w:rsidRDefault="00BE7E7F" w:rsidP="003F773F">
      <w:pPr>
        <w:spacing w:line="360" w:lineRule="auto"/>
        <w:jc w:val="both"/>
        <w:rPr>
          <w:rFonts w:ascii="Arial" w:hAnsi="Arial" w:cs="Arial"/>
        </w:rPr>
      </w:pPr>
      <w:r w:rsidRPr="00BE7E7F">
        <w:rPr>
          <w:rFonts w:ascii="Arial" w:hAnsi="Arial" w:cs="Arial"/>
        </w:rPr>
        <w:t>Employee engagement and cooperative labour relations are particularly important in the airline industry because staff performance directly influences service quality and operational reliability (Bamber et al., 2009).</w:t>
      </w:r>
    </w:p>
    <w:p w14:paraId="0254D18D" w14:textId="650CBBB8" w:rsidR="00A67AA7" w:rsidRDefault="00117AE4" w:rsidP="003F773F">
      <w:pPr>
        <w:spacing w:line="360" w:lineRule="auto"/>
        <w:jc w:val="both"/>
        <w:rPr>
          <w:rFonts w:ascii="Arial" w:hAnsi="Arial" w:cs="Arial"/>
        </w:rPr>
      </w:pPr>
      <w:r w:rsidRPr="00117AE4">
        <w:rPr>
          <w:rFonts w:ascii="Arial" w:hAnsi="Arial" w:cs="Arial"/>
        </w:rPr>
        <w:lastRenderedPageBreak/>
        <w:t>Global aviation statistics highlight the increasing demand for international air travel and the importance of efficient airline operations (IATA, 2022)</w:t>
      </w:r>
    </w:p>
    <w:p w14:paraId="5CE30C4E" w14:textId="2071F6B1" w:rsidR="00A67AA7" w:rsidRPr="00A67AA7" w:rsidRDefault="00A67AA7" w:rsidP="00A67AA7">
      <w:pPr>
        <w:spacing w:line="360" w:lineRule="auto"/>
        <w:jc w:val="both"/>
        <w:rPr>
          <w:rFonts w:ascii="Arial" w:hAnsi="Arial" w:cs="Arial"/>
        </w:rPr>
      </w:pPr>
      <w:r w:rsidRPr="00A67AA7">
        <w:rPr>
          <w:rFonts w:ascii="Arial" w:hAnsi="Arial" w:cs="Arial"/>
          <w:b/>
          <w:bCs/>
        </w:rPr>
        <w:t>Table 1</w:t>
      </w:r>
      <w:r>
        <w:rPr>
          <w:rFonts w:ascii="Arial" w:hAnsi="Arial" w:cs="Arial"/>
        </w:rPr>
        <w:t>:</w:t>
      </w:r>
      <w:r w:rsidRPr="00A67AA7">
        <w:rPr>
          <w:rFonts w:ascii="Arial" w:hAnsi="Arial" w:cs="Arial"/>
        </w:rPr>
        <w:t xml:space="preserve"> Organisational Culture and Its Influence on Structure and Decision-Making</w:t>
      </w:r>
    </w:p>
    <w:tbl>
      <w:tblPr>
        <w:tblStyle w:val="PlainTable1"/>
        <w:tblW w:w="0" w:type="auto"/>
        <w:tblLook w:val="04A0" w:firstRow="1" w:lastRow="0" w:firstColumn="1" w:lastColumn="0" w:noHBand="0" w:noVBand="1"/>
      </w:tblPr>
      <w:tblGrid>
        <w:gridCol w:w="9016"/>
      </w:tblGrid>
      <w:tr w:rsidR="000E6AC3" w14:paraId="3F66B0DC" w14:textId="77777777" w:rsidTr="000E6A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Style w:val="GridTable1Light"/>
              <w:tblW w:w="0" w:type="auto"/>
              <w:tblLook w:val="04A0" w:firstRow="1" w:lastRow="0" w:firstColumn="1" w:lastColumn="0" w:noHBand="0" w:noVBand="1"/>
            </w:tblPr>
            <w:tblGrid>
              <w:gridCol w:w="1327"/>
              <w:gridCol w:w="2780"/>
              <w:gridCol w:w="2902"/>
              <w:gridCol w:w="1781"/>
            </w:tblGrid>
            <w:tr w:rsidR="000E6AC3" w:rsidRPr="000E6AC3" w14:paraId="1F69F67B" w14:textId="77777777" w:rsidTr="000E6A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820E81" w14:textId="77777777" w:rsidR="000E6AC3" w:rsidRPr="000E6AC3" w:rsidRDefault="000E6AC3" w:rsidP="003E1BC1">
                  <w:pPr>
                    <w:spacing w:after="160" w:line="360" w:lineRule="auto"/>
                    <w:jc w:val="both"/>
                    <w:rPr>
                      <w:rFonts w:ascii="Arial" w:hAnsi="Arial" w:cs="Arial"/>
                    </w:rPr>
                  </w:pPr>
                  <w:r w:rsidRPr="000E6AC3">
                    <w:rPr>
                      <w:rFonts w:ascii="Arial" w:hAnsi="Arial" w:cs="Arial"/>
                    </w:rPr>
                    <w:t>Handy cultural type</w:t>
                  </w:r>
                </w:p>
              </w:tc>
              <w:tc>
                <w:tcPr>
                  <w:tcW w:w="0" w:type="auto"/>
                  <w:hideMark/>
                </w:tcPr>
                <w:p w14:paraId="02735172" w14:textId="77777777" w:rsidR="000E6AC3" w:rsidRPr="000E6AC3" w:rsidRDefault="000E6AC3" w:rsidP="003E1BC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Main features</w:t>
                  </w:r>
                </w:p>
              </w:tc>
              <w:tc>
                <w:tcPr>
                  <w:tcW w:w="0" w:type="auto"/>
                  <w:hideMark/>
                </w:tcPr>
                <w:p w14:paraId="1D082928" w14:textId="77777777" w:rsidR="000E6AC3" w:rsidRPr="000E6AC3" w:rsidRDefault="000E6AC3" w:rsidP="003E1BC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Relevance to British Airways</w:t>
                  </w:r>
                </w:p>
              </w:tc>
              <w:tc>
                <w:tcPr>
                  <w:tcW w:w="0" w:type="auto"/>
                  <w:hideMark/>
                </w:tcPr>
                <w:p w14:paraId="5D1F937C" w14:textId="77777777" w:rsidR="000E6AC3" w:rsidRPr="000E6AC3" w:rsidRDefault="000E6AC3" w:rsidP="003E1BC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Judgement</w:t>
                  </w:r>
                </w:p>
              </w:tc>
            </w:tr>
            <w:tr w:rsidR="000E6AC3" w:rsidRPr="000E6AC3" w14:paraId="34775C76" w14:textId="77777777" w:rsidTr="000E6AC3">
              <w:tc>
                <w:tcPr>
                  <w:cnfStyle w:val="001000000000" w:firstRow="0" w:lastRow="0" w:firstColumn="1" w:lastColumn="0" w:oddVBand="0" w:evenVBand="0" w:oddHBand="0" w:evenHBand="0" w:firstRowFirstColumn="0" w:firstRowLastColumn="0" w:lastRowFirstColumn="0" w:lastRowLastColumn="0"/>
                  <w:tcW w:w="0" w:type="auto"/>
                  <w:hideMark/>
                </w:tcPr>
                <w:p w14:paraId="3F219EE1" w14:textId="77777777" w:rsidR="000E6AC3" w:rsidRPr="000E6AC3" w:rsidRDefault="000E6AC3" w:rsidP="003E1BC1">
                  <w:pPr>
                    <w:spacing w:after="160" w:line="360" w:lineRule="auto"/>
                    <w:jc w:val="both"/>
                    <w:rPr>
                      <w:rFonts w:ascii="Arial" w:hAnsi="Arial" w:cs="Arial"/>
                    </w:rPr>
                  </w:pPr>
                  <w:r w:rsidRPr="000E6AC3">
                    <w:rPr>
                      <w:rFonts w:ascii="Arial" w:hAnsi="Arial" w:cs="Arial"/>
                    </w:rPr>
                    <w:t>Power culture</w:t>
                  </w:r>
                </w:p>
              </w:tc>
              <w:tc>
                <w:tcPr>
                  <w:tcW w:w="0" w:type="auto"/>
                  <w:hideMark/>
                </w:tcPr>
                <w:p w14:paraId="07D9018C" w14:textId="77777777" w:rsidR="000E6AC3" w:rsidRPr="000E6AC3" w:rsidRDefault="000E6AC3" w:rsidP="003E1B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Central authority, influence concentrated around key leaders</w:t>
                  </w:r>
                </w:p>
              </w:tc>
              <w:tc>
                <w:tcPr>
                  <w:tcW w:w="0" w:type="auto"/>
                  <w:hideMark/>
                </w:tcPr>
                <w:p w14:paraId="2B1D093D" w14:textId="77777777" w:rsidR="000E6AC3" w:rsidRPr="000E6AC3" w:rsidRDefault="000E6AC3" w:rsidP="003E1B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Present in strategic leadership and crisis decisions</w:t>
                  </w:r>
                </w:p>
              </w:tc>
              <w:tc>
                <w:tcPr>
                  <w:tcW w:w="0" w:type="auto"/>
                  <w:hideMark/>
                </w:tcPr>
                <w:p w14:paraId="13F8378A" w14:textId="77777777" w:rsidR="000E6AC3" w:rsidRPr="000E6AC3" w:rsidRDefault="000E6AC3" w:rsidP="003E1B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Secondary</w:t>
                  </w:r>
                </w:p>
              </w:tc>
            </w:tr>
            <w:tr w:rsidR="000E6AC3" w:rsidRPr="000E6AC3" w14:paraId="15207B5C" w14:textId="77777777" w:rsidTr="000E6AC3">
              <w:tc>
                <w:tcPr>
                  <w:cnfStyle w:val="001000000000" w:firstRow="0" w:lastRow="0" w:firstColumn="1" w:lastColumn="0" w:oddVBand="0" w:evenVBand="0" w:oddHBand="0" w:evenHBand="0" w:firstRowFirstColumn="0" w:firstRowLastColumn="0" w:lastRowFirstColumn="0" w:lastRowLastColumn="0"/>
                  <w:tcW w:w="0" w:type="auto"/>
                  <w:hideMark/>
                </w:tcPr>
                <w:p w14:paraId="6222DE9A" w14:textId="77777777" w:rsidR="000E6AC3" w:rsidRPr="000E6AC3" w:rsidRDefault="000E6AC3" w:rsidP="003E1BC1">
                  <w:pPr>
                    <w:spacing w:after="160" w:line="360" w:lineRule="auto"/>
                    <w:jc w:val="both"/>
                    <w:rPr>
                      <w:rFonts w:ascii="Arial" w:hAnsi="Arial" w:cs="Arial"/>
                    </w:rPr>
                  </w:pPr>
                  <w:r w:rsidRPr="000E6AC3">
                    <w:rPr>
                      <w:rFonts w:ascii="Arial" w:hAnsi="Arial" w:cs="Arial"/>
                    </w:rPr>
                    <w:t>Role culture</w:t>
                  </w:r>
                </w:p>
              </w:tc>
              <w:tc>
                <w:tcPr>
                  <w:tcW w:w="0" w:type="auto"/>
                  <w:hideMark/>
                </w:tcPr>
                <w:p w14:paraId="6EC29B93" w14:textId="77777777" w:rsidR="000E6AC3" w:rsidRPr="000E6AC3" w:rsidRDefault="000E6AC3" w:rsidP="003E1B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Formal rules, hierarchy, clear responsibilities</w:t>
                  </w:r>
                </w:p>
              </w:tc>
              <w:tc>
                <w:tcPr>
                  <w:tcW w:w="0" w:type="auto"/>
                  <w:hideMark/>
                </w:tcPr>
                <w:p w14:paraId="3AD74A3E" w14:textId="77777777" w:rsidR="000E6AC3" w:rsidRPr="000E6AC3" w:rsidRDefault="000E6AC3" w:rsidP="003E1B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Strongly visible in operations, safety, regulation and reporting</w:t>
                  </w:r>
                </w:p>
              </w:tc>
              <w:tc>
                <w:tcPr>
                  <w:tcW w:w="0" w:type="auto"/>
                  <w:hideMark/>
                </w:tcPr>
                <w:p w14:paraId="7047FF77" w14:textId="77777777" w:rsidR="000E6AC3" w:rsidRPr="000E6AC3" w:rsidRDefault="000E6AC3" w:rsidP="003E1B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Dominant</w:t>
                  </w:r>
                </w:p>
              </w:tc>
            </w:tr>
            <w:tr w:rsidR="000E6AC3" w:rsidRPr="000E6AC3" w14:paraId="6424D7DB" w14:textId="77777777" w:rsidTr="000E6AC3">
              <w:tc>
                <w:tcPr>
                  <w:cnfStyle w:val="001000000000" w:firstRow="0" w:lastRow="0" w:firstColumn="1" w:lastColumn="0" w:oddVBand="0" w:evenVBand="0" w:oddHBand="0" w:evenHBand="0" w:firstRowFirstColumn="0" w:firstRowLastColumn="0" w:lastRowFirstColumn="0" w:lastRowLastColumn="0"/>
                  <w:tcW w:w="0" w:type="auto"/>
                  <w:hideMark/>
                </w:tcPr>
                <w:p w14:paraId="1A29271B" w14:textId="77777777" w:rsidR="000E6AC3" w:rsidRPr="000E6AC3" w:rsidRDefault="000E6AC3" w:rsidP="003E1BC1">
                  <w:pPr>
                    <w:spacing w:after="160" w:line="360" w:lineRule="auto"/>
                    <w:jc w:val="both"/>
                    <w:rPr>
                      <w:rFonts w:ascii="Arial" w:hAnsi="Arial" w:cs="Arial"/>
                    </w:rPr>
                  </w:pPr>
                  <w:r w:rsidRPr="000E6AC3">
                    <w:rPr>
                      <w:rFonts w:ascii="Arial" w:hAnsi="Arial" w:cs="Arial"/>
                    </w:rPr>
                    <w:t>Task culture</w:t>
                  </w:r>
                </w:p>
              </w:tc>
              <w:tc>
                <w:tcPr>
                  <w:tcW w:w="0" w:type="auto"/>
                  <w:hideMark/>
                </w:tcPr>
                <w:p w14:paraId="37CDF081" w14:textId="77777777" w:rsidR="000E6AC3" w:rsidRPr="000E6AC3" w:rsidRDefault="000E6AC3" w:rsidP="003E1B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Teams, expertise, problem-solving, adaptability</w:t>
                  </w:r>
                </w:p>
              </w:tc>
              <w:tc>
                <w:tcPr>
                  <w:tcW w:w="0" w:type="auto"/>
                  <w:hideMark/>
                </w:tcPr>
                <w:p w14:paraId="72905974" w14:textId="77777777" w:rsidR="000E6AC3" w:rsidRPr="000E6AC3" w:rsidRDefault="000E6AC3" w:rsidP="003E1B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Increasingly visible in digital, customer-experience and resilience projects</w:t>
                  </w:r>
                </w:p>
              </w:tc>
              <w:tc>
                <w:tcPr>
                  <w:tcW w:w="0" w:type="auto"/>
                  <w:hideMark/>
                </w:tcPr>
                <w:p w14:paraId="26C4BA1E" w14:textId="77777777" w:rsidR="000E6AC3" w:rsidRPr="000E6AC3" w:rsidRDefault="000E6AC3" w:rsidP="003E1B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Significant but not dominant</w:t>
                  </w:r>
                </w:p>
              </w:tc>
            </w:tr>
            <w:tr w:rsidR="000E6AC3" w:rsidRPr="000E6AC3" w14:paraId="63017F50" w14:textId="77777777" w:rsidTr="000E6AC3">
              <w:tc>
                <w:tcPr>
                  <w:cnfStyle w:val="001000000000" w:firstRow="0" w:lastRow="0" w:firstColumn="1" w:lastColumn="0" w:oddVBand="0" w:evenVBand="0" w:oddHBand="0" w:evenHBand="0" w:firstRowFirstColumn="0" w:firstRowLastColumn="0" w:lastRowFirstColumn="0" w:lastRowLastColumn="0"/>
                  <w:tcW w:w="0" w:type="auto"/>
                  <w:hideMark/>
                </w:tcPr>
                <w:p w14:paraId="7479C6EB" w14:textId="77777777" w:rsidR="000E6AC3" w:rsidRPr="000E6AC3" w:rsidRDefault="000E6AC3" w:rsidP="003E1BC1">
                  <w:pPr>
                    <w:spacing w:after="160" w:line="360" w:lineRule="auto"/>
                    <w:jc w:val="both"/>
                    <w:rPr>
                      <w:rFonts w:ascii="Arial" w:hAnsi="Arial" w:cs="Arial"/>
                    </w:rPr>
                  </w:pPr>
                  <w:r w:rsidRPr="000E6AC3">
                    <w:rPr>
                      <w:rFonts w:ascii="Arial" w:hAnsi="Arial" w:cs="Arial"/>
                    </w:rPr>
                    <w:t>Person culture</w:t>
                  </w:r>
                </w:p>
              </w:tc>
              <w:tc>
                <w:tcPr>
                  <w:tcW w:w="0" w:type="auto"/>
                  <w:hideMark/>
                </w:tcPr>
                <w:p w14:paraId="7ED127D1" w14:textId="77777777" w:rsidR="000E6AC3" w:rsidRPr="000E6AC3" w:rsidRDefault="000E6AC3" w:rsidP="003E1B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Individual autonomy is central</w:t>
                  </w:r>
                </w:p>
              </w:tc>
              <w:tc>
                <w:tcPr>
                  <w:tcW w:w="0" w:type="auto"/>
                  <w:hideMark/>
                </w:tcPr>
                <w:p w14:paraId="38F18645" w14:textId="77777777" w:rsidR="000E6AC3" w:rsidRPr="000E6AC3" w:rsidRDefault="000E6AC3" w:rsidP="003E1B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Limited relevance in a tightly regulated airline structure</w:t>
                  </w:r>
                </w:p>
              </w:tc>
              <w:tc>
                <w:tcPr>
                  <w:tcW w:w="0" w:type="auto"/>
                  <w:hideMark/>
                </w:tcPr>
                <w:p w14:paraId="24B8DCF6" w14:textId="77777777" w:rsidR="000E6AC3" w:rsidRPr="000E6AC3" w:rsidRDefault="000E6AC3" w:rsidP="003E1B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Weak</w:t>
                  </w:r>
                </w:p>
              </w:tc>
            </w:tr>
          </w:tbl>
          <w:p w14:paraId="4B7E17DF" w14:textId="77777777" w:rsidR="000E6AC3" w:rsidRDefault="000E6AC3"/>
        </w:tc>
      </w:tr>
    </w:tbl>
    <w:p w14:paraId="6AE17351" w14:textId="77777777" w:rsidR="007F6994" w:rsidRPr="007F6994" w:rsidRDefault="007F6994" w:rsidP="003F773F">
      <w:pPr>
        <w:pStyle w:val="Heading1"/>
      </w:pPr>
      <w:bookmarkStart w:id="2" w:name="_Toc224479760"/>
      <w:r w:rsidRPr="007F6994">
        <w:t>3. Identifying Organisational Culture Using Cultural Frameworks</w:t>
      </w:r>
      <w:bookmarkEnd w:id="2"/>
    </w:p>
    <w:p w14:paraId="631FB96D" w14:textId="4796C319" w:rsidR="00B64365" w:rsidRDefault="007F6994" w:rsidP="00597831">
      <w:pPr>
        <w:spacing w:line="360" w:lineRule="auto"/>
        <w:jc w:val="both"/>
        <w:rPr>
          <w:rFonts w:ascii="Arial" w:hAnsi="Arial" w:cs="Arial"/>
        </w:rPr>
      </w:pPr>
      <w:r w:rsidRPr="007F6994">
        <w:rPr>
          <w:rFonts w:ascii="Arial" w:hAnsi="Arial" w:cs="Arial"/>
        </w:rPr>
        <w:t>Understanding organisational culture requires the use of established theoretical frameworks that help identify cultural patterns within organisations.</w:t>
      </w:r>
    </w:p>
    <w:p w14:paraId="7853DA95" w14:textId="773F9486" w:rsidR="007F62CB" w:rsidRDefault="007F62CB" w:rsidP="00597831">
      <w:pPr>
        <w:spacing w:line="360" w:lineRule="auto"/>
        <w:jc w:val="both"/>
        <w:rPr>
          <w:rFonts w:ascii="Arial" w:hAnsi="Arial" w:cs="Arial"/>
        </w:rPr>
      </w:pPr>
      <w:r w:rsidRPr="007F62CB">
        <w:rPr>
          <w:rFonts w:ascii="Arial" w:hAnsi="Arial" w:cs="Arial"/>
        </w:rPr>
        <w:t>International aviation operates under strict regulatory frameworks designed to ensure safety and operational efficiency (Truxal, 2013).</w:t>
      </w:r>
    </w:p>
    <w:p w14:paraId="7449A047" w14:textId="36125F81" w:rsidR="007F6994" w:rsidRDefault="00B64365" w:rsidP="007F62CB">
      <w:pPr>
        <w:rPr>
          <w:rFonts w:ascii="Arial" w:hAnsi="Arial" w:cs="Arial"/>
        </w:rPr>
      </w:pPr>
      <w:r w:rsidRPr="00B64365">
        <w:rPr>
          <w:rFonts w:ascii="Arial" w:hAnsi="Arial" w:cs="Arial"/>
        </w:rPr>
        <w:t>The three levels of organisational culture—artefacts, espoused values and underlying assumptions</w:t>
      </w:r>
      <w:r>
        <w:rPr>
          <w:rFonts w:ascii="Arial" w:hAnsi="Arial" w:cs="Arial"/>
        </w:rPr>
        <w:t xml:space="preserve"> </w:t>
      </w:r>
      <w:r w:rsidRPr="00B64365">
        <w:rPr>
          <w:rFonts w:ascii="Arial" w:hAnsi="Arial" w:cs="Arial"/>
        </w:rPr>
        <w:t>are illustrated in Figure 1 (</w:t>
      </w:r>
      <w:proofErr w:type="spellStart"/>
      <w:r w:rsidRPr="00B64365">
        <w:rPr>
          <w:rFonts w:ascii="Arial" w:hAnsi="Arial" w:cs="Arial"/>
        </w:rPr>
        <w:t>Mutomorro</w:t>
      </w:r>
      <w:proofErr w:type="spellEnd"/>
      <w:r w:rsidRPr="00B64365">
        <w:rPr>
          <w:rFonts w:ascii="Arial" w:hAnsi="Arial" w:cs="Arial"/>
        </w:rPr>
        <w:t>, n.d.).</w:t>
      </w:r>
    </w:p>
    <w:p w14:paraId="42FEEF03" w14:textId="2F6A59D6" w:rsidR="00A71063" w:rsidRPr="007F6994" w:rsidRDefault="00A71063" w:rsidP="00A71063">
      <w:pPr>
        <w:spacing w:line="360" w:lineRule="auto"/>
        <w:rPr>
          <w:rFonts w:ascii="Arial" w:hAnsi="Arial" w:cs="Arial"/>
        </w:rPr>
      </w:pPr>
      <w:r w:rsidRPr="00A71063">
        <w:rPr>
          <w:rFonts w:ascii="Arial" w:hAnsi="Arial" w:cs="Arial"/>
        </w:rPr>
        <w:t>While Schein’s model focuses on the internal layers of organisational culture, Hofstede’s framework highlights how broader national cultural values may influence organisational behaviour within companies such as British Airways.</w:t>
      </w:r>
    </w:p>
    <w:p w14:paraId="2CFAA52C" w14:textId="77777777" w:rsidR="007F6994" w:rsidRPr="007F6994" w:rsidRDefault="007F6994" w:rsidP="003F773F">
      <w:pPr>
        <w:pStyle w:val="Heading2"/>
      </w:pPr>
      <w:bookmarkStart w:id="3" w:name="_Toc224479761"/>
      <w:r w:rsidRPr="007F6994">
        <w:lastRenderedPageBreak/>
        <w:t>3.1 Schein’s Model of Organisational Culture</w:t>
      </w:r>
      <w:bookmarkEnd w:id="3"/>
    </w:p>
    <w:p w14:paraId="2B1315AC" w14:textId="77777777" w:rsidR="003F773F" w:rsidRPr="003F773F" w:rsidRDefault="003F773F" w:rsidP="003F773F">
      <w:pPr>
        <w:spacing w:line="360" w:lineRule="auto"/>
        <w:jc w:val="both"/>
        <w:rPr>
          <w:rFonts w:ascii="Arial" w:hAnsi="Arial" w:cs="Arial"/>
        </w:rPr>
      </w:pPr>
      <w:r w:rsidRPr="003F773F">
        <w:rPr>
          <w:rFonts w:ascii="Arial" w:hAnsi="Arial" w:cs="Arial"/>
        </w:rPr>
        <w:t>Schein’s three-level model remains one of the most useful ways to identify organisational culture because it distinguishes between visible practices and deeper assumptions.</w:t>
      </w:r>
    </w:p>
    <w:p w14:paraId="16333C91" w14:textId="77777777" w:rsidR="003F773F" w:rsidRPr="003F773F" w:rsidRDefault="003F773F" w:rsidP="003F773F">
      <w:pPr>
        <w:spacing w:line="360" w:lineRule="auto"/>
        <w:jc w:val="both"/>
        <w:rPr>
          <w:rFonts w:ascii="Arial" w:hAnsi="Arial" w:cs="Arial"/>
        </w:rPr>
      </w:pPr>
      <w:r w:rsidRPr="003F773F">
        <w:rPr>
          <w:rFonts w:ascii="Arial" w:hAnsi="Arial" w:cs="Arial"/>
        </w:rPr>
        <w:t xml:space="preserve">At the </w:t>
      </w:r>
      <w:r w:rsidRPr="003F773F">
        <w:rPr>
          <w:rFonts w:ascii="Arial" w:hAnsi="Arial" w:cs="Arial"/>
          <w:b/>
          <w:bCs/>
        </w:rPr>
        <w:t>artefact</w:t>
      </w:r>
      <w:r w:rsidRPr="003F773F">
        <w:rPr>
          <w:rFonts w:ascii="Arial" w:hAnsi="Arial" w:cs="Arial"/>
        </w:rPr>
        <w:t xml:space="preserve"> level, British Airways presents a highly visible culture of professionalism, premium service, heritage and operational discipline. Uniforms, service rituals, airport lounges, brand language, customer care systems and tightly managed procedures all communicate a formal and performance-conscious organisation. Its public corporate messaging highlights “exceptional service,” safety and responsible business, while its sustainability governance framework shows strong formal oversight from the IAG Board through committees and delivery groups. These are visible signs of an organisation that values order, brand consistency and accountability.</w:t>
      </w:r>
    </w:p>
    <w:p w14:paraId="46A75709" w14:textId="77777777" w:rsidR="003F773F" w:rsidRPr="003F773F" w:rsidRDefault="003F773F" w:rsidP="003F773F">
      <w:pPr>
        <w:spacing w:line="360" w:lineRule="auto"/>
        <w:jc w:val="both"/>
        <w:rPr>
          <w:rFonts w:ascii="Arial" w:hAnsi="Arial" w:cs="Arial"/>
        </w:rPr>
      </w:pPr>
      <w:r w:rsidRPr="003F773F">
        <w:rPr>
          <w:rFonts w:ascii="Arial" w:hAnsi="Arial" w:cs="Arial"/>
        </w:rPr>
        <w:t xml:space="preserve">At the </w:t>
      </w:r>
      <w:r w:rsidRPr="003F773F">
        <w:rPr>
          <w:rFonts w:ascii="Arial" w:hAnsi="Arial" w:cs="Arial"/>
          <w:b/>
          <w:bCs/>
        </w:rPr>
        <w:t>espoused values</w:t>
      </w:r>
      <w:r w:rsidRPr="003F773F">
        <w:rPr>
          <w:rFonts w:ascii="Arial" w:hAnsi="Arial" w:cs="Arial"/>
        </w:rPr>
        <w:t xml:space="preserve"> level, British Airways emphasises customer experience, teamwork, inclusion, sustainability and operational excellence. Current evidence supports this. The airline has publicly connected investment in digital tools to customer self-service, better disruption handling and stronger punctuality, while its responsible business materials emphasise accessibility, diversity, anti-discrimination commitments and environmental management. These are the values BA says it wants employees to embody.</w:t>
      </w:r>
    </w:p>
    <w:p w14:paraId="1CC2D9FD" w14:textId="77777777" w:rsidR="003F773F" w:rsidRPr="003F773F" w:rsidRDefault="003F773F" w:rsidP="003F773F">
      <w:pPr>
        <w:spacing w:line="360" w:lineRule="auto"/>
        <w:jc w:val="both"/>
        <w:rPr>
          <w:rFonts w:ascii="Arial" w:hAnsi="Arial" w:cs="Arial"/>
        </w:rPr>
      </w:pPr>
      <w:r w:rsidRPr="003F773F">
        <w:rPr>
          <w:rFonts w:ascii="Arial" w:hAnsi="Arial" w:cs="Arial"/>
        </w:rPr>
        <w:t xml:space="preserve">At the deepest level of </w:t>
      </w:r>
      <w:r w:rsidRPr="003F773F">
        <w:rPr>
          <w:rFonts w:ascii="Arial" w:hAnsi="Arial" w:cs="Arial"/>
          <w:b/>
          <w:bCs/>
        </w:rPr>
        <w:t>basic underlying assumptions</w:t>
      </w:r>
      <w:r w:rsidRPr="003F773F">
        <w:rPr>
          <w:rFonts w:ascii="Arial" w:hAnsi="Arial" w:cs="Arial"/>
        </w:rPr>
        <w:t xml:space="preserve">, British Airways appears to be shaped by at least four beliefs. The first is that safety and reliability must override convenience. The second is that performance </w:t>
      </w:r>
      <w:proofErr w:type="gramStart"/>
      <w:r w:rsidRPr="003F773F">
        <w:rPr>
          <w:rFonts w:ascii="Arial" w:hAnsi="Arial" w:cs="Arial"/>
        </w:rPr>
        <w:t>has to</w:t>
      </w:r>
      <w:proofErr w:type="gramEnd"/>
      <w:r w:rsidRPr="003F773F">
        <w:rPr>
          <w:rFonts w:ascii="Arial" w:hAnsi="Arial" w:cs="Arial"/>
        </w:rPr>
        <w:t xml:space="preserve"> be managed systematically. The third is that customer experience matters not merely as a service ethic but as a strategic differentiator. The fourth is that reputational legitimacy now depends increasingly on sustainability and responsible governance as well as service quality. IAG’s current sustainability reporting shows that employee engagement, organisational culture and inclusion are treated as materially important issues, not peripheral concerns. </w:t>
      </w:r>
    </w:p>
    <w:p w14:paraId="6E19327A" w14:textId="64152E4C" w:rsidR="007F6994" w:rsidRDefault="003F773F" w:rsidP="00597831">
      <w:pPr>
        <w:spacing w:line="360" w:lineRule="auto"/>
        <w:jc w:val="both"/>
        <w:rPr>
          <w:rFonts w:ascii="Arial" w:hAnsi="Arial" w:cs="Arial"/>
        </w:rPr>
      </w:pPr>
      <w:r w:rsidRPr="003F773F">
        <w:rPr>
          <w:rFonts w:ascii="Arial" w:hAnsi="Arial" w:cs="Arial"/>
        </w:rPr>
        <w:t>Schein’s model is especially useful because it reveals that the culture of British Airways is not only about visible service quality. Beneath the surface lies a deeply embedded assumption that complex airline operations require discipline, formal control and professional compliance. That assumption explains why change at BA often takes the form of controlled transformation rather than radical cultural disruption.</w:t>
      </w:r>
    </w:p>
    <w:p w14:paraId="1EEEFE16" w14:textId="38A5F460" w:rsidR="007F62CB" w:rsidRDefault="007F62CB" w:rsidP="00597831">
      <w:pPr>
        <w:spacing w:line="360" w:lineRule="auto"/>
        <w:jc w:val="both"/>
        <w:rPr>
          <w:rFonts w:ascii="Arial" w:hAnsi="Arial" w:cs="Arial"/>
        </w:rPr>
      </w:pPr>
      <w:r w:rsidRPr="007F62CB">
        <w:rPr>
          <w:rFonts w:ascii="Arial" w:hAnsi="Arial" w:cs="Arial"/>
        </w:rPr>
        <w:t>Effective airline management requires coordination between multiple departments including operations, engineering and customer services (</w:t>
      </w:r>
      <w:proofErr w:type="spellStart"/>
      <w:r w:rsidRPr="007F62CB">
        <w:rPr>
          <w:rFonts w:ascii="Arial" w:hAnsi="Arial" w:cs="Arial"/>
        </w:rPr>
        <w:t>Wensveen</w:t>
      </w:r>
      <w:proofErr w:type="spellEnd"/>
      <w:r w:rsidRPr="007F62CB">
        <w:rPr>
          <w:rFonts w:ascii="Arial" w:hAnsi="Arial" w:cs="Arial"/>
        </w:rPr>
        <w:t>, 2018).</w:t>
      </w:r>
    </w:p>
    <w:p w14:paraId="78E82073" w14:textId="77777777" w:rsidR="00A67AA7" w:rsidRDefault="00A67AA7" w:rsidP="00597831">
      <w:pPr>
        <w:spacing w:line="360" w:lineRule="auto"/>
        <w:jc w:val="both"/>
        <w:rPr>
          <w:rFonts w:ascii="Arial" w:hAnsi="Arial" w:cs="Arial"/>
        </w:rPr>
      </w:pPr>
    </w:p>
    <w:p w14:paraId="0C7150DF" w14:textId="0AEE67C2" w:rsidR="005E62A5" w:rsidRDefault="005E62A5" w:rsidP="00597831">
      <w:pPr>
        <w:spacing w:line="360" w:lineRule="auto"/>
        <w:jc w:val="both"/>
        <w:rPr>
          <w:rFonts w:ascii="Arial" w:hAnsi="Arial" w:cs="Arial"/>
        </w:rPr>
      </w:pPr>
      <w:r w:rsidRPr="005E62A5">
        <w:rPr>
          <w:rFonts w:ascii="Arial" w:hAnsi="Arial" w:cs="Arial"/>
          <w:noProof/>
        </w:rPr>
        <w:lastRenderedPageBreak/>
        <w:drawing>
          <wp:inline distT="0" distB="0" distL="0" distR="0" wp14:anchorId="770F3A9D" wp14:editId="770B7E1A">
            <wp:extent cx="5731510" cy="3314065"/>
            <wp:effectExtent l="0" t="0" r="2540" b="635"/>
            <wp:docPr id="1614552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552237" name=""/>
                    <pic:cNvPicPr/>
                  </pic:nvPicPr>
                  <pic:blipFill>
                    <a:blip r:embed="rId6"/>
                    <a:stretch>
                      <a:fillRect/>
                    </a:stretch>
                  </pic:blipFill>
                  <pic:spPr>
                    <a:xfrm>
                      <a:off x="0" y="0"/>
                      <a:ext cx="5731510" cy="3314065"/>
                    </a:xfrm>
                    <a:prstGeom prst="rect">
                      <a:avLst/>
                    </a:prstGeom>
                  </pic:spPr>
                </pic:pic>
              </a:graphicData>
            </a:graphic>
          </wp:inline>
        </w:drawing>
      </w:r>
    </w:p>
    <w:p w14:paraId="43229EA6" w14:textId="7C96441B" w:rsidR="005E62A5" w:rsidRPr="007F6994" w:rsidRDefault="005E62A5" w:rsidP="005E62A5">
      <w:pPr>
        <w:spacing w:line="360" w:lineRule="auto"/>
        <w:jc w:val="both"/>
        <w:rPr>
          <w:rFonts w:ascii="Arial" w:hAnsi="Arial" w:cs="Arial"/>
        </w:rPr>
      </w:pPr>
      <w:r w:rsidRPr="005E62A5">
        <w:rPr>
          <w:rFonts w:ascii="Arial" w:hAnsi="Arial" w:cs="Arial"/>
          <w:b/>
          <w:bCs/>
        </w:rPr>
        <w:t xml:space="preserve">Figure </w:t>
      </w:r>
      <w:r>
        <w:rPr>
          <w:rFonts w:ascii="Arial" w:hAnsi="Arial" w:cs="Arial"/>
          <w:b/>
          <w:bCs/>
        </w:rPr>
        <w:t>1</w:t>
      </w:r>
      <w:r w:rsidRPr="005E62A5">
        <w:rPr>
          <w:rFonts w:ascii="Arial" w:hAnsi="Arial" w:cs="Arial"/>
          <w:b/>
          <w:bCs/>
        </w:rPr>
        <w:t>:</w:t>
      </w:r>
      <w:r w:rsidRPr="005E62A5">
        <w:rPr>
          <w:rFonts w:ascii="Arial" w:hAnsi="Arial" w:cs="Arial"/>
        </w:rPr>
        <w:t xml:space="preserve"> Schein’s Three Levels of Organisational Culture Model (Artifacts, Espoused Values and Underlying Assumptions)</w:t>
      </w:r>
    </w:p>
    <w:p w14:paraId="57B2609D" w14:textId="77777777" w:rsidR="007F6994" w:rsidRPr="007F6994" w:rsidRDefault="007F6994" w:rsidP="003F773F">
      <w:pPr>
        <w:pStyle w:val="Heading2"/>
      </w:pPr>
      <w:bookmarkStart w:id="4" w:name="_Toc224479762"/>
      <w:r w:rsidRPr="007F6994">
        <w:t>3.2 Handy’s Cultural Types</w:t>
      </w:r>
      <w:bookmarkEnd w:id="4"/>
    </w:p>
    <w:p w14:paraId="6C0B6CA8" w14:textId="77777777" w:rsidR="003F773F" w:rsidRPr="003F773F" w:rsidRDefault="003F773F" w:rsidP="003F773F">
      <w:pPr>
        <w:spacing w:line="360" w:lineRule="auto"/>
        <w:jc w:val="both"/>
        <w:rPr>
          <w:rFonts w:ascii="Arial" w:hAnsi="Arial" w:cs="Arial"/>
        </w:rPr>
      </w:pPr>
      <w:r w:rsidRPr="003F773F">
        <w:rPr>
          <w:rFonts w:ascii="Arial" w:hAnsi="Arial" w:cs="Arial"/>
        </w:rPr>
        <w:t xml:space="preserve">Handy’s framework suggests that organisations tend to display power, role, task or person cultures. British Airways is best understood primarily as a </w:t>
      </w:r>
      <w:r w:rsidRPr="003F773F">
        <w:rPr>
          <w:rFonts w:ascii="Arial" w:hAnsi="Arial" w:cs="Arial"/>
          <w:b/>
          <w:bCs/>
        </w:rPr>
        <w:t>role culture</w:t>
      </w:r>
      <w:r w:rsidRPr="003F773F">
        <w:rPr>
          <w:rFonts w:ascii="Arial" w:hAnsi="Arial" w:cs="Arial"/>
        </w:rPr>
        <w:t xml:space="preserve"> organisation, though with important elements of </w:t>
      </w:r>
      <w:r w:rsidRPr="003F773F">
        <w:rPr>
          <w:rFonts w:ascii="Arial" w:hAnsi="Arial" w:cs="Arial"/>
          <w:b/>
          <w:bCs/>
        </w:rPr>
        <w:t>task culture</w:t>
      </w:r>
      <w:r w:rsidRPr="003F773F">
        <w:rPr>
          <w:rFonts w:ascii="Arial" w:hAnsi="Arial" w:cs="Arial"/>
        </w:rPr>
        <w:t>.</w:t>
      </w:r>
    </w:p>
    <w:p w14:paraId="583C6F56" w14:textId="293372A4" w:rsidR="00AF1431" w:rsidRPr="003F773F" w:rsidRDefault="003F773F" w:rsidP="003F773F">
      <w:pPr>
        <w:spacing w:line="360" w:lineRule="auto"/>
        <w:jc w:val="both"/>
        <w:rPr>
          <w:rFonts w:ascii="Arial" w:hAnsi="Arial" w:cs="Arial"/>
        </w:rPr>
      </w:pPr>
      <w:r w:rsidRPr="003F773F">
        <w:rPr>
          <w:rFonts w:ascii="Arial" w:hAnsi="Arial" w:cs="Arial"/>
        </w:rPr>
        <w:t>Role culture is characterised by formal rules, defined responsibilities, hierarchy and authority attached to position rather than personality (Handy, 1993). This strongly fits an airline where flight safety, engineering oversight, scheduling and regulatory compliance require clarity about who decides what. BA’s governance language and operating model both support this interpretation. It is a large, process-dependent organisation in which structures matter.</w:t>
      </w:r>
    </w:p>
    <w:p w14:paraId="79E8B974" w14:textId="77777777" w:rsidR="003F773F" w:rsidRPr="003F773F" w:rsidRDefault="003F773F" w:rsidP="003F773F">
      <w:pPr>
        <w:spacing w:line="360" w:lineRule="auto"/>
        <w:jc w:val="both"/>
        <w:rPr>
          <w:rFonts w:ascii="Arial" w:hAnsi="Arial" w:cs="Arial"/>
        </w:rPr>
      </w:pPr>
      <w:r w:rsidRPr="003F773F">
        <w:rPr>
          <w:rFonts w:ascii="Arial" w:hAnsi="Arial" w:cs="Arial"/>
        </w:rPr>
        <w:t>Yet role culture alone does not explain the whole organisation. The airline’s digital transformation agenda, engineering innovation, customer experience redesign and cross-functional service initiatives point to significant task culture elements. The predictive maintenance platform, inflight customer care system linked with Microsoft, and AI-backed operational tools all imply collaboration across technical, commercial and frontline domains. Task culture emerges where problems are too complex to be solved within rigid silos.</w:t>
      </w:r>
    </w:p>
    <w:p w14:paraId="04E98EB3" w14:textId="0DFDFE65" w:rsidR="007F6994" w:rsidRPr="007F6994" w:rsidRDefault="003F773F" w:rsidP="00597831">
      <w:pPr>
        <w:spacing w:line="360" w:lineRule="auto"/>
        <w:jc w:val="both"/>
        <w:rPr>
          <w:rFonts w:ascii="Arial" w:hAnsi="Arial" w:cs="Arial"/>
        </w:rPr>
      </w:pPr>
      <w:r w:rsidRPr="003F773F">
        <w:rPr>
          <w:rFonts w:ascii="Arial" w:hAnsi="Arial" w:cs="Arial"/>
        </w:rPr>
        <w:t xml:space="preserve">The critical issue is not whether BA is role culture or task culture, but which dominates. The evidence suggests that </w:t>
      </w:r>
      <w:r w:rsidRPr="003F773F">
        <w:rPr>
          <w:rFonts w:ascii="Arial" w:hAnsi="Arial" w:cs="Arial"/>
          <w:b/>
          <w:bCs/>
        </w:rPr>
        <w:t>role culture remains dominant</w:t>
      </w:r>
      <w:r w:rsidRPr="003F773F">
        <w:rPr>
          <w:rFonts w:ascii="Arial" w:hAnsi="Arial" w:cs="Arial"/>
        </w:rPr>
        <w:t xml:space="preserve">, while task culture is used selectively to drive innovation and transformation. This matters because a dominant role culture can </w:t>
      </w:r>
      <w:r w:rsidRPr="003F773F">
        <w:rPr>
          <w:rFonts w:ascii="Arial" w:hAnsi="Arial" w:cs="Arial"/>
        </w:rPr>
        <w:lastRenderedPageBreak/>
        <w:t>stabilise the organisation, but if it is too strong it may absorb or neutralise task-culture initiatives before they fundamentally change behaviour.</w:t>
      </w:r>
    </w:p>
    <w:p w14:paraId="0F141623" w14:textId="77777777" w:rsidR="007F6994" w:rsidRPr="007F6994" w:rsidRDefault="007F6994" w:rsidP="003F773F">
      <w:pPr>
        <w:pStyle w:val="Heading2"/>
      </w:pPr>
      <w:bookmarkStart w:id="5" w:name="_Toc224479763"/>
      <w:r w:rsidRPr="007F6994">
        <w:t>3.3 Hofstede’s Cultural Dimensions</w:t>
      </w:r>
      <w:bookmarkEnd w:id="5"/>
    </w:p>
    <w:p w14:paraId="29DC7028" w14:textId="77777777" w:rsidR="003F773F" w:rsidRPr="003F773F" w:rsidRDefault="003F773F" w:rsidP="003F773F">
      <w:pPr>
        <w:spacing w:line="360" w:lineRule="auto"/>
        <w:jc w:val="both"/>
        <w:rPr>
          <w:rFonts w:ascii="Arial" w:hAnsi="Arial" w:cs="Arial"/>
        </w:rPr>
      </w:pPr>
      <w:r w:rsidRPr="003F773F">
        <w:rPr>
          <w:rFonts w:ascii="Arial" w:hAnsi="Arial" w:cs="Arial"/>
        </w:rPr>
        <w:t>Hofstede’s framework is primarily a national culture model, so it should be applied carefully to organisations. Nevertheless, it helps explain some broad behavioural tendencies within British Airways.</w:t>
      </w:r>
    </w:p>
    <w:p w14:paraId="08C767B5" w14:textId="77777777" w:rsidR="003F773F" w:rsidRPr="003F773F" w:rsidRDefault="003F773F" w:rsidP="003F773F">
      <w:pPr>
        <w:spacing w:line="360" w:lineRule="auto"/>
        <w:jc w:val="both"/>
        <w:rPr>
          <w:rFonts w:ascii="Arial" w:hAnsi="Arial" w:cs="Arial"/>
        </w:rPr>
      </w:pPr>
      <w:r w:rsidRPr="003F773F">
        <w:rPr>
          <w:rFonts w:ascii="Arial" w:hAnsi="Arial" w:cs="Arial"/>
        </w:rPr>
        <w:t xml:space="preserve">The first relevant dimension is </w:t>
      </w:r>
      <w:r w:rsidRPr="003F773F">
        <w:rPr>
          <w:rFonts w:ascii="Arial" w:hAnsi="Arial" w:cs="Arial"/>
          <w:b/>
          <w:bCs/>
        </w:rPr>
        <w:t>power distance</w:t>
      </w:r>
      <w:r w:rsidRPr="003F773F">
        <w:rPr>
          <w:rFonts w:ascii="Arial" w:hAnsi="Arial" w:cs="Arial"/>
        </w:rPr>
        <w:t>. Aviation work typically accepts hierarchical authority because role boundaries, command structures and specialist expertise are operationally necessary. Pilots, engineers and senior operational managers carry responsibilities that cannot be democratised in a simplistic way. British Airways therefore operates in a context where unequal decision authority is normalised. However, high power distance can also reduce upward communication if junior employees feel reluctant to challenge decisions.</w:t>
      </w:r>
    </w:p>
    <w:p w14:paraId="64E22E91" w14:textId="77777777" w:rsidR="003F773F" w:rsidRPr="003F773F" w:rsidRDefault="003F773F" w:rsidP="003F773F">
      <w:pPr>
        <w:spacing w:line="360" w:lineRule="auto"/>
        <w:jc w:val="both"/>
        <w:rPr>
          <w:rFonts w:ascii="Arial" w:hAnsi="Arial" w:cs="Arial"/>
        </w:rPr>
      </w:pPr>
      <w:r w:rsidRPr="003F773F">
        <w:rPr>
          <w:rFonts w:ascii="Arial" w:hAnsi="Arial" w:cs="Arial"/>
        </w:rPr>
        <w:t xml:space="preserve">The second useful dimension is </w:t>
      </w:r>
      <w:r w:rsidRPr="003F773F">
        <w:rPr>
          <w:rFonts w:ascii="Arial" w:hAnsi="Arial" w:cs="Arial"/>
          <w:b/>
          <w:bCs/>
        </w:rPr>
        <w:t>uncertainty avoidance</w:t>
      </w:r>
      <w:r w:rsidRPr="003F773F">
        <w:rPr>
          <w:rFonts w:ascii="Arial" w:hAnsi="Arial" w:cs="Arial"/>
        </w:rPr>
        <w:t xml:space="preserve">. Airlines are strongly rule-oriented because they deal with safety, disruption and complex international regulations. British Airways’ investment in systems that improve monitoring, predictive maintenance and operational resilience reflects a culture that tries to reduce uncertainty through process, technology and oversight. </w:t>
      </w:r>
    </w:p>
    <w:p w14:paraId="54216A22" w14:textId="77777777" w:rsidR="003F773F" w:rsidRPr="003F773F" w:rsidRDefault="003F773F" w:rsidP="003F773F">
      <w:pPr>
        <w:spacing w:line="360" w:lineRule="auto"/>
        <w:jc w:val="both"/>
        <w:rPr>
          <w:rFonts w:ascii="Arial" w:hAnsi="Arial" w:cs="Arial"/>
        </w:rPr>
      </w:pPr>
      <w:r w:rsidRPr="003F773F">
        <w:rPr>
          <w:rFonts w:ascii="Arial" w:hAnsi="Arial" w:cs="Arial"/>
        </w:rPr>
        <w:t xml:space="preserve">The third is </w:t>
      </w:r>
      <w:r w:rsidRPr="003F773F">
        <w:rPr>
          <w:rFonts w:ascii="Arial" w:hAnsi="Arial" w:cs="Arial"/>
          <w:b/>
          <w:bCs/>
        </w:rPr>
        <w:t>individualism versus collectivism</w:t>
      </w:r>
      <w:r w:rsidRPr="003F773F">
        <w:rPr>
          <w:rFonts w:ascii="Arial" w:hAnsi="Arial" w:cs="Arial"/>
        </w:rPr>
        <w:t>. British Airways operates within a broadly UK corporate context, where individual accountability and performance assessment are significant. At the same time, many core airline activities are team dependent. Cabin service, turnaround performance and disruption recovery depend on coordinated interdependence. This creates a hybrid environment in which individual professionalism is expected inside collective operational systems.</w:t>
      </w:r>
    </w:p>
    <w:p w14:paraId="20F1850D" w14:textId="77777777" w:rsidR="003F773F" w:rsidRPr="003F773F" w:rsidRDefault="003F773F" w:rsidP="003F773F">
      <w:pPr>
        <w:spacing w:line="360" w:lineRule="auto"/>
        <w:jc w:val="both"/>
        <w:rPr>
          <w:rFonts w:ascii="Arial" w:hAnsi="Arial" w:cs="Arial"/>
        </w:rPr>
      </w:pPr>
      <w:r w:rsidRPr="003F773F">
        <w:rPr>
          <w:rFonts w:ascii="Arial" w:hAnsi="Arial" w:cs="Arial"/>
        </w:rPr>
        <w:t xml:space="preserve">Hofstede’s framework therefore suggests that BA’s prevailing culture likely combines </w:t>
      </w:r>
      <w:r w:rsidRPr="003F773F">
        <w:rPr>
          <w:rFonts w:ascii="Arial" w:hAnsi="Arial" w:cs="Arial"/>
          <w:b/>
          <w:bCs/>
        </w:rPr>
        <w:t xml:space="preserve">moderately </w:t>
      </w:r>
      <w:proofErr w:type="gramStart"/>
      <w:r w:rsidRPr="003F773F">
        <w:rPr>
          <w:rFonts w:ascii="Arial" w:hAnsi="Arial" w:cs="Arial"/>
          <w:b/>
          <w:bCs/>
        </w:rPr>
        <w:t>high power</w:t>
      </w:r>
      <w:proofErr w:type="gramEnd"/>
      <w:r w:rsidRPr="003F773F">
        <w:rPr>
          <w:rFonts w:ascii="Arial" w:hAnsi="Arial" w:cs="Arial"/>
          <w:b/>
          <w:bCs/>
        </w:rPr>
        <w:t xml:space="preserve"> distance, high uncertainty avoidance and mixed individualist-collectivist working practices</w:t>
      </w:r>
      <w:r w:rsidRPr="003F773F">
        <w:rPr>
          <w:rFonts w:ascii="Arial" w:hAnsi="Arial" w:cs="Arial"/>
        </w:rPr>
        <w:t>. That combination helps explain why the organisation can be both highly professional and, at times, relatively rigid.</w:t>
      </w:r>
    </w:p>
    <w:p w14:paraId="427CE13A" w14:textId="3AC40B9B" w:rsidR="007F6994" w:rsidRPr="007F6994" w:rsidRDefault="007F6994" w:rsidP="00597831">
      <w:pPr>
        <w:spacing w:line="360" w:lineRule="auto"/>
        <w:jc w:val="both"/>
        <w:rPr>
          <w:rFonts w:ascii="Arial" w:hAnsi="Arial" w:cs="Arial"/>
        </w:rPr>
      </w:pPr>
      <w:r w:rsidRPr="007F6994">
        <w:rPr>
          <w:rFonts w:ascii="Arial" w:hAnsi="Arial" w:cs="Arial"/>
        </w:rPr>
        <w:t>These cultural characteristics influence leadership behaviour, communication patterns and organisational decision-making within the company.</w:t>
      </w:r>
    </w:p>
    <w:p w14:paraId="4BD93507" w14:textId="77777777" w:rsidR="007F6994" w:rsidRPr="007F6994" w:rsidRDefault="007F6994" w:rsidP="003F773F">
      <w:pPr>
        <w:pStyle w:val="Heading1"/>
      </w:pPr>
      <w:bookmarkStart w:id="6" w:name="_Toc224479764"/>
      <w:r w:rsidRPr="007F6994">
        <w:lastRenderedPageBreak/>
        <w:t>4. Organisational Culture and Adaptation to External Environmental Influences</w:t>
      </w:r>
      <w:bookmarkEnd w:id="6"/>
    </w:p>
    <w:p w14:paraId="687B0C26" w14:textId="77777777" w:rsidR="007137EC" w:rsidRPr="007137EC" w:rsidRDefault="007137EC" w:rsidP="007137EC">
      <w:pPr>
        <w:spacing w:line="360" w:lineRule="auto"/>
        <w:jc w:val="both"/>
        <w:rPr>
          <w:rFonts w:ascii="Arial" w:hAnsi="Arial" w:cs="Arial"/>
        </w:rPr>
      </w:pPr>
      <w:r w:rsidRPr="007137EC">
        <w:rPr>
          <w:rFonts w:ascii="Arial" w:hAnsi="Arial" w:cs="Arial"/>
        </w:rPr>
        <w:t>A key test of organisational culture is whether it helps the organisation adapt rather than merely preserve itself. British Airways operates in an external environment shaped by intense competition, digital disruption, sustainability pressure, changing customer expectations, and the long-term after-effects of labour, cost and operational shocks.</w:t>
      </w:r>
    </w:p>
    <w:p w14:paraId="538E02C4" w14:textId="77777777" w:rsidR="007137EC" w:rsidRPr="007137EC" w:rsidRDefault="007137EC" w:rsidP="007137EC">
      <w:pPr>
        <w:spacing w:line="360" w:lineRule="auto"/>
        <w:jc w:val="both"/>
        <w:rPr>
          <w:rFonts w:ascii="Arial" w:hAnsi="Arial" w:cs="Arial"/>
        </w:rPr>
      </w:pPr>
      <w:r w:rsidRPr="007137EC">
        <w:rPr>
          <w:rFonts w:ascii="Arial" w:hAnsi="Arial" w:cs="Arial"/>
        </w:rPr>
        <w:t xml:space="preserve">One area where BA is clearly using culture adaptively is </w:t>
      </w:r>
      <w:r w:rsidRPr="007137EC">
        <w:rPr>
          <w:rFonts w:ascii="Arial" w:hAnsi="Arial" w:cs="Arial"/>
          <w:b/>
          <w:bCs/>
        </w:rPr>
        <w:t>digital transformation</w:t>
      </w:r>
      <w:r w:rsidRPr="007137EC">
        <w:rPr>
          <w:rFonts w:ascii="Arial" w:hAnsi="Arial" w:cs="Arial"/>
        </w:rPr>
        <w:t>. The airline’s 2024 transformation announcements did not describe technology as a standalone investment; they linked it directly to new ways of working, better operational decisions, improved customer autonomy and real-time collaboration between ground and inflight teams. This matters because successful digital transformation is cultural before it is technical. Technology adds value only if employees accept new workflows, trust data, share information and act on predictive insights.</w:t>
      </w:r>
    </w:p>
    <w:p w14:paraId="0A0D07CD" w14:textId="77777777" w:rsidR="007137EC" w:rsidRPr="007137EC" w:rsidRDefault="007137EC" w:rsidP="007137EC">
      <w:pPr>
        <w:spacing w:line="360" w:lineRule="auto"/>
        <w:jc w:val="both"/>
        <w:rPr>
          <w:rFonts w:ascii="Arial" w:hAnsi="Arial" w:cs="Arial"/>
        </w:rPr>
      </w:pPr>
      <w:r w:rsidRPr="007137EC">
        <w:rPr>
          <w:rFonts w:ascii="Arial" w:hAnsi="Arial" w:cs="Arial"/>
        </w:rPr>
        <w:t xml:space="preserve">A second area is </w:t>
      </w:r>
      <w:r w:rsidRPr="007137EC">
        <w:rPr>
          <w:rFonts w:ascii="Arial" w:hAnsi="Arial" w:cs="Arial"/>
          <w:b/>
          <w:bCs/>
        </w:rPr>
        <w:t>operational resilience</w:t>
      </w:r>
      <w:r w:rsidRPr="007137EC">
        <w:rPr>
          <w:rFonts w:ascii="Arial" w:hAnsi="Arial" w:cs="Arial"/>
        </w:rPr>
        <w:t>. British Airways reported in 2025 that investment in technology and operational resilience had improved punctuality performance at Heathrow. Even if performance metrics can be presented selectively in corporate communication, the broader point is credible: BA is attempting to build a culture in which punctuality and customer reliability are not just operational outputs but collective behavioural priorities.</w:t>
      </w:r>
    </w:p>
    <w:p w14:paraId="79DB0E7A" w14:textId="3FD8C11F" w:rsidR="00B64365" w:rsidRPr="007137EC" w:rsidRDefault="007137EC" w:rsidP="007137EC">
      <w:pPr>
        <w:spacing w:line="360" w:lineRule="auto"/>
        <w:jc w:val="both"/>
        <w:rPr>
          <w:rFonts w:ascii="Arial" w:hAnsi="Arial" w:cs="Arial"/>
        </w:rPr>
      </w:pPr>
      <w:r w:rsidRPr="007137EC">
        <w:rPr>
          <w:rFonts w:ascii="Arial" w:hAnsi="Arial" w:cs="Arial"/>
        </w:rPr>
        <w:t xml:space="preserve">A third area is </w:t>
      </w:r>
      <w:r w:rsidRPr="007137EC">
        <w:rPr>
          <w:rFonts w:ascii="Arial" w:hAnsi="Arial" w:cs="Arial"/>
          <w:b/>
          <w:bCs/>
        </w:rPr>
        <w:t>sustainability and legitimacy</w:t>
      </w:r>
      <w:r w:rsidRPr="007137EC">
        <w:rPr>
          <w:rFonts w:ascii="Arial" w:hAnsi="Arial" w:cs="Arial"/>
        </w:rPr>
        <w:t>. British Airways’ BA Better World framework and IAG’s sustainability reporting show that environmental and social governance are increasingly embedded in formal management systems. BA links its sustainability agenda to board-level governance and compliance structures, while IAG’s 2025 reporting states that employee engagement, organisational culture, inclusion and net zero planning are material issues and that its net-zero-by-2050 roadmap continues to guide business planning. This indicates that sustainability is being institutionalised rather than left as branding rhetoric.</w:t>
      </w:r>
    </w:p>
    <w:p w14:paraId="27D4133A" w14:textId="77777777" w:rsidR="007137EC" w:rsidRDefault="007137EC" w:rsidP="007137EC">
      <w:pPr>
        <w:spacing w:line="360" w:lineRule="auto"/>
        <w:jc w:val="both"/>
        <w:rPr>
          <w:rFonts w:ascii="Arial" w:hAnsi="Arial" w:cs="Arial"/>
        </w:rPr>
      </w:pPr>
      <w:r w:rsidRPr="007137EC">
        <w:rPr>
          <w:rFonts w:ascii="Arial" w:hAnsi="Arial" w:cs="Arial"/>
        </w:rPr>
        <w:t xml:space="preserve">However, adaptation through culture is not automatic. A longstanding criticism in organisational literature is that leaders often try to “use” culture instrumentally, </w:t>
      </w:r>
      <w:proofErr w:type="gramStart"/>
      <w:r w:rsidRPr="007137EC">
        <w:rPr>
          <w:rFonts w:ascii="Arial" w:hAnsi="Arial" w:cs="Arial"/>
        </w:rPr>
        <w:t>assuming that</w:t>
      </w:r>
      <w:proofErr w:type="gramEnd"/>
      <w:r w:rsidRPr="007137EC">
        <w:rPr>
          <w:rFonts w:ascii="Arial" w:hAnsi="Arial" w:cs="Arial"/>
        </w:rPr>
        <w:t xml:space="preserve"> value statements alone can produce behavioural change. </w:t>
      </w:r>
      <w:proofErr w:type="gramStart"/>
      <w:r w:rsidRPr="007137EC">
        <w:rPr>
          <w:rFonts w:ascii="Arial" w:hAnsi="Arial" w:cs="Arial"/>
        </w:rPr>
        <w:t>In reality, employees</w:t>
      </w:r>
      <w:proofErr w:type="gramEnd"/>
      <w:r w:rsidRPr="007137EC">
        <w:rPr>
          <w:rFonts w:ascii="Arial" w:hAnsi="Arial" w:cs="Arial"/>
        </w:rPr>
        <w:t xml:space="preserve"> judge culture through lived experience, especially during restructurings, disputes or operational stress. British Airways’ history of industrial conflict shows that cultural alignment can break down when managerial priorities and employee perceptions diverge. </w:t>
      </w:r>
      <w:proofErr w:type="spellStart"/>
      <w:r w:rsidRPr="007137EC">
        <w:rPr>
          <w:rFonts w:ascii="Arial" w:hAnsi="Arial" w:cs="Arial"/>
        </w:rPr>
        <w:t>Eurofound’s</w:t>
      </w:r>
      <w:proofErr w:type="spellEnd"/>
      <w:r w:rsidRPr="007137EC">
        <w:rPr>
          <w:rFonts w:ascii="Arial" w:hAnsi="Arial" w:cs="Arial"/>
        </w:rPr>
        <w:t xml:space="preserve"> account of the 2010 BA-Unite dispute and subsequent literature on the cabin crew conflict show how organisational change can be experienced by employees as coercive rather than cohesive. </w:t>
      </w:r>
    </w:p>
    <w:p w14:paraId="1EB75D73" w14:textId="4DF6328A" w:rsidR="00117AE4" w:rsidRPr="007137EC" w:rsidRDefault="00117AE4" w:rsidP="007137EC">
      <w:pPr>
        <w:spacing w:line="360" w:lineRule="auto"/>
        <w:jc w:val="both"/>
        <w:rPr>
          <w:rFonts w:ascii="Arial" w:hAnsi="Arial" w:cs="Arial"/>
        </w:rPr>
      </w:pPr>
      <w:r w:rsidRPr="00117AE4">
        <w:rPr>
          <w:rFonts w:ascii="Arial" w:hAnsi="Arial" w:cs="Arial"/>
        </w:rPr>
        <w:lastRenderedPageBreak/>
        <w:t>Organisations must adapt their internal structures and strategies in response to changes in the external business environment (Johnson, Whittington and Scholes, 2020).</w:t>
      </w:r>
    </w:p>
    <w:p w14:paraId="13EC374C" w14:textId="737EDE32" w:rsidR="00A67AA7" w:rsidRDefault="007137EC" w:rsidP="00597831">
      <w:pPr>
        <w:spacing w:line="360" w:lineRule="auto"/>
        <w:jc w:val="both"/>
        <w:rPr>
          <w:rFonts w:ascii="Arial" w:hAnsi="Arial" w:cs="Arial"/>
        </w:rPr>
      </w:pPr>
      <w:r w:rsidRPr="007137EC">
        <w:rPr>
          <w:rFonts w:ascii="Arial" w:hAnsi="Arial" w:cs="Arial"/>
        </w:rPr>
        <w:t>This means BA’s adaptive use of culture is credible in some domains, especially digital systems and sustainability governance, but more contested in employment relations. The organisation appears better at embedding culture into formal performance systems than at ensuring that all employee groups experience that culture as mutually beneficial.</w:t>
      </w:r>
    </w:p>
    <w:p w14:paraId="31444DA6" w14:textId="18DF224C" w:rsidR="00A71063" w:rsidRDefault="00A71063" w:rsidP="00597831">
      <w:pPr>
        <w:spacing w:line="360" w:lineRule="auto"/>
        <w:jc w:val="both"/>
        <w:rPr>
          <w:rFonts w:ascii="Arial" w:hAnsi="Arial" w:cs="Arial"/>
        </w:rPr>
      </w:pPr>
      <w:r w:rsidRPr="00A71063">
        <w:rPr>
          <w:rFonts w:ascii="Arial" w:hAnsi="Arial" w:cs="Arial"/>
        </w:rPr>
        <w:t>Having identified the dominant cultural characteristics within British Airways, the next section analyses how these cultural traits enable the organisation to respond to external environmental pressures.</w:t>
      </w:r>
    </w:p>
    <w:p w14:paraId="72E34896" w14:textId="77777777" w:rsidR="00A67AA7" w:rsidRDefault="00A67AA7" w:rsidP="00597831">
      <w:pPr>
        <w:spacing w:line="360" w:lineRule="auto"/>
        <w:jc w:val="both"/>
        <w:rPr>
          <w:rFonts w:ascii="Arial" w:hAnsi="Arial" w:cs="Arial"/>
        </w:rPr>
      </w:pPr>
    </w:p>
    <w:p w14:paraId="1A800E52" w14:textId="5DCB81F0" w:rsidR="00A67AA7" w:rsidRDefault="00A67AA7" w:rsidP="00597831">
      <w:pPr>
        <w:spacing w:line="360" w:lineRule="auto"/>
        <w:jc w:val="both"/>
        <w:rPr>
          <w:rFonts w:ascii="Arial" w:hAnsi="Arial" w:cs="Arial"/>
        </w:rPr>
      </w:pPr>
      <w:r w:rsidRPr="00A67AA7">
        <w:rPr>
          <w:rFonts w:ascii="Arial" w:hAnsi="Arial" w:cs="Arial"/>
          <w:b/>
          <w:bCs/>
        </w:rPr>
        <w:t>Table 2</w:t>
      </w:r>
      <w:r>
        <w:rPr>
          <w:rFonts w:ascii="Arial" w:hAnsi="Arial" w:cs="Arial"/>
        </w:rPr>
        <w:t xml:space="preserve">: </w:t>
      </w:r>
      <w:r w:rsidRPr="007F6994">
        <w:t>Organisational Culture and Adaptation to External Environmental Influences</w:t>
      </w:r>
    </w:p>
    <w:tbl>
      <w:tblPr>
        <w:tblStyle w:val="PlainTable5"/>
        <w:tblW w:w="0" w:type="auto"/>
        <w:tblLook w:val="04A0" w:firstRow="1" w:lastRow="0" w:firstColumn="1" w:lastColumn="0" w:noHBand="0" w:noVBand="1"/>
      </w:tblPr>
      <w:tblGrid>
        <w:gridCol w:w="9016"/>
      </w:tblGrid>
      <w:tr w:rsidR="000E6AC3" w14:paraId="785A72F4" w14:textId="77777777" w:rsidTr="000E6AC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tbl>
            <w:tblPr>
              <w:tblStyle w:val="GridTable1Light"/>
              <w:tblW w:w="0" w:type="auto"/>
              <w:tblLook w:val="04A0" w:firstRow="1" w:lastRow="0" w:firstColumn="1" w:lastColumn="0" w:noHBand="0" w:noVBand="1"/>
            </w:tblPr>
            <w:tblGrid>
              <w:gridCol w:w="1793"/>
              <w:gridCol w:w="2310"/>
              <w:gridCol w:w="2478"/>
              <w:gridCol w:w="2209"/>
            </w:tblGrid>
            <w:tr w:rsidR="000E6AC3" w:rsidRPr="000E6AC3" w14:paraId="2D42CD9A" w14:textId="77777777" w:rsidTr="000E6A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31F23A" w14:textId="77777777" w:rsidR="000E6AC3" w:rsidRPr="000E6AC3" w:rsidRDefault="000E6AC3" w:rsidP="008B384F">
                  <w:pPr>
                    <w:spacing w:after="160" w:line="360" w:lineRule="auto"/>
                    <w:jc w:val="both"/>
                    <w:rPr>
                      <w:rFonts w:ascii="Arial" w:hAnsi="Arial" w:cs="Arial"/>
                    </w:rPr>
                  </w:pPr>
                  <w:r w:rsidRPr="000E6AC3">
                    <w:rPr>
                      <w:rFonts w:ascii="Arial" w:hAnsi="Arial" w:cs="Arial"/>
                    </w:rPr>
                    <w:t>External pressure</w:t>
                  </w:r>
                </w:p>
              </w:tc>
              <w:tc>
                <w:tcPr>
                  <w:tcW w:w="0" w:type="auto"/>
                  <w:hideMark/>
                </w:tcPr>
                <w:p w14:paraId="69268970" w14:textId="77777777" w:rsidR="000E6AC3" w:rsidRPr="000E6AC3" w:rsidRDefault="000E6AC3" w:rsidP="008B384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Cultural response at BA</w:t>
                  </w:r>
                </w:p>
              </w:tc>
              <w:tc>
                <w:tcPr>
                  <w:tcW w:w="0" w:type="auto"/>
                  <w:hideMark/>
                </w:tcPr>
                <w:p w14:paraId="06737CF6" w14:textId="77777777" w:rsidR="000E6AC3" w:rsidRPr="000E6AC3" w:rsidRDefault="000E6AC3" w:rsidP="008B384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Evidence</w:t>
                  </w:r>
                </w:p>
              </w:tc>
              <w:tc>
                <w:tcPr>
                  <w:tcW w:w="0" w:type="auto"/>
                  <w:hideMark/>
                </w:tcPr>
                <w:p w14:paraId="178D92BB" w14:textId="77777777" w:rsidR="000E6AC3" w:rsidRPr="000E6AC3" w:rsidRDefault="000E6AC3" w:rsidP="008B384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Critical assessment</w:t>
                  </w:r>
                </w:p>
              </w:tc>
            </w:tr>
            <w:tr w:rsidR="000E6AC3" w:rsidRPr="000E6AC3" w14:paraId="2AA3EE61" w14:textId="77777777" w:rsidTr="000E6AC3">
              <w:tc>
                <w:tcPr>
                  <w:cnfStyle w:val="001000000000" w:firstRow="0" w:lastRow="0" w:firstColumn="1" w:lastColumn="0" w:oddVBand="0" w:evenVBand="0" w:oddHBand="0" w:evenHBand="0" w:firstRowFirstColumn="0" w:firstRowLastColumn="0" w:lastRowFirstColumn="0" w:lastRowLastColumn="0"/>
                  <w:tcW w:w="0" w:type="auto"/>
                  <w:hideMark/>
                </w:tcPr>
                <w:p w14:paraId="76D6533A" w14:textId="77777777" w:rsidR="000E6AC3" w:rsidRPr="000E6AC3" w:rsidRDefault="000E6AC3" w:rsidP="008B384F">
                  <w:pPr>
                    <w:spacing w:after="160" w:line="360" w:lineRule="auto"/>
                    <w:jc w:val="both"/>
                    <w:rPr>
                      <w:rFonts w:ascii="Arial" w:hAnsi="Arial" w:cs="Arial"/>
                    </w:rPr>
                  </w:pPr>
                  <w:r w:rsidRPr="000E6AC3">
                    <w:rPr>
                      <w:rFonts w:ascii="Arial" w:hAnsi="Arial" w:cs="Arial"/>
                    </w:rPr>
                    <w:t>Digital disruption</w:t>
                  </w:r>
                </w:p>
              </w:tc>
              <w:tc>
                <w:tcPr>
                  <w:tcW w:w="0" w:type="auto"/>
                  <w:hideMark/>
                </w:tcPr>
                <w:p w14:paraId="1743C073" w14:textId="77777777" w:rsidR="000E6AC3" w:rsidRPr="000E6AC3" w:rsidRDefault="000E6AC3" w:rsidP="008B38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Promote innovation within a controlled transformation programme</w:t>
                  </w:r>
                </w:p>
              </w:tc>
              <w:tc>
                <w:tcPr>
                  <w:tcW w:w="0" w:type="auto"/>
                  <w:hideMark/>
                </w:tcPr>
                <w:p w14:paraId="1D3AB04E" w14:textId="77777777" w:rsidR="000E6AC3" w:rsidRPr="000E6AC3" w:rsidRDefault="000E6AC3" w:rsidP="008B38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New app, website, customer-care systems, data science projects (</w:t>
                  </w:r>
                  <w:hyperlink r:id="rId7" w:tooltip="British Airways | British Airways unveils new website and app as part of its £7bn transformation plan" w:history="1">
                    <w:r w:rsidRPr="000E6AC3">
                      <w:rPr>
                        <w:rStyle w:val="Hyperlink"/>
                        <w:rFonts w:ascii="Arial" w:hAnsi="Arial" w:cs="Arial"/>
                      </w:rPr>
                      <w:t>British Airways Media Centre</w:t>
                    </w:r>
                  </w:hyperlink>
                  <w:r w:rsidRPr="000E6AC3">
                    <w:rPr>
                      <w:rFonts w:ascii="Arial" w:hAnsi="Arial" w:cs="Arial"/>
                    </w:rPr>
                    <w:t>)</w:t>
                  </w:r>
                </w:p>
              </w:tc>
              <w:tc>
                <w:tcPr>
                  <w:tcW w:w="0" w:type="auto"/>
                  <w:hideMark/>
                </w:tcPr>
                <w:p w14:paraId="6F8A6079" w14:textId="77777777" w:rsidR="000E6AC3" w:rsidRPr="000E6AC3" w:rsidRDefault="000E6AC3" w:rsidP="008B38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Positive, but still management-led</w:t>
                  </w:r>
                </w:p>
              </w:tc>
            </w:tr>
            <w:tr w:rsidR="000E6AC3" w:rsidRPr="000E6AC3" w14:paraId="635EBCCF" w14:textId="77777777" w:rsidTr="000E6AC3">
              <w:tc>
                <w:tcPr>
                  <w:cnfStyle w:val="001000000000" w:firstRow="0" w:lastRow="0" w:firstColumn="1" w:lastColumn="0" w:oddVBand="0" w:evenVBand="0" w:oddHBand="0" w:evenHBand="0" w:firstRowFirstColumn="0" w:firstRowLastColumn="0" w:lastRowFirstColumn="0" w:lastRowLastColumn="0"/>
                  <w:tcW w:w="0" w:type="auto"/>
                  <w:hideMark/>
                </w:tcPr>
                <w:p w14:paraId="6DFCD2C8" w14:textId="77777777" w:rsidR="000E6AC3" w:rsidRPr="000E6AC3" w:rsidRDefault="000E6AC3" w:rsidP="008B384F">
                  <w:pPr>
                    <w:spacing w:after="160" w:line="360" w:lineRule="auto"/>
                    <w:jc w:val="both"/>
                    <w:rPr>
                      <w:rFonts w:ascii="Arial" w:hAnsi="Arial" w:cs="Arial"/>
                    </w:rPr>
                  </w:pPr>
                  <w:r w:rsidRPr="000E6AC3">
                    <w:rPr>
                      <w:rFonts w:ascii="Arial" w:hAnsi="Arial" w:cs="Arial"/>
                    </w:rPr>
                    <w:t>Operational disruption</w:t>
                  </w:r>
                </w:p>
              </w:tc>
              <w:tc>
                <w:tcPr>
                  <w:tcW w:w="0" w:type="auto"/>
                  <w:hideMark/>
                </w:tcPr>
                <w:p w14:paraId="172F30CE" w14:textId="77777777" w:rsidR="000E6AC3" w:rsidRPr="000E6AC3" w:rsidRDefault="000E6AC3" w:rsidP="008B38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Build a resilience culture using data and new roles</w:t>
                  </w:r>
                </w:p>
              </w:tc>
              <w:tc>
                <w:tcPr>
                  <w:tcW w:w="0" w:type="auto"/>
                  <w:hideMark/>
                </w:tcPr>
                <w:p w14:paraId="087002EA" w14:textId="77777777" w:rsidR="000E6AC3" w:rsidRPr="000E6AC3" w:rsidRDefault="000E6AC3" w:rsidP="008B38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£100m resilience investment; more than 100 data scientists (</w:t>
                  </w:r>
                  <w:hyperlink r:id="rId8" w:tooltip="British Airways |  British Airways improves on-time performance as world-leading technology boosts flight punctuality" w:history="1">
                    <w:r w:rsidRPr="000E6AC3">
                      <w:rPr>
                        <w:rStyle w:val="Hyperlink"/>
                        <w:rFonts w:ascii="Arial" w:hAnsi="Arial" w:cs="Arial"/>
                      </w:rPr>
                      <w:t>British Airways Media Centre</w:t>
                    </w:r>
                  </w:hyperlink>
                  <w:r w:rsidRPr="000E6AC3">
                    <w:rPr>
                      <w:rFonts w:ascii="Arial" w:hAnsi="Arial" w:cs="Arial"/>
                    </w:rPr>
                    <w:t>)</w:t>
                  </w:r>
                </w:p>
              </w:tc>
              <w:tc>
                <w:tcPr>
                  <w:tcW w:w="0" w:type="auto"/>
                  <w:hideMark/>
                </w:tcPr>
                <w:p w14:paraId="4C2C87B3" w14:textId="77777777" w:rsidR="000E6AC3" w:rsidRPr="000E6AC3" w:rsidRDefault="000E6AC3" w:rsidP="008B38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Strengthens performance if staff buy in</w:t>
                  </w:r>
                </w:p>
              </w:tc>
            </w:tr>
            <w:tr w:rsidR="000E6AC3" w:rsidRPr="000E6AC3" w14:paraId="6C54755A" w14:textId="77777777" w:rsidTr="000E6AC3">
              <w:tc>
                <w:tcPr>
                  <w:cnfStyle w:val="001000000000" w:firstRow="0" w:lastRow="0" w:firstColumn="1" w:lastColumn="0" w:oddVBand="0" w:evenVBand="0" w:oddHBand="0" w:evenHBand="0" w:firstRowFirstColumn="0" w:firstRowLastColumn="0" w:lastRowFirstColumn="0" w:lastRowLastColumn="0"/>
                  <w:tcW w:w="0" w:type="auto"/>
                  <w:hideMark/>
                </w:tcPr>
                <w:p w14:paraId="447E48C9" w14:textId="77777777" w:rsidR="000E6AC3" w:rsidRPr="000E6AC3" w:rsidRDefault="000E6AC3" w:rsidP="008B384F">
                  <w:pPr>
                    <w:spacing w:after="160" w:line="360" w:lineRule="auto"/>
                    <w:jc w:val="both"/>
                    <w:rPr>
                      <w:rFonts w:ascii="Arial" w:hAnsi="Arial" w:cs="Arial"/>
                    </w:rPr>
                  </w:pPr>
                  <w:r w:rsidRPr="000E6AC3">
                    <w:rPr>
                      <w:rFonts w:ascii="Arial" w:hAnsi="Arial" w:cs="Arial"/>
                    </w:rPr>
                    <w:t>Sustainability pressure</w:t>
                  </w:r>
                </w:p>
              </w:tc>
              <w:tc>
                <w:tcPr>
                  <w:tcW w:w="0" w:type="auto"/>
                  <w:hideMark/>
                </w:tcPr>
                <w:p w14:paraId="3BBB1CF6" w14:textId="77777777" w:rsidR="000E6AC3" w:rsidRPr="000E6AC3" w:rsidRDefault="000E6AC3" w:rsidP="008B38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Embed responsible-business language and governance</w:t>
                  </w:r>
                </w:p>
              </w:tc>
              <w:tc>
                <w:tcPr>
                  <w:tcW w:w="0" w:type="auto"/>
                  <w:hideMark/>
                </w:tcPr>
                <w:p w14:paraId="1452F052" w14:textId="77777777" w:rsidR="000E6AC3" w:rsidRPr="000E6AC3" w:rsidRDefault="000E6AC3" w:rsidP="008B38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BA Better World; board and committee oversight (</w:t>
                  </w:r>
                  <w:hyperlink r:id="rId9" w:tooltip="Consolidated Non-Financial Information Statement and Sustainability Information" w:history="1">
                    <w:r w:rsidRPr="000E6AC3">
                      <w:rPr>
                        <w:rStyle w:val="Hyperlink"/>
                        <w:rFonts w:ascii="Arial" w:hAnsi="Arial" w:cs="Arial"/>
                      </w:rPr>
                      <w:t>IAIR Group</w:t>
                    </w:r>
                  </w:hyperlink>
                  <w:r w:rsidRPr="000E6AC3">
                    <w:rPr>
                      <w:rFonts w:ascii="Arial" w:hAnsi="Arial" w:cs="Arial"/>
                    </w:rPr>
                    <w:t>)</w:t>
                  </w:r>
                </w:p>
              </w:tc>
              <w:tc>
                <w:tcPr>
                  <w:tcW w:w="0" w:type="auto"/>
                  <w:hideMark/>
                </w:tcPr>
                <w:p w14:paraId="4CDA434B" w14:textId="77777777" w:rsidR="000E6AC3" w:rsidRPr="000E6AC3" w:rsidRDefault="000E6AC3" w:rsidP="008B38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Strong governance signal, but culture must be lived internally</w:t>
                  </w:r>
                </w:p>
              </w:tc>
            </w:tr>
            <w:tr w:rsidR="000E6AC3" w:rsidRPr="000E6AC3" w14:paraId="71A41B8A" w14:textId="77777777" w:rsidTr="000E6AC3">
              <w:tc>
                <w:tcPr>
                  <w:cnfStyle w:val="001000000000" w:firstRow="0" w:lastRow="0" w:firstColumn="1" w:lastColumn="0" w:oddVBand="0" w:evenVBand="0" w:oddHBand="0" w:evenHBand="0" w:firstRowFirstColumn="0" w:firstRowLastColumn="0" w:lastRowFirstColumn="0" w:lastRowLastColumn="0"/>
                  <w:tcW w:w="0" w:type="auto"/>
                  <w:hideMark/>
                </w:tcPr>
                <w:p w14:paraId="7F26E71E" w14:textId="77777777" w:rsidR="000E6AC3" w:rsidRPr="000E6AC3" w:rsidRDefault="000E6AC3" w:rsidP="008B384F">
                  <w:pPr>
                    <w:spacing w:after="160" w:line="360" w:lineRule="auto"/>
                    <w:jc w:val="both"/>
                    <w:rPr>
                      <w:rFonts w:ascii="Arial" w:hAnsi="Arial" w:cs="Arial"/>
                    </w:rPr>
                  </w:pPr>
                  <w:r w:rsidRPr="000E6AC3">
                    <w:rPr>
                      <w:rFonts w:ascii="Arial" w:hAnsi="Arial" w:cs="Arial"/>
                    </w:rPr>
                    <w:t>Workforce expectations</w:t>
                  </w:r>
                </w:p>
              </w:tc>
              <w:tc>
                <w:tcPr>
                  <w:tcW w:w="0" w:type="auto"/>
                  <w:hideMark/>
                </w:tcPr>
                <w:p w14:paraId="127D599F" w14:textId="77777777" w:rsidR="000E6AC3" w:rsidRPr="000E6AC3" w:rsidRDefault="000E6AC3" w:rsidP="008B38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Emphasise engagement, belonging and social dialogue</w:t>
                  </w:r>
                </w:p>
              </w:tc>
              <w:tc>
                <w:tcPr>
                  <w:tcW w:w="0" w:type="auto"/>
                  <w:hideMark/>
                </w:tcPr>
                <w:p w14:paraId="6DE3D5A4" w14:textId="77777777" w:rsidR="000E6AC3" w:rsidRPr="000E6AC3" w:rsidRDefault="000E6AC3" w:rsidP="008B38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IAG identifies these as material issues (</w:t>
                  </w:r>
                  <w:hyperlink r:id="rId10" w:tooltip="Consolidated Non-Financial Information Statement and Sustainability Information" w:history="1">
                    <w:r w:rsidRPr="000E6AC3">
                      <w:rPr>
                        <w:rStyle w:val="Hyperlink"/>
                        <w:rFonts w:ascii="Arial" w:hAnsi="Arial" w:cs="Arial"/>
                      </w:rPr>
                      <w:t>IAIR Group</w:t>
                    </w:r>
                  </w:hyperlink>
                  <w:r w:rsidRPr="000E6AC3">
                    <w:rPr>
                      <w:rFonts w:ascii="Arial" w:hAnsi="Arial" w:cs="Arial"/>
                    </w:rPr>
                    <w:t>)</w:t>
                  </w:r>
                </w:p>
              </w:tc>
              <w:tc>
                <w:tcPr>
                  <w:tcW w:w="0" w:type="auto"/>
                  <w:hideMark/>
                </w:tcPr>
                <w:p w14:paraId="5887ED36" w14:textId="77777777" w:rsidR="000E6AC3" w:rsidRPr="000E6AC3" w:rsidRDefault="000E6AC3" w:rsidP="008B38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6AC3">
                    <w:rPr>
                      <w:rFonts w:ascii="Arial" w:hAnsi="Arial" w:cs="Arial"/>
                    </w:rPr>
                    <w:t>Indicates awareness, but practice remains crucial</w:t>
                  </w:r>
                </w:p>
              </w:tc>
            </w:tr>
          </w:tbl>
          <w:p w14:paraId="3FC15EB1" w14:textId="77777777" w:rsidR="000E6AC3" w:rsidRDefault="000E6AC3"/>
        </w:tc>
      </w:tr>
    </w:tbl>
    <w:p w14:paraId="0F82F34C" w14:textId="77777777" w:rsidR="007F6994" w:rsidRPr="007F6994" w:rsidRDefault="007F6994" w:rsidP="003F773F">
      <w:pPr>
        <w:pStyle w:val="Heading1"/>
      </w:pPr>
      <w:bookmarkStart w:id="7" w:name="_Toc224479765"/>
      <w:r w:rsidRPr="007F6994">
        <w:lastRenderedPageBreak/>
        <w:t>5. Organisational Culture as a Barrier or Enabler</w:t>
      </w:r>
      <w:bookmarkEnd w:id="7"/>
    </w:p>
    <w:p w14:paraId="4B56F48C" w14:textId="77777777" w:rsidR="008112D4" w:rsidRPr="008112D4" w:rsidRDefault="008112D4" w:rsidP="008112D4">
      <w:pPr>
        <w:spacing w:line="360" w:lineRule="auto"/>
        <w:jc w:val="both"/>
        <w:rPr>
          <w:rFonts w:ascii="Arial" w:hAnsi="Arial" w:cs="Arial"/>
        </w:rPr>
      </w:pPr>
      <w:r w:rsidRPr="008112D4">
        <w:rPr>
          <w:rFonts w:ascii="Arial" w:hAnsi="Arial" w:cs="Arial"/>
        </w:rPr>
        <w:t xml:space="preserve">The most balanced answer is that culture at British Airways is </w:t>
      </w:r>
      <w:r w:rsidRPr="008112D4">
        <w:rPr>
          <w:rFonts w:ascii="Arial" w:hAnsi="Arial" w:cs="Arial"/>
          <w:b/>
          <w:bCs/>
        </w:rPr>
        <w:t>both</w:t>
      </w:r>
      <w:r w:rsidRPr="008112D4">
        <w:rPr>
          <w:rFonts w:ascii="Arial" w:hAnsi="Arial" w:cs="Arial"/>
        </w:rPr>
        <w:t xml:space="preserve">, but on present evidence it is more accurate to describe it as a </w:t>
      </w:r>
      <w:r w:rsidRPr="008112D4">
        <w:rPr>
          <w:rFonts w:ascii="Arial" w:hAnsi="Arial" w:cs="Arial"/>
          <w:b/>
          <w:bCs/>
        </w:rPr>
        <w:t>qualified enabler</w:t>
      </w:r>
      <w:r w:rsidRPr="008112D4">
        <w:rPr>
          <w:rFonts w:ascii="Arial" w:hAnsi="Arial" w:cs="Arial"/>
        </w:rPr>
        <w:t>.</w:t>
      </w:r>
    </w:p>
    <w:p w14:paraId="61F07C4B" w14:textId="77777777" w:rsidR="008112D4" w:rsidRPr="008112D4" w:rsidRDefault="008112D4" w:rsidP="008112D4">
      <w:pPr>
        <w:spacing w:line="360" w:lineRule="auto"/>
        <w:jc w:val="both"/>
        <w:rPr>
          <w:rFonts w:ascii="Arial" w:hAnsi="Arial" w:cs="Arial"/>
        </w:rPr>
      </w:pPr>
      <w:r w:rsidRPr="008112D4">
        <w:rPr>
          <w:rFonts w:ascii="Arial" w:hAnsi="Arial" w:cs="Arial"/>
        </w:rPr>
        <w:t xml:space="preserve">It is an enabler because it supports safety, professionalism, service consistency and increasingly sophisticated operational control. In aviation, those are not optional virtues. BA’s culture of formal accountability helps protect service reliability and reputational trust. Its current technology investments also show that the culture is not static; it can absorb innovation where leaders frame it as improving control, customer service and performance. </w:t>
      </w:r>
    </w:p>
    <w:p w14:paraId="61DD367D" w14:textId="77777777" w:rsidR="008112D4" w:rsidRPr="008112D4" w:rsidRDefault="008112D4" w:rsidP="008112D4">
      <w:pPr>
        <w:spacing w:line="360" w:lineRule="auto"/>
        <w:jc w:val="both"/>
        <w:rPr>
          <w:rFonts w:ascii="Arial" w:hAnsi="Arial" w:cs="Arial"/>
        </w:rPr>
      </w:pPr>
      <w:r w:rsidRPr="008112D4">
        <w:rPr>
          <w:rFonts w:ascii="Arial" w:hAnsi="Arial" w:cs="Arial"/>
        </w:rPr>
        <w:t xml:space="preserve">It becomes a barrier when hierarchy hardens into distance, when formalisation suppresses voice, or when culture is experienced mainly as managerial discipline rather than shared purpose. This is where labour relations matter analytically. A culture cannot be judged only by executive narratives or brand claims; it must also be judged by whether employees experience fairness, belonging and meaningful participation. IAG’s own reporting now identifies constructive social dialogue, retention, engagement and organisational culture as material issues for the workforce. That </w:t>
      </w:r>
      <w:proofErr w:type="gramStart"/>
      <w:r w:rsidRPr="008112D4">
        <w:rPr>
          <w:rFonts w:ascii="Arial" w:hAnsi="Arial" w:cs="Arial"/>
        </w:rPr>
        <w:t>in itself suggests</w:t>
      </w:r>
      <w:proofErr w:type="gramEnd"/>
      <w:r w:rsidRPr="008112D4">
        <w:rPr>
          <w:rFonts w:ascii="Arial" w:hAnsi="Arial" w:cs="Arial"/>
        </w:rPr>
        <w:t xml:space="preserve"> that culture is recognised internally as a strategic variable rather than a soft issue.</w:t>
      </w:r>
    </w:p>
    <w:p w14:paraId="592A7D21" w14:textId="7769EF1A" w:rsidR="008112D4" w:rsidRPr="007F6994" w:rsidRDefault="008112D4" w:rsidP="00597831">
      <w:pPr>
        <w:spacing w:line="360" w:lineRule="auto"/>
        <w:jc w:val="both"/>
        <w:rPr>
          <w:rFonts w:ascii="Arial" w:hAnsi="Arial" w:cs="Arial"/>
        </w:rPr>
      </w:pPr>
      <w:r w:rsidRPr="008112D4">
        <w:rPr>
          <w:rFonts w:ascii="Arial" w:hAnsi="Arial" w:cs="Arial"/>
        </w:rPr>
        <w:t>Therefore, culture at British Airways is best seen as an enabler with structural risks. It enables safe and coordinated functioning, but it can become a barrier if managerial control overwhelms trust, inclusion and genuine participation.</w:t>
      </w:r>
    </w:p>
    <w:p w14:paraId="163EB1EB" w14:textId="77777777" w:rsidR="007F6994" w:rsidRPr="007F6994" w:rsidRDefault="007F6994" w:rsidP="003F773F">
      <w:pPr>
        <w:pStyle w:val="Heading1"/>
      </w:pPr>
      <w:bookmarkStart w:id="8" w:name="_Toc224479766"/>
      <w:r w:rsidRPr="007F6994">
        <w:t>6. Impact of Organisational Culture on Organisational Performance</w:t>
      </w:r>
      <w:bookmarkEnd w:id="8"/>
    </w:p>
    <w:p w14:paraId="6F6E9E77" w14:textId="77777777" w:rsidR="003F773F" w:rsidRPr="003F773F" w:rsidRDefault="003F773F" w:rsidP="003F773F">
      <w:pPr>
        <w:spacing w:line="360" w:lineRule="auto"/>
        <w:jc w:val="both"/>
        <w:rPr>
          <w:rFonts w:ascii="Arial" w:hAnsi="Arial" w:cs="Arial"/>
        </w:rPr>
      </w:pPr>
      <w:r w:rsidRPr="003F773F">
        <w:rPr>
          <w:rFonts w:ascii="Arial" w:hAnsi="Arial" w:cs="Arial"/>
        </w:rPr>
        <w:t>The link between culture and performance is well established in management literature, though it is rarely simple or linear. Kotter and Heskett (1992) argued that adaptive cultures tend to outperform non-adaptive ones over time. For British Airways, performance should be judged across multiple dimensions: operational reliability, customer experience, workforce alignment, innovation capacity and strategic legitimacy.</w:t>
      </w:r>
    </w:p>
    <w:p w14:paraId="01C22269" w14:textId="77777777" w:rsidR="003F773F" w:rsidRPr="003F773F" w:rsidRDefault="003F773F" w:rsidP="003F773F">
      <w:pPr>
        <w:spacing w:line="360" w:lineRule="auto"/>
        <w:jc w:val="both"/>
        <w:rPr>
          <w:rFonts w:ascii="Arial" w:hAnsi="Arial" w:cs="Arial"/>
        </w:rPr>
      </w:pPr>
      <w:r w:rsidRPr="003F773F">
        <w:rPr>
          <w:rFonts w:ascii="Arial" w:hAnsi="Arial" w:cs="Arial"/>
        </w:rPr>
        <w:t>On operational performance, current evidence suggests that BA’s culture is supporting improvement. The airline has tied its recent operational gains to investment in technology, resilience and new working practices, while its engineering systems are explicitly designed to reduce delays and downtime. This indicates that culture is supporting performance when it reinforces learning, anticipatory action and coordinated execution.</w:t>
      </w:r>
    </w:p>
    <w:p w14:paraId="0FAECE45" w14:textId="77777777" w:rsidR="003F773F" w:rsidRPr="003F773F" w:rsidRDefault="003F773F" w:rsidP="003F773F">
      <w:pPr>
        <w:spacing w:line="360" w:lineRule="auto"/>
        <w:jc w:val="both"/>
        <w:rPr>
          <w:rFonts w:ascii="Arial" w:hAnsi="Arial" w:cs="Arial"/>
        </w:rPr>
      </w:pPr>
      <w:r w:rsidRPr="003F773F">
        <w:rPr>
          <w:rFonts w:ascii="Arial" w:hAnsi="Arial" w:cs="Arial"/>
        </w:rPr>
        <w:lastRenderedPageBreak/>
        <w:t>On customer performance, the picture is more mixed but still important. British Airways continues to position premium service and accessibility as central to its identity, and its digital transformation programme has been framed around improving customer self-service and issue resolution. A culture that values customer experience can strengthen brand differentiation, particularly in a market where many service elements are easily copied.</w:t>
      </w:r>
    </w:p>
    <w:p w14:paraId="402BE26B" w14:textId="77777777" w:rsidR="003F773F" w:rsidRPr="003F773F" w:rsidRDefault="003F773F" w:rsidP="003F773F">
      <w:pPr>
        <w:spacing w:line="360" w:lineRule="auto"/>
        <w:jc w:val="both"/>
        <w:rPr>
          <w:rFonts w:ascii="Arial" w:hAnsi="Arial" w:cs="Arial"/>
        </w:rPr>
      </w:pPr>
      <w:r w:rsidRPr="003F773F">
        <w:rPr>
          <w:rFonts w:ascii="Arial" w:hAnsi="Arial" w:cs="Arial"/>
        </w:rPr>
        <w:t>On workforce performance, cultural effects are more ambivalent. Strong expectations and professional standards can improve execution, but if the culture is experienced as top-down or insufficiently reciprocal, engagement may weaken. Because frontline employees enact the brand in real time, any gap between espoused culture and lived culture can directly affect customer outcomes.</w:t>
      </w:r>
    </w:p>
    <w:p w14:paraId="47C7FFFA" w14:textId="5459D1E1" w:rsidR="00A67AA7" w:rsidRDefault="003F773F" w:rsidP="00597831">
      <w:pPr>
        <w:spacing w:line="360" w:lineRule="auto"/>
        <w:jc w:val="both"/>
        <w:rPr>
          <w:rFonts w:ascii="Arial" w:hAnsi="Arial" w:cs="Arial"/>
        </w:rPr>
      </w:pPr>
      <w:r w:rsidRPr="003F773F">
        <w:rPr>
          <w:rFonts w:ascii="Arial" w:hAnsi="Arial" w:cs="Arial"/>
        </w:rPr>
        <w:t>Overall, British Airways’ culture appears to contribute positively to performance when it aligns safety, data, service and accountability. It undermines performance when that same culture narrows communication or weakens employment relations. The decisive issue is not whether BA has a strong culture, but whether it has a sufficiently adaptive and inclusive one.</w:t>
      </w:r>
    </w:p>
    <w:p w14:paraId="2C51B505" w14:textId="276D13CE" w:rsidR="00A67AA7" w:rsidRPr="00A67AA7" w:rsidRDefault="00A67AA7" w:rsidP="00597831">
      <w:pPr>
        <w:spacing w:line="360" w:lineRule="auto"/>
        <w:jc w:val="both"/>
        <w:rPr>
          <w:rFonts w:ascii="Arial" w:hAnsi="Arial" w:cs="Arial"/>
          <w:b/>
          <w:bCs/>
        </w:rPr>
      </w:pPr>
      <w:r w:rsidRPr="00A67AA7">
        <w:rPr>
          <w:rFonts w:ascii="Arial" w:hAnsi="Arial" w:cs="Arial"/>
          <w:b/>
          <w:bCs/>
        </w:rPr>
        <w:t>Table 3</w:t>
      </w:r>
      <w:r>
        <w:rPr>
          <w:rFonts w:ascii="Arial" w:hAnsi="Arial" w:cs="Arial"/>
          <w:b/>
          <w:bCs/>
        </w:rPr>
        <w:t xml:space="preserve">: </w:t>
      </w:r>
      <w:r w:rsidRPr="007F6994">
        <w:t>Impact of Organisational Culture on Organisational Performance</w:t>
      </w:r>
    </w:p>
    <w:tbl>
      <w:tblPr>
        <w:tblStyle w:val="ListTable3-Accent1"/>
        <w:tblW w:w="0" w:type="auto"/>
        <w:tblLook w:val="04A0" w:firstRow="1" w:lastRow="0" w:firstColumn="1" w:lastColumn="0" w:noHBand="0" w:noVBand="1"/>
      </w:tblPr>
      <w:tblGrid>
        <w:gridCol w:w="9016"/>
      </w:tblGrid>
      <w:tr w:rsidR="00751D02" w14:paraId="4E52EB7C" w14:textId="77777777" w:rsidTr="00751D0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tbl>
            <w:tblPr>
              <w:tblStyle w:val="ListTable3-Accent4"/>
              <w:tblW w:w="0" w:type="auto"/>
              <w:tblLook w:val="04A0" w:firstRow="1" w:lastRow="0" w:firstColumn="1" w:lastColumn="0" w:noHBand="0" w:noVBand="1"/>
            </w:tblPr>
            <w:tblGrid>
              <w:gridCol w:w="2373"/>
              <w:gridCol w:w="3096"/>
              <w:gridCol w:w="3321"/>
            </w:tblGrid>
            <w:tr w:rsidR="00751D02" w:rsidRPr="00751D02" w14:paraId="58E2845D" w14:textId="77777777" w:rsidTr="00751D0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9730D68" w14:textId="77777777" w:rsidR="00751D02" w:rsidRPr="00751D02" w:rsidRDefault="00751D02" w:rsidP="00360B1B">
                  <w:pPr>
                    <w:spacing w:after="160" w:line="360" w:lineRule="auto"/>
                    <w:jc w:val="both"/>
                    <w:rPr>
                      <w:rFonts w:ascii="Arial" w:hAnsi="Arial" w:cs="Arial"/>
                    </w:rPr>
                  </w:pPr>
                  <w:r w:rsidRPr="00751D02">
                    <w:rPr>
                      <w:rFonts w:ascii="Arial" w:hAnsi="Arial" w:cs="Arial"/>
                    </w:rPr>
                    <w:t>Performance area</w:t>
                  </w:r>
                </w:p>
              </w:tc>
              <w:tc>
                <w:tcPr>
                  <w:tcW w:w="0" w:type="auto"/>
                  <w:hideMark/>
                </w:tcPr>
                <w:p w14:paraId="5DD63AAD" w14:textId="77777777" w:rsidR="00751D02" w:rsidRPr="00751D02" w:rsidRDefault="00751D02" w:rsidP="00360B1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751D02">
                    <w:rPr>
                      <w:rFonts w:ascii="Arial" w:hAnsi="Arial" w:cs="Arial"/>
                    </w:rPr>
                    <w:t>Positive cultural effect</w:t>
                  </w:r>
                </w:p>
              </w:tc>
              <w:tc>
                <w:tcPr>
                  <w:tcW w:w="0" w:type="auto"/>
                  <w:hideMark/>
                </w:tcPr>
                <w:p w14:paraId="7E95EE43" w14:textId="77777777" w:rsidR="00751D02" w:rsidRPr="00751D02" w:rsidRDefault="00751D02" w:rsidP="00360B1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751D02">
                    <w:rPr>
                      <w:rFonts w:ascii="Arial" w:hAnsi="Arial" w:cs="Arial"/>
                    </w:rPr>
                    <w:t>Negative cultural risk</w:t>
                  </w:r>
                </w:p>
              </w:tc>
            </w:tr>
            <w:tr w:rsidR="00751D02" w:rsidRPr="00751D02" w14:paraId="0A7AB57B" w14:textId="77777777" w:rsidTr="00751D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FCBFBA" w14:textId="77777777" w:rsidR="00751D02" w:rsidRPr="00751D02" w:rsidRDefault="00751D02" w:rsidP="00360B1B">
                  <w:pPr>
                    <w:spacing w:after="160" w:line="360" w:lineRule="auto"/>
                    <w:jc w:val="both"/>
                    <w:rPr>
                      <w:rFonts w:ascii="Arial" w:hAnsi="Arial" w:cs="Arial"/>
                    </w:rPr>
                  </w:pPr>
                  <w:r w:rsidRPr="00751D02">
                    <w:rPr>
                      <w:rFonts w:ascii="Arial" w:hAnsi="Arial" w:cs="Arial"/>
                    </w:rPr>
                    <w:t>Operations</w:t>
                  </w:r>
                </w:p>
              </w:tc>
              <w:tc>
                <w:tcPr>
                  <w:tcW w:w="0" w:type="auto"/>
                  <w:hideMark/>
                </w:tcPr>
                <w:p w14:paraId="6F53F12C" w14:textId="77777777" w:rsidR="00751D02" w:rsidRPr="00751D02" w:rsidRDefault="00751D02" w:rsidP="00360B1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751D02">
                    <w:rPr>
                      <w:rFonts w:ascii="Arial" w:hAnsi="Arial" w:cs="Arial"/>
                    </w:rPr>
                    <w:t>Strong discipline and reliability</w:t>
                  </w:r>
                </w:p>
              </w:tc>
              <w:tc>
                <w:tcPr>
                  <w:tcW w:w="0" w:type="auto"/>
                  <w:hideMark/>
                </w:tcPr>
                <w:p w14:paraId="02582471" w14:textId="77777777" w:rsidR="00751D02" w:rsidRPr="00751D02" w:rsidRDefault="00751D02" w:rsidP="00360B1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751D02">
                    <w:rPr>
                      <w:rFonts w:ascii="Arial" w:hAnsi="Arial" w:cs="Arial"/>
                    </w:rPr>
                    <w:t>Can become rigid under pressure</w:t>
                  </w:r>
                </w:p>
              </w:tc>
            </w:tr>
            <w:tr w:rsidR="00751D02" w:rsidRPr="00751D02" w14:paraId="1E3067F8" w14:textId="77777777" w:rsidTr="00751D02">
              <w:tc>
                <w:tcPr>
                  <w:cnfStyle w:val="001000000000" w:firstRow="0" w:lastRow="0" w:firstColumn="1" w:lastColumn="0" w:oddVBand="0" w:evenVBand="0" w:oddHBand="0" w:evenHBand="0" w:firstRowFirstColumn="0" w:firstRowLastColumn="0" w:lastRowFirstColumn="0" w:lastRowLastColumn="0"/>
                  <w:tcW w:w="0" w:type="auto"/>
                  <w:hideMark/>
                </w:tcPr>
                <w:p w14:paraId="2090EC88" w14:textId="77777777" w:rsidR="00751D02" w:rsidRPr="00751D02" w:rsidRDefault="00751D02" w:rsidP="00360B1B">
                  <w:pPr>
                    <w:spacing w:after="160" w:line="360" w:lineRule="auto"/>
                    <w:jc w:val="both"/>
                    <w:rPr>
                      <w:rFonts w:ascii="Arial" w:hAnsi="Arial" w:cs="Arial"/>
                    </w:rPr>
                  </w:pPr>
                  <w:r w:rsidRPr="00751D02">
                    <w:rPr>
                      <w:rFonts w:ascii="Arial" w:hAnsi="Arial" w:cs="Arial"/>
                    </w:rPr>
                    <w:t>Customer service</w:t>
                  </w:r>
                </w:p>
              </w:tc>
              <w:tc>
                <w:tcPr>
                  <w:tcW w:w="0" w:type="auto"/>
                  <w:hideMark/>
                </w:tcPr>
                <w:p w14:paraId="72CED464" w14:textId="77777777" w:rsidR="00751D02" w:rsidRPr="00751D02" w:rsidRDefault="00751D02" w:rsidP="00360B1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51D02">
                    <w:rPr>
                      <w:rFonts w:ascii="Arial" w:hAnsi="Arial" w:cs="Arial"/>
                    </w:rPr>
                    <w:t>Supports premium brand and consistency</w:t>
                  </w:r>
                </w:p>
              </w:tc>
              <w:tc>
                <w:tcPr>
                  <w:tcW w:w="0" w:type="auto"/>
                  <w:hideMark/>
                </w:tcPr>
                <w:p w14:paraId="03B6FDBA" w14:textId="77777777" w:rsidR="00751D02" w:rsidRPr="00751D02" w:rsidRDefault="00751D02" w:rsidP="00360B1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51D02">
                    <w:rPr>
                      <w:rFonts w:ascii="Arial" w:hAnsi="Arial" w:cs="Arial"/>
                    </w:rPr>
                    <w:t>May feel scripted if staff lack autonomy</w:t>
                  </w:r>
                </w:p>
              </w:tc>
            </w:tr>
            <w:tr w:rsidR="00751D02" w:rsidRPr="00751D02" w14:paraId="7EF0F19A" w14:textId="77777777" w:rsidTr="00751D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114CB1" w14:textId="77777777" w:rsidR="00751D02" w:rsidRPr="00751D02" w:rsidRDefault="00751D02" w:rsidP="00360B1B">
                  <w:pPr>
                    <w:spacing w:after="160" w:line="360" w:lineRule="auto"/>
                    <w:jc w:val="both"/>
                    <w:rPr>
                      <w:rFonts w:ascii="Arial" w:hAnsi="Arial" w:cs="Arial"/>
                    </w:rPr>
                  </w:pPr>
                  <w:r w:rsidRPr="00751D02">
                    <w:rPr>
                      <w:rFonts w:ascii="Arial" w:hAnsi="Arial" w:cs="Arial"/>
                    </w:rPr>
                    <w:t>Innovation</w:t>
                  </w:r>
                </w:p>
              </w:tc>
              <w:tc>
                <w:tcPr>
                  <w:tcW w:w="0" w:type="auto"/>
                  <w:hideMark/>
                </w:tcPr>
                <w:p w14:paraId="2CB7F399" w14:textId="77777777" w:rsidR="00751D02" w:rsidRPr="00751D02" w:rsidRDefault="00751D02" w:rsidP="00360B1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751D02">
                    <w:rPr>
                      <w:rFonts w:ascii="Arial" w:hAnsi="Arial" w:cs="Arial"/>
                    </w:rPr>
                    <w:t>Digital and cross-functional work can improve adaptability</w:t>
                  </w:r>
                </w:p>
              </w:tc>
              <w:tc>
                <w:tcPr>
                  <w:tcW w:w="0" w:type="auto"/>
                  <w:hideMark/>
                </w:tcPr>
                <w:p w14:paraId="2809117F" w14:textId="77777777" w:rsidR="00751D02" w:rsidRPr="00751D02" w:rsidRDefault="00751D02" w:rsidP="00360B1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751D02">
                    <w:rPr>
                      <w:rFonts w:ascii="Arial" w:hAnsi="Arial" w:cs="Arial"/>
                    </w:rPr>
                    <w:t>Traditional hierarchy may slow change</w:t>
                  </w:r>
                </w:p>
              </w:tc>
            </w:tr>
            <w:tr w:rsidR="00751D02" w:rsidRPr="00751D02" w14:paraId="42AE09CE" w14:textId="77777777" w:rsidTr="00751D02">
              <w:tc>
                <w:tcPr>
                  <w:cnfStyle w:val="001000000000" w:firstRow="0" w:lastRow="0" w:firstColumn="1" w:lastColumn="0" w:oddVBand="0" w:evenVBand="0" w:oddHBand="0" w:evenHBand="0" w:firstRowFirstColumn="0" w:firstRowLastColumn="0" w:lastRowFirstColumn="0" w:lastRowLastColumn="0"/>
                  <w:tcW w:w="0" w:type="auto"/>
                  <w:hideMark/>
                </w:tcPr>
                <w:p w14:paraId="7C71912F" w14:textId="77777777" w:rsidR="00751D02" w:rsidRPr="00751D02" w:rsidRDefault="00751D02" w:rsidP="00360B1B">
                  <w:pPr>
                    <w:spacing w:after="160" w:line="360" w:lineRule="auto"/>
                    <w:jc w:val="both"/>
                    <w:rPr>
                      <w:rFonts w:ascii="Arial" w:hAnsi="Arial" w:cs="Arial"/>
                    </w:rPr>
                  </w:pPr>
                  <w:r w:rsidRPr="00751D02">
                    <w:rPr>
                      <w:rFonts w:ascii="Arial" w:hAnsi="Arial" w:cs="Arial"/>
                    </w:rPr>
                    <w:t>Employee outcomes</w:t>
                  </w:r>
                </w:p>
              </w:tc>
              <w:tc>
                <w:tcPr>
                  <w:tcW w:w="0" w:type="auto"/>
                  <w:hideMark/>
                </w:tcPr>
                <w:p w14:paraId="2BDBBC2D" w14:textId="77777777" w:rsidR="00751D02" w:rsidRPr="00751D02" w:rsidRDefault="00751D02" w:rsidP="00360B1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51D02">
                    <w:rPr>
                      <w:rFonts w:ascii="Arial" w:hAnsi="Arial" w:cs="Arial"/>
                    </w:rPr>
                    <w:t>Clear expectations and professional identity</w:t>
                  </w:r>
                </w:p>
              </w:tc>
              <w:tc>
                <w:tcPr>
                  <w:tcW w:w="0" w:type="auto"/>
                  <w:hideMark/>
                </w:tcPr>
                <w:p w14:paraId="27CEC6D1" w14:textId="77777777" w:rsidR="00751D02" w:rsidRPr="00751D02" w:rsidRDefault="00751D02" w:rsidP="00360B1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51D02">
                    <w:rPr>
                      <w:rFonts w:ascii="Arial" w:hAnsi="Arial" w:cs="Arial"/>
                    </w:rPr>
                    <w:t>Weak voice or low trust may damage engagement</w:t>
                  </w:r>
                </w:p>
              </w:tc>
            </w:tr>
            <w:tr w:rsidR="00751D02" w:rsidRPr="00751D02" w14:paraId="1382021F" w14:textId="77777777" w:rsidTr="00751D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BB016C" w14:textId="77777777" w:rsidR="00751D02" w:rsidRPr="00751D02" w:rsidRDefault="00751D02" w:rsidP="00360B1B">
                  <w:pPr>
                    <w:spacing w:after="160" w:line="360" w:lineRule="auto"/>
                    <w:jc w:val="both"/>
                    <w:rPr>
                      <w:rFonts w:ascii="Arial" w:hAnsi="Arial" w:cs="Arial"/>
                    </w:rPr>
                  </w:pPr>
                  <w:r w:rsidRPr="00751D02">
                    <w:rPr>
                      <w:rFonts w:ascii="Arial" w:hAnsi="Arial" w:cs="Arial"/>
                    </w:rPr>
                    <w:t>Long-term competitiveness</w:t>
                  </w:r>
                </w:p>
              </w:tc>
              <w:tc>
                <w:tcPr>
                  <w:tcW w:w="0" w:type="auto"/>
                  <w:hideMark/>
                </w:tcPr>
                <w:p w14:paraId="0632610F" w14:textId="77777777" w:rsidR="00751D02" w:rsidRPr="00751D02" w:rsidRDefault="00751D02" w:rsidP="00360B1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751D02">
                    <w:rPr>
                      <w:rFonts w:ascii="Arial" w:hAnsi="Arial" w:cs="Arial"/>
                    </w:rPr>
                    <w:t>Blending control with innovation can strengthen resilience</w:t>
                  </w:r>
                </w:p>
              </w:tc>
              <w:tc>
                <w:tcPr>
                  <w:tcW w:w="0" w:type="auto"/>
                  <w:hideMark/>
                </w:tcPr>
                <w:p w14:paraId="55C2213D" w14:textId="77777777" w:rsidR="00751D02" w:rsidRPr="00751D02" w:rsidRDefault="00751D02" w:rsidP="00360B1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751D02">
                    <w:rPr>
                      <w:rFonts w:ascii="Arial" w:hAnsi="Arial" w:cs="Arial"/>
                    </w:rPr>
                    <w:t>Failure to rebalance culture may limit transformation success</w:t>
                  </w:r>
                </w:p>
              </w:tc>
            </w:tr>
          </w:tbl>
          <w:p w14:paraId="7D981462" w14:textId="77777777" w:rsidR="00751D02" w:rsidRDefault="00751D02"/>
        </w:tc>
      </w:tr>
    </w:tbl>
    <w:p w14:paraId="736707CE" w14:textId="2AAB13E3" w:rsidR="007F6994" w:rsidRPr="007F6994" w:rsidRDefault="007F6994" w:rsidP="007B2FC9">
      <w:pPr>
        <w:pStyle w:val="Heading1"/>
      </w:pPr>
      <w:bookmarkStart w:id="9" w:name="_Toc224479767"/>
      <w:r w:rsidRPr="007F6994">
        <w:t>7. Recommendations</w:t>
      </w:r>
      <w:bookmarkEnd w:id="9"/>
    </w:p>
    <w:p w14:paraId="73ADD4B1" w14:textId="1655F17D" w:rsidR="003F773F" w:rsidRPr="003F773F" w:rsidRDefault="00A71063" w:rsidP="003F773F">
      <w:pPr>
        <w:spacing w:line="360" w:lineRule="auto"/>
        <w:jc w:val="both"/>
        <w:rPr>
          <w:rFonts w:ascii="Arial" w:hAnsi="Arial" w:cs="Arial"/>
        </w:rPr>
      </w:pPr>
      <w:r w:rsidRPr="00A71063">
        <w:rPr>
          <w:rFonts w:ascii="Arial" w:hAnsi="Arial" w:cs="Arial"/>
        </w:rPr>
        <w:t>British Airways should deepen employee participation in operational decision-making through structured feedback systems and cross-functional teams, as greater employee involvement can improve organisational commitment and innovation</w:t>
      </w:r>
      <w:r>
        <w:rPr>
          <w:rFonts w:ascii="Arial" w:hAnsi="Arial" w:cs="Arial"/>
        </w:rPr>
        <w:t>.</w:t>
      </w:r>
      <w:r w:rsidR="003F773F" w:rsidRPr="003F773F">
        <w:rPr>
          <w:rFonts w:ascii="Arial" w:hAnsi="Arial" w:cs="Arial"/>
        </w:rPr>
        <w:t xml:space="preserve"> This would not require abandoning </w:t>
      </w:r>
      <w:r w:rsidR="003F773F" w:rsidRPr="003F773F">
        <w:rPr>
          <w:rFonts w:ascii="Arial" w:hAnsi="Arial" w:cs="Arial"/>
        </w:rPr>
        <w:lastRenderedPageBreak/>
        <w:t>hierarchy in safety-critical areas, but it would reduce the risk that role culture suppresses useful feedback.</w:t>
      </w:r>
    </w:p>
    <w:p w14:paraId="6EC5779E" w14:textId="77777777" w:rsidR="003F773F" w:rsidRPr="003F773F" w:rsidRDefault="003F773F" w:rsidP="003F773F">
      <w:pPr>
        <w:spacing w:line="360" w:lineRule="auto"/>
        <w:jc w:val="both"/>
        <w:rPr>
          <w:rFonts w:ascii="Arial" w:hAnsi="Arial" w:cs="Arial"/>
        </w:rPr>
      </w:pPr>
      <w:r w:rsidRPr="003F773F">
        <w:rPr>
          <w:rFonts w:ascii="Arial" w:hAnsi="Arial" w:cs="Arial"/>
        </w:rPr>
        <w:t>Leadership development should place greater emphasis on cultural mediation, not only performance control. Managers need to translate strategic change into credible day-to-day meaning for staff, especially where technology or process redesign alters roles.</w:t>
      </w:r>
    </w:p>
    <w:p w14:paraId="288AE934" w14:textId="77777777" w:rsidR="003F773F" w:rsidRPr="003F773F" w:rsidRDefault="003F773F" w:rsidP="003F773F">
      <w:pPr>
        <w:spacing w:line="360" w:lineRule="auto"/>
        <w:jc w:val="both"/>
        <w:rPr>
          <w:rFonts w:ascii="Arial" w:hAnsi="Arial" w:cs="Arial"/>
        </w:rPr>
      </w:pPr>
      <w:r w:rsidRPr="003F773F">
        <w:rPr>
          <w:rFonts w:ascii="Arial" w:hAnsi="Arial" w:cs="Arial"/>
        </w:rPr>
        <w:t>The organisation should continue integrating digital transformation with behavioural change. New systems deliver more value when employees are trained to use them collaboratively rather than simply comply with them.</w:t>
      </w:r>
    </w:p>
    <w:p w14:paraId="4A2729ED" w14:textId="6FB0149B" w:rsidR="007B2FC9" w:rsidRPr="007F6994" w:rsidRDefault="003F773F" w:rsidP="00597831">
      <w:pPr>
        <w:spacing w:line="360" w:lineRule="auto"/>
        <w:jc w:val="both"/>
        <w:rPr>
          <w:rFonts w:ascii="Arial" w:hAnsi="Arial" w:cs="Arial"/>
        </w:rPr>
      </w:pPr>
      <w:r w:rsidRPr="003F773F">
        <w:rPr>
          <w:rFonts w:ascii="Arial" w:hAnsi="Arial" w:cs="Arial"/>
        </w:rPr>
        <w:t xml:space="preserve">Finally, British Airways should treat employee engagement and social dialogue as performance issues, not only HR issues. IAG’s own materiality assessment supports this direction by identifying engagement, retention and organisational culture as strategically significant. </w:t>
      </w:r>
    </w:p>
    <w:p w14:paraId="3D589F0D" w14:textId="63757690" w:rsidR="007F6994" w:rsidRPr="007F6994" w:rsidRDefault="007F6994" w:rsidP="007B2FC9">
      <w:pPr>
        <w:pStyle w:val="Heading1"/>
      </w:pPr>
      <w:bookmarkStart w:id="10" w:name="_Toc224479768"/>
      <w:r w:rsidRPr="007F6994">
        <w:t>8. Conclusion</w:t>
      </w:r>
      <w:bookmarkEnd w:id="10"/>
    </w:p>
    <w:p w14:paraId="40613E35" w14:textId="77777777" w:rsidR="003F773F" w:rsidRPr="003F773F" w:rsidRDefault="003F773F" w:rsidP="003F773F">
      <w:pPr>
        <w:spacing w:line="360" w:lineRule="auto"/>
        <w:jc w:val="both"/>
        <w:rPr>
          <w:rFonts w:ascii="Arial" w:hAnsi="Arial" w:cs="Arial"/>
        </w:rPr>
      </w:pPr>
      <w:r w:rsidRPr="003F773F">
        <w:rPr>
          <w:rFonts w:ascii="Arial" w:hAnsi="Arial" w:cs="Arial"/>
        </w:rPr>
        <w:t>Organisational culture exerts a powerful influence over structure, decision-making and performance at British Airways. Using Schein, Handy and Hofstede, this report has shown that BA is best characterised as a predominantly role-based, hierarchical and uncertainty-reducing organisation with selective task-culture features in innovation and transformation. That culture is highly functional in a safety-critical airline context because it supports reliability, standardisation and accountability. At the same time, it can constrain flexibility, voice and trust if it becomes overly managerial or procedural.</w:t>
      </w:r>
    </w:p>
    <w:p w14:paraId="6D9C5A75" w14:textId="77777777" w:rsidR="003F773F" w:rsidRDefault="003F773F" w:rsidP="003F773F">
      <w:pPr>
        <w:spacing w:line="360" w:lineRule="auto"/>
        <w:jc w:val="both"/>
        <w:rPr>
          <w:rFonts w:ascii="Arial" w:hAnsi="Arial" w:cs="Arial"/>
        </w:rPr>
      </w:pPr>
      <w:r w:rsidRPr="003F773F">
        <w:rPr>
          <w:rFonts w:ascii="Arial" w:hAnsi="Arial" w:cs="Arial"/>
        </w:rPr>
        <w:t>British Airways has clearly attempted to evolve its culture in response to contemporary pressures. Its digital transformation, predictive engineering systems, customer-service redesign and sustainability governance all indicate an organisation trying to preserve control while becoming more adaptive. The central challenge is therefore not whether BA should replace its traditional culture, but whether it can rebalance it. Long-term performance will depend on maintaining the strengths of discipline and professionalism while building a more participative, innovative and inclusive organisational environment.</w:t>
      </w:r>
    </w:p>
    <w:p w14:paraId="0D4034AE" w14:textId="7EEF62D2" w:rsidR="00332C71" w:rsidRPr="003F773F" w:rsidRDefault="00332C71" w:rsidP="00332C71">
      <w:pPr>
        <w:spacing w:line="360" w:lineRule="auto"/>
        <w:rPr>
          <w:rFonts w:ascii="Arial" w:hAnsi="Arial" w:cs="Arial"/>
        </w:rPr>
      </w:pPr>
      <w:r w:rsidRPr="00332C71">
        <w:rPr>
          <w:rFonts w:ascii="Arial" w:hAnsi="Arial" w:cs="Arial"/>
        </w:rPr>
        <w:t>Ultimately, organisational culture remains a critical strategic resource that can either strengthen or undermine organisational effectiveness depending on how it is managed.</w:t>
      </w:r>
    </w:p>
    <w:p w14:paraId="7F1C8598" w14:textId="5EB7871E" w:rsidR="007F6994" w:rsidRPr="007F6994" w:rsidRDefault="007F6994" w:rsidP="007B2FC9">
      <w:pPr>
        <w:pStyle w:val="Heading1"/>
      </w:pPr>
      <w:bookmarkStart w:id="11" w:name="_Toc224479769"/>
      <w:r w:rsidRPr="007F6994">
        <w:lastRenderedPageBreak/>
        <w:t>References</w:t>
      </w:r>
      <w:bookmarkEnd w:id="11"/>
    </w:p>
    <w:p w14:paraId="043E2743" w14:textId="77777777" w:rsidR="007F6994" w:rsidRPr="007F6994" w:rsidRDefault="007F6994" w:rsidP="00597831">
      <w:pPr>
        <w:spacing w:line="360" w:lineRule="auto"/>
        <w:jc w:val="both"/>
        <w:rPr>
          <w:rFonts w:ascii="Arial" w:hAnsi="Arial" w:cs="Arial"/>
        </w:rPr>
      </w:pPr>
      <w:r w:rsidRPr="007F6994">
        <w:rPr>
          <w:rFonts w:ascii="Arial" w:hAnsi="Arial" w:cs="Arial"/>
        </w:rPr>
        <w:t xml:space="preserve">Bamber, G., Gittell, J., Kochan, T. and von </w:t>
      </w:r>
      <w:proofErr w:type="spellStart"/>
      <w:r w:rsidRPr="007F6994">
        <w:rPr>
          <w:rFonts w:ascii="Arial" w:hAnsi="Arial" w:cs="Arial"/>
        </w:rPr>
        <w:t>Nordenflycht</w:t>
      </w:r>
      <w:proofErr w:type="spellEnd"/>
      <w:r w:rsidRPr="007F6994">
        <w:rPr>
          <w:rFonts w:ascii="Arial" w:hAnsi="Arial" w:cs="Arial"/>
        </w:rPr>
        <w:t xml:space="preserve">, A. (2009) </w:t>
      </w:r>
      <w:r w:rsidRPr="007F6994">
        <w:rPr>
          <w:rFonts w:ascii="Arial" w:hAnsi="Arial" w:cs="Arial"/>
          <w:i/>
          <w:iCs/>
        </w:rPr>
        <w:t>Up in the Air: How Airlines Can Improve Performance by Engaging Their Employees.</w:t>
      </w:r>
      <w:r w:rsidRPr="007F6994">
        <w:rPr>
          <w:rFonts w:ascii="Arial" w:hAnsi="Arial" w:cs="Arial"/>
        </w:rPr>
        <w:t xml:space="preserve"> Ithaca: Cornell University Press.</w:t>
      </w:r>
    </w:p>
    <w:p w14:paraId="5F74DF5F" w14:textId="67A40EFC" w:rsidR="007F6994" w:rsidRPr="007F6994" w:rsidRDefault="007F6994" w:rsidP="00597831">
      <w:pPr>
        <w:spacing w:line="360" w:lineRule="auto"/>
        <w:jc w:val="both"/>
        <w:rPr>
          <w:rFonts w:ascii="Arial" w:hAnsi="Arial" w:cs="Arial"/>
        </w:rPr>
      </w:pPr>
      <w:r w:rsidRPr="007F6994">
        <w:rPr>
          <w:rFonts w:ascii="Arial" w:hAnsi="Arial" w:cs="Arial"/>
        </w:rPr>
        <w:t xml:space="preserve">British Airways (2023) </w:t>
      </w:r>
      <w:r w:rsidRPr="007F6994">
        <w:rPr>
          <w:rFonts w:ascii="Arial" w:hAnsi="Arial" w:cs="Arial"/>
          <w:i/>
          <w:iCs/>
        </w:rPr>
        <w:t>About British Airways.</w:t>
      </w:r>
      <w:r w:rsidRPr="007F6994">
        <w:rPr>
          <w:rFonts w:ascii="Arial" w:hAnsi="Arial" w:cs="Arial"/>
        </w:rPr>
        <w:t xml:space="preserve"> Available at: </w:t>
      </w:r>
      <w:hyperlink r:id="rId11" w:tgtFrame="_new" w:history="1">
        <w:r w:rsidRPr="007F6994">
          <w:rPr>
            <w:rStyle w:val="Hyperlink"/>
            <w:rFonts w:ascii="Arial" w:hAnsi="Arial" w:cs="Arial"/>
          </w:rPr>
          <w:t>https://www.britishairways.com</w:t>
        </w:r>
      </w:hyperlink>
      <w:r w:rsidRPr="007F6994">
        <w:rPr>
          <w:rFonts w:ascii="Arial" w:hAnsi="Arial" w:cs="Arial"/>
        </w:rPr>
        <w:t xml:space="preserve"> (Accessed: </w:t>
      </w:r>
      <w:r w:rsidR="00597831">
        <w:rPr>
          <w:rFonts w:ascii="Arial" w:hAnsi="Arial" w:cs="Arial"/>
        </w:rPr>
        <w:t>3</w:t>
      </w:r>
      <w:r w:rsidRPr="007F6994">
        <w:rPr>
          <w:rFonts w:ascii="Arial" w:hAnsi="Arial" w:cs="Arial"/>
        </w:rPr>
        <w:t xml:space="preserve"> March 2026).</w:t>
      </w:r>
    </w:p>
    <w:p w14:paraId="21AA3BE5" w14:textId="77777777" w:rsidR="007F6994" w:rsidRPr="007F6994" w:rsidRDefault="007F6994" w:rsidP="00597831">
      <w:pPr>
        <w:spacing w:line="360" w:lineRule="auto"/>
        <w:jc w:val="both"/>
        <w:rPr>
          <w:rFonts w:ascii="Arial" w:hAnsi="Arial" w:cs="Arial"/>
        </w:rPr>
      </w:pPr>
      <w:proofErr w:type="spellStart"/>
      <w:r w:rsidRPr="007F6994">
        <w:rPr>
          <w:rFonts w:ascii="Arial" w:hAnsi="Arial" w:cs="Arial"/>
        </w:rPr>
        <w:t>Doganis</w:t>
      </w:r>
      <w:proofErr w:type="spellEnd"/>
      <w:r w:rsidRPr="007F6994">
        <w:rPr>
          <w:rFonts w:ascii="Arial" w:hAnsi="Arial" w:cs="Arial"/>
        </w:rPr>
        <w:t xml:space="preserve">, R. (2019) </w:t>
      </w:r>
      <w:r w:rsidRPr="007F6994">
        <w:rPr>
          <w:rFonts w:ascii="Arial" w:hAnsi="Arial" w:cs="Arial"/>
          <w:i/>
          <w:iCs/>
        </w:rPr>
        <w:t>Flying Off Course: Airline Economics and Marketing.</w:t>
      </w:r>
      <w:r w:rsidRPr="007F6994">
        <w:rPr>
          <w:rFonts w:ascii="Arial" w:hAnsi="Arial" w:cs="Arial"/>
        </w:rPr>
        <w:t xml:space="preserve"> 5th </w:t>
      </w:r>
      <w:proofErr w:type="spellStart"/>
      <w:r w:rsidRPr="007F6994">
        <w:rPr>
          <w:rFonts w:ascii="Arial" w:hAnsi="Arial" w:cs="Arial"/>
        </w:rPr>
        <w:t>edn</w:t>
      </w:r>
      <w:proofErr w:type="spellEnd"/>
      <w:r w:rsidRPr="007F6994">
        <w:rPr>
          <w:rFonts w:ascii="Arial" w:hAnsi="Arial" w:cs="Arial"/>
        </w:rPr>
        <w:t>. London: Routledge.</w:t>
      </w:r>
    </w:p>
    <w:p w14:paraId="1AC887C0" w14:textId="77777777" w:rsidR="007F6994" w:rsidRPr="007F6994" w:rsidRDefault="007F6994" w:rsidP="00597831">
      <w:pPr>
        <w:spacing w:line="360" w:lineRule="auto"/>
        <w:jc w:val="both"/>
        <w:rPr>
          <w:rFonts w:ascii="Arial" w:hAnsi="Arial" w:cs="Arial"/>
        </w:rPr>
      </w:pPr>
      <w:proofErr w:type="spellStart"/>
      <w:r w:rsidRPr="007F6994">
        <w:rPr>
          <w:rFonts w:ascii="Arial" w:hAnsi="Arial" w:cs="Arial"/>
        </w:rPr>
        <w:t>Grugulis</w:t>
      </w:r>
      <w:proofErr w:type="spellEnd"/>
      <w:r w:rsidRPr="007F6994">
        <w:rPr>
          <w:rFonts w:ascii="Arial" w:hAnsi="Arial" w:cs="Arial"/>
        </w:rPr>
        <w:t xml:space="preserve">, I. and Wilkinson, A. (2002) ‘Managing culture at British Airways: Hype, hope and reality’, </w:t>
      </w:r>
      <w:r w:rsidRPr="007F6994">
        <w:rPr>
          <w:rFonts w:ascii="Arial" w:hAnsi="Arial" w:cs="Arial"/>
          <w:i/>
          <w:iCs/>
        </w:rPr>
        <w:t>Long Range Planning</w:t>
      </w:r>
      <w:r w:rsidRPr="007F6994">
        <w:rPr>
          <w:rFonts w:ascii="Arial" w:hAnsi="Arial" w:cs="Arial"/>
        </w:rPr>
        <w:t>, 35(2), pp. 179–194.</w:t>
      </w:r>
    </w:p>
    <w:p w14:paraId="1A0C9623" w14:textId="77777777" w:rsidR="007F6994" w:rsidRPr="007F6994" w:rsidRDefault="007F6994" w:rsidP="00597831">
      <w:pPr>
        <w:spacing w:line="360" w:lineRule="auto"/>
        <w:jc w:val="both"/>
        <w:rPr>
          <w:rFonts w:ascii="Arial" w:hAnsi="Arial" w:cs="Arial"/>
        </w:rPr>
      </w:pPr>
      <w:r w:rsidRPr="007F6994">
        <w:rPr>
          <w:rFonts w:ascii="Arial" w:hAnsi="Arial" w:cs="Arial"/>
        </w:rPr>
        <w:t xml:space="preserve">Handy, C. (1993) </w:t>
      </w:r>
      <w:r w:rsidRPr="007F6994">
        <w:rPr>
          <w:rFonts w:ascii="Arial" w:hAnsi="Arial" w:cs="Arial"/>
          <w:i/>
          <w:iCs/>
        </w:rPr>
        <w:t>Understanding Organizations.</w:t>
      </w:r>
      <w:r w:rsidRPr="007F6994">
        <w:rPr>
          <w:rFonts w:ascii="Arial" w:hAnsi="Arial" w:cs="Arial"/>
        </w:rPr>
        <w:t xml:space="preserve"> 4th </w:t>
      </w:r>
      <w:proofErr w:type="spellStart"/>
      <w:r w:rsidRPr="007F6994">
        <w:rPr>
          <w:rFonts w:ascii="Arial" w:hAnsi="Arial" w:cs="Arial"/>
        </w:rPr>
        <w:t>edn</w:t>
      </w:r>
      <w:proofErr w:type="spellEnd"/>
      <w:r w:rsidRPr="007F6994">
        <w:rPr>
          <w:rFonts w:ascii="Arial" w:hAnsi="Arial" w:cs="Arial"/>
        </w:rPr>
        <w:t>. London: Penguin.</w:t>
      </w:r>
    </w:p>
    <w:p w14:paraId="6FE877D5" w14:textId="77777777" w:rsidR="007F6994" w:rsidRPr="007F6994" w:rsidRDefault="007F6994" w:rsidP="00597831">
      <w:pPr>
        <w:spacing w:line="360" w:lineRule="auto"/>
        <w:jc w:val="both"/>
        <w:rPr>
          <w:rFonts w:ascii="Arial" w:hAnsi="Arial" w:cs="Arial"/>
        </w:rPr>
      </w:pPr>
      <w:r w:rsidRPr="007F6994">
        <w:rPr>
          <w:rFonts w:ascii="Arial" w:hAnsi="Arial" w:cs="Arial"/>
        </w:rPr>
        <w:t xml:space="preserve">Hofstede, G., Hofstede, G.J. and Minkov, M. (2010) </w:t>
      </w:r>
      <w:r w:rsidRPr="007F6994">
        <w:rPr>
          <w:rFonts w:ascii="Arial" w:hAnsi="Arial" w:cs="Arial"/>
          <w:i/>
          <w:iCs/>
        </w:rPr>
        <w:t>Cultures and Organizations: Software of the Mind.</w:t>
      </w:r>
      <w:r w:rsidRPr="007F6994">
        <w:rPr>
          <w:rFonts w:ascii="Arial" w:hAnsi="Arial" w:cs="Arial"/>
        </w:rPr>
        <w:t xml:space="preserve"> 3rd </w:t>
      </w:r>
      <w:proofErr w:type="spellStart"/>
      <w:r w:rsidRPr="007F6994">
        <w:rPr>
          <w:rFonts w:ascii="Arial" w:hAnsi="Arial" w:cs="Arial"/>
        </w:rPr>
        <w:t>edn</w:t>
      </w:r>
      <w:proofErr w:type="spellEnd"/>
      <w:r w:rsidRPr="007F6994">
        <w:rPr>
          <w:rFonts w:ascii="Arial" w:hAnsi="Arial" w:cs="Arial"/>
        </w:rPr>
        <w:t>. New York: McGraw-Hill.</w:t>
      </w:r>
    </w:p>
    <w:p w14:paraId="444A0C48" w14:textId="64C1026E" w:rsidR="007F6994" w:rsidRPr="007F6994" w:rsidRDefault="007F6994" w:rsidP="00597831">
      <w:pPr>
        <w:spacing w:line="360" w:lineRule="auto"/>
        <w:jc w:val="both"/>
        <w:rPr>
          <w:rFonts w:ascii="Arial" w:hAnsi="Arial" w:cs="Arial"/>
        </w:rPr>
      </w:pPr>
      <w:r w:rsidRPr="007F6994">
        <w:rPr>
          <w:rFonts w:ascii="Arial" w:hAnsi="Arial" w:cs="Arial"/>
        </w:rPr>
        <w:t xml:space="preserve">IAG (2023) </w:t>
      </w:r>
      <w:r w:rsidRPr="007F6994">
        <w:rPr>
          <w:rFonts w:ascii="Arial" w:hAnsi="Arial" w:cs="Arial"/>
          <w:i/>
          <w:iCs/>
        </w:rPr>
        <w:t>Annual Report and Accounts 2023.</w:t>
      </w:r>
      <w:r w:rsidRPr="007F6994">
        <w:rPr>
          <w:rFonts w:ascii="Arial" w:hAnsi="Arial" w:cs="Arial"/>
        </w:rPr>
        <w:t xml:space="preserve"> Available at: </w:t>
      </w:r>
      <w:hyperlink r:id="rId12" w:tgtFrame="_new" w:history="1">
        <w:r w:rsidRPr="007F6994">
          <w:rPr>
            <w:rStyle w:val="Hyperlink"/>
            <w:rFonts w:ascii="Arial" w:hAnsi="Arial" w:cs="Arial"/>
          </w:rPr>
          <w:t>https://www.iairgroup.com</w:t>
        </w:r>
      </w:hyperlink>
      <w:r w:rsidRPr="007F6994">
        <w:rPr>
          <w:rFonts w:ascii="Arial" w:hAnsi="Arial" w:cs="Arial"/>
        </w:rPr>
        <w:t xml:space="preserve"> (Accessed: 1</w:t>
      </w:r>
      <w:r w:rsidR="00597831">
        <w:rPr>
          <w:rFonts w:ascii="Arial" w:hAnsi="Arial" w:cs="Arial"/>
        </w:rPr>
        <w:t>0</w:t>
      </w:r>
      <w:r w:rsidRPr="007F6994">
        <w:rPr>
          <w:rFonts w:ascii="Arial" w:hAnsi="Arial" w:cs="Arial"/>
        </w:rPr>
        <w:t xml:space="preserve"> March 2026).</w:t>
      </w:r>
    </w:p>
    <w:p w14:paraId="67C60131" w14:textId="77777777" w:rsidR="007F6994" w:rsidRPr="007F6994" w:rsidRDefault="007F6994" w:rsidP="00597831">
      <w:pPr>
        <w:spacing w:line="360" w:lineRule="auto"/>
        <w:jc w:val="both"/>
        <w:rPr>
          <w:rFonts w:ascii="Arial" w:hAnsi="Arial" w:cs="Arial"/>
        </w:rPr>
      </w:pPr>
      <w:r w:rsidRPr="007F6994">
        <w:rPr>
          <w:rFonts w:ascii="Arial" w:hAnsi="Arial" w:cs="Arial"/>
        </w:rPr>
        <w:t xml:space="preserve">IATA (2022) </w:t>
      </w:r>
      <w:r w:rsidRPr="007F6994">
        <w:rPr>
          <w:rFonts w:ascii="Arial" w:hAnsi="Arial" w:cs="Arial"/>
          <w:i/>
          <w:iCs/>
        </w:rPr>
        <w:t>World Air Transport Statistics.</w:t>
      </w:r>
      <w:r w:rsidRPr="007F6994">
        <w:rPr>
          <w:rFonts w:ascii="Arial" w:hAnsi="Arial" w:cs="Arial"/>
        </w:rPr>
        <w:t xml:space="preserve"> Montreal: International Air Transport Association.</w:t>
      </w:r>
    </w:p>
    <w:p w14:paraId="3228A93E" w14:textId="77777777" w:rsidR="007F6994" w:rsidRPr="007F6994" w:rsidRDefault="007F6994" w:rsidP="00597831">
      <w:pPr>
        <w:spacing w:line="360" w:lineRule="auto"/>
        <w:jc w:val="both"/>
        <w:rPr>
          <w:rFonts w:ascii="Arial" w:hAnsi="Arial" w:cs="Arial"/>
        </w:rPr>
      </w:pPr>
      <w:r w:rsidRPr="007F6994">
        <w:rPr>
          <w:rFonts w:ascii="Arial" w:hAnsi="Arial" w:cs="Arial"/>
        </w:rPr>
        <w:t xml:space="preserve">Johnson, G., Whittington, R. and Scholes, K. (2020) </w:t>
      </w:r>
      <w:r w:rsidRPr="007F6994">
        <w:rPr>
          <w:rFonts w:ascii="Arial" w:hAnsi="Arial" w:cs="Arial"/>
          <w:i/>
          <w:iCs/>
        </w:rPr>
        <w:t>Exploring Strategy.</w:t>
      </w:r>
      <w:r w:rsidRPr="007F6994">
        <w:rPr>
          <w:rFonts w:ascii="Arial" w:hAnsi="Arial" w:cs="Arial"/>
        </w:rPr>
        <w:t xml:space="preserve"> 12th </w:t>
      </w:r>
      <w:proofErr w:type="spellStart"/>
      <w:r w:rsidRPr="007F6994">
        <w:rPr>
          <w:rFonts w:ascii="Arial" w:hAnsi="Arial" w:cs="Arial"/>
        </w:rPr>
        <w:t>edn</w:t>
      </w:r>
      <w:proofErr w:type="spellEnd"/>
      <w:r w:rsidRPr="007F6994">
        <w:rPr>
          <w:rFonts w:ascii="Arial" w:hAnsi="Arial" w:cs="Arial"/>
        </w:rPr>
        <w:t>. Harlow: Pearson.</w:t>
      </w:r>
    </w:p>
    <w:p w14:paraId="5CF16D56" w14:textId="77777777" w:rsidR="007F6994" w:rsidRPr="007F6994" w:rsidRDefault="007F6994" w:rsidP="00597831">
      <w:pPr>
        <w:spacing w:line="360" w:lineRule="auto"/>
        <w:jc w:val="both"/>
        <w:rPr>
          <w:rFonts w:ascii="Arial" w:hAnsi="Arial" w:cs="Arial"/>
        </w:rPr>
      </w:pPr>
      <w:r w:rsidRPr="007F6994">
        <w:rPr>
          <w:rFonts w:ascii="Arial" w:hAnsi="Arial" w:cs="Arial"/>
        </w:rPr>
        <w:t xml:space="preserve">Kotter, J. and Heskett, J. (1992) </w:t>
      </w:r>
      <w:r w:rsidRPr="007F6994">
        <w:rPr>
          <w:rFonts w:ascii="Arial" w:hAnsi="Arial" w:cs="Arial"/>
          <w:i/>
          <w:iCs/>
        </w:rPr>
        <w:t>Corporate Culture and Performance.</w:t>
      </w:r>
      <w:r w:rsidRPr="007F6994">
        <w:rPr>
          <w:rFonts w:ascii="Arial" w:hAnsi="Arial" w:cs="Arial"/>
        </w:rPr>
        <w:t xml:space="preserve"> New York: Free Press.</w:t>
      </w:r>
    </w:p>
    <w:p w14:paraId="34FC76D3" w14:textId="77777777" w:rsidR="007F6994" w:rsidRDefault="007F6994" w:rsidP="00597831">
      <w:pPr>
        <w:spacing w:line="360" w:lineRule="auto"/>
        <w:jc w:val="both"/>
        <w:rPr>
          <w:rFonts w:ascii="Arial" w:hAnsi="Arial" w:cs="Arial"/>
        </w:rPr>
      </w:pPr>
      <w:r w:rsidRPr="007F6994">
        <w:rPr>
          <w:rFonts w:ascii="Arial" w:hAnsi="Arial" w:cs="Arial"/>
        </w:rPr>
        <w:t xml:space="preserve">Mullins, L. and Christy, G. (2016) </w:t>
      </w:r>
      <w:r w:rsidRPr="007F6994">
        <w:rPr>
          <w:rFonts w:ascii="Arial" w:hAnsi="Arial" w:cs="Arial"/>
          <w:i/>
          <w:iCs/>
        </w:rPr>
        <w:t>Management and Organisational Behaviour.</w:t>
      </w:r>
      <w:r w:rsidRPr="007F6994">
        <w:rPr>
          <w:rFonts w:ascii="Arial" w:hAnsi="Arial" w:cs="Arial"/>
        </w:rPr>
        <w:t xml:space="preserve"> 11th </w:t>
      </w:r>
      <w:proofErr w:type="spellStart"/>
      <w:r w:rsidRPr="007F6994">
        <w:rPr>
          <w:rFonts w:ascii="Arial" w:hAnsi="Arial" w:cs="Arial"/>
        </w:rPr>
        <w:t>edn</w:t>
      </w:r>
      <w:proofErr w:type="spellEnd"/>
      <w:r w:rsidRPr="007F6994">
        <w:rPr>
          <w:rFonts w:ascii="Arial" w:hAnsi="Arial" w:cs="Arial"/>
        </w:rPr>
        <w:t>. Harlow: Pearson.</w:t>
      </w:r>
    </w:p>
    <w:p w14:paraId="1CE7ED2A" w14:textId="2A1DA3C3" w:rsidR="005E62A5" w:rsidRPr="007F6994" w:rsidRDefault="005E62A5" w:rsidP="005E62A5">
      <w:pPr>
        <w:spacing w:line="360" w:lineRule="auto"/>
        <w:rPr>
          <w:rFonts w:ascii="Arial" w:hAnsi="Arial" w:cs="Arial"/>
        </w:rPr>
      </w:pPr>
      <w:proofErr w:type="spellStart"/>
      <w:r w:rsidRPr="005E62A5">
        <w:rPr>
          <w:rFonts w:ascii="Arial" w:hAnsi="Arial" w:cs="Arial"/>
        </w:rPr>
        <w:t>Mutomorro</w:t>
      </w:r>
      <w:proofErr w:type="spellEnd"/>
      <w:r>
        <w:rPr>
          <w:rFonts w:ascii="Arial" w:hAnsi="Arial" w:cs="Arial"/>
        </w:rPr>
        <w:t xml:space="preserve"> </w:t>
      </w:r>
      <w:r w:rsidRPr="005E62A5">
        <w:rPr>
          <w:rFonts w:ascii="Arial" w:hAnsi="Arial" w:cs="Arial"/>
        </w:rPr>
        <w:t xml:space="preserve">(n.d.) </w:t>
      </w:r>
      <w:r w:rsidRPr="005E62A5">
        <w:rPr>
          <w:rFonts w:ascii="Arial" w:hAnsi="Arial" w:cs="Arial"/>
          <w:i/>
          <w:iCs/>
        </w:rPr>
        <w:t>Edgar Schein’s Culture Model.</w:t>
      </w:r>
      <w:r w:rsidRPr="005E62A5">
        <w:rPr>
          <w:rFonts w:ascii="Arial" w:hAnsi="Arial" w:cs="Arial"/>
        </w:rPr>
        <w:t xml:space="preserve"> Available at: </w:t>
      </w:r>
      <w:hyperlink r:id="rId13" w:tgtFrame="_new" w:history="1">
        <w:r w:rsidRPr="005E62A5">
          <w:rPr>
            <w:rStyle w:val="Hyperlink"/>
            <w:rFonts w:ascii="Arial" w:hAnsi="Arial" w:cs="Arial"/>
          </w:rPr>
          <w:t>https://mutomorro.com/tools/edgar-scheins-culture-model/</w:t>
        </w:r>
      </w:hyperlink>
      <w:r w:rsidRPr="005E62A5">
        <w:rPr>
          <w:rFonts w:ascii="Arial" w:hAnsi="Arial" w:cs="Arial"/>
        </w:rPr>
        <w:t xml:space="preserve"> (Accessed: 15 March 2026)</w:t>
      </w:r>
    </w:p>
    <w:p w14:paraId="54675CC9" w14:textId="77777777" w:rsidR="007F6994" w:rsidRPr="007F6994" w:rsidRDefault="007F6994" w:rsidP="00597831">
      <w:pPr>
        <w:spacing w:line="360" w:lineRule="auto"/>
        <w:jc w:val="both"/>
        <w:rPr>
          <w:rFonts w:ascii="Arial" w:hAnsi="Arial" w:cs="Arial"/>
        </w:rPr>
      </w:pPr>
      <w:r w:rsidRPr="007F6994">
        <w:rPr>
          <w:rFonts w:ascii="Arial" w:hAnsi="Arial" w:cs="Arial"/>
        </w:rPr>
        <w:t xml:space="preserve">Robbins, S. and Judge, T. (2017) </w:t>
      </w:r>
      <w:r w:rsidRPr="007F6994">
        <w:rPr>
          <w:rFonts w:ascii="Arial" w:hAnsi="Arial" w:cs="Arial"/>
          <w:i/>
          <w:iCs/>
        </w:rPr>
        <w:t>Organisational Behaviour.</w:t>
      </w:r>
      <w:r w:rsidRPr="007F6994">
        <w:rPr>
          <w:rFonts w:ascii="Arial" w:hAnsi="Arial" w:cs="Arial"/>
        </w:rPr>
        <w:t xml:space="preserve"> 17th </w:t>
      </w:r>
      <w:proofErr w:type="spellStart"/>
      <w:r w:rsidRPr="007F6994">
        <w:rPr>
          <w:rFonts w:ascii="Arial" w:hAnsi="Arial" w:cs="Arial"/>
        </w:rPr>
        <w:t>edn</w:t>
      </w:r>
      <w:proofErr w:type="spellEnd"/>
      <w:r w:rsidRPr="007F6994">
        <w:rPr>
          <w:rFonts w:ascii="Arial" w:hAnsi="Arial" w:cs="Arial"/>
        </w:rPr>
        <w:t>. Harlow: Pearson.</w:t>
      </w:r>
    </w:p>
    <w:p w14:paraId="1C5F6696" w14:textId="77777777" w:rsidR="007F6994" w:rsidRPr="007F6994" w:rsidRDefault="007F6994" w:rsidP="00597831">
      <w:pPr>
        <w:spacing w:line="360" w:lineRule="auto"/>
        <w:jc w:val="both"/>
        <w:rPr>
          <w:rFonts w:ascii="Arial" w:hAnsi="Arial" w:cs="Arial"/>
        </w:rPr>
      </w:pPr>
      <w:r w:rsidRPr="007F6994">
        <w:rPr>
          <w:rFonts w:ascii="Arial" w:hAnsi="Arial" w:cs="Arial"/>
        </w:rPr>
        <w:t xml:space="preserve">Schein, E. (2010) </w:t>
      </w:r>
      <w:r w:rsidRPr="007F6994">
        <w:rPr>
          <w:rFonts w:ascii="Arial" w:hAnsi="Arial" w:cs="Arial"/>
          <w:i/>
          <w:iCs/>
        </w:rPr>
        <w:t>Organisational Culture and Leadership.</w:t>
      </w:r>
      <w:r w:rsidRPr="007F6994">
        <w:rPr>
          <w:rFonts w:ascii="Arial" w:hAnsi="Arial" w:cs="Arial"/>
        </w:rPr>
        <w:t xml:space="preserve"> 4th </w:t>
      </w:r>
      <w:proofErr w:type="spellStart"/>
      <w:r w:rsidRPr="007F6994">
        <w:rPr>
          <w:rFonts w:ascii="Arial" w:hAnsi="Arial" w:cs="Arial"/>
        </w:rPr>
        <w:t>edn</w:t>
      </w:r>
      <w:proofErr w:type="spellEnd"/>
      <w:r w:rsidRPr="007F6994">
        <w:rPr>
          <w:rFonts w:ascii="Arial" w:hAnsi="Arial" w:cs="Arial"/>
        </w:rPr>
        <w:t>. San Francisco: Jossey-Bass.</w:t>
      </w:r>
    </w:p>
    <w:p w14:paraId="12EF3A9F" w14:textId="77777777" w:rsidR="007F6994" w:rsidRPr="007F6994" w:rsidRDefault="007F6994" w:rsidP="00597831">
      <w:pPr>
        <w:spacing w:line="360" w:lineRule="auto"/>
        <w:jc w:val="both"/>
        <w:rPr>
          <w:rFonts w:ascii="Arial" w:hAnsi="Arial" w:cs="Arial"/>
        </w:rPr>
      </w:pPr>
      <w:r w:rsidRPr="007F6994">
        <w:rPr>
          <w:rFonts w:ascii="Arial" w:hAnsi="Arial" w:cs="Arial"/>
        </w:rPr>
        <w:t xml:space="preserve">Truxal, S. (2013) </w:t>
      </w:r>
      <w:r w:rsidRPr="007F6994">
        <w:rPr>
          <w:rFonts w:ascii="Arial" w:hAnsi="Arial" w:cs="Arial"/>
          <w:i/>
          <w:iCs/>
        </w:rPr>
        <w:t>Economic and Environmental Regulation of International Aviation.</w:t>
      </w:r>
      <w:r w:rsidRPr="007F6994">
        <w:rPr>
          <w:rFonts w:ascii="Arial" w:hAnsi="Arial" w:cs="Arial"/>
        </w:rPr>
        <w:t xml:space="preserve"> London: Routledge.</w:t>
      </w:r>
    </w:p>
    <w:p w14:paraId="12138404" w14:textId="5EB3E619" w:rsidR="005F5EE3" w:rsidRPr="00A67AA7" w:rsidRDefault="007F6994" w:rsidP="00597831">
      <w:pPr>
        <w:spacing w:line="360" w:lineRule="auto"/>
        <w:jc w:val="both"/>
        <w:rPr>
          <w:rFonts w:ascii="Arial" w:hAnsi="Arial" w:cs="Arial"/>
        </w:rPr>
      </w:pPr>
      <w:proofErr w:type="spellStart"/>
      <w:r w:rsidRPr="007F6994">
        <w:rPr>
          <w:rFonts w:ascii="Arial" w:hAnsi="Arial" w:cs="Arial"/>
        </w:rPr>
        <w:t>Wensveen</w:t>
      </w:r>
      <w:proofErr w:type="spellEnd"/>
      <w:r w:rsidRPr="007F6994">
        <w:rPr>
          <w:rFonts w:ascii="Arial" w:hAnsi="Arial" w:cs="Arial"/>
        </w:rPr>
        <w:t xml:space="preserve">, J. (2018) </w:t>
      </w:r>
      <w:r w:rsidRPr="007F6994">
        <w:rPr>
          <w:rFonts w:ascii="Arial" w:hAnsi="Arial" w:cs="Arial"/>
          <w:i/>
          <w:iCs/>
        </w:rPr>
        <w:t>Air Transportation: A Management Perspective.</w:t>
      </w:r>
      <w:r w:rsidRPr="007F6994">
        <w:rPr>
          <w:rFonts w:ascii="Arial" w:hAnsi="Arial" w:cs="Arial"/>
        </w:rPr>
        <w:t xml:space="preserve"> 8th </w:t>
      </w:r>
      <w:proofErr w:type="spellStart"/>
      <w:r w:rsidRPr="007F6994">
        <w:rPr>
          <w:rFonts w:ascii="Arial" w:hAnsi="Arial" w:cs="Arial"/>
        </w:rPr>
        <w:t>edn</w:t>
      </w:r>
      <w:proofErr w:type="spellEnd"/>
      <w:r w:rsidRPr="007F6994">
        <w:rPr>
          <w:rFonts w:ascii="Arial" w:hAnsi="Arial" w:cs="Arial"/>
        </w:rPr>
        <w:t>. London: Routledge.</w:t>
      </w:r>
    </w:p>
    <w:sectPr w:rsidR="005F5EE3" w:rsidRPr="00A67A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937B6B"/>
    <w:multiLevelType w:val="multilevel"/>
    <w:tmpl w:val="0344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FB0E27"/>
    <w:multiLevelType w:val="multilevel"/>
    <w:tmpl w:val="56F68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590151">
    <w:abstractNumId w:val="1"/>
  </w:num>
  <w:num w:numId="2" w16cid:durableId="471026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D2F"/>
    <w:rsid w:val="00076B48"/>
    <w:rsid w:val="000A024B"/>
    <w:rsid w:val="000E6AC3"/>
    <w:rsid w:val="00117AE4"/>
    <w:rsid w:val="001246BB"/>
    <w:rsid w:val="001839D6"/>
    <w:rsid w:val="00216CD6"/>
    <w:rsid w:val="002E2281"/>
    <w:rsid w:val="00332C71"/>
    <w:rsid w:val="003F773F"/>
    <w:rsid w:val="00597831"/>
    <w:rsid w:val="005E62A5"/>
    <w:rsid w:val="005F5EE3"/>
    <w:rsid w:val="00604818"/>
    <w:rsid w:val="0068545B"/>
    <w:rsid w:val="00696930"/>
    <w:rsid w:val="007137EC"/>
    <w:rsid w:val="00751D02"/>
    <w:rsid w:val="007B2FC9"/>
    <w:rsid w:val="007F62CB"/>
    <w:rsid w:val="007F6994"/>
    <w:rsid w:val="008112D4"/>
    <w:rsid w:val="009C130F"/>
    <w:rsid w:val="00A67AA7"/>
    <w:rsid w:val="00A71063"/>
    <w:rsid w:val="00AD6C84"/>
    <w:rsid w:val="00AF1431"/>
    <w:rsid w:val="00B64365"/>
    <w:rsid w:val="00BC7D2F"/>
    <w:rsid w:val="00BE474F"/>
    <w:rsid w:val="00BE7E7F"/>
    <w:rsid w:val="00BF40E8"/>
    <w:rsid w:val="00C20764"/>
    <w:rsid w:val="00C4506D"/>
    <w:rsid w:val="00D028AB"/>
    <w:rsid w:val="00EC1CA7"/>
    <w:rsid w:val="00FF0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4D2E7"/>
  <w15:chartTrackingRefBased/>
  <w15:docId w15:val="{267E5D82-60F0-41E5-A471-B4EE6E34F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930"/>
  </w:style>
  <w:style w:type="paragraph" w:styleId="Heading1">
    <w:name w:val="heading 1"/>
    <w:basedOn w:val="Normal"/>
    <w:next w:val="Normal"/>
    <w:link w:val="Heading1Char"/>
    <w:uiPriority w:val="9"/>
    <w:qFormat/>
    <w:rsid w:val="00BC7D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7D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7D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7D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D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D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D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D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D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D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7D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7D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D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D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D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D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D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D2F"/>
    <w:rPr>
      <w:rFonts w:eastAsiaTheme="majorEastAsia" w:cstheme="majorBidi"/>
      <w:color w:val="272727" w:themeColor="text1" w:themeTint="D8"/>
    </w:rPr>
  </w:style>
  <w:style w:type="paragraph" w:styleId="Title">
    <w:name w:val="Title"/>
    <w:basedOn w:val="Normal"/>
    <w:next w:val="Normal"/>
    <w:link w:val="TitleChar"/>
    <w:uiPriority w:val="10"/>
    <w:qFormat/>
    <w:rsid w:val="00BC7D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D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D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D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D2F"/>
    <w:pPr>
      <w:spacing w:before="160"/>
      <w:jc w:val="center"/>
    </w:pPr>
    <w:rPr>
      <w:i/>
      <w:iCs/>
      <w:color w:val="404040" w:themeColor="text1" w:themeTint="BF"/>
    </w:rPr>
  </w:style>
  <w:style w:type="character" w:customStyle="1" w:styleId="QuoteChar">
    <w:name w:val="Quote Char"/>
    <w:basedOn w:val="DefaultParagraphFont"/>
    <w:link w:val="Quote"/>
    <w:uiPriority w:val="29"/>
    <w:rsid w:val="00BC7D2F"/>
    <w:rPr>
      <w:i/>
      <w:iCs/>
      <w:color w:val="404040" w:themeColor="text1" w:themeTint="BF"/>
    </w:rPr>
  </w:style>
  <w:style w:type="paragraph" w:styleId="ListParagraph">
    <w:name w:val="List Paragraph"/>
    <w:basedOn w:val="Normal"/>
    <w:uiPriority w:val="34"/>
    <w:qFormat/>
    <w:rsid w:val="00BC7D2F"/>
    <w:pPr>
      <w:ind w:left="720"/>
      <w:contextualSpacing/>
    </w:pPr>
  </w:style>
  <w:style w:type="character" w:styleId="IntenseEmphasis">
    <w:name w:val="Intense Emphasis"/>
    <w:basedOn w:val="DefaultParagraphFont"/>
    <w:uiPriority w:val="21"/>
    <w:qFormat/>
    <w:rsid w:val="00BC7D2F"/>
    <w:rPr>
      <w:i/>
      <w:iCs/>
      <w:color w:val="0F4761" w:themeColor="accent1" w:themeShade="BF"/>
    </w:rPr>
  </w:style>
  <w:style w:type="paragraph" w:styleId="IntenseQuote">
    <w:name w:val="Intense Quote"/>
    <w:basedOn w:val="Normal"/>
    <w:next w:val="Normal"/>
    <w:link w:val="IntenseQuoteChar"/>
    <w:uiPriority w:val="30"/>
    <w:qFormat/>
    <w:rsid w:val="00BC7D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D2F"/>
    <w:rPr>
      <w:i/>
      <w:iCs/>
      <w:color w:val="0F4761" w:themeColor="accent1" w:themeShade="BF"/>
    </w:rPr>
  </w:style>
  <w:style w:type="character" w:styleId="IntenseReference">
    <w:name w:val="Intense Reference"/>
    <w:basedOn w:val="DefaultParagraphFont"/>
    <w:uiPriority w:val="32"/>
    <w:qFormat/>
    <w:rsid w:val="00BC7D2F"/>
    <w:rPr>
      <w:b/>
      <w:bCs/>
      <w:smallCaps/>
      <w:color w:val="0F4761" w:themeColor="accent1" w:themeShade="BF"/>
      <w:spacing w:val="5"/>
    </w:rPr>
  </w:style>
  <w:style w:type="character" w:styleId="Hyperlink">
    <w:name w:val="Hyperlink"/>
    <w:basedOn w:val="DefaultParagraphFont"/>
    <w:uiPriority w:val="99"/>
    <w:unhideWhenUsed/>
    <w:rsid w:val="007F6994"/>
    <w:rPr>
      <w:color w:val="467886" w:themeColor="hyperlink"/>
      <w:u w:val="single"/>
    </w:rPr>
  </w:style>
  <w:style w:type="character" w:styleId="UnresolvedMention">
    <w:name w:val="Unresolved Mention"/>
    <w:basedOn w:val="DefaultParagraphFont"/>
    <w:uiPriority w:val="99"/>
    <w:semiHidden/>
    <w:unhideWhenUsed/>
    <w:rsid w:val="007F6994"/>
    <w:rPr>
      <w:color w:val="605E5C"/>
      <w:shd w:val="clear" w:color="auto" w:fill="E1DFDD"/>
    </w:rPr>
  </w:style>
  <w:style w:type="paragraph" w:styleId="TOCHeading">
    <w:name w:val="TOC Heading"/>
    <w:basedOn w:val="Heading1"/>
    <w:next w:val="Normal"/>
    <w:uiPriority w:val="39"/>
    <w:unhideWhenUsed/>
    <w:qFormat/>
    <w:rsid w:val="003F773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D6C84"/>
    <w:pPr>
      <w:spacing w:after="100"/>
    </w:pPr>
  </w:style>
  <w:style w:type="paragraph" w:styleId="TOC2">
    <w:name w:val="toc 2"/>
    <w:basedOn w:val="Normal"/>
    <w:next w:val="Normal"/>
    <w:autoRedefine/>
    <w:uiPriority w:val="39"/>
    <w:unhideWhenUsed/>
    <w:rsid w:val="00AD6C84"/>
    <w:pPr>
      <w:spacing w:after="100"/>
      <w:ind w:left="220"/>
    </w:pPr>
  </w:style>
  <w:style w:type="table" w:styleId="TableGrid">
    <w:name w:val="Table Grid"/>
    <w:basedOn w:val="TableNormal"/>
    <w:uiPriority w:val="39"/>
    <w:rsid w:val="000E6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0E6AC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0E6AC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0E6AC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3-Accent1">
    <w:name w:val="List Table 3 Accent 1"/>
    <w:basedOn w:val="TableNormal"/>
    <w:uiPriority w:val="48"/>
    <w:rsid w:val="00751D02"/>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4">
    <w:name w:val="List Table 3 Accent 4"/>
    <w:basedOn w:val="TableNormal"/>
    <w:uiPriority w:val="48"/>
    <w:rsid w:val="00751D02"/>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centre.britishairways.com/news/14052025/british-airways-improves-on-time-performance-as-world-leading-technology-boosts-flight-punctuality" TargetMode="External"/><Relationship Id="rId13" Type="http://schemas.openxmlformats.org/officeDocument/2006/relationships/hyperlink" Target="https://mutomorro.com/tools/edgar-scheins-culture-model/?utm_source=chatgpt.com" TargetMode="External"/><Relationship Id="rId3" Type="http://schemas.openxmlformats.org/officeDocument/2006/relationships/styles" Target="styles.xml"/><Relationship Id="rId7" Type="http://schemas.openxmlformats.org/officeDocument/2006/relationships/hyperlink" Target="https://mediacentre.britishairways.com/pressrelease/details/19166" TargetMode="External"/><Relationship Id="rId12" Type="http://schemas.openxmlformats.org/officeDocument/2006/relationships/hyperlink" Target="https://www.iairgroup.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ritishairway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airgroup.com/media/wysfmi3p/consolidated-non-financial-information-statement-and-sustainability-information-2025.pdf" TargetMode="External"/><Relationship Id="rId4" Type="http://schemas.openxmlformats.org/officeDocument/2006/relationships/settings" Target="settings.xml"/><Relationship Id="rId9" Type="http://schemas.openxmlformats.org/officeDocument/2006/relationships/hyperlink" Target="https://www.iairgroup.com/media/wysfmi3p/consolidated-non-financial-information-statement-and-sustainability-information-2025.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AB1BB-87AF-422F-8AA4-253A5B268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15</Pages>
  <Words>4873</Words>
  <Characters>27778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 Cristian</dc:creator>
  <cp:keywords/>
  <dc:description/>
  <cp:lastModifiedBy>Dica Cristian</cp:lastModifiedBy>
  <cp:revision>23</cp:revision>
  <dcterms:created xsi:type="dcterms:W3CDTF">2026-03-15T09:21:00Z</dcterms:created>
  <dcterms:modified xsi:type="dcterms:W3CDTF">2026-03-15T15:09:00Z</dcterms:modified>
</cp:coreProperties>
</file>