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4F579" w14:textId="77777777" w:rsidR="004A7E71" w:rsidRPr="00522080" w:rsidRDefault="004A7E71" w:rsidP="004A7E71">
      <w:pPr>
        <w:rPr>
          <w:rFonts w:asciiTheme="majorHAnsi" w:hAnsiTheme="majorHAnsi" w:cstheme="majorHAnsi"/>
          <w:b/>
          <w:bCs/>
        </w:rPr>
      </w:pPr>
    </w:p>
    <w:p w14:paraId="53EA2E2C" w14:textId="77777777" w:rsidR="004A7E71" w:rsidRPr="00522080" w:rsidRDefault="004A7E71" w:rsidP="004A7E71">
      <w:pPr>
        <w:rPr>
          <w:rFonts w:asciiTheme="majorHAnsi" w:hAnsiTheme="majorHAnsi" w:cstheme="majorHAnsi"/>
          <w:b/>
          <w:bCs/>
        </w:rPr>
      </w:pPr>
      <w:r w:rsidRPr="00522080">
        <w:rPr>
          <w:rFonts w:asciiTheme="majorHAnsi" w:hAnsiTheme="majorHAnsi" w:cstheme="majorHAnsi"/>
          <w:b/>
          <w:bCs/>
        </w:rPr>
        <w:t>Early Childhood Learning Through Play: The Montessori method.</w:t>
      </w:r>
    </w:p>
    <w:p w14:paraId="59FA3AB4" w14:textId="77777777" w:rsidR="004A7E71" w:rsidRPr="00925C91" w:rsidRDefault="004A7E71" w:rsidP="004A7E71">
      <w:pPr>
        <w:rPr>
          <w:rFonts w:asciiTheme="majorHAnsi" w:hAnsiTheme="majorHAnsi" w:cstheme="majorHAnsi"/>
          <w:u w:val="single"/>
        </w:rPr>
      </w:pPr>
      <w:r w:rsidRPr="00925C91">
        <w:rPr>
          <w:rFonts w:asciiTheme="majorHAnsi" w:hAnsiTheme="majorHAnsi" w:cstheme="majorHAnsi"/>
          <w:u w:val="single"/>
        </w:rPr>
        <w:t>Introduction.</w:t>
      </w:r>
    </w:p>
    <w:p w14:paraId="6FAAFABB"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The Montessori method Is a child centred curriculum, developed by Dr. Maria Montessori (1870–1952), Dr Montessori opened her first ‘Casa de Bambini’ in 1907, inspired by observing and working with young children, she developed a scientific approach to children’s learning that would capitalise on the relationship between the child, the adult guide and the learning environment (Marshall, 2017). Montessori believed that children are naturally curious and eager to learn, and the best way to facilitate that learning, is to provide them with active, sensory based, collaborative play opportunities that support the child’s intellectual, physical, emotional and social development through active exploration, choice and independent learning (Sablić, Mirosavljević and Bogatić, 2025). Montessori viewed this play as “the work of the child” rather than purely recreational activity (Standing, 2020), Calling child play 'work' is dr Montessori's effort to create respect for childhood and have adults see the value of play as more than a fun pastime, just as an adult finds meaning and satisfaction in their work, a child’s play is what gives meaning and satisfaction in their lives and should not be dismissed as trivial, referring to play as 'work' is not to remove the element of fun, it is to protect it as a developmentally important tool for learning (Marshall, 2017). .</w:t>
      </w:r>
    </w:p>
    <w:p w14:paraId="0D61D4FE"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 xml:space="preserve">In a book written by Dr Montessori herself, the child is describes as a “truly a miraculous being, and this should be felt deeply by the educator” (Montessori, 1967),  she believed children were natural, and unique beings, and her educational philosophy recognised each child as individual as the circumstances they live in (Macià-Gual and Domingo-Peñafiel, 2021). Ogbemudia, Alasa and Ikenyiri (2024) support this view when they describe Montessori education as an approach that facilitates children’s self-expression, by allowing them to engage with age and stage appropriate activities in a learning environment that cultivates self-directed learning and satisfies their innate learning needs. Joyce (2017) goes on to say that the multi-sensory nature of Montessori environment is what aligns it with children’s natural motivation to learn - by stimulating multiple senses, children become deeply engaged in their learning and the resources become more real as the hands on experiences develop into body awareness, deeper cognitive learning and creative thinking. Research by  Masson (2020), found that Montessori’s theory on how children learn can be proven by scientific data, which </w:t>
      </w:r>
      <w:r w:rsidRPr="00522080">
        <w:rPr>
          <w:rFonts w:asciiTheme="majorHAnsi" w:hAnsiTheme="majorHAnsi" w:cstheme="majorHAnsi"/>
        </w:rPr>
        <w:lastRenderedPageBreak/>
        <w:t>shows the rich sensory play experiences provided by  Montessori settings that allow children to relate to their physical environment, enables the creation of synapses, strengthening the brain architecture of the child.</w:t>
      </w:r>
    </w:p>
    <w:p w14:paraId="7D34CDE4" w14:textId="77777777" w:rsidR="004A7E71" w:rsidRPr="006056F6" w:rsidRDefault="004A7E71" w:rsidP="004A7E71">
      <w:pPr>
        <w:rPr>
          <w:rFonts w:asciiTheme="majorHAnsi" w:hAnsiTheme="majorHAnsi" w:cstheme="majorHAnsi"/>
          <w:u w:val="single"/>
        </w:rPr>
      </w:pPr>
      <w:r w:rsidRPr="006056F6">
        <w:rPr>
          <w:rFonts w:asciiTheme="majorHAnsi" w:hAnsiTheme="majorHAnsi" w:cstheme="majorHAnsi"/>
          <w:u w:val="single"/>
        </w:rPr>
        <w:t>Work cycles.</w:t>
      </w:r>
    </w:p>
    <w:p w14:paraId="6DCB97D1"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 xml:space="preserve">In Montessori curriculum, </w:t>
      </w:r>
      <w:r w:rsidRPr="00522080">
        <w:rPr>
          <w:rFonts w:asciiTheme="majorHAnsi" w:hAnsiTheme="majorHAnsi" w:cstheme="majorHAnsi"/>
          <w:color w:val="0F1115"/>
        </w:rPr>
        <w:t xml:space="preserve">‘play’ is purposeful, and </w:t>
      </w:r>
      <w:r w:rsidRPr="00522080">
        <w:rPr>
          <w:rFonts w:asciiTheme="majorHAnsi" w:hAnsiTheme="majorHAnsi" w:cstheme="majorHAnsi"/>
        </w:rPr>
        <w:t>Montessori environments are designed to be child centred, where children freely select their own ‘work’ to do within a generous ‘work cycle’ designed to support the natural rhythms of the child – this is typically a three hour period where children can engage freely, in self-directed learning based around their interests. These sessions allow for children to develop deep focus and concentration, and decide when they need to slow down or take a break, their work is observed by adults, who are present to act as guides or offer support to the children in a way that does not interrupt of them in their chosen activity, children take part in these work cycles alongside children of mixed age and stage categories, where they can observe and learn from each other and develop their social and collaborative skills</w:t>
      </w:r>
      <w:r w:rsidRPr="00522080">
        <w:rPr>
          <w:rFonts w:asciiTheme="majorHAnsi" w:hAnsiTheme="majorHAnsi" w:cstheme="majorHAnsi"/>
          <w:color w:val="222222"/>
          <w:shd w:val="clear" w:color="auto" w:fill="FFFFFF"/>
        </w:rPr>
        <w:t xml:space="preserve"> </w:t>
      </w:r>
      <w:r w:rsidRPr="00522080">
        <w:rPr>
          <w:rFonts w:asciiTheme="majorHAnsi" w:hAnsiTheme="majorHAnsi" w:cstheme="majorHAnsi"/>
        </w:rPr>
        <w:t xml:space="preserve"> (Ansari </w:t>
      </w:r>
      <w:r w:rsidRPr="00522080">
        <w:rPr>
          <w:rFonts w:asciiTheme="majorHAnsi" w:hAnsiTheme="majorHAnsi" w:cstheme="majorHAnsi"/>
          <w:i/>
          <w:iCs/>
        </w:rPr>
        <w:t>et al</w:t>
      </w:r>
      <w:r w:rsidRPr="00522080">
        <w:rPr>
          <w:rFonts w:asciiTheme="majorHAnsi" w:hAnsiTheme="majorHAnsi" w:cstheme="majorHAnsi"/>
        </w:rPr>
        <w:t>., </w:t>
      </w:r>
      <w:hyperlink r:id="rId8" w:anchor="ref-CR1" w:tooltip="Ansari A, Purtell K, Gershoff E (2016) Classroom age composition and the school readiness of 3-and-4-year-olds in the Head Start program. Psychol Sci 27:53–63" w:history="1">
        <w:r w:rsidRPr="00522080">
          <w:rPr>
            <w:rStyle w:val="Hyperlink"/>
            <w:rFonts w:asciiTheme="majorHAnsi" w:hAnsiTheme="majorHAnsi" w:cstheme="majorHAnsi"/>
            <w:color w:val="auto"/>
            <w:u w:val="none"/>
          </w:rPr>
          <w:t>2016</w:t>
        </w:r>
      </w:hyperlink>
      <w:r w:rsidRPr="00522080">
        <w:rPr>
          <w:rFonts w:asciiTheme="majorHAnsi" w:hAnsiTheme="majorHAnsi" w:cstheme="majorHAnsi"/>
        </w:rPr>
        <w:t>).</w:t>
      </w:r>
    </w:p>
    <w:p w14:paraId="368C0DA9"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This timeframe was designed by Dr Montessori who observed children at ‘work’ and saw patterns emerge as they did so – at the beginning, the play would appear chaotic and unfocused before transforming into a period of deep  and concentration, culminating into a state of ‘normalisation’ which signified a child had experienced a period of deep learning which embedded a new skill (Chen, 2021). Observations made by Becker (2020) confirm this, the children being observed were seen to be engrossed in activities freely chosen from a range of areas of learning across the allotted time period.</w:t>
      </w:r>
    </w:p>
    <w:p w14:paraId="35F4D30E" w14:textId="77777777" w:rsidR="004A7E71" w:rsidRPr="006056F6" w:rsidRDefault="004A7E71" w:rsidP="004A7E71">
      <w:pPr>
        <w:rPr>
          <w:rFonts w:asciiTheme="majorHAnsi" w:hAnsiTheme="majorHAnsi" w:cstheme="majorHAnsi"/>
          <w:u w:val="single"/>
        </w:rPr>
      </w:pPr>
      <w:r w:rsidRPr="006056F6">
        <w:rPr>
          <w:rFonts w:asciiTheme="majorHAnsi" w:hAnsiTheme="majorHAnsi" w:cstheme="majorHAnsi"/>
          <w:u w:val="single"/>
        </w:rPr>
        <w:t>Intrinsic Motivation.</w:t>
      </w:r>
    </w:p>
    <w:p w14:paraId="0C517E94"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Children in Montessori education do not receive external rewards or grades ,intrinsic validation is what motivates them to engage and learn and creates a deep and meaningful sense of fulfilment. Children are given the freedom to choose what to work on, where to work, and how long to engage with an activity. This control fosters a deep sense of personal responsibility where adults only intervene to support so a child can see and correct their mistakes independently, this builds problem-solving skills and resilience</w:t>
      </w:r>
      <w:r w:rsidRPr="00522080">
        <w:rPr>
          <w:rFonts w:asciiTheme="majorHAnsi" w:hAnsiTheme="majorHAnsi" w:cstheme="majorHAnsi"/>
          <w:color w:val="222222"/>
          <w:shd w:val="clear" w:color="auto" w:fill="FFFFFF"/>
        </w:rPr>
        <w:t xml:space="preserve"> </w:t>
      </w:r>
      <w:r w:rsidRPr="00522080">
        <w:rPr>
          <w:rFonts w:asciiTheme="majorHAnsi" w:hAnsiTheme="majorHAnsi" w:cstheme="majorHAnsi"/>
        </w:rPr>
        <w:t xml:space="preserve">(Palavan, 2026). Intrinsic motivation is paramount and a principle deep, playful learning, </w:t>
      </w:r>
      <w:r w:rsidRPr="00522080">
        <w:rPr>
          <w:rFonts w:asciiTheme="majorHAnsi" w:hAnsiTheme="majorHAnsi" w:cstheme="majorHAnsi"/>
          <w:color w:val="0F1115"/>
        </w:rPr>
        <w:t xml:space="preserve">curiosity-driven learning influences the acquisition of skills across all areas of learning when a child is </w:t>
      </w:r>
      <w:r w:rsidRPr="00522080">
        <w:rPr>
          <w:rFonts w:asciiTheme="majorHAnsi" w:hAnsiTheme="majorHAnsi" w:cstheme="majorHAnsi"/>
          <w:color w:val="0F1115"/>
        </w:rPr>
        <w:lastRenderedPageBreak/>
        <w:t>intrinsically motivated to engage with activities according to Mani and Ackermann (2018).</w:t>
      </w:r>
      <w:r w:rsidRPr="00522080">
        <w:rPr>
          <w:rFonts w:asciiTheme="majorHAnsi" w:hAnsiTheme="majorHAnsi" w:cstheme="majorHAnsi"/>
        </w:rPr>
        <w:t xml:space="preserve"> Moller and Desi (2024) tell us that when a person is intrinsically motivated,  the psychological effect of the activity is enjoyment from doing the activity itself rather than the delayed gratification that comes from completing the task or a reward for doing the activity - process over product, in Montessori education, the concentration and effort a child puts into an activity, helps children value the learning experience itself rather than working purely for an outcome.</w:t>
      </w:r>
    </w:p>
    <w:p w14:paraId="2D71B9FA" w14:textId="77777777" w:rsidR="004A7E71" w:rsidRPr="006056F6" w:rsidRDefault="004A7E71" w:rsidP="004A7E71">
      <w:pPr>
        <w:rPr>
          <w:rFonts w:asciiTheme="majorHAnsi" w:hAnsiTheme="majorHAnsi" w:cstheme="majorHAnsi"/>
          <w:u w:val="single"/>
        </w:rPr>
      </w:pPr>
      <w:r w:rsidRPr="006056F6">
        <w:rPr>
          <w:rFonts w:asciiTheme="majorHAnsi" w:hAnsiTheme="majorHAnsi" w:cstheme="majorHAnsi"/>
          <w:u w:val="single"/>
        </w:rPr>
        <w:t xml:space="preserve">the Absorbent Mind </w:t>
      </w:r>
    </w:p>
    <w:p w14:paraId="7EF866DC"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 xml:space="preserve">the Montessori approach understands that a child learns in a completely different way to an adult, instead of a conscious and logical effort to acquire knowledge, children’s knowledge acquisition I </w:t>
      </w:r>
      <w:proofErr w:type="gramStart"/>
      <w:r w:rsidRPr="00522080">
        <w:rPr>
          <w:rFonts w:asciiTheme="majorHAnsi" w:hAnsiTheme="majorHAnsi" w:cstheme="majorHAnsi"/>
        </w:rPr>
        <w:t>an</w:t>
      </w:r>
      <w:proofErr w:type="gramEnd"/>
      <w:r w:rsidRPr="00522080">
        <w:rPr>
          <w:rFonts w:asciiTheme="majorHAnsi" w:hAnsiTheme="majorHAnsi" w:cstheme="majorHAnsi"/>
        </w:rPr>
        <w:t xml:space="preserve"> unconscious,  effortless process, in Montessori philosophy this is known as the “absorbent mind” (Lillard and McHugh, 2019). </w:t>
      </w:r>
    </w:p>
    <w:p w14:paraId="1A8F0B39"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By providing for children’s sensitive periods of learning, children in early years Montessori settings are likely to be in the conscious stage, where they will actively decide what experiences to absorb and calcify in their fast growing minds through hands on learning reinforced by sensory feedback in a way that can be scientifically proven, the National Scientific Council on the Developing Child, (2024) found that stimulating early experiences improve brain plasticity and become the foundation of future learning.</w:t>
      </w:r>
    </w:p>
    <w:p w14:paraId="7CAE4293" w14:textId="77777777" w:rsidR="004A7E71" w:rsidRPr="006056F6" w:rsidRDefault="004A7E71" w:rsidP="004A7E71">
      <w:pPr>
        <w:rPr>
          <w:rFonts w:asciiTheme="majorHAnsi" w:hAnsiTheme="majorHAnsi" w:cstheme="majorHAnsi"/>
          <w:u w:val="single"/>
        </w:rPr>
      </w:pPr>
      <w:r w:rsidRPr="006056F6">
        <w:rPr>
          <w:rFonts w:asciiTheme="majorHAnsi" w:hAnsiTheme="majorHAnsi" w:cstheme="majorHAnsi"/>
          <w:u w:val="single"/>
        </w:rPr>
        <w:t>Four pillars of Montessori curriculum.</w:t>
      </w:r>
    </w:p>
    <w:p w14:paraId="443CFC6F" w14:textId="77777777" w:rsidR="004A7E71" w:rsidRPr="00522080" w:rsidRDefault="004A7E71" w:rsidP="004A7E71">
      <w:pPr>
        <w:rPr>
          <w:rFonts w:asciiTheme="majorHAnsi" w:hAnsiTheme="majorHAnsi" w:cstheme="majorHAnsi"/>
        </w:rPr>
      </w:pPr>
      <w:r w:rsidRPr="00522080">
        <w:rPr>
          <w:rFonts w:asciiTheme="majorHAnsi" w:hAnsiTheme="majorHAnsi" w:cstheme="majorHAnsi"/>
          <w:b/>
          <w:bCs/>
        </w:rPr>
        <w:t>Sensorial experiences</w:t>
      </w:r>
      <w:r w:rsidRPr="00522080">
        <w:rPr>
          <w:rFonts w:asciiTheme="majorHAnsi" w:hAnsiTheme="majorHAnsi" w:cstheme="majorHAnsi"/>
        </w:rPr>
        <w:t xml:space="preserve"> are one of the </w:t>
      </w:r>
      <w:r w:rsidRPr="00522080">
        <w:rPr>
          <w:rFonts w:asciiTheme="majorHAnsi" w:hAnsiTheme="majorHAnsi" w:cstheme="majorHAnsi"/>
          <w:b/>
          <w:bCs/>
        </w:rPr>
        <w:t xml:space="preserve">Four Conceptual Pillars of </w:t>
      </w:r>
      <w:r w:rsidRPr="00522080">
        <w:rPr>
          <w:rFonts w:asciiTheme="majorHAnsi" w:hAnsiTheme="majorHAnsi" w:cstheme="majorHAnsi"/>
        </w:rPr>
        <w:t xml:space="preserve">the Montessori method identified by Catherine, Javier and Francisco (2020). In Montessori education, materials are thoughtfully designed to capture a child’s attention and engage their senses, inspiring them to sort, classify, and naturally discover order and sequences. These materials support problem-solving abilities, offer increasing complexity to provide appropriate challenges, and prepare children for future learning. Importantly, they also allow the learner to move from concrete experiences to abstract thinking, encouraging deeper cognitive development. For example, Golden Beads are a classic Montessori sensorial material that have the potential for children to move from concrete, hands-on exploration to abstract understanding - the Golden Beads let children physically count and divide,  preparing them for the transition to verbal counting and finally to written arithmetic so numeric value is experienced, not just memorised. This </w:t>
      </w:r>
      <w:r w:rsidRPr="00522080">
        <w:rPr>
          <w:rFonts w:asciiTheme="majorHAnsi" w:hAnsiTheme="majorHAnsi" w:cstheme="majorHAnsi"/>
        </w:rPr>
        <w:lastRenderedPageBreak/>
        <w:t xml:space="preserve">deepens thinking by embedding abstract concepts in sensory-motor experience where children can discover patterns without formal instruction (Montessori Academy, 2024). </w:t>
      </w:r>
      <w:r w:rsidRPr="00522080">
        <w:rPr>
          <w:rFonts w:asciiTheme="majorHAnsi" w:hAnsiTheme="majorHAnsi" w:cstheme="majorHAnsi"/>
          <w:b/>
          <w:bCs/>
        </w:rPr>
        <w:t>The Prepared environment</w:t>
      </w:r>
      <w:r w:rsidRPr="00522080">
        <w:rPr>
          <w:rFonts w:asciiTheme="majorHAnsi" w:hAnsiTheme="majorHAnsi" w:cstheme="majorHAnsi"/>
        </w:rPr>
        <w:t xml:space="preserve"> is considered to be an important vehicle for learning in the Montessori Method, it</w:t>
      </w:r>
      <w:r w:rsidRPr="00522080">
        <w:rPr>
          <w:rFonts w:asciiTheme="majorHAnsi" w:hAnsiTheme="majorHAnsi" w:cstheme="majorHAnsi"/>
          <w:b/>
          <w:bCs/>
        </w:rPr>
        <w:t xml:space="preserve"> </w:t>
      </w:r>
      <w:r w:rsidRPr="00522080">
        <w:rPr>
          <w:rFonts w:asciiTheme="majorHAnsi" w:hAnsiTheme="majorHAnsi" w:cstheme="majorHAnsi"/>
        </w:rPr>
        <w:t>is designed to support a child’s independent learning, it’s furniture is child sized, and the resources are accessible, giving the child the message that they belong, fostering a sense of security and wellbeing from which they ca feel safe and free to explore (Macià-Gual and Domingo-Peñafiel, 2021). The environment is prepared to look beautiful, calm and inviting to the children it belongs to, there is structure and order to the things that the children use, arranged logically to develop a sense of calm and reliability which helps children develop their sense of reason and provides the calm needed for children to indulge their intellectual curiosity  through play (Velázquez,</w:t>
      </w:r>
      <w:r w:rsidRPr="00522080">
        <w:rPr>
          <w:rFonts w:asciiTheme="majorHAnsi" w:hAnsiTheme="majorHAnsi" w:cstheme="majorHAnsi"/>
          <w:b/>
          <w:bCs/>
        </w:rPr>
        <w:t xml:space="preserve"> </w:t>
      </w:r>
      <w:r w:rsidRPr="00522080">
        <w:rPr>
          <w:rFonts w:asciiTheme="majorHAnsi" w:hAnsiTheme="majorHAnsi" w:cstheme="majorHAnsi"/>
        </w:rPr>
        <w:t xml:space="preserve">2025). It is an intentional space that allows the adult to build connection with the children rather than to control and dictate the learning that occurs in the space (Reyhan, Sari and Nimet, 2012). Montessori philosophy states a safe and nurturing environments, where children feel safe is imperative for optimal development. The adult must meet a child’s fundamental psychological need for secure attachment so they can fully engage with the play based, experiential learning or ‘work’ offered in Montessori schools. The adult is a guide, not a director, once they have considerately prepared the environment to meet the needs of the children and demonstrates activities through presentations, they step back to allow the child to explore freely and self-correct when mistakes are made, they must observe the child at work and be prepared to gently scaffold to develop and guide them, without interrupting the flow of their learning, (Sairanen, Kumpulainen and Kajamaa, 2022) and be able to identify the aforementioned sensitive periods to provide opportunities to explore and master those skills. Within this thoughtfully prepared environment where a child has the freedom within limits to use materials and resources that resonate with them during an uninterrupted work cycles that allows them plenty of time to indulge in </w:t>
      </w:r>
      <w:r w:rsidRPr="00522080">
        <w:rPr>
          <w:rFonts w:asciiTheme="majorHAnsi" w:hAnsiTheme="majorHAnsi" w:cstheme="majorHAnsi"/>
          <w:b/>
          <w:bCs/>
        </w:rPr>
        <w:t xml:space="preserve">Spontaneous activities through repetition, </w:t>
      </w:r>
      <w:r w:rsidRPr="00522080">
        <w:rPr>
          <w:rFonts w:asciiTheme="majorHAnsi" w:hAnsiTheme="majorHAnsi" w:cstheme="majorHAnsi"/>
        </w:rPr>
        <w:t xml:space="preserve">in early years settings, there is a pressure to provide new activities following a time table where literacy, numeracy, or humanities are delivered separately with tasks to be completed, a Montessori classroom allows children to select the activity they are drawn to and repeat it until they are satisfied, allowing them this autonomy over their decisions lets them develop their focus, internalise their understanding of the concepts being explored through their play and master their skills, leading to an innate sense of confidence and pride that is a key part of the Montessori </w:t>
      </w:r>
      <w:r w:rsidRPr="00522080">
        <w:rPr>
          <w:rFonts w:asciiTheme="majorHAnsi" w:hAnsiTheme="majorHAnsi" w:cstheme="majorHAnsi"/>
        </w:rPr>
        <w:lastRenderedPageBreak/>
        <w:t xml:space="preserve">philosophy. Spontaneous repetition of activities is an indicator of concentration and cognitive development, this cannot be scheduled or planned for by an adult, for each child to have an optimum learning experience, educators must protect these individual processes. There are similarities in the recognition of the importance of repetition and Piaget’s theory of Schemas – which are the building blocks of cognitive development, where children repeat actions or patterns of behaviour to construct knowledge and make sense of their environments (Bormanaki, and Khoshhal, 2017).when a child reaches equilibrium of the schema, Montessori educators may view this as mastery, and an opportunity to gently guide them to extend the activity, similar to scaffolding – the temporary support provided by a more knowledgeable other, to achieve a new skill. </w:t>
      </w:r>
      <w:r w:rsidRPr="00522080">
        <w:rPr>
          <w:rFonts w:asciiTheme="majorHAnsi" w:hAnsiTheme="majorHAnsi" w:cstheme="majorHAnsi"/>
          <w:b/>
          <w:bCs/>
        </w:rPr>
        <w:t>Sensitive periods</w:t>
      </w:r>
      <w:r w:rsidRPr="00522080">
        <w:rPr>
          <w:rFonts w:asciiTheme="majorHAnsi" w:hAnsiTheme="majorHAnsi" w:cstheme="majorHAnsi"/>
        </w:rPr>
        <w:t xml:space="preserve"> are optimal windows of potential where children show an impetus to learn or acquire specific skills, with ease and enjoyment. Politi, (2023) similar to Vygotsky’s Zones of proximal development, which refers to a potential bridge in learning from what a child can already do alone, and what they are about to do (Ness, 2023). Phillips (2022) tells us Dr. Montessori had a deep insight into the foundations on which a child builds their learning from, and these sensitive periods of intrinsic motivation were critical to a child’s cognitive development and were to be protected, and provided for by the adults and environment to ensure they have ample opportunity to become absorbed in activities until they feel satisfied. Perry (2020) describes these insights as’ biologically respectful’ which was confirmed by Phillips () who found the positive effect he Montessori method had on children by providing them with a developmentally sensitive educational framework, supported the healthy child development through relational practices which create secure and confident children, which Bronfenbrenner states in his ecological theory, to be influential on a child’s' development, if these ‘proximal processes’ are positive then they will become a positive foundation for future development (Tudge, Merçon-Vargas, Liang and Payir, 2022).</w:t>
      </w:r>
    </w:p>
    <w:p w14:paraId="72AD120D" w14:textId="77777777" w:rsidR="004A7E71" w:rsidRPr="006056F6" w:rsidRDefault="004A7E71" w:rsidP="004A7E71">
      <w:pPr>
        <w:rPr>
          <w:rFonts w:asciiTheme="majorHAnsi" w:hAnsiTheme="majorHAnsi" w:cstheme="majorHAnsi"/>
          <w:u w:val="single"/>
        </w:rPr>
      </w:pPr>
      <w:r w:rsidRPr="006056F6">
        <w:rPr>
          <w:rFonts w:asciiTheme="majorHAnsi" w:hAnsiTheme="majorHAnsi" w:cstheme="majorHAnsi"/>
          <w:u w:val="single"/>
        </w:rPr>
        <w:t>A rights-based approach.</w:t>
      </w:r>
    </w:p>
    <w:p w14:paraId="749A73DB" w14:textId="77777777" w:rsidR="004A7E71" w:rsidRPr="00522080" w:rsidRDefault="004A7E71" w:rsidP="004A7E71">
      <w:pPr>
        <w:spacing w:after="160"/>
        <w:rPr>
          <w:rFonts w:asciiTheme="majorHAnsi" w:hAnsiTheme="majorHAnsi" w:cstheme="majorHAnsi"/>
        </w:rPr>
      </w:pPr>
      <w:r w:rsidRPr="00522080">
        <w:rPr>
          <w:rFonts w:asciiTheme="majorHAnsi" w:hAnsiTheme="majorHAnsi" w:cstheme="majorHAnsi"/>
        </w:rPr>
        <w:t>The Montessori approach is one that inherently uphold rights of children through their developmentally appropriate, play based curriculum that shows respect for the child as an individual and puts them at the centre of the philosophy</w:t>
      </w:r>
      <w:r w:rsidRPr="00522080">
        <w:rPr>
          <w:rFonts w:asciiTheme="majorHAnsi" w:hAnsiTheme="majorHAnsi" w:cstheme="majorHAnsi"/>
          <w:color w:val="222222"/>
          <w:shd w:val="clear" w:color="auto" w:fill="FFFFFF"/>
        </w:rPr>
        <w:t xml:space="preserve"> (Moretti, 2021). </w:t>
      </w:r>
      <w:r w:rsidRPr="00522080">
        <w:rPr>
          <w:rFonts w:asciiTheme="majorHAnsi" w:hAnsiTheme="majorHAnsi" w:cstheme="majorHAnsi"/>
        </w:rPr>
        <w:t xml:space="preserve">Several articles of the UN Convention on the Rights of the Child (UNCRC) can be connected to elements of the approach, </w:t>
      </w:r>
      <w:proofErr w:type="gramStart"/>
      <w:r w:rsidRPr="00522080">
        <w:rPr>
          <w:rFonts w:asciiTheme="majorHAnsi" w:hAnsiTheme="majorHAnsi" w:cstheme="majorHAnsi"/>
        </w:rPr>
        <w:t>By</w:t>
      </w:r>
      <w:proofErr w:type="gramEnd"/>
      <w:r w:rsidRPr="00522080">
        <w:rPr>
          <w:rFonts w:asciiTheme="majorHAnsi" w:hAnsiTheme="majorHAnsi" w:cstheme="majorHAnsi"/>
        </w:rPr>
        <w:t xml:space="preserve"> emphasising child-led, self-directed learning within a prepared environment, </w:t>
      </w:r>
      <w:r w:rsidRPr="00522080">
        <w:rPr>
          <w:rFonts w:asciiTheme="majorHAnsi" w:hAnsiTheme="majorHAnsi" w:cstheme="majorHAnsi"/>
        </w:rPr>
        <w:lastRenderedPageBreak/>
        <w:t>Montessori upholds Article 12 - respect for the child's views, as children freely choose their activities and choose their own learning. It supports Article 28 – the right to education and Article 29 - development of the child's full potential, by providing hands-on materials that foster cognitive, social, and emotional growth. The Montessori approach offers a protective strategy to support Article 38- protections for children during conflict, as it seeks to achieve peace through its pedagogy by creating a learning environment where children learn to live in harmony with themselves and each other, and article 2- right to live free of discrimination is also supported here. And fundamentally, Article 31 – the right to play, rest, and leisure is upheld as the Montessori approach is a holistic, play based curriculum that views  ‘children’s work’ as essential to healthy development (UNICEF, no date).</w:t>
      </w:r>
    </w:p>
    <w:p w14:paraId="645B9191" w14:textId="77777777" w:rsidR="004A7E71" w:rsidRDefault="004A7E71" w:rsidP="004A7E71">
      <w:pPr>
        <w:rPr>
          <w:rFonts w:asciiTheme="majorHAnsi" w:hAnsiTheme="majorHAnsi" w:cstheme="majorHAnsi"/>
          <w:u w:val="single"/>
        </w:rPr>
      </w:pPr>
      <w:r w:rsidRPr="006056F6">
        <w:rPr>
          <w:rFonts w:asciiTheme="majorHAnsi" w:hAnsiTheme="majorHAnsi" w:cstheme="majorHAnsi"/>
          <w:u w:val="single"/>
        </w:rPr>
        <w:t>Ties with the New Curriculum for Wales.</w:t>
      </w:r>
    </w:p>
    <w:p w14:paraId="27EC4F01" w14:textId="77777777" w:rsidR="004A7E71" w:rsidRPr="00522080" w:rsidRDefault="004A7E71" w:rsidP="004A7E71">
      <w:pPr>
        <w:rPr>
          <w:rFonts w:asciiTheme="majorHAnsi" w:hAnsiTheme="majorHAnsi" w:cstheme="majorHAnsi"/>
        </w:rPr>
      </w:pPr>
      <w:r w:rsidRPr="00522080">
        <w:rPr>
          <w:rFonts w:asciiTheme="majorHAnsi" w:eastAsia="Times New Roman" w:hAnsiTheme="majorHAnsi" w:cstheme="majorHAnsi"/>
          <w:color w:val="0F1115"/>
          <w:kern w:val="0"/>
          <w:lang w:eastAsia="en-GB"/>
          <w14:ligatures w14:val="none"/>
        </w:rPr>
        <w:t xml:space="preserve">The ethos of the new Curriculum for Wales, with its emphasis on </w:t>
      </w:r>
      <w:r w:rsidRPr="00522080">
        <w:rPr>
          <w:rFonts w:asciiTheme="majorHAnsi" w:hAnsiTheme="majorHAnsi" w:cstheme="majorHAnsi"/>
          <w:color w:val="0F1115"/>
        </w:rPr>
        <w:t>the four purposes of the curriculum, resonates</w:t>
      </w:r>
      <w:r w:rsidRPr="00522080">
        <w:rPr>
          <w:rFonts w:asciiTheme="majorHAnsi" w:eastAsia="Times New Roman" w:hAnsiTheme="majorHAnsi" w:cstheme="majorHAnsi"/>
          <w:color w:val="0F1115"/>
          <w:kern w:val="0"/>
          <w:lang w:eastAsia="en-GB"/>
          <w14:ligatures w14:val="none"/>
        </w:rPr>
        <w:t xml:space="preserve"> </w:t>
      </w:r>
      <w:r w:rsidRPr="00522080">
        <w:rPr>
          <w:rFonts w:asciiTheme="majorHAnsi" w:hAnsiTheme="majorHAnsi" w:cstheme="majorHAnsi"/>
          <w:color w:val="0F1115"/>
        </w:rPr>
        <w:t>with</w:t>
      </w:r>
      <w:r w:rsidRPr="00522080">
        <w:rPr>
          <w:rFonts w:asciiTheme="majorHAnsi" w:eastAsia="Times New Roman" w:hAnsiTheme="majorHAnsi" w:cstheme="majorHAnsi"/>
          <w:color w:val="0F1115"/>
          <w:kern w:val="0"/>
          <w:lang w:eastAsia="en-GB"/>
          <w14:ligatures w14:val="none"/>
        </w:rPr>
        <w:t xml:space="preserve"> Montessori philosophy. Both</w:t>
      </w:r>
      <w:r w:rsidRPr="00522080">
        <w:rPr>
          <w:rFonts w:asciiTheme="majorHAnsi" w:hAnsiTheme="majorHAnsi" w:cstheme="majorHAnsi"/>
          <w:color w:val="0F1115"/>
        </w:rPr>
        <w:t xml:space="preserve"> approaches to children’s learning</w:t>
      </w:r>
      <w:r w:rsidRPr="00522080">
        <w:rPr>
          <w:rFonts w:asciiTheme="majorHAnsi" w:eastAsia="Times New Roman" w:hAnsiTheme="majorHAnsi" w:cstheme="majorHAnsi"/>
          <w:color w:val="0F1115"/>
          <w:kern w:val="0"/>
          <w:lang w:eastAsia="en-GB"/>
          <w14:ligatures w14:val="none"/>
        </w:rPr>
        <w:t xml:space="preserve"> reject passive, learning in favour of </w:t>
      </w:r>
      <w:r w:rsidRPr="00522080">
        <w:rPr>
          <w:rFonts w:asciiTheme="majorHAnsi" w:hAnsiTheme="majorHAnsi" w:cstheme="majorHAnsi"/>
          <w:color w:val="0F1115"/>
        </w:rPr>
        <w:t>encouraging</w:t>
      </w:r>
      <w:r w:rsidRPr="00522080">
        <w:rPr>
          <w:rFonts w:asciiTheme="majorHAnsi" w:eastAsia="Times New Roman" w:hAnsiTheme="majorHAnsi" w:cstheme="majorHAnsi"/>
          <w:color w:val="0F1115"/>
          <w:kern w:val="0"/>
          <w:lang w:eastAsia="en-GB"/>
          <w14:ligatures w14:val="none"/>
        </w:rPr>
        <w:t xml:space="preserve"> </w:t>
      </w:r>
      <w:r w:rsidRPr="00522080">
        <w:rPr>
          <w:rFonts w:asciiTheme="majorHAnsi" w:hAnsiTheme="majorHAnsi" w:cstheme="majorHAnsi"/>
          <w:color w:val="0F1115"/>
        </w:rPr>
        <w:t>each</w:t>
      </w:r>
      <w:r w:rsidRPr="00522080">
        <w:rPr>
          <w:rFonts w:asciiTheme="majorHAnsi" w:eastAsia="Times New Roman" w:hAnsiTheme="majorHAnsi" w:cstheme="majorHAnsi"/>
          <w:color w:val="0F1115"/>
          <w:kern w:val="0"/>
          <w:lang w:eastAsia="en-GB"/>
          <w14:ligatures w14:val="none"/>
        </w:rPr>
        <w:t xml:space="preserve"> child </w:t>
      </w:r>
      <w:r w:rsidRPr="00522080">
        <w:rPr>
          <w:rFonts w:asciiTheme="majorHAnsi" w:hAnsiTheme="majorHAnsi" w:cstheme="majorHAnsi"/>
          <w:color w:val="0F1115"/>
        </w:rPr>
        <w:t>to be autonomous</w:t>
      </w:r>
      <w:r w:rsidRPr="00522080">
        <w:rPr>
          <w:rFonts w:asciiTheme="majorHAnsi" w:eastAsia="Times New Roman" w:hAnsiTheme="majorHAnsi" w:cstheme="majorHAnsi"/>
          <w:color w:val="0F1115"/>
          <w:kern w:val="0"/>
          <w:lang w:eastAsia="en-GB"/>
          <w14:ligatures w14:val="none"/>
        </w:rPr>
        <w:t xml:space="preserve"> in their own development</w:t>
      </w:r>
      <w:r w:rsidRPr="00522080">
        <w:rPr>
          <w:rFonts w:asciiTheme="majorHAnsi" w:hAnsiTheme="majorHAnsi" w:cstheme="majorHAnsi"/>
        </w:rPr>
        <w:t xml:space="preserve"> Welsh Government. (2023) </w:t>
      </w:r>
      <w:r w:rsidRPr="00522080">
        <w:rPr>
          <w:rFonts w:asciiTheme="majorHAnsi" w:eastAsia="Times New Roman" w:hAnsiTheme="majorHAnsi" w:cstheme="majorHAnsi"/>
          <w:color w:val="0F1115"/>
          <w:kern w:val="0"/>
          <w:lang w:eastAsia="en-GB"/>
          <w14:ligatures w14:val="none"/>
        </w:rPr>
        <w:t>.</w:t>
      </w:r>
      <w:r w:rsidRPr="00522080">
        <w:rPr>
          <w:rFonts w:asciiTheme="majorHAnsi" w:hAnsiTheme="majorHAnsi" w:cstheme="majorHAnsi"/>
          <w:color w:val="0F1115"/>
        </w:rPr>
        <w:t xml:space="preserve"> </w:t>
      </w:r>
      <w:r w:rsidRPr="00522080">
        <w:rPr>
          <w:rFonts w:asciiTheme="majorHAnsi" w:eastAsia="Times New Roman" w:hAnsiTheme="majorHAnsi" w:cstheme="majorHAnsi"/>
          <w:color w:val="0F1115"/>
          <w:kern w:val="0"/>
          <w:lang w:eastAsia="en-GB"/>
          <w14:ligatures w14:val="none"/>
        </w:rPr>
        <w:t>The</w:t>
      </w:r>
      <w:r w:rsidRPr="00522080">
        <w:rPr>
          <w:rFonts w:asciiTheme="majorHAnsi" w:hAnsiTheme="majorHAnsi" w:cstheme="majorHAnsi"/>
          <w:color w:val="0F1115"/>
        </w:rPr>
        <w:t xml:space="preserve"> New</w:t>
      </w:r>
      <w:r w:rsidRPr="00522080">
        <w:rPr>
          <w:rFonts w:asciiTheme="majorHAnsi" w:eastAsia="Times New Roman" w:hAnsiTheme="majorHAnsi" w:cstheme="majorHAnsi"/>
          <w:color w:val="0F1115"/>
          <w:kern w:val="0"/>
          <w:lang w:eastAsia="en-GB"/>
          <w14:ligatures w14:val="none"/>
        </w:rPr>
        <w:t xml:space="preserve"> Curriculum for </w:t>
      </w:r>
      <w:r w:rsidRPr="00522080">
        <w:rPr>
          <w:rFonts w:asciiTheme="majorHAnsi" w:hAnsiTheme="majorHAnsi" w:cstheme="majorHAnsi"/>
          <w:color w:val="0F1115"/>
        </w:rPr>
        <w:t>Wales’s</w:t>
      </w:r>
      <w:r w:rsidRPr="00522080">
        <w:rPr>
          <w:rFonts w:asciiTheme="majorHAnsi" w:eastAsia="Times New Roman" w:hAnsiTheme="majorHAnsi" w:cstheme="majorHAnsi"/>
          <w:color w:val="0F1115"/>
          <w:kern w:val="0"/>
          <w:lang w:eastAsia="en-GB"/>
          <w14:ligatures w14:val="none"/>
        </w:rPr>
        <w:t xml:space="preserve"> focus on integral skills—such as critical thinking, problem-solving, </w:t>
      </w:r>
      <w:r w:rsidRPr="00522080">
        <w:rPr>
          <w:rFonts w:asciiTheme="majorHAnsi" w:hAnsiTheme="majorHAnsi" w:cstheme="majorHAnsi"/>
          <w:color w:val="0F1115"/>
        </w:rPr>
        <w:t xml:space="preserve">creativity </w:t>
      </w:r>
      <w:r w:rsidRPr="00522080">
        <w:rPr>
          <w:rFonts w:asciiTheme="majorHAnsi" w:eastAsia="Times New Roman" w:hAnsiTheme="majorHAnsi" w:cstheme="majorHAnsi"/>
          <w:color w:val="0F1115"/>
          <w:kern w:val="0"/>
          <w:lang w:eastAsia="en-GB"/>
          <w14:ligatures w14:val="none"/>
        </w:rPr>
        <w:t xml:space="preserve">and </w:t>
      </w:r>
      <w:r w:rsidRPr="00522080">
        <w:rPr>
          <w:rFonts w:asciiTheme="majorHAnsi" w:hAnsiTheme="majorHAnsi" w:cstheme="majorHAnsi"/>
          <w:color w:val="0F1115"/>
        </w:rPr>
        <w:t>wellbeing</w:t>
      </w:r>
      <w:r w:rsidRPr="00522080">
        <w:rPr>
          <w:rFonts w:asciiTheme="majorHAnsi" w:eastAsia="Times New Roman" w:hAnsiTheme="majorHAnsi" w:cstheme="majorHAnsi"/>
          <w:color w:val="0F1115"/>
          <w:kern w:val="0"/>
          <w:lang w:eastAsia="en-GB"/>
          <w14:ligatures w14:val="none"/>
        </w:rPr>
        <w:t>—mirrors the Montessori prepared environment, where children exercise self-direction and learn through hands-on</w:t>
      </w:r>
      <w:r w:rsidRPr="00522080">
        <w:rPr>
          <w:rFonts w:asciiTheme="majorHAnsi" w:hAnsiTheme="majorHAnsi" w:cstheme="majorHAnsi"/>
          <w:color w:val="0F1115"/>
        </w:rPr>
        <w:t xml:space="preserve">, experiential learning </w:t>
      </w:r>
      <w:r w:rsidRPr="00522080">
        <w:rPr>
          <w:rFonts w:asciiTheme="majorHAnsi" w:eastAsia="Times New Roman" w:hAnsiTheme="majorHAnsi" w:cstheme="majorHAnsi"/>
          <w:color w:val="0F1115"/>
          <w:kern w:val="0"/>
          <w:lang w:eastAsia="en-GB"/>
          <w14:ligatures w14:val="none"/>
        </w:rPr>
        <w:t xml:space="preserve">with real-world materials. Furthermore, the Welsh principle of holistic development, which weaves literacy, numeracy, and </w:t>
      </w:r>
      <w:r w:rsidRPr="00522080">
        <w:rPr>
          <w:rFonts w:asciiTheme="majorHAnsi" w:hAnsiTheme="majorHAnsi" w:cstheme="majorHAnsi"/>
          <w:color w:val="0F1115"/>
        </w:rPr>
        <w:t xml:space="preserve">humanities </w:t>
      </w:r>
      <w:r w:rsidRPr="00522080">
        <w:rPr>
          <w:rFonts w:asciiTheme="majorHAnsi" w:eastAsia="Times New Roman" w:hAnsiTheme="majorHAnsi" w:cstheme="majorHAnsi"/>
          <w:color w:val="0F1115"/>
          <w:kern w:val="0"/>
          <w:lang w:eastAsia="en-GB"/>
          <w14:ligatures w14:val="none"/>
        </w:rPr>
        <w:t xml:space="preserve">across all areas of learning, aligns with Montessori’s integrated approach to </w:t>
      </w:r>
      <w:r w:rsidRPr="00522080">
        <w:rPr>
          <w:rFonts w:asciiTheme="majorHAnsi" w:hAnsiTheme="majorHAnsi" w:cstheme="majorHAnsi"/>
          <w:color w:val="0F1115"/>
        </w:rPr>
        <w:t>child</w:t>
      </w:r>
      <w:r w:rsidRPr="00522080">
        <w:rPr>
          <w:rFonts w:asciiTheme="majorHAnsi" w:eastAsia="Times New Roman" w:hAnsiTheme="majorHAnsi" w:cstheme="majorHAnsi"/>
          <w:color w:val="0F1115"/>
          <w:kern w:val="0"/>
          <w:lang w:eastAsia="en-GB"/>
          <w14:ligatures w14:val="none"/>
        </w:rPr>
        <w:t xml:space="preserve"> development, where academic, social, and practical life skills are nurtured simultaneously to cultivate both independence and community responsibility</w:t>
      </w:r>
      <w:r w:rsidRPr="00522080">
        <w:rPr>
          <w:rFonts w:asciiTheme="majorHAnsi" w:hAnsiTheme="majorHAnsi" w:cstheme="majorHAnsi"/>
          <w:color w:val="0F1115"/>
        </w:rPr>
        <w:t xml:space="preserve"> </w:t>
      </w:r>
      <w:r w:rsidRPr="00522080">
        <w:rPr>
          <w:rFonts w:asciiTheme="majorHAnsi" w:hAnsiTheme="majorHAnsi" w:cstheme="majorHAnsi"/>
        </w:rPr>
        <w:t>(Maldonado-Duran and Hauck, 2025)</w:t>
      </w:r>
      <w:r w:rsidRPr="00522080">
        <w:rPr>
          <w:rFonts w:asciiTheme="majorHAnsi" w:eastAsia="Times New Roman" w:hAnsiTheme="majorHAnsi" w:cstheme="majorHAnsi"/>
          <w:color w:val="0F1115"/>
          <w:kern w:val="0"/>
          <w:lang w:eastAsia="en-GB"/>
          <w14:ligatures w14:val="none"/>
        </w:rPr>
        <w:t>.</w:t>
      </w:r>
      <w:r w:rsidRPr="00522080">
        <w:rPr>
          <w:rFonts w:asciiTheme="majorHAnsi" w:hAnsiTheme="majorHAnsi" w:cstheme="majorHAnsi"/>
          <w:color w:val="0F1115"/>
        </w:rPr>
        <w:br/>
        <w:t>The New Curriculum for Wales is built on four core purposes which we can link to elements of the Montessori approach which focuses on progression based on holistic development, rather than favouring an assessment focused curriculum. This s</w:t>
      </w:r>
      <w:r w:rsidRPr="00522080">
        <w:rPr>
          <w:rFonts w:asciiTheme="majorHAnsi" w:hAnsiTheme="majorHAnsi" w:cstheme="majorHAnsi"/>
        </w:rPr>
        <w:t>upports the New Curriculum for Wales’s attempt to move away from of testing in early years, fostering positive dispositions towards learning, this creates ‘</w:t>
      </w:r>
      <w:r w:rsidRPr="00522080">
        <w:rPr>
          <w:rFonts w:asciiTheme="majorHAnsi" w:hAnsiTheme="majorHAnsi" w:cstheme="majorHAnsi"/>
          <w:b/>
          <w:bCs/>
          <w:color w:val="0F1115"/>
        </w:rPr>
        <w:t>healthy, confident individuals’</w:t>
      </w:r>
      <w:r w:rsidRPr="00522080">
        <w:rPr>
          <w:rFonts w:asciiTheme="majorHAnsi" w:hAnsiTheme="majorHAnsi" w:cstheme="majorHAnsi"/>
          <w:color w:val="0F1115"/>
        </w:rPr>
        <w:t xml:space="preserve">, by supporting their mental health and wellbeing. </w:t>
      </w:r>
      <w:r w:rsidRPr="00522080">
        <w:rPr>
          <w:rFonts w:asciiTheme="majorHAnsi" w:hAnsiTheme="majorHAnsi" w:cstheme="majorHAnsi"/>
        </w:rPr>
        <w:t>The uninterrupted 3-hour work cycle allows deep concentration which becomes a state of ‘flow’ where the mastery of skills through self-directed play occurs, this is how we can support ‘</w:t>
      </w:r>
      <w:r w:rsidRPr="00522080">
        <w:rPr>
          <w:rFonts w:asciiTheme="majorHAnsi" w:hAnsiTheme="majorHAnsi" w:cstheme="majorHAnsi"/>
          <w:b/>
          <w:bCs/>
          <w:color w:val="0F1115"/>
        </w:rPr>
        <w:t>enterprising, creative contributors’</w:t>
      </w:r>
      <w:r w:rsidRPr="00522080">
        <w:rPr>
          <w:rFonts w:asciiTheme="majorHAnsi" w:hAnsiTheme="majorHAnsi" w:cstheme="majorHAnsi"/>
          <w:color w:val="0F1115"/>
        </w:rPr>
        <w:t xml:space="preserve"> under the new curriculum for Wales</w:t>
      </w:r>
      <w:r w:rsidRPr="00522080">
        <w:rPr>
          <w:rFonts w:asciiTheme="majorHAnsi" w:hAnsiTheme="majorHAnsi" w:cstheme="majorHAnsi"/>
        </w:rPr>
        <w:t xml:space="preserve"> (Welsh Government,2023)</w:t>
      </w:r>
      <w:r w:rsidRPr="00522080">
        <w:rPr>
          <w:rFonts w:asciiTheme="majorHAnsi" w:hAnsiTheme="majorHAnsi" w:cstheme="majorHAnsi"/>
          <w:color w:val="0F1115"/>
        </w:rPr>
        <w:t xml:space="preserve">. </w:t>
      </w:r>
      <w:r w:rsidRPr="00522080">
        <w:rPr>
          <w:rFonts w:asciiTheme="majorHAnsi" w:hAnsiTheme="majorHAnsi" w:cstheme="majorHAnsi"/>
        </w:rPr>
        <w:t xml:space="preserve">The Observation-led planning of </w:t>
      </w:r>
      <w:r w:rsidRPr="00522080">
        <w:rPr>
          <w:rFonts w:asciiTheme="majorHAnsi" w:hAnsiTheme="majorHAnsi" w:cstheme="majorHAnsi"/>
          <w:color w:val="0F1115"/>
        </w:rPr>
        <w:t xml:space="preserve">prepared environments </w:t>
      </w:r>
      <w:r w:rsidRPr="00522080">
        <w:rPr>
          <w:rFonts w:asciiTheme="majorHAnsi" w:hAnsiTheme="majorHAnsi" w:cstheme="majorHAnsi"/>
        </w:rPr>
        <w:t xml:space="preserve">enables </w:t>
      </w:r>
      <w:r w:rsidRPr="00522080">
        <w:rPr>
          <w:rFonts w:asciiTheme="majorHAnsi" w:hAnsiTheme="majorHAnsi" w:cstheme="majorHAnsi"/>
        </w:rPr>
        <w:lastRenderedPageBreak/>
        <w:t>authentic,</w:t>
      </w:r>
      <w:r w:rsidRPr="00522080">
        <w:rPr>
          <w:rFonts w:asciiTheme="majorHAnsi" w:hAnsiTheme="majorHAnsi" w:cstheme="majorHAnsi"/>
          <w:color w:val="0F1115"/>
        </w:rPr>
        <w:t xml:space="preserve"> playful learning</w:t>
      </w:r>
      <w:r w:rsidRPr="00522080">
        <w:rPr>
          <w:rFonts w:asciiTheme="majorHAnsi" w:hAnsiTheme="majorHAnsi" w:cstheme="majorHAnsi"/>
        </w:rPr>
        <w:t xml:space="preserve"> </w:t>
      </w:r>
      <w:r w:rsidRPr="00522080">
        <w:rPr>
          <w:rFonts w:asciiTheme="majorHAnsi" w:hAnsiTheme="majorHAnsi" w:cstheme="majorHAnsi"/>
          <w:color w:val="0F1115"/>
        </w:rPr>
        <w:t>through resources and materials</w:t>
      </w:r>
      <w:r w:rsidRPr="00522080">
        <w:rPr>
          <w:rFonts w:asciiTheme="majorHAnsi" w:hAnsiTheme="majorHAnsi" w:cstheme="majorHAnsi"/>
        </w:rPr>
        <w:t xml:space="preserve"> designed to link abstract concepts to physical experience,</w:t>
      </w:r>
      <w:r w:rsidRPr="00522080">
        <w:rPr>
          <w:rFonts w:asciiTheme="majorHAnsi" w:hAnsiTheme="majorHAnsi" w:cstheme="majorHAnsi"/>
          <w:color w:val="0F1115"/>
        </w:rPr>
        <w:t xml:space="preserve"> that support children during the sensitive periods through hands on, sensory experience, strengthening the child’s connection to their learning environment and supporting their knowledge and understanding of the world in a way that is meaningful to them</w:t>
      </w:r>
      <w:r w:rsidRPr="00522080">
        <w:rPr>
          <w:rFonts w:asciiTheme="majorHAnsi" w:hAnsiTheme="majorHAnsi" w:cstheme="majorHAnsi"/>
        </w:rPr>
        <w:t>.</w:t>
      </w:r>
      <w:r w:rsidRPr="00522080">
        <w:rPr>
          <w:rFonts w:asciiTheme="majorHAnsi" w:hAnsiTheme="majorHAnsi" w:cstheme="majorHAnsi"/>
          <w:color w:val="0F1115"/>
        </w:rPr>
        <w:t xml:space="preserve"> Montessori’s child centres approach d</w:t>
      </w:r>
      <w:r w:rsidRPr="00522080">
        <w:rPr>
          <w:rFonts w:asciiTheme="majorHAnsi" w:hAnsiTheme="majorHAnsi" w:cstheme="majorHAnsi"/>
        </w:rPr>
        <w:t xml:space="preserve">irectly supports </w:t>
      </w:r>
      <w:r w:rsidRPr="00522080">
        <w:rPr>
          <w:rFonts w:asciiTheme="majorHAnsi" w:eastAsia="Times New Roman" w:hAnsiTheme="majorHAnsi" w:cstheme="majorHAnsi"/>
          <w:color w:val="0F1115"/>
          <w:kern w:val="0"/>
          <w:lang w:eastAsia="en-GB"/>
          <w14:ligatures w14:val="none"/>
        </w:rPr>
        <w:t xml:space="preserve">new Curriculum for </w:t>
      </w:r>
      <w:r w:rsidRPr="00522080">
        <w:rPr>
          <w:rFonts w:asciiTheme="majorHAnsi" w:hAnsiTheme="majorHAnsi" w:cstheme="majorHAnsi"/>
          <w:color w:val="0F1115"/>
        </w:rPr>
        <w:t>Wales’s</w:t>
      </w:r>
      <w:r w:rsidRPr="00522080">
        <w:rPr>
          <w:rFonts w:asciiTheme="majorHAnsi" w:hAnsiTheme="majorHAnsi" w:cstheme="majorHAnsi"/>
        </w:rPr>
        <w:t xml:space="preserve">  goal of creating ‘</w:t>
      </w:r>
      <w:r w:rsidRPr="00522080">
        <w:rPr>
          <w:rFonts w:asciiTheme="majorHAnsi" w:hAnsiTheme="majorHAnsi" w:cstheme="majorHAnsi"/>
          <w:b/>
          <w:bCs/>
        </w:rPr>
        <w:t>ambitious, capable learners’</w:t>
      </w:r>
      <w:r w:rsidRPr="00522080">
        <w:rPr>
          <w:rFonts w:asciiTheme="majorHAnsi" w:hAnsiTheme="majorHAnsi" w:cstheme="majorHAnsi"/>
        </w:rPr>
        <w:t xml:space="preserve"> who are free to decide their own learning (Welsh Government, 2024). These pedagogical principles of Montessori education directly feed into new curriculum for Wales’s ‘Progression Code’ which is the statutory legislation under the Curriculum and Assessment (Wales) Act 2021, outlining the mandatory principles educational settings must follow to ensure learners develop and progress across the six Areas of Learning and Experience. Montessori schools practice a culture of ‘Grace and Courtesy’ to help children develop an internal moral compass – the adults in the setting model how to apologise, be polite and resolve conflict and care for things, and give the children opportunities to do this themselves as part of the development of their </w:t>
      </w:r>
      <w:proofErr w:type="gramStart"/>
      <w:r w:rsidRPr="00522080">
        <w:rPr>
          <w:rFonts w:asciiTheme="majorHAnsi" w:hAnsiTheme="majorHAnsi" w:cstheme="majorHAnsi"/>
        </w:rPr>
        <w:t>problem solving</w:t>
      </w:r>
      <w:proofErr w:type="gramEnd"/>
      <w:r w:rsidRPr="00522080">
        <w:rPr>
          <w:rFonts w:asciiTheme="majorHAnsi" w:hAnsiTheme="majorHAnsi" w:cstheme="majorHAnsi"/>
        </w:rPr>
        <w:t xml:space="preserve"> skills.</w:t>
      </w:r>
      <w:r w:rsidRPr="00522080">
        <w:rPr>
          <w:rFonts w:asciiTheme="majorHAnsi" w:hAnsiTheme="majorHAnsi" w:cstheme="majorHAnsi"/>
          <w:color w:val="222222"/>
          <w:shd w:val="clear" w:color="auto" w:fill="FFFFFF"/>
        </w:rPr>
        <w:t xml:space="preserve"> </w:t>
      </w:r>
      <w:r w:rsidRPr="00522080">
        <w:rPr>
          <w:rFonts w:asciiTheme="majorHAnsi" w:hAnsiTheme="majorHAnsi" w:cstheme="majorHAnsi"/>
        </w:rPr>
        <w:t>Zaidi, Jamil and Nargis (2025) found that classrooms that had a culture of grace and courtesy resulted in children having fewer disputes and higher emotional intelligence. Children are not praised or shamed for their handling of disputes. instead, they are helped to recognise the social impact of their actions, so children become ‘</w:t>
      </w:r>
      <w:r w:rsidRPr="00522080">
        <w:rPr>
          <w:rFonts w:asciiTheme="majorHAnsi" w:hAnsiTheme="majorHAnsi" w:cstheme="majorHAnsi"/>
          <w:b/>
          <w:bCs/>
        </w:rPr>
        <w:t>ethical and informed citizens’</w:t>
      </w:r>
      <w:r w:rsidRPr="00522080">
        <w:rPr>
          <w:rFonts w:asciiTheme="majorHAnsi" w:hAnsiTheme="majorHAnsi" w:cstheme="majorHAnsi"/>
        </w:rPr>
        <w:t xml:space="preserve"> who have a sincere care for each other and their shared environment, rather than rule-following out of fear</w:t>
      </w:r>
      <w:r w:rsidRPr="00522080">
        <w:rPr>
          <w:rFonts w:asciiTheme="majorHAnsi" w:hAnsiTheme="majorHAnsi" w:cstheme="majorHAnsi"/>
          <w:color w:val="227744"/>
        </w:rPr>
        <w:t xml:space="preserve"> (</w:t>
      </w:r>
      <w:r w:rsidRPr="00522080">
        <w:rPr>
          <w:rFonts w:asciiTheme="majorHAnsi" w:hAnsiTheme="majorHAnsi" w:cstheme="majorHAnsi"/>
        </w:rPr>
        <w:t xml:space="preserve">Huneke-Stone, 2015). </w:t>
      </w:r>
    </w:p>
    <w:p w14:paraId="2F9F9F59"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The Welsh government currently spends £665,000 each year promoting environmental initiatives in schools, such as Eco schools, where children are taught how to manage their impact on the environment (Welsh Government, 2024) Cosmic Education is a holistic philosophy taught through five great lessons to inspire wonder and curiosity in children Greenspring Montessori School (2021). The lessons teach the interconnectedness of the universe and help children see their place within it as part of human history, and its future. Children are guided to discover their own unique purpose in the world and understand their actions have an impact on it, these teachings can support the environmental initiatives present under the New Curriculum for Wales.</w:t>
      </w:r>
    </w:p>
    <w:p w14:paraId="19B0E5D6" w14:textId="77777777" w:rsidR="004A7E71" w:rsidRDefault="004A7E71" w:rsidP="004A7E71">
      <w:pPr>
        <w:rPr>
          <w:rFonts w:asciiTheme="majorHAnsi" w:hAnsiTheme="majorHAnsi" w:cstheme="majorHAnsi"/>
          <w:u w:val="single"/>
        </w:rPr>
      </w:pPr>
      <w:r w:rsidRPr="00925C91">
        <w:rPr>
          <w:rFonts w:asciiTheme="majorHAnsi" w:hAnsiTheme="majorHAnsi" w:cstheme="majorHAnsi"/>
          <w:u w:val="single"/>
        </w:rPr>
        <w:t>A critique of Montessori.</w:t>
      </w:r>
    </w:p>
    <w:p w14:paraId="326E07AD"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lastRenderedPageBreak/>
        <w:t xml:space="preserve">At first glance, Montessori  philosophy supports child centred, autonomous learning. However, if we analyse some of the elements of this curriculum using Foucault’s theory of surveillance, we can see how a child could be influenced by an implied hierarchy of </w:t>
      </w:r>
      <w:proofErr w:type="gramStart"/>
      <w:r w:rsidRPr="00522080">
        <w:rPr>
          <w:rFonts w:asciiTheme="majorHAnsi" w:hAnsiTheme="majorHAnsi" w:cstheme="majorHAnsi"/>
        </w:rPr>
        <w:t>power, and</w:t>
      </w:r>
      <w:proofErr w:type="gramEnd"/>
      <w:r w:rsidRPr="00522080">
        <w:rPr>
          <w:rFonts w:asciiTheme="majorHAnsi" w:hAnsiTheme="majorHAnsi" w:cstheme="majorHAnsi"/>
        </w:rPr>
        <w:t xml:space="preserve"> begin to self-regulate their behaviour to perform to Montessorian norms, without the need for an authoritarian to directly intervene (Mahaseth, 2024). </w:t>
      </w:r>
    </w:p>
    <w:p w14:paraId="422955E2" w14:textId="77777777" w:rsidR="004A7E71" w:rsidRPr="00522080" w:rsidRDefault="004A7E71" w:rsidP="004A7E71">
      <w:pPr>
        <w:rPr>
          <w:rFonts w:asciiTheme="majorHAnsi" w:hAnsiTheme="majorHAnsi" w:cstheme="majorHAnsi"/>
        </w:rPr>
      </w:pPr>
      <w:proofErr w:type="spellStart"/>
      <w:r w:rsidRPr="00522080">
        <w:rPr>
          <w:rFonts w:asciiTheme="majorHAnsi" w:hAnsiTheme="majorHAnsi" w:cstheme="majorHAnsi"/>
        </w:rPr>
        <w:t>Panopticism</w:t>
      </w:r>
      <w:proofErr w:type="spellEnd"/>
      <w:r w:rsidRPr="00522080">
        <w:rPr>
          <w:rFonts w:asciiTheme="majorHAnsi" w:hAnsiTheme="majorHAnsi" w:cstheme="majorHAnsi"/>
        </w:rPr>
        <w:t xml:space="preserve"> is used by Foucault as a metaphor for societal power structures, the individual understands they may be being watched at any time, and they begin to police their own behaviour in response which results in docile, self-disciplined individuals. Foucault argued that this logic applies to Schools and educational settings (Hope, 2022). The quote “A place for everything, and everything in its place” from Maria Montessori,  could be considered a tool of indirect surveillance described in Foucault’s Panopticon theory, the expectation to maintain the orderly look of the environment could be viewed as oppressive, teaching the child to conform without direct correction from the adult. The organisation of Montessori classrooms, i.e. designated areas and rigid times could support Foucault’s idea of the ‘disciplinary power’ of the physical space where the layout if the environment is designed to control the behaviour of its inhabitants without overt control (Leib,2017)</w:t>
      </w:r>
    </w:p>
    <w:p w14:paraId="46D0975E"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 xml:space="preserve">The adult in a Montessori school is an inobtrusive guide – not an authoritarian. They guide the child through Montessori ‘Presentations’ - an essential part of Montessori teaching where they show children how to use a new material or understand a new topic – Barbieru (2016) explains that the adult is trained to consider the child’s stages of development, and provide a presentation that is appropriate to them as individuals, but the goal of the presentation is to provide the correct use of the material before allowing the child to attempt using it independently (Montessori action, no date). The adult still exercises a different kind of authority through presentation and the methodical approach to resources, the idea of ‘correct use’ becomes a paradox that undermines the idea of independent learning, the child learns to comply with expectations rather than being told explicitly what they should do, Murris (2016) criticises Montessori teaching for limiting symbolic expression through these rigid expectations. This reading of Montessori philosophy through a postmodernist lens, becomes more nuanced when we consider that Montessori developed her philosophy as an anti-fascist curriculum, to produce children who were educated without being influenced by propaganda, so they could live in a liberated, peaceful Italy, (Quarfood, 2022). This </w:t>
      </w:r>
      <w:r w:rsidRPr="00522080">
        <w:rPr>
          <w:rFonts w:asciiTheme="majorHAnsi" w:hAnsiTheme="majorHAnsi" w:cstheme="majorHAnsi"/>
        </w:rPr>
        <w:lastRenderedPageBreak/>
        <w:t>educational movement was banned in Nazi Germany in 1936, and soon after, by Mussolini (University of Gothenburg, 2017), which could be interpreted as the power held by children to be so great, that it was a threat to these regimes, a reason for this may be that Montessori education promotes critical thinking, which Petričušić (2026) states is how we strengthen ideas about human rights, social justice and anti - discriminatory competencies, these are protective measures to take in the early years to help children grow into  productive members of society with democratic values, authoritarian regimes rely on citizens being obedient and unquestioning in order to accept their governments political interests (Oeser, A.</w:t>
      </w:r>
      <w:r w:rsidRPr="00522080">
        <w:rPr>
          <w:rFonts w:asciiTheme="majorHAnsi" w:hAnsiTheme="majorHAnsi" w:cstheme="majorHAnsi"/>
          <w:b/>
          <w:bCs/>
        </w:rPr>
        <w:t xml:space="preserve"> </w:t>
      </w:r>
      <w:r w:rsidRPr="00522080">
        <w:rPr>
          <w:rFonts w:asciiTheme="majorHAnsi" w:hAnsiTheme="majorHAnsi" w:cstheme="majorHAnsi"/>
        </w:rPr>
        <w:t>2021).</w:t>
      </w:r>
    </w:p>
    <w:p w14:paraId="4B4BC9F0" w14:textId="77777777" w:rsidR="004A7E71" w:rsidRPr="00925C91" w:rsidRDefault="004A7E71" w:rsidP="004A7E71">
      <w:pPr>
        <w:rPr>
          <w:rFonts w:asciiTheme="majorHAnsi" w:hAnsiTheme="majorHAnsi" w:cstheme="majorHAnsi"/>
          <w:u w:val="single"/>
        </w:rPr>
      </w:pPr>
      <w:r w:rsidRPr="00925C91">
        <w:rPr>
          <w:rFonts w:asciiTheme="majorHAnsi" w:hAnsiTheme="majorHAnsi" w:cstheme="majorHAnsi"/>
          <w:u w:val="single"/>
        </w:rPr>
        <w:t>Imaginary play</w:t>
      </w:r>
    </w:p>
    <w:p w14:paraId="358EDF65" w14:textId="77777777" w:rsidR="004A7E71" w:rsidRPr="00522080" w:rsidRDefault="004A7E71" w:rsidP="004A7E71">
      <w:pPr>
        <w:rPr>
          <w:rFonts w:asciiTheme="majorHAnsi" w:hAnsiTheme="majorHAnsi" w:cstheme="majorHAnsi"/>
        </w:rPr>
      </w:pPr>
      <w:r w:rsidRPr="00522080">
        <w:rPr>
          <w:rFonts w:asciiTheme="majorHAnsi" w:hAnsiTheme="majorHAnsi" w:cstheme="majorHAnsi"/>
        </w:rPr>
        <w:t>A common criticism of Montessori education is that it can hinder a child’s imagination. We can explore this critique comparing it to a Froebelian approach. Froebel and Montessori are both pioneering figures in early childhood education, both championed child-cantered, hands-on learning there is a contrast between the two approaches. Froebel emphasised imaginative play, symbolism, and guided teacher interactions</w:t>
      </w:r>
      <w:r w:rsidRPr="00522080">
        <w:rPr>
          <w:rFonts w:asciiTheme="majorHAnsi" w:hAnsiTheme="majorHAnsi" w:cstheme="majorHAnsi"/>
          <w:b/>
          <w:bCs/>
        </w:rPr>
        <w:t xml:space="preserve"> </w:t>
      </w:r>
      <w:r w:rsidRPr="00522080">
        <w:rPr>
          <w:rFonts w:asciiTheme="majorHAnsi" w:hAnsiTheme="majorHAnsi" w:cstheme="majorHAnsi"/>
        </w:rPr>
        <w:t>(Maldonado-Duran and Hauck, 2025)</w:t>
      </w:r>
      <w:r w:rsidRPr="00522080">
        <w:rPr>
          <w:rFonts w:asciiTheme="majorHAnsi" w:hAnsiTheme="majorHAnsi" w:cstheme="majorHAnsi"/>
          <w:b/>
          <w:bCs/>
        </w:rPr>
        <w:t xml:space="preserve"> </w:t>
      </w:r>
      <w:r w:rsidRPr="00522080">
        <w:rPr>
          <w:rFonts w:asciiTheme="majorHAnsi" w:hAnsiTheme="majorHAnsi" w:cstheme="majorHAnsi"/>
        </w:rPr>
        <w:t xml:space="preserve">while Montessori focused on practical life skills, self-directed exploration, and objective, reality-based learning with specialised materials (Lillard, 2017). Tovey (2017) reminds us that imaginative play and symbolic representation are important features of creativity, which Montessori claims to be an imperative feature of her approach to education. Montessori educators argue that they distinguish between imagination (the ability to wonder what might be based on real knowledge) and fantasy (thoughts not grounded in reality) and while they may </w:t>
      </w:r>
      <w:proofErr w:type="gramStart"/>
      <w:r w:rsidRPr="00522080">
        <w:rPr>
          <w:rFonts w:asciiTheme="majorHAnsi" w:hAnsiTheme="majorHAnsi" w:cstheme="majorHAnsi"/>
        </w:rPr>
        <w:t>discourages</w:t>
      </w:r>
      <w:proofErr w:type="gramEnd"/>
      <w:r w:rsidRPr="00522080">
        <w:rPr>
          <w:rFonts w:asciiTheme="majorHAnsi" w:hAnsiTheme="majorHAnsi" w:cstheme="majorHAnsi"/>
        </w:rPr>
        <w:t xml:space="preserve"> fantasy for young children, imaginative play does have a place in the Montessori classroom (Association Montessori Internationale, 2025).</w:t>
      </w:r>
    </w:p>
    <w:p w14:paraId="451CEC0D" w14:textId="77777777" w:rsidR="004A7E71" w:rsidRPr="00925C91" w:rsidRDefault="004A7E71" w:rsidP="004A7E71">
      <w:pPr>
        <w:rPr>
          <w:rFonts w:asciiTheme="majorHAnsi" w:hAnsiTheme="majorHAnsi" w:cstheme="majorHAnsi"/>
          <w:u w:val="single"/>
        </w:rPr>
      </w:pPr>
      <w:r w:rsidRPr="00925C91">
        <w:rPr>
          <w:rFonts w:asciiTheme="majorHAnsi" w:hAnsiTheme="majorHAnsi" w:cstheme="majorHAnsi"/>
          <w:u w:val="single"/>
        </w:rPr>
        <w:t>Conclusion.</w:t>
      </w:r>
      <w:r w:rsidRPr="00925C91">
        <w:rPr>
          <w:rFonts w:asciiTheme="majorHAnsi" w:hAnsiTheme="majorHAnsi" w:cstheme="majorHAnsi"/>
          <w:b/>
          <w:bCs/>
          <w:u w:val="single"/>
        </w:rPr>
        <w:t xml:space="preserve"> </w:t>
      </w:r>
    </w:p>
    <w:p w14:paraId="019877B5" w14:textId="77777777" w:rsidR="004A7E71" w:rsidRPr="00522080" w:rsidRDefault="004A7E71" w:rsidP="004A7E71">
      <w:pPr>
        <w:spacing w:after="200"/>
        <w:rPr>
          <w:rFonts w:asciiTheme="majorHAnsi" w:hAnsiTheme="majorHAnsi" w:cstheme="majorHAnsi"/>
        </w:rPr>
      </w:pPr>
      <w:r w:rsidRPr="00522080">
        <w:rPr>
          <w:rFonts w:asciiTheme="majorHAnsi" w:hAnsiTheme="majorHAnsi" w:cstheme="majorHAnsi"/>
        </w:rPr>
        <w:t xml:space="preserve">The Montessori method presents a research-informed approach to early childhood education through play, that centres on the child's natural curiosity, intrinsic motivation, and capacity for deep, self-directed learning (Marshall, 2017).Through its foundational elements of uninterrupted work cycles, the absorbent mind, sensorial experiences, prepared environments, and respect for sensitive periods, Montessori education aligns closely with developmental scientific research into how children learn, and resonates meaningfully with modern curriculum frameworks such as the New Curriculum for Wales. The Montessori philosophy’s emphasis on holistic development, autonomy, and experiential learning offers </w:t>
      </w:r>
      <w:r w:rsidRPr="00522080">
        <w:rPr>
          <w:rFonts w:asciiTheme="majorHAnsi" w:hAnsiTheme="majorHAnsi" w:cstheme="majorHAnsi"/>
        </w:rPr>
        <w:lastRenderedPageBreak/>
        <w:t>significant benefits, including fostering concentration, resilience, and a genuine love of learning (Maria Montessori Institute, 2026), although developed over a century ago, still resonates with passionate early years educators today and is reflected in child centred practice today.</w:t>
      </w:r>
    </w:p>
    <w:p w14:paraId="5BA7CB5C" w14:textId="77777777" w:rsidR="00A45F19" w:rsidRPr="004A7E71" w:rsidRDefault="00A45F19" w:rsidP="004A7E71"/>
    <w:sectPr w:rsidR="00A45F19" w:rsidRPr="004A7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47B13"/>
    <w:multiLevelType w:val="multilevel"/>
    <w:tmpl w:val="DB8AE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E945A0"/>
    <w:multiLevelType w:val="multilevel"/>
    <w:tmpl w:val="AA4CB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407C89"/>
    <w:multiLevelType w:val="hybridMultilevel"/>
    <w:tmpl w:val="BEE01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467651"/>
    <w:multiLevelType w:val="multilevel"/>
    <w:tmpl w:val="B7724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5889518">
    <w:abstractNumId w:val="3"/>
  </w:num>
  <w:num w:numId="2" w16cid:durableId="527253940">
    <w:abstractNumId w:val="2"/>
  </w:num>
  <w:num w:numId="3" w16cid:durableId="926695217">
    <w:abstractNumId w:val="0"/>
  </w:num>
  <w:num w:numId="4" w16cid:durableId="888957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72E"/>
    <w:rsid w:val="00000A47"/>
    <w:rsid w:val="00004ADE"/>
    <w:rsid w:val="000176AD"/>
    <w:rsid w:val="00025644"/>
    <w:rsid w:val="000275DC"/>
    <w:rsid w:val="000275DE"/>
    <w:rsid w:val="00032555"/>
    <w:rsid w:val="00036D84"/>
    <w:rsid w:val="00037B2D"/>
    <w:rsid w:val="00041E36"/>
    <w:rsid w:val="000437C4"/>
    <w:rsid w:val="00044028"/>
    <w:rsid w:val="00044733"/>
    <w:rsid w:val="00047CB6"/>
    <w:rsid w:val="00050DC9"/>
    <w:rsid w:val="000523E1"/>
    <w:rsid w:val="000605F9"/>
    <w:rsid w:val="00064983"/>
    <w:rsid w:val="00067F32"/>
    <w:rsid w:val="00086653"/>
    <w:rsid w:val="00090DD9"/>
    <w:rsid w:val="00092D00"/>
    <w:rsid w:val="00092F63"/>
    <w:rsid w:val="00095B74"/>
    <w:rsid w:val="000A4F46"/>
    <w:rsid w:val="000A7353"/>
    <w:rsid w:val="000B12C7"/>
    <w:rsid w:val="000B4D91"/>
    <w:rsid w:val="000B5802"/>
    <w:rsid w:val="000C40F9"/>
    <w:rsid w:val="000C5B85"/>
    <w:rsid w:val="000D3197"/>
    <w:rsid w:val="000E7827"/>
    <w:rsid w:val="000F0981"/>
    <w:rsid w:val="001009A3"/>
    <w:rsid w:val="00100C37"/>
    <w:rsid w:val="00124D2E"/>
    <w:rsid w:val="0012773A"/>
    <w:rsid w:val="00127E40"/>
    <w:rsid w:val="0013230E"/>
    <w:rsid w:val="00140411"/>
    <w:rsid w:val="00146144"/>
    <w:rsid w:val="00146DDA"/>
    <w:rsid w:val="00146FE2"/>
    <w:rsid w:val="00160F8E"/>
    <w:rsid w:val="00174D05"/>
    <w:rsid w:val="001770BB"/>
    <w:rsid w:val="00177D1B"/>
    <w:rsid w:val="00180CA6"/>
    <w:rsid w:val="0018203D"/>
    <w:rsid w:val="001857B4"/>
    <w:rsid w:val="00186270"/>
    <w:rsid w:val="001867C4"/>
    <w:rsid w:val="001914FE"/>
    <w:rsid w:val="00191BD8"/>
    <w:rsid w:val="001A5BEB"/>
    <w:rsid w:val="001A6629"/>
    <w:rsid w:val="001B118C"/>
    <w:rsid w:val="001B13AA"/>
    <w:rsid w:val="001B164B"/>
    <w:rsid w:val="001B595B"/>
    <w:rsid w:val="001B5F7D"/>
    <w:rsid w:val="001B6F3E"/>
    <w:rsid w:val="001C27CD"/>
    <w:rsid w:val="001C2E1F"/>
    <w:rsid w:val="001C367D"/>
    <w:rsid w:val="001C38B7"/>
    <w:rsid w:val="001C726C"/>
    <w:rsid w:val="001D0188"/>
    <w:rsid w:val="001D1AA1"/>
    <w:rsid w:val="001D2193"/>
    <w:rsid w:val="001D3ABA"/>
    <w:rsid w:val="001E28F4"/>
    <w:rsid w:val="001E3368"/>
    <w:rsid w:val="001E339F"/>
    <w:rsid w:val="001E6432"/>
    <w:rsid w:val="001E774F"/>
    <w:rsid w:val="001F350A"/>
    <w:rsid w:val="001F50ED"/>
    <w:rsid w:val="00201F19"/>
    <w:rsid w:val="002142AA"/>
    <w:rsid w:val="00215602"/>
    <w:rsid w:val="00223BC3"/>
    <w:rsid w:val="00224495"/>
    <w:rsid w:val="00227A3C"/>
    <w:rsid w:val="0023060F"/>
    <w:rsid w:val="00240F6A"/>
    <w:rsid w:val="00251E8C"/>
    <w:rsid w:val="00253360"/>
    <w:rsid w:val="00253B7E"/>
    <w:rsid w:val="00254FDC"/>
    <w:rsid w:val="0025608B"/>
    <w:rsid w:val="00257129"/>
    <w:rsid w:val="00266248"/>
    <w:rsid w:val="002719E8"/>
    <w:rsid w:val="00280079"/>
    <w:rsid w:val="00283B3C"/>
    <w:rsid w:val="00285617"/>
    <w:rsid w:val="00287C4E"/>
    <w:rsid w:val="0029655E"/>
    <w:rsid w:val="00297852"/>
    <w:rsid w:val="002B405D"/>
    <w:rsid w:val="002B419F"/>
    <w:rsid w:val="002B4AD7"/>
    <w:rsid w:val="002B7436"/>
    <w:rsid w:val="002C0A6C"/>
    <w:rsid w:val="002C2064"/>
    <w:rsid w:val="002C2720"/>
    <w:rsid w:val="002C4222"/>
    <w:rsid w:val="002D1B16"/>
    <w:rsid w:val="002D1F69"/>
    <w:rsid w:val="002D6B90"/>
    <w:rsid w:val="002E1109"/>
    <w:rsid w:val="002E1189"/>
    <w:rsid w:val="002E7AB0"/>
    <w:rsid w:val="003014BC"/>
    <w:rsid w:val="00314BBF"/>
    <w:rsid w:val="003205D7"/>
    <w:rsid w:val="0032528D"/>
    <w:rsid w:val="003413A8"/>
    <w:rsid w:val="00343CEB"/>
    <w:rsid w:val="003441DD"/>
    <w:rsid w:val="003445C1"/>
    <w:rsid w:val="00345F8F"/>
    <w:rsid w:val="003461A6"/>
    <w:rsid w:val="003507CF"/>
    <w:rsid w:val="00350F9F"/>
    <w:rsid w:val="003515FD"/>
    <w:rsid w:val="00354008"/>
    <w:rsid w:val="00356718"/>
    <w:rsid w:val="003571DA"/>
    <w:rsid w:val="003622AE"/>
    <w:rsid w:val="003626E4"/>
    <w:rsid w:val="0037477A"/>
    <w:rsid w:val="00376C12"/>
    <w:rsid w:val="00386327"/>
    <w:rsid w:val="00386B45"/>
    <w:rsid w:val="003940DF"/>
    <w:rsid w:val="003959CE"/>
    <w:rsid w:val="003A233C"/>
    <w:rsid w:val="003A33B8"/>
    <w:rsid w:val="003A55D5"/>
    <w:rsid w:val="003A6AF1"/>
    <w:rsid w:val="003C3903"/>
    <w:rsid w:val="003C64B6"/>
    <w:rsid w:val="003D100E"/>
    <w:rsid w:val="003D3056"/>
    <w:rsid w:val="003D775B"/>
    <w:rsid w:val="003E1690"/>
    <w:rsid w:val="003E579C"/>
    <w:rsid w:val="003F4435"/>
    <w:rsid w:val="003F59D2"/>
    <w:rsid w:val="00406FC7"/>
    <w:rsid w:val="00407F7C"/>
    <w:rsid w:val="0041692E"/>
    <w:rsid w:val="00423273"/>
    <w:rsid w:val="00424F3E"/>
    <w:rsid w:val="00425AE7"/>
    <w:rsid w:val="00425B82"/>
    <w:rsid w:val="004312A0"/>
    <w:rsid w:val="00437043"/>
    <w:rsid w:val="00437E63"/>
    <w:rsid w:val="00440784"/>
    <w:rsid w:val="00440F2D"/>
    <w:rsid w:val="004548F9"/>
    <w:rsid w:val="00456684"/>
    <w:rsid w:val="004603B9"/>
    <w:rsid w:val="00462EAB"/>
    <w:rsid w:val="00463CC8"/>
    <w:rsid w:val="00470768"/>
    <w:rsid w:val="00473B5F"/>
    <w:rsid w:val="004746EC"/>
    <w:rsid w:val="00476102"/>
    <w:rsid w:val="00487B84"/>
    <w:rsid w:val="004904DE"/>
    <w:rsid w:val="004A5FD9"/>
    <w:rsid w:val="004A7E71"/>
    <w:rsid w:val="004B61CB"/>
    <w:rsid w:val="004C0FE7"/>
    <w:rsid w:val="004C1977"/>
    <w:rsid w:val="004C66E4"/>
    <w:rsid w:val="004C75B1"/>
    <w:rsid w:val="004D2357"/>
    <w:rsid w:val="004D25D8"/>
    <w:rsid w:val="004D26DA"/>
    <w:rsid w:val="004E6D38"/>
    <w:rsid w:val="004F09C0"/>
    <w:rsid w:val="004F115F"/>
    <w:rsid w:val="004F50D3"/>
    <w:rsid w:val="00500129"/>
    <w:rsid w:val="0050036E"/>
    <w:rsid w:val="0050083F"/>
    <w:rsid w:val="00511A07"/>
    <w:rsid w:val="00515E58"/>
    <w:rsid w:val="005161CE"/>
    <w:rsid w:val="00530ED8"/>
    <w:rsid w:val="005375FA"/>
    <w:rsid w:val="0055006A"/>
    <w:rsid w:val="00550E4A"/>
    <w:rsid w:val="0055260F"/>
    <w:rsid w:val="00553AA3"/>
    <w:rsid w:val="00557103"/>
    <w:rsid w:val="005679A3"/>
    <w:rsid w:val="00570CA4"/>
    <w:rsid w:val="005724BD"/>
    <w:rsid w:val="00574A44"/>
    <w:rsid w:val="005756C4"/>
    <w:rsid w:val="00577550"/>
    <w:rsid w:val="00577692"/>
    <w:rsid w:val="00577A2E"/>
    <w:rsid w:val="005827E4"/>
    <w:rsid w:val="00582BB6"/>
    <w:rsid w:val="00584CB6"/>
    <w:rsid w:val="005853A3"/>
    <w:rsid w:val="005864D2"/>
    <w:rsid w:val="00587A9D"/>
    <w:rsid w:val="00591978"/>
    <w:rsid w:val="00591DB0"/>
    <w:rsid w:val="005930F0"/>
    <w:rsid w:val="0059466B"/>
    <w:rsid w:val="00597796"/>
    <w:rsid w:val="005B0FDA"/>
    <w:rsid w:val="005B4CB5"/>
    <w:rsid w:val="005B7B8B"/>
    <w:rsid w:val="005C36B7"/>
    <w:rsid w:val="005C4CF7"/>
    <w:rsid w:val="005C57A4"/>
    <w:rsid w:val="005C610D"/>
    <w:rsid w:val="005D0021"/>
    <w:rsid w:val="005D43B3"/>
    <w:rsid w:val="005D4AD9"/>
    <w:rsid w:val="005D6502"/>
    <w:rsid w:val="005E00EC"/>
    <w:rsid w:val="005F0861"/>
    <w:rsid w:val="005F3309"/>
    <w:rsid w:val="00601E20"/>
    <w:rsid w:val="00601F7C"/>
    <w:rsid w:val="00605D12"/>
    <w:rsid w:val="006071F2"/>
    <w:rsid w:val="00616861"/>
    <w:rsid w:val="00616B89"/>
    <w:rsid w:val="00617F9B"/>
    <w:rsid w:val="006239B8"/>
    <w:rsid w:val="006244F2"/>
    <w:rsid w:val="00626848"/>
    <w:rsid w:val="00634FB3"/>
    <w:rsid w:val="00644722"/>
    <w:rsid w:val="0064655B"/>
    <w:rsid w:val="0065104A"/>
    <w:rsid w:val="00653270"/>
    <w:rsid w:val="00653ED6"/>
    <w:rsid w:val="00664627"/>
    <w:rsid w:val="00666C99"/>
    <w:rsid w:val="00667C84"/>
    <w:rsid w:val="00670FC9"/>
    <w:rsid w:val="00673874"/>
    <w:rsid w:val="00675850"/>
    <w:rsid w:val="0068210D"/>
    <w:rsid w:val="00682B52"/>
    <w:rsid w:val="00691A8E"/>
    <w:rsid w:val="006A0155"/>
    <w:rsid w:val="006A0F20"/>
    <w:rsid w:val="006A5BEB"/>
    <w:rsid w:val="006B6DE8"/>
    <w:rsid w:val="006C25DF"/>
    <w:rsid w:val="006C602D"/>
    <w:rsid w:val="006E0AC6"/>
    <w:rsid w:val="006E52F8"/>
    <w:rsid w:val="006E56AB"/>
    <w:rsid w:val="006F03EC"/>
    <w:rsid w:val="006F14C9"/>
    <w:rsid w:val="006F42EA"/>
    <w:rsid w:val="006F6230"/>
    <w:rsid w:val="006F639D"/>
    <w:rsid w:val="007051B2"/>
    <w:rsid w:val="00706BD5"/>
    <w:rsid w:val="0071769F"/>
    <w:rsid w:val="00725633"/>
    <w:rsid w:val="00726806"/>
    <w:rsid w:val="00731840"/>
    <w:rsid w:val="00733A8B"/>
    <w:rsid w:val="00742ADA"/>
    <w:rsid w:val="00745E4E"/>
    <w:rsid w:val="0075187D"/>
    <w:rsid w:val="007675E6"/>
    <w:rsid w:val="007740B4"/>
    <w:rsid w:val="00774A66"/>
    <w:rsid w:val="00776B60"/>
    <w:rsid w:val="00785648"/>
    <w:rsid w:val="00787B4A"/>
    <w:rsid w:val="00790DA3"/>
    <w:rsid w:val="007A48F2"/>
    <w:rsid w:val="007A50D0"/>
    <w:rsid w:val="007B04FB"/>
    <w:rsid w:val="007D48C9"/>
    <w:rsid w:val="007F062C"/>
    <w:rsid w:val="007F3AAA"/>
    <w:rsid w:val="007F4B63"/>
    <w:rsid w:val="007F5F16"/>
    <w:rsid w:val="00801EBA"/>
    <w:rsid w:val="00816E6A"/>
    <w:rsid w:val="008256DC"/>
    <w:rsid w:val="00826C49"/>
    <w:rsid w:val="008315F6"/>
    <w:rsid w:val="00834BA9"/>
    <w:rsid w:val="008371CB"/>
    <w:rsid w:val="00843892"/>
    <w:rsid w:val="00846581"/>
    <w:rsid w:val="00850C40"/>
    <w:rsid w:val="00853BF9"/>
    <w:rsid w:val="00856B10"/>
    <w:rsid w:val="0086100F"/>
    <w:rsid w:val="008642F8"/>
    <w:rsid w:val="008739AA"/>
    <w:rsid w:val="008750AD"/>
    <w:rsid w:val="00881E68"/>
    <w:rsid w:val="00883008"/>
    <w:rsid w:val="008839D1"/>
    <w:rsid w:val="008A1756"/>
    <w:rsid w:val="008A18FF"/>
    <w:rsid w:val="008A23CB"/>
    <w:rsid w:val="008A2C78"/>
    <w:rsid w:val="008A547D"/>
    <w:rsid w:val="008A712E"/>
    <w:rsid w:val="008B2F1A"/>
    <w:rsid w:val="008B3C69"/>
    <w:rsid w:val="008B3CD4"/>
    <w:rsid w:val="008B4B5D"/>
    <w:rsid w:val="008B631B"/>
    <w:rsid w:val="008C1E2A"/>
    <w:rsid w:val="008C5FF4"/>
    <w:rsid w:val="008C6970"/>
    <w:rsid w:val="008C7F19"/>
    <w:rsid w:val="008D0FE1"/>
    <w:rsid w:val="008D1332"/>
    <w:rsid w:val="008D23CA"/>
    <w:rsid w:val="008D2697"/>
    <w:rsid w:val="008D293B"/>
    <w:rsid w:val="008E1645"/>
    <w:rsid w:val="008E1DBC"/>
    <w:rsid w:val="008E3E06"/>
    <w:rsid w:val="008E4ECB"/>
    <w:rsid w:val="008E68A7"/>
    <w:rsid w:val="008F0760"/>
    <w:rsid w:val="008F0B6F"/>
    <w:rsid w:val="008F659B"/>
    <w:rsid w:val="009001E3"/>
    <w:rsid w:val="0091132B"/>
    <w:rsid w:val="0091220B"/>
    <w:rsid w:val="00913FB2"/>
    <w:rsid w:val="00917822"/>
    <w:rsid w:val="00921FB2"/>
    <w:rsid w:val="00926A61"/>
    <w:rsid w:val="00930300"/>
    <w:rsid w:val="00945FBB"/>
    <w:rsid w:val="00947B59"/>
    <w:rsid w:val="0096130B"/>
    <w:rsid w:val="009615DB"/>
    <w:rsid w:val="00961620"/>
    <w:rsid w:val="00963870"/>
    <w:rsid w:val="00964549"/>
    <w:rsid w:val="00965F30"/>
    <w:rsid w:val="00966CF4"/>
    <w:rsid w:val="00975329"/>
    <w:rsid w:val="00986F93"/>
    <w:rsid w:val="00990622"/>
    <w:rsid w:val="009A0993"/>
    <w:rsid w:val="009A4218"/>
    <w:rsid w:val="009B2FBB"/>
    <w:rsid w:val="009D1AB1"/>
    <w:rsid w:val="009E0BF4"/>
    <w:rsid w:val="009E0D94"/>
    <w:rsid w:val="009E2B5D"/>
    <w:rsid w:val="009E49AD"/>
    <w:rsid w:val="009E5FA4"/>
    <w:rsid w:val="009F4AE7"/>
    <w:rsid w:val="00A03079"/>
    <w:rsid w:val="00A07185"/>
    <w:rsid w:val="00A1573D"/>
    <w:rsid w:val="00A16611"/>
    <w:rsid w:val="00A209EA"/>
    <w:rsid w:val="00A31367"/>
    <w:rsid w:val="00A31A5D"/>
    <w:rsid w:val="00A365E3"/>
    <w:rsid w:val="00A3703E"/>
    <w:rsid w:val="00A432A3"/>
    <w:rsid w:val="00A445CE"/>
    <w:rsid w:val="00A4513D"/>
    <w:rsid w:val="00A45F19"/>
    <w:rsid w:val="00A47DA7"/>
    <w:rsid w:val="00A55824"/>
    <w:rsid w:val="00A64AA8"/>
    <w:rsid w:val="00A761EC"/>
    <w:rsid w:val="00A92226"/>
    <w:rsid w:val="00A9277E"/>
    <w:rsid w:val="00AA1989"/>
    <w:rsid w:val="00AA3E16"/>
    <w:rsid w:val="00AA4741"/>
    <w:rsid w:val="00AB7D7C"/>
    <w:rsid w:val="00AC10EA"/>
    <w:rsid w:val="00AC5B8D"/>
    <w:rsid w:val="00AD65CD"/>
    <w:rsid w:val="00AD7750"/>
    <w:rsid w:val="00AE58D0"/>
    <w:rsid w:val="00AE672A"/>
    <w:rsid w:val="00AE7F4A"/>
    <w:rsid w:val="00AF2E75"/>
    <w:rsid w:val="00B0725D"/>
    <w:rsid w:val="00B12122"/>
    <w:rsid w:val="00B1723B"/>
    <w:rsid w:val="00B17292"/>
    <w:rsid w:val="00B21714"/>
    <w:rsid w:val="00B22EAE"/>
    <w:rsid w:val="00B24C1C"/>
    <w:rsid w:val="00B26113"/>
    <w:rsid w:val="00B458D4"/>
    <w:rsid w:val="00B46479"/>
    <w:rsid w:val="00B47CAC"/>
    <w:rsid w:val="00B5395E"/>
    <w:rsid w:val="00B77445"/>
    <w:rsid w:val="00B879B4"/>
    <w:rsid w:val="00B955A9"/>
    <w:rsid w:val="00B966A4"/>
    <w:rsid w:val="00BA735A"/>
    <w:rsid w:val="00BA7DD3"/>
    <w:rsid w:val="00BB45FD"/>
    <w:rsid w:val="00BB6AFE"/>
    <w:rsid w:val="00BB6D5D"/>
    <w:rsid w:val="00BC172B"/>
    <w:rsid w:val="00BC33F8"/>
    <w:rsid w:val="00BC364C"/>
    <w:rsid w:val="00BC3F88"/>
    <w:rsid w:val="00BC5B03"/>
    <w:rsid w:val="00BC6443"/>
    <w:rsid w:val="00BD4F40"/>
    <w:rsid w:val="00BD6423"/>
    <w:rsid w:val="00BE70E7"/>
    <w:rsid w:val="00BF585C"/>
    <w:rsid w:val="00BF6C63"/>
    <w:rsid w:val="00C0238B"/>
    <w:rsid w:val="00C0434B"/>
    <w:rsid w:val="00C0545A"/>
    <w:rsid w:val="00C102B1"/>
    <w:rsid w:val="00C15EAF"/>
    <w:rsid w:val="00C177D5"/>
    <w:rsid w:val="00C22109"/>
    <w:rsid w:val="00C25725"/>
    <w:rsid w:val="00C3787E"/>
    <w:rsid w:val="00C427BB"/>
    <w:rsid w:val="00C4288E"/>
    <w:rsid w:val="00C478B4"/>
    <w:rsid w:val="00C57B49"/>
    <w:rsid w:val="00C61485"/>
    <w:rsid w:val="00C636A4"/>
    <w:rsid w:val="00C7148B"/>
    <w:rsid w:val="00C75FE8"/>
    <w:rsid w:val="00C84C8A"/>
    <w:rsid w:val="00C86FE7"/>
    <w:rsid w:val="00C91496"/>
    <w:rsid w:val="00C92399"/>
    <w:rsid w:val="00C94957"/>
    <w:rsid w:val="00C97266"/>
    <w:rsid w:val="00CA082E"/>
    <w:rsid w:val="00CA478E"/>
    <w:rsid w:val="00CA4BEA"/>
    <w:rsid w:val="00CA79F1"/>
    <w:rsid w:val="00CB1247"/>
    <w:rsid w:val="00CC13B5"/>
    <w:rsid w:val="00CC4BFF"/>
    <w:rsid w:val="00CC67D8"/>
    <w:rsid w:val="00CD6ABC"/>
    <w:rsid w:val="00CE2255"/>
    <w:rsid w:val="00CE228D"/>
    <w:rsid w:val="00CE2323"/>
    <w:rsid w:val="00CF3195"/>
    <w:rsid w:val="00CF6742"/>
    <w:rsid w:val="00D017A3"/>
    <w:rsid w:val="00D03D5E"/>
    <w:rsid w:val="00D06A09"/>
    <w:rsid w:val="00D10EB8"/>
    <w:rsid w:val="00D17D58"/>
    <w:rsid w:val="00D21140"/>
    <w:rsid w:val="00D22541"/>
    <w:rsid w:val="00D44FBA"/>
    <w:rsid w:val="00D46441"/>
    <w:rsid w:val="00D469FC"/>
    <w:rsid w:val="00D50AEB"/>
    <w:rsid w:val="00D531DE"/>
    <w:rsid w:val="00D611F3"/>
    <w:rsid w:val="00D64588"/>
    <w:rsid w:val="00D67B4D"/>
    <w:rsid w:val="00D67B89"/>
    <w:rsid w:val="00D72FF5"/>
    <w:rsid w:val="00D749C6"/>
    <w:rsid w:val="00D80B33"/>
    <w:rsid w:val="00D81405"/>
    <w:rsid w:val="00D86BC8"/>
    <w:rsid w:val="00D875E7"/>
    <w:rsid w:val="00D93109"/>
    <w:rsid w:val="00D9471B"/>
    <w:rsid w:val="00DA51E1"/>
    <w:rsid w:val="00DA60BA"/>
    <w:rsid w:val="00DB0F5F"/>
    <w:rsid w:val="00DB1444"/>
    <w:rsid w:val="00DB71F8"/>
    <w:rsid w:val="00DB7EB1"/>
    <w:rsid w:val="00DC1EC6"/>
    <w:rsid w:val="00DC27D2"/>
    <w:rsid w:val="00DC2E4F"/>
    <w:rsid w:val="00DC571D"/>
    <w:rsid w:val="00DC6CB7"/>
    <w:rsid w:val="00DD03C1"/>
    <w:rsid w:val="00DD1B3E"/>
    <w:rsid w:val="00DD6332"/>
    <w:rsid w:val="00DE4154"/>
    <w:rsid w:val="00DE472E"/>
    <w:rsid w:val="00DF03F2"/>
    <w:rsid w:val="00DF64D8"/>
    <w:rsid w:val="00DF751D"/>
    <w:rsid w:val="00E020AA"/>
    <w:rsid w:val="00E024CF"/>
    <w:rsid w:val="00E07379"/>
    <w:rsid w:val="00E11D8C"/>
    <w:rsid w:val="00E20375"/>
    <w:rsid w:val="00E234C5"/>
    <w:rsid w:val="00E26069"/>
    <w:rsid w:val="00E3090B"/>
    <w:rsid w:val="00E31D52"/>
    <w:rsid w:val="00E33220"/>
    <w:rsid w:val="00E41092"/>
    <w:rsid w:val="00E46786"/>
    <w:rsid w:val="00E53B55"/>
    <w:rsid w:val="00E5679A"/>
    <w:rsid w:val="00E57646"/>
    <w:rsid w:val="00E60A77"/>
    <w:rsid w:val="00E60D89"/>
    <w:rsid w:val="00E61032"/>
    <w:rsid w:val="00E62CD3"/>
    <w:rsid w:val="00E66EC7"/>
    <w:rsid w:val="00E67485"/>
    <w:rsid w:val="00E67F84"/>
    <w:rsid w:val="00E72A4A"/>
    <w:rsid w:val="00E759AE"/>
    <w:rsid w:val="00E810F8"/>
    <w:rsid w:val="00E906C7"/>
    <w:rsid w:val="00E95DB2"/>
    <w:rsid w:val="00E95F01"/>
    <w:rsid w:val="00EA04A7"/>
    <w:rsid w:val="00EA1A60"/>
    <w:rsid w:val="00EA3E90"/>
    <w:rsid w:val="00EA4B93"/>
    <w:rsid w:val="00EA534B"/>
    <w:rsid w:val="00EA6AB9"/>
    <w:rsid w:val="00EA6D89"/>
    <w:rsid w:val="00EB3549"/>
    <w:rsid w:val="00EB3826"/>
    <w:rsid w:val="00EB5415"/>
    <w:rsid w:val="00EB6F4F"/>
    <w:rsid w:val="00EC0C61"/>
    <w:rsid w:val="00EC0DF1"/>
    <w:rsid w:val="00EC3837"/>
    <w:rsid w:val="00EC44F3"/>
    <w:rsid w:val="00ED2FDB"/>
    <w:rsid w:val="00ED3DCA"/>
    <w:rsid w:val="00ED5299"/>
    <w:rsid w:val="00EE1819"/>
    <w:rsid w:val="00EE38D5"/>
    <w:rsid w:val="00EE7C80"/>
    <w:rsid w:val="00EF3FD9"/>
    <w:rsid w:val="00EF6426"/>
    <w:rsid w:val="00F036A0"/>
    <w:rsid w:val="00F03CBB"/>
    <w:rsid w:val="00F04BF7"/>
    <w:rsid w:val="00F1091A"/>
    <w:rsid w:val="00F24379"/>
    <w:rsid w:val="00F24972"/>
    <w:rsid w:val="00F269C6"/>
    <w:rsid w:val="00F3124B"/>
    <w:rsid w:val="00F43D9C"/>
    <w:rsid w:val="00F43F4A"/>
    <w:rsid w:val="00F4473F"/>
    <w:rsid w:val="00F51BB9"/>
    <w:rsid w:val="00F604B3"/>
    <w:rsid w:val="00F660C2"/>
    <w:rsid w:val="00F70993"/>
    <w:rsid w:val="00F764B3"/>
    <w:rsid w:val="00F7664B"/>
    <w:rsid w:val="00F830B3"/>
    <w:rsid w:val="00F839FE"/>
    <w:rsid w:val="00F83A75"/>
    <w:rsid w:val="00F97CBE"/>
    <w:rsid w:val="00FA65C0"/>
    <w:rsid w:val="00FB043C"/>
    <w:rsid w:val="00FB1781"/>
    <w:rsid w:val="00FB19DA"/>
    <w:rsid w:val="00FB2E66"/>
    <w:rsid w:val="00FB6C06"/>
    <w:rsid w:val="00FB7705"/>
    <w:rsid w:val="00FC0A4F"/>
    <w:rsid w:val="00FC458C"/>
    <w:rsid w:val="00FC5C4D"/>
    <w:rsid w:val="00FC796A"/>
    <w:rsid w:val="00FD04DE"/>
    <w:rsid w:val="00FD32F8"/>
    <w:rsid w:val="00FD3E73"/>
    <w:rsid w:val="00FD42C9"/>
    <w:rsid w:val="00FD5B0C"/>
    <w:rsid w:val="00FE2280"/>
    <w:rsid w:val="00FE3D43"/>
    <w:rsid w:val="00FE4965"/>
    <w:rsid w:val="00FE6BAF"/>
    <w:rsid w:val="00FF07A2"/>
    <w:rsid w:val="00FF7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4D71C"/>
  <w15:chartTrackingRefBased/>
  <w15:docId w15:val="{2C8516CB-AE66-4A43-9E0F-EC0BB6BF2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E71"/>
    <w:pPr>
      <w:spacing w:after="120" w:line="360" w:lineRule="auto"/>
    </w:pPr>
  </w:style>
  <w:style w:type="paragraph" w:styleId="Heading1">
    <w:name w:val="heading 1"/>
    <w:basedOn w:val="Normal"/>
    <w:next w:val="Normal"/>
    <w:link w:val="Heading1Char"/>
    <w:uiPriority w:val="9"/>
    <w:qFormat/>
    <w:rsid w:val="00DE47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47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47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47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47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47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7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7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7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7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47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47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47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47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47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7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7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72E"/>
    <w:rPr>
      <w:rFonts w:eastAsiaTheme="majorEastAsia" w:cstheme="majorBidi"/>
      <w:color w:val="272727" w:themeColor="text1" w:themeTint="D8"/>
    </w:rPr>
  </w:style>
  <w:style w:type="paragraph" w:styleId="Title">
    <w:name w:val="Title"/>
    <w:basedOn w:val="Normal"/>
    <w:next w:val="Normal"/>
    <w:link w:val="TitleChar"/>
    <w:uiPriority w:val="10"/>
    <w:qFormat/>
    <w:rsid w:val="00DE47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7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7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7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72E"/>
    <w:pPr>
      <w:spacing w:before="160"/>
      <w:jc w:val="center"/>
    </w:pPr>
    <w:rPr>
      <w:i/>
      <w:iCs/>
      <w:color w:val="404040" w:themeColor="text1" w:themeTint="BF"/>
    </w:rPr>
  </w:style>
  <w:style w:type="character" w:customStyle="1" w:styleId="QuoteChar">
    <w:name w:val="Quote Char"/>
    <w:basedOn w:val="DefaultParagraphFont"/>
    <w:link w:val="Quote"/>
    <w:uiPriority w:val="29"/>
    <w:rsid w:val="00DE472E"/>
    <w:rPr>
      <w:i/>
      <w:iCs/>
      <w:color w:val="404040" w:themeColor="text1" w:themeTint="BF"/>
    </w:rPr>
  </w:style>
  <w:style w:type="paragraph" w:styleId="ListParagraph">
    <w:name w:val="List Paragraph"/>
    <w:basedOn w:val="Normal"/>
    <w:uiPriority w:val="34"/>
    <w:qFormat/>
    <w:rsid w:val="00DE472E"/>
    <w:pPr>
      <w:ind w:left="720"/>
      <w:contextualSpacing/>
    </w:pPr>
  </w:style>
  <w:style w:type="character" w:styleId="IntenseEmphasis">
    <w:name w:val="Intense Emphasis"/>
    <w:basedOn w:val="DefaultParagraphFont"/>
    <w:uiPriority w:val="21"/>
    <w:qFormat/>
    <w:rsid w:val="00DE472E"/>
    <w:rPr>
      <w:i/>
      <w:iCs/>
      <w:color w:val="2F5496" w:themeColor="accent1" w:themeShade="BF"/>
    </w:rPr>
  </w:style>
  <w:style w:type="paragraph" w:styleId="IntenseQuote">
    <w:name w:val="Intense Quote"/>
    <w:basedOn w:val="Normal"/>
    <w:next w:val="Normal"/>
    <w:link w:val="IntenseQuoteChar"/>
    <w:uiPriority w:val="30"/>
    <w:qFormat/>
    <w:rsid w:val="00DE47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472E"/>
    <w:rPr>
      <w:i/>
      <w:iCs/>
      <w:color w:val="2F5496" w:themeColor="accent1" w:themeShade="BF"/>
    </w:rPr>
  </w:style>
  <w:style w:type="character" w:styleId="IntenseReference">
    <w:name w:val="Intense Reference"/>
    <w:basedOn w:val="DefaultParagraphFont"/>
    <w:uiPriority w:val="32"/>
    <w:qFormat/>
    <w:rsid w:val="00DE472E"/>
    <w:rPr>
      <w:b/>
      <w:bCs/>
      <w:smallCaps/>
      <w:color w:val="2F5496" w:themeColor="accent1" w:themeShade="BF"/>
      <w:spacing w:val="5"/>
    </w:rPr>
  </w:style>
  <w:style w:type="paragraph" w:styleId="NormalWeb">
    <w:name w:val="Normal (Web)"/>
    <w:basedOn w:val="Normal"/>
    <w:uiPriority w:val="99"/>
    <w:semiHidden/>
    <w:unhideWhenUsed/>
    <w:rsid w:val="00670FC9"/>
    <w:rPr>
      <w:rFonts w:ascii="Times New Roman" w:hAnsi="Times New Roman" w:cs="Times New Roman"/>
    </w:rPr>
  </w:style>
  <w:style w:type="paragraph" w:customStyle="1" w:styleId="ds-markdown-paragraph">
    <w:name w:val="ds-markdown-paragraph"/>
    <w:basedOn w:val="Normal"/>
    <w:rsid w:val="00C614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9655E"/>
    <w:rPr>
      <w:color w:val="0563C1" w:themeColor="hyperlink"/>
      <w:u w:val="single"/>
    </w:rPr>
  </w:style>
  <w:style w:type="character" w:styleId="UnresolvedMention">
    <w:name w:val="Unresolved Mention"/>
    <w:basedOn w:val="DefaultParagraphFont"/>
    <w:uiPriority w:val="99"/>
    <w:semiHidden/>
    <w:unhideWhenUsed/>
    <w:rsid w:val="002965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9-021-00934-3"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630a0dfd8b2fe4513b3dd2580c92392d">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e13551749acf0fd4cd64517dc1c8e8f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F8690ED-784E-4701-A27B-56C2A12B06BE}">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64D27D01-51A0-418C-B883-57DDB117E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3A3C7A-8C6E-457A-8B15-15D18BEB05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3633</Words>
  <Characters>20709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 (2216953)</dc:creator>
  <cp:keywords/>
  <dc:description/>
  <cp:lastModifiedBy>Sophie Dwyer (2216953)</cp:lastModifiedBy>
  <cp:revision>2</cp:revision>
  <dcterms:created xsi:type="dcterms:W3CDTF">2026-05-23T11:08:00Z</dcterms:created>
  <dcterms:modified xsi:type="dcterms:W3CDTF">2026-05-23T11:08:00Z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