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ABA0F4" w14:textId="43EE49D9" w:rsidR="00D673CA" w:rsidRDefault="00A6032D">
      <w:pPr>
        <w:rPr>
          <w:noProof/>
        </w:rPr>
      </w:pPr>
      <w:r>
        <w:rPr>
          <w:noProof/>
        </w:rPr>
        <w:drawing>
          <wp:anchor distT="0" distB="0" distL="114300" distR="114300" simplePos="0" relativeHeight="251672575" behindDoc="0" locked="0" layoutInCell="1" allowOverlap="1" wp14:anchorId="2793D882" wp14:editId="6EDDFDBE">
            <wp:simplePos x="0" y="0"/>
            <wp:positionH relativeFrom="column">
              <wp:posOffset>-964565</wp:posOffset>
            </wp:positionH>
            <wp:positionV relativeFrom="page">
              <wp:posOffset>-113401</wp:posOffset>
            </wp:positionV>
            <wp:extent cx="7642860" cy="10793730"/>
            <wp:effectExtent l="0" t="0" r="0" b="7620"/>
            <wp:wrapNone/>
            <wp:docPr id="2104948985" name="Picture 1" descr="A blue and white tri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948985" name="Picture 1" descr="A blue and white triangle&#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42860" cy="107937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C2AA1">
        <w:rPr>
          <w:noProof/>
        </w:rPr>
        <w:t xml:space="preserve"> </w:t>
      </w:r>
    </w:p>
    <w:p w14:paraId="004A5F7A" w14:textId="2D7AB50A" w:rsidR="00D673CA" w:rsidRDefault="00D673CA"/>
    <w:p w14:paraId="403D6C97" w14:textId="44836280" w:rsidR="00D673CA" w:rsidRDefault="00D673CA"/>
    <w:p w14:paraId="0F7BA936" w14:textId="694CB288" w:rsidR="00D673CA" w:rsidRDefault="00D673CA"/>
    <w:p w14:paraId="16174201" w14:textId="5BEFB4A4" w:rsidR="00D673CA" w:rsidRDefault="00D673CA"/>
    <w:p w14:paraId="154BDB7C" w14:textId="70D69B92" w:rsidR="00D673CA" w:rsidRDefault="00D673CA"/>
    <w:p w14:paraId="1A2FE397" w14:textId="0734DE75" w:rsidR="00D673CA" w:rsidRDefault="00D673CA"/>
    <w:p w14:paraId="3A3ACC88" w14:textId="558F4366" w:rsidR="00D673CA" w:rsidRDefault="00D673CA"/>
    <w:p w14:paraId="7CC54B7A" w14:textId="45A17448" w:rsidR="00D673CA" w:rsidRDefault="00D673CA"/>
    <w:p w14:paraId="37ED91DD" w14:textId="5F2AD0F6" w:rsidR="00D673CA" w:rsidRDefault="00D673CA"/>
    <w:p w14:paraId="30019F95" w14:textId="6995BBDB" w:rsidR="00D673CA" w:rsidRDefault="00361FF8">
      <w:r>
        <w:rPr>
          <w:noProof/>
        </w:rPr>
        <mc:AlternateContent>
          <mc:Choice Requires="wps">
            <w:drawing>
              <wp:anchor distT="45720" distB="45720" distL="114300" distR="114300" simplePos="0" relativeHeight="251677696" behindDoc="0" locked="0" layoutInCell="1" allowOverlap="1" wp14:anchorId="28893274" wp14:editId="2FD82BF2">
                <wp:simplePos x="0" y="0"/>
                <wp:positionH relativeFrom="column">
                  <wp:posOffset>1147661</wp:posOffset>
                </wp:positionH>
                <wp:positionV relativeFrom="paragraph">
                  <wp:posOffset>111808</wp:posOffset>
                </wp:positionV>
                <wp:extent cx="5498465" cy="436562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8465" cy="4365625"/>
                        </a:xfrm>
                        <a:prstGeom prst="rect">
                          <a:avLst/>
                        </a:prstGeom>
                        <a:noFill/>
                        <a:ln w="9525">
                          <a:noFill/>
                          <a:miter lim="800000"/>
                          <a:headEnd/>
                          <a:tailEnd/>
                        </a:ln>
                      </wps:spPr>
                      <wps:txbx>
                        <w:txbxContent>
                          <w:p w14:paraId="26F7C8B6" w14:textId="77777777" w:rsidR="00A6032D" w:rsidRPr="00E51F3D" w:rsidRDefault="00A6032D" w:rsidP="00A6032D">
                            <w:pPr>
                              <w:jc w:val="center"/>
                              <w:rPr>
                                <w:b/>
                                <w:bCs/>
                                <w:i/>
                                <w:iCs/>
                                <w:color w:val="2F5496" w:themeColor="accent1" w:themeShade="BF"/>
                                <w:sz w:val="56"/>
                                <w:szCs w:val="56"/>
                              </w:rPr>
                            </w:pPr>
                            <w:r w:rsidRPr="00EE04E5">
                              <w:rPr>
                                <w:b/>
                                <w:bCs/>
                                <w:i/>
                                <w:iCs/>
                                <w:color w:val="2F5496" w:themeColor="accent1" w:themeShade="BF"/>
                                <w:sz w:val="56"/>
                                <w:szCs w:val="56"/>
                              </w:rPr>
                              <w:t>Report</w:t>
                            </w:r>
                          </w:p>
                          <w:p w14:paraId="0ADBBE5E" w14:textId="77777777" w:rsidR="00A6032D" w:rsidRDefault="00A6032D" w:rsidP="00A6032D">
                            <w:pPr>
                              <w:pStyle w:val="ListParagraph"/>
                              <w:jc w:val="center"/>
                              <w:rPr>
                                <w:b/>
                                <w:bCs/>
                                <w:i/>
                                <w:iCs/>
                                <w:color w:val="2F5496" w:themeColor="accent1" w:themeShade="BF"/>
                                <w:sz w:val="52"/>
                                <w:szCs w:val="52"/>
                                <w:u w:val="single"/>
                              </w:rPr>
                            </w:pPr>
                            <w:r w:rsidRPr="00CC02B4">
                              <w:rPr>
                                <w:b/>
                                <w:bCs/>
                                <w:i/>
                                <w:iCs/>
                                <w:color w:val="2F5496" w:themeColor="accent1" w:themeShade="BF"/>
                                <w:sz w:val="52"/>
                                <w:szCs w:val="52"/>
                                <w:u w:val="single"/>
                              </w:rPr>
                              <w:t>Managing People In</w:t>
                            </w:r>
                            <w:r>
                              <w:rPr>
                                <w:b/>
                                <w:bCs/>
                                <w:i/>
                                <w:iCs/>
                                <w:color w:val="2F5496" w:themeColor="accent1" w:themeShade="BF"/>
                                <w:sz w:val="52"/>
                                <w:szCs w:val="52"/>
                                <w:u w:val="single"/>
                              </w:rPr>
                              <w:t xml:space="preserve">  </w:t>
                            </w:r>
                            <w:r w:rsidRPr="00CC02B4">
                              <w:rPr>
                                <w:b/>
                                <w:bCs/>
                                <w:i/>
                                <w:iCs/>
                                <w:color w:val="2F5496" w:themeColor="accent1" w:themeShade="BF"/>
                                <w:sz w:val="52"/>
                                <w:szCs w:val="52"/>
                                <w:u w:val="single"/>
                              </w:rPr>
                              <w:t>Organisations</w:t>
                            </w:r>
                          </w:p>
                          <w:p w14:paraId="2B22E43B" w14:textId="77777777" w:rsidR="00A6032D" w:rsidRDefault="00A6032D" w:rsidP="00A6032D">
                            <w:pPr>
                              <w:pStyle w:val="ListParagraph"/>
                              <w:jc w:val="center"/>
                              <w:rPr>
                                <w:b/>
                                <w:bCs/>
                                <w:i/>
                                <w:iCs/>
                                <w:color w:val="2F5496" w:themeColor="accent1" w:themeShade="BF"/>
                                <w:sz w:val="52"/>
                                <w:szCs w:val="52"/>
                                <w:u w:val="single"/>
                              </w:rPr>
                            </w:pPr>
                          </w:p>
                          <w:p w14:paraId="6576716E" w14:textId="372B9EC5" w:rsidR="00A6032D" w:rsidRDefault="00361FF8" w:rsidP="00A6032D">
                            <w:pPr>
                              <w:jc w:val="center"/>
                              <w:rPr>
                                <w:i/>
                                <w:iCs/>
                                <w:color w:val="2F5496" w:themeColor="accent1" w:themeShade="BF"/>
                                <w:sz w:val="28"/>
                                <w:szCs w:val="28"/>
                              </w:rPr>
                            </w:pPr>
                            <w:r w:rsidRPr="00361FF8">
                              <w:rPr>
                                <w:b/>
                                <w:bCs/>
                                <w:i/>
                                <w:iCs/>
                                <w:color w:val="2F5496" w:themeColor="accent1" w:themeShade="BF"/>
                                <w:sz w:val="52"/>
                                <w:szCs w:val="52"/>
                              </w:rPr>
                              <w:t>Amazon &amp; Walmart</w:t>
                            </w:r>
                          </w:p>
                          <w:p w14:paraId="0BEA717D" w14:textId="77777777" w:rsidR="00A6032D" w:rsidRDefault="00A6032D" w:rsidP="00A6032D">
                            <w:pPr>
                              <w:jc w:val="center"/>
                              <w:rPr>
                                <w:i/>
                                <w:iCs/>
                                <w:color w:val="2F5496" w:themeColor="accent1" w:themeShade="BF"/>
                                <w:sz w:val="28"/>
                                <w:szCs w:val="28"/>
                              </w:rPr>
                            </w:pPr>
                          </w:p>
                          <w:p w14:paraId="3C108ACC" w14:textId="65F36A2E" w:rsidR="00A6032D" w:rsidRPr="00EE04E5" w:rsidRDefault="00A6032D" w:rsidP="00A6032D">
                            <w:pPr>
                              <w:jc w:val="center"/>
                              <w:rPr>
                                <w:i/>
                                <w:iCs/>
                                <w:color w:val="2F5496" w:themeColor="accent1" w:themeShade="BF"/>
                                <w:sz w:val="28"/>
                                <w:szCs w:val="28"/>
                              </w:rPr>
                            </w:pPr>
                            <w:r>
                              <w:rPr>
                                <w:i/>
                                <w:iCs/>
                                <w:color w:val="2F5496" w:themeColor="accent1" w:themeShade="BF"/>
                                <w:sz w:val="28"/>
                                <w:szCs w:val="28"/>
                              </w:rPr>
                              <w:t>2</w:t>
                            </w:r>
                            <w:r w:rsidR="003458F0">
                              <w:rPr>
                                <w:i/>
                                <w:iCs/>
                                <w:color w:val="2F5496" w:themeColor="accent1" w:themeShade="BF"/>
                                <w:sz w:val="28"/>
                                <w:szCs w:val="28"/>
                              </w:rPr>
                              <w:t>675</w:t>
                            </w:r>
                            <w:r w:rsidRPr="00EE04E5">
                              <w:rPr>
                                <w:i/>
                                <w:iCs/>
                                <w:color w:val="2F5496" w:themeColor="accent1" w:themeShade="BF"/>
                                <w:sz w:val="28"/>
                                <w:szCs w:val="28"/>
                              </w:rPr>
                              <w:t xml:space="preserve"> words</w:t>
                            </w:r>
                          </w:p>
                          <w:p w14:paraId="61A98B66" w14:textId="1B5F3C07" w:rsidR="00A6032D" w:rsidRPr="00EE04E5" w:rsidRDefault="00A6032D" w:rsidP="00A6032D">
                            <w:pPr>
                              <w:jc w:val="center"/>
                              <w:rPr>
                                <w:i/>
                                <w:iCs/>
                                <w:color w:val="2F5496" w:themeColor="accent1" w:themeShade="BF"/>
                                <w:sz w:val="36"/>
                                <w:szCs w:val="36"/>
                              </w:rPr>
                            </w:pPr>
                            <w:r w:rsidRPr="00EE04E5">
                              <w:rPr>
                                <w:i/>
                                <w:iCs/>
                                <w:color w:val="2F5496" w:themeColor="accent1" w:themeShade="BF"/>
                                <w:sz w:val="36"/>
                                <w:szCs w:val="36"/>
                              </w:rPr>
                              <w:t xml:space="preserve">Submitted on </w:t>
                            </w:r>
                            <w:r w:rsidR="0018376D">
                              <w:rPr>
                                <w:i/>
                                <w:iCs/>
                                <w:color w:val="2F5496" w:themeColor="accent1" w:themeShade="BF"/>
                                <w:sz w:val="36"/>
                                <w:szCs w:val="36"/>
                              </w:rPr>
                              <w:t>21</w:t>
                            </w:r>
                            <w:r w:rsidRPr="00EE04E5">
                              <w:rPr>
                                <w:i/>
                                <w:iCs/>
                                <w:color w:val="2F5496" w:themeColor="accent1" w:themeShade="BF"/>
                                <w:sz w:val="36"/>
                                <w:szCs w:val="36"/>
                              </w:rPr>
                              <w:t>/</w:t>
                            </w:r>
                            <w:r>
                              <w:rPr>
                                <w:i/>
                                <w:iCs/>
                                <w:color w:val="2F5496" w:themeColor="accent1" w:themeShade="BF"/>
                                <w:sz w:val="36"/>
                                <w:szCs w:val="36"/>
                              </w:rPr>
                              <w:t>04</w:t>
                            </w:r>
                            <w:r w:rsidRPr="00EE04E5">
                              <w:rPr>
                                <w:i/>
                                <w:iCs/>
                                <w:color w:val="2F5496" w:themeColor="accent1" w:themeShade="BF"/>
                                <w:sz w:val="36"/>
                                <w:szCs w:val="36"/>
                              </w:rPr>
                              <w:t>/202</w:t>
                            </w:r>
                            <w:r>
                              <w:rPr>
                                <w:i/>
                                <w:iCs/>
                                <w:color w:val="2F5496" w:themeColor="accent1" w:themeShade="BF"/>
                                <w:sz w:val="36"/>
                                <w:szCs w:val="36"/>
                              </w:rPr>
                              <w:t>4</w:t>
                            </w:r>
                          </w:p>
                          <w:p w14:paraId="4055B959" w14:textId="77777777" w:rsidR="00A6032D" w:rsidRPr="00EE04E5" w:rsidRDefault="00A6032D" w:rsidP="00A6032D">
                            <w:pPr>
                              <w:jc w:val="center"/>
                              <w:rPr>
                                <w:i/>
                                <w:iCs/>
                                <w:color w:val="2F5496" w:themeColor="accent1" w:themeShade="BF"/>
                                <w:sz w:val="28"/>
                                <w:szCs w:val="28"/>
                              </w:rPr>
                            </w:pPr>
                            <w:r w:rsidRPr="00EE04E5">
                              <w:rPr>
                                <w:i/>
                                <w:iCs/>
                                <w:color w:val="2F5496" w:themeColor="accent1" w:themeShade="BF"/>
                                <w:sz w:val="28"/>
                                <w:szCs w:val="28"/>
                              </w:rPr>
                              <w:t xml:space="preserve">Module </w:t>
                            </w:r>
                            <w:r w:rsidRPr="00CC02B4">
                              <w:rPr>
                                <w:i/>
                                <w:iCs/>
                                <w:color w:val="2F5496" w:themeColor="accent1" w:themeShade="BF"/>
                                <w:sz w:val="28"/>
                                <w:szCs w:val="28"/>
                              </w:rPr>
                              <w:t>BMMB7025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8893274" id="_x0000_t202" coordsize="21600,21600" o:spt="202" path="m,l,21600r21600,l21600,xe">
                <v:stroke joinstyle="miter"/>
                <v:path gradientshapeok="t" o:connecttype="rect"/>
              </v:shapetype>
              <v:shape id="Text Box 2" o:spid="_x0000_s1026" type="#_x0000_t202" style="position:absolute;margin-left:90.35pt;margin-top:8.8pt;width:432.95pt;height:343.7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" filled="f" stroked="f">
                <v:textbox>
                  <w:txbxContent>
                    <w:p w14:paraId="26F7C8B6" w14:textId="77777777" w:rsidR="00A6032D" w:rsidRPr="00E51F3D" w:rsidRDefault="00A6032D" w:rsidP="00A6032D">
                      <w:pPr>
                        <w:jc w:val="center"/>
                        <w:rPr>
                          <w:b/>
                          <w:bCs/>
                          <w:i/>
                          <w:iCs/>
                          <w:color w:val="2F5496" w:themeColor="accent1" w:themeShade="BF"/>
                          <w:sz w:val="56"/>
                          <w:szCs w:val="56"/>
                        </w:rPr>
                      </w:pPr>
                      <w:r w:rsidRPr="00EE04E5">
                        <w:rPr>
                          <w:b/>
                          <w:bCs/>
                          <w:i/>
                          <w:iCs/>
                          <w:color w:val="2F5496" w:themeColor="accent1" w:themeShade="BF"/>
                          <w:sz w:val="56"/>
                          <w:szCs w:val="56"/>
                        </w:rPr>
                        <w:t>Report</w:t>
                      </w:r>
                    </w:p>
                    <w:p w14:paraId="0ADBBE5E" w14:textId="77777777" w:rsidR="00A6032D" w:rsidRDefault="00A6032D" w:rsidP="00A6032D">
                      <w:pPr>
                        <w:pStyle w:val="ListParagraph"/>
                        <w:jc w:val="center"/>
                        <w:rPr>
                          <w:b/>
                          <w:bCs/>
                          <w:i/>
                          <w:iCs/>
                          <w:color w:val="2F5496" w:themeColor="accent1" w:themeShade="BF"/>
                          <w:sz w:val="52"/>
                          <w:szCs w:val="52"/>
                          <w:u w:val="single"/>
                        </w:rPr>
                      </w:pPr>
                      <w:r w:rsidRPr="00CC02B4">
                        <w:rPr>
                          <w:b/>
                          <w:bCs/>
                          <w:i/>
                          <w:iCs/>
                          <w:color w:val="2F5496" w:themeColor="accent1" w:themeShade="BF"/>
                          <w:sz w:val="52"/>
                          <w:szCs w:val="52"/>
                          <w:u w:val="single"/>
                        </w:rPr>
                        <w:t>Managing People In</w:t>
                      </w:r>
                      <w:r>
                        <w:rPr>
                          <w:b/>
                          <w:bCs/>
                          <w:i/>
                          <w:iCs/>
                          <w:color w:val="2F5496" w:themeColor="accent1" w:themeShade="BF"/>
                          <w:sz w:val="52"/>
                          <w:szCs w:val="52"/>
                          <w:u w:val="single"/>
                        </w:rPr>
                        <w:t xml:space="preserve">  </w:t>
                      </w:r>
                      <w:r w:rsidRPr="00CC02B4">
                        <w:rPr>
                          <w:b/>
                          <w:bCs/>
                          <w:i/>
                          <w:iCs/>
                          <w:color w:val="2F5496" w:themeColor="accent1" w:themeShade="BF"/>
                          <w:sz w:val="52"/>
                          <w:szCs w:val="52"/>
                          <w:u w:val="single"/>
                        </w:rPr>
                        <w:t>Organisations</w:t>
                      </w:r>
                    </w:p>
                    <w:p w14:paraId="2B22E43B" w14:textId="77777777" w:rsidR="00A6032D" w:rsidRDefault="00A6032D" w:rsidP="00A6032D">
                      <w:pPr>
                        <w:pStyle w:val="ListParagraph"/>
                        <w:jc w:val="center"/>
                        <w:rPr>
                          <w:b/>
                          <w:bCs/>
                          <w:i/>
                          <w:iCs/>
                          <w:color w:val="2F5496" w:themeColor="accent1" w:themeShade="BF"/>
                          <w:sz w:val="52"/>
                          <w:szCs w:val="52"/>
                          <w:u w:val="single"/>
                        </w:rPr>
                      </w:pPr>
                    </w:p>
                    <w:p w14:paraId="6576716E" w14:textId="372B9EC5" w:rsidR="00A6032D" w:rsidRDefault="00361FF8" w:rsidP="00A6032D">
                      <w:pPr>
                        <w:jc w:val="center"/>
                        <w:rPr>
                          <w:i/>
                          <w:iCs/>
                          <w:color w:val="2F5496" w:themeColor="accent1" w:themeShade="BF"/>
                          <w:sz w:val="28"/>
                          <w:szCs w:val="28"/>
                        </w:rPr>
                      </w:pPr>
                      <w:r w:rsidRPr="00361FF8">
                        <w:rPr>
                          <w:b/>
                          <w:bCs/>
                          <w:i/>
                          <w:iCs/>
                          <w:color w:val="2F5496" w:themeColor="accent1" w:themeShade="BF"/>
                          <w:sz w:val="52"/>
                          <w:szCs w:val="52"/>
                        </w:rPr>
                        <w:t>Amazon &amp; Walmart</w:t>
                      </w:r>
                    </w:p>
                    <w:p w14:paraId="0BEA717D" w14:textId="77777777" w:rsidR="00A6032D" w:rsidRDefault="00A6032D" w:rsidP="00A6032D">
                      <w:pPr>
                        <w:jc w:val="center"/>
                        <w:rPr>
                          <w:i/>
                          <w:iCs/>
                          <w:color w:val="2F5496" w:themeColor="accent1" w:themeShade="BF"/>
                          <w:sz w:val="28"/>
                          <w:szCs w:val="28"/>
                        </w:rPr>
                      </w:pPr>
                    </w:p>
                    <w:p w14:paraId="3C108ACC" w14:textId="65F36A2E" w:rsidR="00A6032D" w:rsidRPr="00EE04E5" w:rsidRDefault="00A6032D" w:rsidP="00A6032D">
                      <w:pPr>
                        <w:jc w:val="center"/>
                        <w:rPr>
                          <w:i/>
                          <w:iCs/>
                          <w:color w:val="2F5496" w:themeColor="accent1" w:themeShade="BF"/>
                          <w:sz w:val="28"/>
                          <w:szCs w:val="28"/>
                        </w:rPr>
                      </w:pPr>
                      <w:r>
                        <w:rPr>
                          <w:i/>
                          <w:iCs/>
                          <w:color w:val="2F5496" w:themeColor="accent1" w:themeShade="BF"/>
                          <w:sz w:val="28"/>
                          <w:szCs w:val="28"/>
                        </w:rPr>
                        <w:t>2</w:t>
                      </w:r>
                      <w:r w:rsidR="003458F0">
                        <w:rPr>
                          <w:i/>
                          <w:iCs/>
                          <w:color w:val="2F5496" w:themeColor="accent1" w:themeShade="BF"/>
                          <w:sz w:val="28"/>
                          <w:szCs w:val="28"/>
                        </w:rPr>
                        <w:t>675</w:t>
                      </w:r>
                      <w:r w:rsidRPr="00EE04E5">
                        <w:rPr>
                          <w:i/>
                          <w:iCs/>
                          <w:color w:val="2F5496" w:themeColor="accent1" w:themeShade="BF"/>
                          <w:sz w:val="28"/>
                          <w:szCs w:val="28"/>
                        </w:rPr>
                        <w:t xml:space="preserve"> words</w:t>
                      </w:r>
                    </w:p>
                    <w:p w14:paraId="61A98B66" w14:textId="1B5F3C07" w:rsidR="00A6032D" w:rsidRPr="00EE04E5" w:rsidRDefault="00A6032D" w:rsidP="00A6032D">
                      <w:pPr>
                        <w:jc w:val="center"/>
                        <w:rPr>
                          <w:i/>
                          <w:iCs/>
                          <w:color w:val="2F5496" w:themeColor="accent1" w:themeShade="BF"/>
                          <w:sz w:val="36"/>
                          <w:szCs w:val="36"/>
                        </w:rPr>
                      </w:pPr>
                      <w:r w:rsidRPr="00EE04E5">
                        <w:rPr>
                          <w:i/>
                          <w:iCs/>
                          <w:color w:val="2F5496" w:themeColor="accent1" w:themeShade="BF"/>
                          <w:sz w:val="36"/>
                          <w:szCs w:val="36"/>
                        </w:rPr>
                        <w:t xml:space="preserve">Submitted on </w:t>
                      </w:r>
                      <w:r w:rsidR="0018376D">
                        <w:rPr>
                          <w:i/>
                          <w:iCs/>
                          <w:color w:val="2F5496" w:themeColor="accent1" w:themeShade="BF"/>
                          <w:sz w:val="36"/>
                          <w:szCs w:val="36"/>
                        </w:rPr>
                        <w:t>21</w:t>
                      </w:r>
                      <w:r w:rsidRPr="00EE04E5">
                        <w:rPr>
                          <w:i/>
                          <w:iCs/>
                          <w:color w:val="2F5496" w:themeColor="accent1" w:themeShade="BF"/>
                          <w:sz w:val="36"/>
                          <w:szCs w:val="36"/>
                        </w:rPr>
                        <w:t>/</w:t>
                      </w:r>
                      <w:r>
                        <w:rPr>
                          <w:i/>
                          <w:iCs/>
                          <w:color w:val="2F5496" w:themeColor="accent1" w:themeShade="BF"/>
                          <w:sz w:val="36"/>
                          <w:szCs w:val="36"/>
                        </w:rPr>
                        <w:t>04</w:t>
                      </w:r>
                      <w:r w:rsidRPr="00EE04E5">
                        <w:rPr>
                          <w:i/>
                          <w:iCs/>
                          <w:color w:val="2F5496" w:themeColor="accent1" w:themeShade="BF"/>
                          <w:sz w:val="36"/>
                          <w:szCs w:val="36"/>
                        </w:rPr>
                        <w:t>/202</w:t>
                      </w:r>
                      <w:r>
                        <w:rPr>
                          <w:i/>
                          <w:iCs/>
                          <w:color w:val="2F5496" w:themeColor="accent1" w:themeShade="BF"/>
                          <w:sz w:val="36"/>
                          <w:szCs w:val="36"/>
                        </w:rPr>
                        <w:t>4</w:t>
                      </w:r>
                    </w:p>
                    <w:p w14:paraId="4055B959" w14:textId="77777777" w:rsidR="00A6032D" w:rsidRPr="00EE04E5" w:rsidRDefault="00A6032D" w:rsidP="00A6032D">
                      <w:pPr>
                        <w:jc w:val="center"/>
                        <w:rPr>
                          <w:i/>
                          <w:iCs/>
                          <w:color w:val="2F5496" w:themeColor="accent1" w:themeShade="BF"/>
                          <w:sz w:val="28"/>
                          <w:szCs w:val="28"/>
                        </w:rPr>
                      </w:pPr>
                      <w:r w:rsidRPr="00EE04E5">
                        <w:rPr>
                          <w:i/>
                          <w:iCs/>
                          <w:color w:val="2F5496" w:themeColor="accent1" w:themeShade="BF"/>
                          <w:sz w:val="28"/>
                          <w:szCs w:val="28"/>
                        </w:rPr>
                        <w:t xml:space="preserve">Module </w:t>
                      </w:r>
                      <w:r w:rsidRPr="00CC02B4">
                        <w:rPr>
                          <w:i/>
                          <w:iCs/>
                          <w:color w:val="2F5496" w:themeColor="accent1" w:themeShade="BF"/>
                          <w:sz w:val="28"/>
                          <w:szCs w:val="28"/>
                        </w:rPr>
                        <w:t>BMMB7025</w:t>
                      </w:r>
                    </w:p>
                  </w:txbxContent>
                </v:textbox>
                <w10:wrap type="square"/>
              </v:shape>
            </w:pict>
          </mc:Fallback>
        </mc:AlternateContent>
      </w:r>
    </w:p>
    <w:p w14:paraId="4953D7DE" w14:textId="2D956774" w:rsidR="00D673CA" w:rsidRDefault="00D673CA"/>
    <w:p w14:paraId="308D3717" w14:textId="292773E4" w:rsidR="00D673CA" w:rsidRDefault="00D673CA"/>
    <w:p w14:paraId="34874639" w14:textId="10F7E059" w:rsidR="00D673CA" w:rsidRDefault="00D673CA"/>
    <w:p w14:paraId="449DBC84" w14:textId="77777777" w:rsidR="00D673CA" w:rsidRDefault="00D673CA"/>
    <w:p w14:paraId="7255FC8D" w14:textId="77777777" w:rsidR="00D673CA" w:rsidRDefault="00D673CA"/>
    <w:p w14:paraId="67C69CF0" w14:textId="77777777" w:rsidR="00D673CA" w:rsidRDefault="00D673CA"/>
    <w:p w14:paraId="497F9CCC" w14:textId="77777777" w:rsidR="00D673CA" w:rsidRDefault="00D673CA"/>
    <w:p w14:paraId="3FAF1062" w14:textId="77777777" w:rsidR="00D673CA" w:rsidRDefault="00D673CA"/>
    <w:p w14:paraId="3A144403" w14:textId="77777777" w:rsidR="00D673CA" w:rsidRDefault="00D673CA"/>
    <w:p w14:paraId="3681FAB6" w14:textId="77777777" w:rsidR="00D673CA" w:rsidRDefault="00D673CA"/>
    <w:p w14:paraId="337BE6DE" w14:textId="77777777" w:rsidR="00D673CA" w:rsidRDefault="00D673CA"/>
    <w:p w14:paraId="3354A8D1" w14:textId="77777777" w:rsidR="00D673CA" w:rsidRDefault="00D673CA"/>
    <w:p w14:paraId="51DD2F6B" w14:textId="77777777" w:rsidR="00D673CA" w:rsidRDefault="00D673CA"/>
    <w:p w14:paraId="2D70FF61" w14:textId="77777777" w:rsidR="00D673CA" w:rsidRDefault="00D673CA"/>
    <w:p w14:paraId="6301E81B" w14:textId="77777777" w:rsidR="00D673CA" w:rsidRDefault="00D673CA"/>
    <w:p w14:paraId="5B3232AB" w14:textId="77777777" w:rsidR="00D673CA" w:rsidRDefault="00D673CA"/>
    <w:p w14:paraId="2FCEA250" w14:textId="77777777" w:rsidR="00D673CA" w:rsidRDefault="00D673CA"/>
    <w:p w14:paraId="60B8E9C6" w14:textId="77777777" w:rsidR="00120EAF" w:rsidRDefault="00120EAF"/>
    <w:p w14:paraId="1471A13D" w14:textId="38B40757" w:rsidR="006473EB" w:rsidRDefault="006473EB"/>
    <w:p w14:paraId="748A10B8" w14:textId="01C513D8" w:rsidR="006473EB" w:rsidRDefault="006473EB"/>
    <w:p w14:paraId="6A1F803D" w14:textId="2EDE1CAB" w:rsidR="006473EB" w:rsidRPr="006473EB" w:rsidRDefault="006473EB" w:rsidP="006473EB">
      <w:pPr>
        <w:tabs>
          <w:tab w:val="left" w:pos="1013"/>
        </w:tabs>
        <w:sectPr w:rsidR="006473EB" w:rsidRPr="006473EB" w:rsidSect="003A7D01">
          <w:headerReference w:type="default" r:id="rId9"/>
          <w:footerReference w:type="default" r:id="rId10"/>
          <w:type w:val="continuous"/>
          <w:pgSz w:w="11906" w:h="16838"/>
          <w:pgMar w:top="1440" w:right="1440" w:bottom="1440" w:left="1440" w:header="708" w:footer="708" w:gutter="0"/>
          <w:pgNumType w:fmt="lowerRoman"/>
          <w:cols w:space="708"/>
          <w:titlePg/>
          <w:docGrid w:linePitch="360"/>
        </w:sectPr>
      </w:pPr>
    </w:p>
    <w:p w14:paraId="669D6047" w14:textId="27798FEB" w:rsidR="002D0BD4" w:rsidRPr="005110F4" w:rsidRDefault="00DD71CD" w:rsidP="000A7720">
      <w:pPr>
        <w:pStyle w:val="Heading1"/>
        <w:spacing w:line="360" w:lineRule="auto"/>
        <w:rPr>
          <w:rFonts w:asciiTheme="minorHAnsi" w:hAnsiTheme="minorHAnsi" w:cstheme="minorHAnsi"/>
          <w:b/>
          <w:bCs/>
        </w:rPr>
      </w:pPr>
      <w:bookmarkStart w:id="0" w:name="_Toc164503751"/>
      <w:r w:rsidRPr="005110F4">
        <w:rPr>
          <w:rFonts w:asciiTheme="minorHAnsi" w:hAnsiTheme="minorHAnsi" w:cstheme="minorHAnsi"/>
          <w:b/>
          <w:bCs/>
          <w:i/>
          <w:iCs/>
        </w:rPr>
        <w:lastRenderedPageBreak/>
        <w:t>Exec</w:t>
      </w:r>
      <w:r w:rsidR="004253E4" w:rsidRPr="005110F4">
        <w:rPr>
          <w:rFonts w:asciiTheme="minorHAnsi" w:hAnsiTheme="minorHAnsi" w:cstheme="minorHAnsi"/>
          <w:b/>
          <w:bCs/>
          <w:i/>
          <w:iCs/>
        </w:rPr>
        <w:t>uti</w:t>
      </w:r>
      <w:r w:rsidRPr="005110F4">
        <w:rPr>
          <w:rFonts w:asciiTheme="minorHAnsi" w:hAnsiTheme="minorHAnsi" w:cstheme="minorHAnsi"/>
          <w:b/>
          <w:bCs/>
          <w:i/>
          <w:iCs/>
        </w:rPr>
        <w:t>ve Summary</w:t>
      </w:r>
      <w:bookmarkEnd w:id="0"/>
    </w:p>
    <w:p w14:paraId="1B0373D1" w14:textId="1DA3D7E4" w:rsidR="000D336F" w:rsidRDefault="00F30756">
      <w:r w:rsidRPr="00F30756">
        <w:t>Today, Human Resource Management (HRM) plays a pivotal role in organisational adaptation to internal and external contexts where current upheavals in geopolitical</w:t>
      </w:r>
      <w:r w:rsidR="008037E7">
        <w:t xml:space="preserve">, </w:t>
      </w:r>
      <w:r w:rsidRPr="00F30756">
        <w:t xml:space="preserve">economic </w:t>
      </w:r>
      <w:r w:rsidR="00044325">
        <w:t xml:space="preserve">and technological </w:t>
      </w:r>
      <w:r w:rsidRPr="00F30756">
        <w:t xml:space="preserve">environments create uncertainty across different industries </w:t>
      </w:r>
      <w:r w:rsidR="00CA75EB" w:rsidRPr="00CA75EB">
        <w:t>(</w:t>
      </w:r>
      <w:r w:rsidR="00CA75EB" w:rsidRPr="00CA75EB">
        <w:rPr>
          <w:highlight w:val="yellow"/>
        </w:rPr>
        <w:t>CIPD, 2020a).</w:t>
      </w:r>
      <w:r w:rsidR="00CA75EB">
        <w:t xml:space="preserve"> </w:t>
      </w:r>
      <w:r w:rsidRPr="00F30756">
        <w:t>Moreover, adaptation</w:t>
      </w:r>
      <w:r w:rsidR="00CA75EB">
        <w:t xml:space="preserve"> to the contingencies</w:t>
      </w:r>
      <w:r w:rsidRPr="00F30756">
        <w:t xml:space="preserve"> is crucial for maintaining organisational </w:t>
      </w:r>
      <w:r w:rsidR="009B5EAD">
        <w:t xml:space="preserve">profitability </w:t>
      </w:r>
      <w:r w:rsidR="00962AD8">
        <w:t xml:space="preserve">and </w:t>
      </w:r>
      <w:r w:rsidR="00047C11" w:rsidRPr="00CA75EB">
        <w:t>employees</w:t>
      </w:r>
      <w:r w:rsidR="00962AD8" w:rsidRPr="00CA75EB">
        <w:t>'</w:t>
      </w:r>
      <w:r w:rsidR="00047C11" w:rsidRPr="00CA75EB">
        <w:t xml:space="preserve"> </w:t>
      </w:r>
      <w:r w:rsidRPr="00CA75EB">
        <w:t xml:space="preserve">resilience, ensuring </w:t>
      </w:r>
      <w:r w:rsidR="00962AD8" w:rsidRPr="00CA75EB">
        <w:t xml:space="preserve">a </w:t>
      </w:r>
      <w:r w:rsidRPr="00CA75EB">
        <w:t>continuou</w:t>
      </w:r>
      <w:r w:rsidR="00962AD8" w:rsidRPr="00CA75EB">
        <w:t>s and well-</w:t>
      </w:r>
      <w:r w:rsidR="00AA7627" w:rsidRPr="00CA75EB">
        <w:t>established</w:t>
      </w:r>
      <w:r w:rsidRPr="00CA75EB">
        <w:t xml:space="preserve"> innovation</w:t>
      </w:r>
      <w:r w:rsidR="00AA7627" w:rsidRPr="00CA75EB">
        <w:t xml:space="preserve"> funnel</w:t>
      </w:r>
      <w:r w:rsidRPr="00CA75EB">
        <w:t>, fostering</w:t>
      </w:r>
      <w:r w:rsidR="00AA7627" w:rsidRPr="00CA75EB">
        <w:t xml:space="preserve"> </w:t>
      </w:r>
      <w:r w:rsidR="00CA75EB" w:rsidRPr="00CA75EB">
        <w:t xml:space="preserve">a positive and </w:t>
      </w:r>
      <w:r w:rsidR="00962AD8" w:rsidRPr="00CA75EB">
        <w:t>no-</w:t>
      </w:r>
      <w:r w:rsidR="00AA7627" w:rsidRPr="00CA75EB">
        <w:t>blame culture</w:t>
      </w:r>
      <w:r w:rsidR="00962AD8" w:rsidRPr="00CA75EB">
        <w:t>, and</w:t>
      </w:r>
      <w:r w:rsidRPr="00CA75EB">
        <w:t xml:space="preserve"> </w:t>
      </w:r>
      <w:r w:rsidR="00AA7627" w:rsidRPr="00CA75EB">
        <w:t xml:space="preserve">providing </w:t>
      </w:r>
      <w:r w:rsidRPr="00CA75EB">
        <w:t xml:space="preserve">agility in the face of rapid changes </w:t>
      </w:r>
      <w:r w:rsidR="00CA75EB" w:rsidRPr="00CA75EB">
        <w:t>(</w:t>
      </w:r>
      <w:r w:rsidR="00CA75EB" w:rsidRPr="00CA75EB">
        <w:rPr>
          <w:highlight w:val="yellow"/>
        </w:rPr>
        <w:t>Hall, 2023).</w:t>
      </w:r>
    </w:p>
    <w:p w14:paraId="5E3B3C23" w14:textId="04C45393" w:rsidR="00CA75EB" w:rsidRDefault="00CA75EB">
      <w:r w:rsidRPr="00CA75EB">
        <w:t>The societal shift accelerated by the COVID-19 pandemic has irrevocably changed employees' perceptions and meaning of work, attitudes, and values.</w:t>
      </w:r>
      <w:r w:rsidRPr="00CA75EB">
        <w:rPr>
          <w:highlight w:val="yellow"/>
        </w:rPr>
        <w:t xml:space="preserve"> (Emmett et al., 2020).</w:t>
      </w:r>
      <w:r w:rsidRPr="00CA75EB">
        <w:t xml:space="preserve"> The need for efficient adaptation to the </w:t>
      </w:r>
      <w:r>
        <w:t>‘</w:t>
      </w:r>
      <w:r w:rsidRPr="00CA75EB">
        <w:t>new work reality</w:t>
      </w:r>
      <w:r>
        <w:t>’</w:t>
      </w:r>
      <w:r w:rsidRPr="00CA75EB">
        <w:t xml:space="preserve"> has triggere</w:t>
      </w:r>
      <w:r>
        <w:t>d a reconsideration process of</w:t>
      </w:r>
      <w:r w:rsidRPr="00CA75EB">
        <w:t xml:space="preserve"> existing HRM practices</w:t>
      </w:r>
      <w:r>
        <w:t xml:space="preserve">, pushing businesses to use the ‘new’ agile </w:t>
      </w:r>
      <w:r w:rsidRPr="00CA75EB">
        <w:t>operational model</w:t>
      </w:r>
      <w:r>
        <w:t xml:space="preserve"> </w:t>
      </w:r>
      <w:r w:rsidRPr="00CA75EB">
        <w:t>(</w:t>
      </w:r>
      <w:r w:rsidRPr="00CA75EB">
        <w:rPr>
          <w:highlight w:val="yellow"/>
        </w:rPr>
        <w:t>Brassey et al., 2021).</w:t>
      </w:r>
      <w:r>
        <w:t xml:space="preserve"> </w:t>
      </w:r>
      <w:r w:rsidR="009C2077">
        <w:t>Additionally, to stay competitive, corporations must harness digitalisation where integration of artificial intelligence (AI) and machine learning (ML) in the organisational processes can save time and finances, adding value to HRM strategic forecasting and planning</w:t>
      </w:r>
      <w:r w:rsidR="00F85FB8">
        <w:t>.</w:t>
      </w:r>
    </w:p>
    <w:p w14:paraId="47456D61" w14:textId="7ABE3E37" w:rsidR="00F85FB8" w:rsidRDefault="009C2077" w:rsidP="00173A5F">
      <w:r>
        <w:t>It was discovered</w:t>
      </w:r>
      <w:r w:rsidR="00CA75EB">
        <w:t xml:space="preserve"> that HRM is a complex and continuous process where people professionals act as gatekeepers and advocates in promoting organisational values, ensuring fair employee treatment and transparent practices, compliance with employment law, fostering an inclusive and diverse work environment and </w:t>
      </w:r>
      <w:r w:rsidR="00CA75EB" w:rsidRPr="00CA75EB">
        <w:t>meeting employees’ psychological and physical needs</w:t>
      </w:r>
      <w:r w:rsidR="00CA75EB">
        <w:t xml:space="preserve"> to</w:t>
      </w:r>
      <w:r w:rsidR="00CA75EB" w:rsidRPr="00CA75EB">
        <w:t xml:space="preserve"> enhanc</w:t>
      </w:r>
      <w:r w:rsidR="00CA75EB">
        <w:t xml:space="preserve">e </w:t>
      </w:r>
      <w:r w:rsidR="00CA75EB" w:rsidRPr="00CA75EB">
        <w:t>their work experience</w:t>
      </w:r>
      <w:r w:rsidR="00F85FB8">
        <w:t xml:space="preserve"> (</w:t>
      </w:r>
      <w:r w:rsidR="00F85FB8" w:rsidRPr="00F85FB8">
        <w:rPr>
          <w:highlight w:val="yellow"/>
        </w:rPr>
        <w:t>see Appendix H).</w:t>
      </w:r>
      <w:r w:rsidR="00CA75EB">
        <w:t xml:space="preserve"> </w:t>
      </w:r>
      <w:r w:rsidR="00CB30F3" w:rsidRPr="00CB30F3">
        <w:rPr>
          <w:highlight w:val="green"/>
        </w:rPr>
        <w:t>Additionally, research has revealed that within HRM philosophy, people are considered the most valuable organi</w:t>
      </w:r>
      <w:r w:rsidR="00CB30F3" w:rsidRPr="00CB30F3">
        <w:rPr>
          <w:highlight w:val="green"/>
        </w:rPr>
        <w:t>s</w:t>
      </w:r>
      <w:r w:rsidR="00CB30F3" w:rsidRPr="00CB30F3">
        <w:rPr>
          <w:highlight w:val="green"/>
        </w:rPr>
        <w:t xml:space="preserve">ational asset, and their relationships form the cornerstone of </w:t>
      </w:r>
      <w:r w:rsidR="00CB30F3" w:rsidRPr="00CB30F3">
        <w:rPr>
          <w:highlight w:val="green"/>
        </w:rPr>
        <w:t>corporate</w:t>
      </w:r>
      <w:r w:rsidR="00CB30F3" w:rsidRPr="00CB30F3">
        <w:rPr>
          <w:highlight w:val="green"/>
        </w:rPr>
        <w:t xml:space="preserve"> culture</w:t>
      </w:r>
      <w:r w:rsidR="00CB30F3" w:rsidRPr="00CB30F3">
        <w:t xml:space="preserve"> </w:t>
      </w:r>
      <w:r w:rsidR="00CB30F3" w:rsidRPr="00CB30F3">
        <w:rPr>
          <w:highlight w:val="yellow"/>
        </w:rPr>
        <w:t>(</w:t>
      </w:r>
      <w:proofErr w:type="spellStart"/>
      <w:r w:rsidR="00CB30F3" w:rsidRPr="00CB30F3">
        <w:rPr>
          <w:highlight w:val="yellow"/>
        </w:rPr>
        <w:t>Giardino</w:t>
      </w:r>
      <w:proofErr w:type="spellEnd"/>
      <w:r w:rsidR="00CB30F3" w:rsidRPr="00CB30F3">
        <w:rPr>
          <w:highlight w:val="yellow"/>
        </w:rPr>
        <w:t>, 2019).</w:t>
      </w:r>
    </w:p>
    <w:p w14:paraId="4D4B5E23" w14:textId="6556A003" w:rsidR="009C2077" w:rsidRDefault="009C2077" w:rsidP="00173A5F">
      <w:r>
        <w:t>Additionally, t</w:t>
      </w:r>
      <w:r w:rsidR="00CA75EB">
        <w:t xml:space="preserve">he report </w:t>
      </w:r>
      <w:r>
        <w:t>critically investigated Amazon and Walmart’s HRM approaches, similarities and differences and provided an in-depth analysis of Amazon’s CWL1 business unit people management issue where the CWL1 management team lacked</w:t>
      </w:r>
      <w:r w:rsidRPr="009C2077">
        <w:t xml:space="preserve"> </w:t>
      </w:r>
      <w:r>
        <w:t>c</w:t>
      </w:r>
      <w:r w:rsidRPr="009C2077">
        <w:t>ompassionate</w:t>
      </w:r>
      <w:r>
        <w:t xml:space="preserve"> and </w:t>
      </w:r>
      <w:r w:rsidRPr="009C2077">
        <w:t xml:space="preserve">emotionally intelligent </w:t>
      </w:r>
      <w:r>
        <w:t xml:space="preserve">front-line </w:t>
      </w:r>
      <w:r w:rsidRPr="009C2077">
        <w:t>managers</w:t>
      </w:r>
      <w:r>
        <w:t xml:space="preserve"> due to insufficient knowledge acquisition process and poor support of the HR team. </w:t>
      </w:r>
    </w:p>
    <w:p w14:paraId="23FB03F3" w14:textId="05A11536" w:rsidR="009C2077" w:rsidRDefault="009C2077" w:rsidP="00173A5F">
      <w:r>
        <w:t xml:space="preserve">The report concluded </w:t>
      </w:r>
      <w:r w:rsidR="00B06D97" w:rsidRPr="00B06D97">
        <w:t>that the HRM functions at Amazon and Walmart are critical to their operations</w:t>
      </w:r>
      <w:r>
        <w:t xml:space="preserve"> and have a similar structure. However, companies’ HR departments</w:t>
      </w:r>
      <w:r w:rsidR="00B06D97" w:rsidRPr="00B06D97">
        <w:t xml:space="preserve"> operate differently</w:t>
      </w:r>
      <w:r>
        <w:t>, reflecting distinct organisational goals</w:t>
      </w:r>
      <w:r w:rsidR="00B06D97" w:rsidRPr="00B06D97">
        <w:t>.</w:t>
      </w:r>
      <w:r>
        <w:t xml:space="preserve"> Moreover, regarding the CWL1 </w:t>
      </w:r>
      <w:r w:rsidR="00006EFD" w:rsidRPr="00006EFD">
        <w:rPr>
          <w:highlight w:val="green"/>
        </w:rPr>
        <w:t>people management</w:t>
      </w:r>
      <w:r w:rsidR="00006EFD">
        <w:t xml:space="preserve"> </w:t>
      </w:r>
      <w:r>
        <w:t xml:space="preserve">problem, it was determined that the HR team must take a proactive approach and </w:t>
      </w:r>
      <w:r w:rsidR="00006EFD" w:rsidRPr="00006EFD">
        <w:rPr>
          <w:highlight w:val="green"/>
        </w:rPr>
        <w:t>address</w:t>
      </w:r>
      <w:r>
        <w:t xml:space="preserve"> the knowledge </w:t>
      </w:r>
      <w:r w:rsidR="00006EFD" w:rsidRPr="00006EFD">
        <w:rPr>
          <w:highlight w:val="green"/>
        </w:rPr>
        <w:t>acquisition</w:t>
      </w:r>
      <w:r w:rsidR="00006EFD">
        <w:t xml:space="preserve"> </w:t>
      </w:r>
      <w:r w:rsidR="00006EFD" w:rsidRPr="00006EFD">
        <w:rPr>
          <w:highlight w:val="green"/>
        </w:rPr>
        <w:t>gap</w:t>
      </w:r>
      <w:r w:rsidR="00006EFD">
        <w:t xml:space="preserve"> </w:t>
      </w:r>
      <w:r>
        <w:t xml:space="preserve">by acting as a change agent championing a focused Kaizen event aimed at efficient problem resolution and </w:t>
      </w:r>
      <w:r w:rsidR="00006EFD" w:rsidRPr="00006EFD">
        <w:rPr>
          <w:highlight w:val="green"/>
        </w:rPr>
        <w:t>restore</w:t>
      </w:r>
      <w:r>
        <w:t xml:space="preserve"> healthy corporate culture with a compassionate and emotionally intelligent operational management team </w:t>
      </w:r>
      <w:r w:rsidRPr="009C2077">
        <w:t>(</w:t>
      </w:r>
      <w:proofErr w:type="spellStart"/>
      <w:r w:rsidRPr="009C2077">
        <w:rPr>
          <w:highlight w:val="yellow"/>
        </w:rPr>
        <w:t>Usifo</w:t>
      </w:r>
      <w:proofErr w:type="spellEnd"/>
      <w:r w:rsidRPr="009C2077">
        <w:rPr>
          <w:highlight w:val="yellow"/>
        </w:rPr>
        <w:t>, 2024).</w:t>
      </w:r>
    </w:p>
    <w:p w14:paraId="079D13E3" w14:textId="5113C2B7" w:rsidR="009C2077" w:rsidRDefault="009C2077" w:rsidP="00173A5F">
      <w:r>
        <w:t xml:space="preserve">Following the investigation results, the CWL1 HR team has been recommended to collaborate with the operational and </w:t>
      </w:r>
      <w:r w:rsidR="00031DAC" w:rsidRPr="00031DAC">
        <w:rPr>
          <w:highlight w:val="green"/>
        </w:rPr>
        <w:t>learning and development</w:t>
      </w:r>
      <w:r>
        <w:t xml:space="preserve"> teams, </w:t>
      </w:r>
      <w:r w:rsidR="001B159E">
        <w:t>re-establish</w:t>
      </w:r>
      <w:r>
        <w:t xml:space="preserve"> the coaching and mentoring process, and upskill CWL1 front-line managers with compassionate leadership</w:t>
      </w:r>
      <w:r w:rsidR="00006EFD">
        <w:t xml:space="preserve"> </w:t>
      </w:r>
      <w:r w:rsidR="00006EFD" w:rsidRPr="00006EFD">
        <w:rPr>
          <w:highlight w:val="green"/>
        </w:rPr>
        <w:t>practices</w:t>
      </w:r>
      <w:r>
        <w:t>.</w:t>
      </w:r>
    </w:p>
    <w:p w14:paraId="6DE4672E" w14:textId="461EA6E6" w:rsidR="009C2077" w:rsidRDefault="00006EFD" w:rsidP="00890630">
      <w:r w:rsidRPr="00006EFD">
        <w:t xml:space="preserve">The report was completed with </w:t>
      </w:r>
      <w:r w:rsidR="001B159E">
        <w:t xml:space="preserve">support of </w:t>
      </w:r>
      <w:r w:rsidRPr="00006EFD">
        <w:t>credible</w:t>
      </w:r>
      <w:r w:rsidR="001B159E">
        <w:t xml:space="preserve"> information</w:t>
      </w:r>
      <w:r w:rsidRPr="00006EFD">
        <w:t xml:space="preserve"> sources such as textbooks, scientific journals, articles, magazines,</w:t>
      </w:r>
      <w:r w:rsidR="006479F7">
        <w:t xml:space="preserve"> videos and</w:t>
      </w:r>
      <w:r w:rsidRPr="00006EFD">
        <w:t xml:space="preserve"> </w:t>
      </w:r>
      <w:r w:rsidRPr="006479F7">
        <w:rPr>
          <w:highlight w:val="green"/>
        </w:rPr>
        <w:t>governmental and public websites</w:t>
      </w:r>
      <w:r w:rsidRPr="00006EFD">
        <w:t>, which provided academic validity to its findings, conclusions, and recommendations</w:t>
      </w:r>
      <w:r w:rsidR="006479F7">
        <w:t>.</w:t>
      </w:r>
    </w:p>
    <w:p w14:paraId="34DB16F3" w14:textId="16B8A1E2" w:rsidR="009C2077" w:rsidRPr="00890630" w:rsidRDefault="009C2077" w:rsidP="00890630">
      <w:pPr>
        <w:sectPr w:rsidR="009C2077" w:rsidRPr="00890630" w:rsidSect="003A7D01">
          <w:footerReference w:type="default" r:id="rId11"/>
          <w:pgSz w:w="11906" w:h="16838"/>
          <w:pgMar w:top="1440" w:right="1440" w:bottom="1440" w:left="1440" w:header="708" w:footer="708" w:gutter="0"/>
          <w:pgNumType w:fmt="lowerRoman"/>
          <w:cols w:space="708"/>
          <w:docGrid w:linePitch="360"/>
        </w:sectPr>
      </w:pPr>
    </w:p>
    <w:p w14:paraId="5EE77386" w14:textId="77777777" w:rsidR="00F30756" w:rsidRPr="0031782A" w:rsidRDefault="00F30756"/>
    <w:sdt>
      <w:sdtPr>
        <w:rPr>
          <w:rFonts w:asciiTheme="minorHAnsi" w:eastAsiaTheme="minorHAnsi" w:hAnsiTheme="minorHAnsi" w:cstheme="minorBidi"/>
          <w:color w:val="auto"/>
          <w:sz w:val="22"/>
          <w:szCs w:val="22"/>
          <w:lang w:val="en-GB"/>
        </w:rPr>
        <w:id w:val="2057035497"/>
        <w:docPartObj>
          <w:docPartGallery w:val="Table of Contents"/>
          <w:docPartUnique/>
        </w:docPartObj>
      </w:sdtPr>
      <w:sdtEndPr>
        <w:rPr>
          <w:b/>
          <w:bCs/>
          <w:noProof/>
          <w:sz w:val="24"/>
          <w:szCs w:val="24"/>
        </w:rPr>
      </w:sdtEndPr>
      <w:sdtContent>
        <w:p w14:paraId="2ABE2EF6" w14:textId="796E4C70" w:rsidR="0063411F" w:rsidRPr="005110F4" w:rsidRDefault="00DD71CD" w:rsidP="006473EB">
          <w:pPr>
            <w:pStyle w:val="TOCHeading"/>
            <w:rPr>
              <w:rFonts w:asciiTheme="minorHAnsi" w:hAnsiTheme="minorHAnsi" w:cstheme="minorHAnsi"/>
              <w:b/>
              <w:bCs/>
              <w:i/>
              <w:iCs/>
            </w:rPr>
          </w:pPr>
          <w:r w:rsidRPr="005110F4">
            <w:rPr>
              <w:rFonts w:asciiTheme="minorHAnsi" w:hAnsiTheme="minorHAnsi" w:cstheme="minorHAnsi"/>
              <w:b/>
              <w:bCs/>
              <w:i/>
              <w:iCs/>
            </w:rPr>
            <w:t>Table of Contents</w:t>
          </w:r>
        </w:p>
        <w:p w14:paraId="5A3292E7" w14:textId="77777777" w:rsidR="006473EB" w:rsidRPr="0031782A" w:rsidRDefault="006473EB" w:rsidP="006473EB">
          <w:pPr>
            <w:rPr>
              <w:lang w:val="en-US"/>
            </w:rPr>
          </w:pPr>
        </w:p>
        <w:p w14:paraId="4221111B" w14:textId="711428D4" w:rsidR="003458F0" w:rsidRPr="00953BCE" w:rsidRDefault="00DD71CD">
          <w:pPr>
            <w:pStyle w:val="TOC1"/>
            <w:rPr>
              <w:rFonts w:eastAsiaTheme="minorEastAsia" w:cstheme="minorBidi"/>
              <w:i w:val="0"/>
              <w:iCs w:val="0"/>
              <w:lang w:eastAsia="en-GB"/>
            </w:rPr>
          </w:pPr>
          <w:r w:rsidRPr="0031782A">
            <w:rPr>
              <w:noProof w:val="0"/>
              <w:sz w:val="24"/>
              <w:szCs w:val="24"/>
            </w:rPr>
            <w:fldChar w:fldCharType="begin"/>
          </w:r>
          <w:r w:rsidRPr="0031782A">
            <w:rPr>
              <w:sz w:val="24"/>
              <w:szCs w:val="24"/>
            </w:rPr>
            <w:instrText xml:space="preserve"> TOC \o "1-3" \h \z \u </w:instrText>
          </w:r>
          <w:r w:rsidRPr="0031782A">
            <w:rPr>
              <w:noProof w:val="0"/>
              <w:sz w:val="24"/>
              <w:szCs w:val="24"/>
            </w:rPr>
            <w:fldChar w:fldCharType="separate"/>
          </w:r>
          <w:hyperlink w:anchor="_Toc164503751" w:history="1">
            <w:r w:rsidR="003458F0" w:rsidRPr="00953BCE">
              <w:rPr>
                <w:rStyle w:val="Hyperlink"/>
              </w:rPr>
              <w:t>Executive Summary</w:t>
            </w:r>
            <w:r w:rsidR="003458F0" w:rsidRPr="00953BCE">
              <w:rPr>
                <w:webHidden/>
              </w:rPr>
              <w:tab/>
            </w:r>
            <w:r w:rsidR="003458F0" w:rsidRPr="00953BCE">
              <w:rPr>
                <w:webHidden/>
              </w:rPr>
              <w:fldChar w:fldCharType="begin"/>
            </w:r>
            <w:r w:rsidR="003458F0" w:rsidRPr="00953BCE">
              <w:rPr>
                <w:webHidden/>
              </w:rPr>
              <w:instrText xml:space="preserve"> PAGEREF _Toc164503751 \h </w:instrText>
            </w:r>
            <w:r w:rsidR="003458F0" w:rsidRPr="00953BCE">
              <w:rPr>
                <w:webHidden/>
              </w:rPr>
            </w:r>
            <w:r w:rsidR="003458F0" w:rsidRPr="00953BCE">
              <w:rPr>
                <w:webHidden/>
              </w:rPr>
              <w:fldChar w:fldCharType="separate"/>
            </w:r>
            <w:r w:rsidR="003458F0" w:rsidRPr="00953BCE">
              <w:rPr>
                <w:webHidden/>
              </w:rPr>
              <w:t>i</w:t>
            </w:r>
            <w:r w:rsidR="003458F0" w:rsidRPr="00953BCE">
              <w:rPr>
                <w:webHidden/>
              </w:rPr>
              <w:fldChar w:fldCharType="end"/>
            </w:r>
          </w:hyperlink>
        </w:p>
        <w:p w14:paraId="099A0E9B" w14:textId="171BD6F8" w:rsidR="003458F0" w:rsidRPr="00953BCE" w:rsidRDefault="003458F0">
          <w:pPr>
            <w:pStyle w:val="TOC1"/>
            <w:rPr>
              <w:rFonts w:eastAsiaTheme="minorEastAsia" w:cstheme="minorBidi"/>
              <w:i w:val="0"/>
              <w:iCs w:val="0"/>
              <w:lang w:eastAsia="en-GB"/>
            </w:rPr>
          </w:pPr>
          <w:hyperlink w:anchor="_Toc164503752" w:history="1">
            <w:r w:rsidRPr="00953BCE">
              <w:rPr>
                <w:rStyle w:val="Hyperlink"/>
              </w:rPr>
              <w:t>List of Appendices</w:t>
            </w:r>
            <w:r w:rsidRPr="00953BCE">
              <w:rPr>
                <w:webHidden/>
              </w:rPr>
              <w:tab/>
            </w:r>
            <w:r w:rsidRPr="00953BCE">
              <w:rPr>
                <w:webHidden/>
              </w:rPr>
              <w:fldChar w:fldCharType="begin"/>
            </w:r>
            <w:r w:rsidRPr="00953BCE">
              <w:rPr>
                <w:webHidden/>
              </w:rPr>
              <w:instrText xml:space="preserve"> PAGEREF _Toc164503752 \h </w:instrText>
            </w:r>
            <w:r w:rsidRPr="00953BCE">
              <w:rPr>
                <w:webHidden/>
              </w:rPr>
            </w:r>
            <w:r w:rsidRPr="00953BCE">
              <w:rPr>
                <w:webHidden/>
              </w:rPr>
              <w:fldChar w:fldCharType="separate"/>
            </w:r>
            <w:r w:rsidRPr="00953BCE">
              <w:rPr>
                <w:webHidden/>
              </w:rPr>
              <w:t>iii</w:t>
            </w:r>
            <w:r w:rsidRPr="00953BCE">
              <w:rPr>
                <w:webHidden/>
              </w:rPr>
              <w:fldChar w:fldCharType="end"/>
            </w:r>
          </w:hyperlink>
        </w:p>
        <w:p w14:paraId="762F02F5" w14:textId="62C3DB35" w:rsidR="003458F0" w:rsidRPr="00953BCE" w:rsidRDefault="003458F0">
          <w:pPr>
            <w:pStyle w:val="TOC1"/>
            <w:rPr>
              <w:rFonts w:eastAsiaTheme="minorEastAsia" w:cstheme="minorBidi"/>
              <w:i w:val="0"/>
              <w:iCs w:val="0"/>
              <w:lang w:eastAsia="en-GB"/>
            </w:rPr>
          </w:pPr>
          <w:hyperlink w:anchor="_Toc164503753" w:history="1">
            <w:r w:rsidRPr="00953BCE">
              <w:rPr>
                <w:rStyle w:val="Hyperlink"/>
              </w:rPr>
              <w:t>1.0 Introduction</w:t>
            </w:r>
            <w:r w:rsidRPr="00953BCE">
              <w:rPr>
                <w:webHidden/>
              </w:rPr>
              <w:tab/>
            </w:r>
            <w:r w:rsidRPr="00953BCE">
              <w:rPr>
                <w:webHidden/>
              </w:rPr>
              <w:fldChar w:fldCharType="begin"/>
            </w:r>
            <w:r w:rsidRPr="00953BCE">
              <w:rPr>
                <w:webHidden/>
              </w:rPr>
              <w:instrText xml:space="preserve"> PAGEREF _Toc164503753 \h </w:instrText>
            </w:r>
            <w:r w:rsidRPr="00953BCE">
              <w:rPr>
                <w:webHidden/>
              </w:rPr>
            </w:r>
            <w:r w:rsidRPr="00953BCE">
              <w:rPr>
                <w:webHidden/>
              </w:rPr>
              <w:fldChar w:fldCharType="separate"/>
            </w:r>
            <w:r w:rsidRPr="00953BCE">
              <w:rPr>
                <w:webHidden/>
              </w:rPr>
              <w:t>1</w:t>
            </w:r>
            <w:r w:rsidRPr="00953BCE">
              <w:rPr>
                <w:webHidden/>
              </w:rPr>
              <w:fldChar w:fldCharType="end"/>
            </w:r>
          </w:hyperlink>
        </w:p>
        <w:p w14:paraId="0491691E" w14:textId="3806FEEE" w:rsidR="003458F0" w:rsidRPr="00953BCE" w:rsidRDefault="003458F0">
          <w:pPr>
            <w:pStyle w:val="TOC1"/>
            <w:rPr>
              <w:rFonts w:eastAsiaTheme="minorEastAsia" w:cstheme="minorBidi"/>
              <w:i w:val="0"/>
              <w:iCs w:val="0"/>
              <w:lang w:eastAsia="en-GB"/>
            </w:rPr>
          </w:pPr>
          <w:hyperlink w:anchor="_Toc164503754" w:history="1">
            <w:r w:rsidRPr="00953BCE">
              <w:rPr>
                <w:rStyle w:val="Hyperlink"/>
              </w:rPr>
              <w:t>2.0 Main Discussion</w:t>
            </w:r>
            <w:r w:rsidRPr="00953BCE">
              <w:rPr>
                <w:webHidden/>
              </w:rPr>
              <w:tab/>
            </w:r>
            <w:r w:rsidRPr="00953BCE">
              <w:rPr>
                <w:webHidden/>
              </w:rPr>
              <w:fldChar w:fldCharType="begin"/>
            </w:r>
            <w:r w:rsidRPr="00953BCE">
              <w:rPr>
                <w:webHidden/>
              </w:rPr>
              <w:instrText xml:space="preserve"> PAGEREF _Toc164503754 \h </w:instrText>
            </w:r>
            <w:r w:rsidRPr="00953BCE">
              <w:rPr>
                <w:webHidden/>
              </w:rPr>
            </w:r>
            <w:r w:rsidRPr="00953BCE">
              <w:rPr>
                <w:webHidden/>
              </w:rPr>
              <w:fldChar w:fldCharType="separate"/>
            </w:r>
            <w:r w:rsidRPr="00953BCE">
              <w:rPr>
                <w:webHidden/>
              </w:rPr>
              <w:t>2</w:t>
            </w:r>
            <w:r w:rsidRPr="00953BCE">
              <w:rPr>
                <w:webHidden/>
              </w:rPr>
              <w:fldChar w:fldCharType="end"/>
            </w:r>
          </w:hyperlink>
        </w:p>
        <w:p w14:paraId="597A5DF7" w14:textId="743B3CE2" w:rsidR="003458F0" w:rsidRPr="00953BCE" w:rsidRDefault="003458F0">
          <w:pPr>
            <w:pStyle w:val="TOC2"/>
            <w:tabs>
              <w:tab w:val="right" w:leader="dot" w:pos="9016"/>
            </w:tabs>
            <w:rPr>
              <w:rFonts w:eastAsiaTheme="minorEastAsia"/>
              <w:b/>
              <w:bCs/>
              <w:noProof/>
              <w:lang w:eastAsia="en-GB"/>
            </w:rPr>
          </w:pPr>
          <w:hyperlink w:anchor="_Toc164503755" w:history="1">
            <w:r w:rsidRPr="00953BCE">
              <w:rPr>
                <w:rStyle w:val="Hyperlink"/>
                <w:rFonts w:cstheme="minorHAnsi"/>
                <w:b/>
                <w:bCs/>
                <w:i/>
                <w:iCs/>
                <w:noProof/>
              </w:rPr>
              <w:t>2.1 Internal and External Influences</w:t>
            </w:r>
            <w:r w:rsidRPr="00953BCE">
              <w:rPr>
                <w:b/>
                <w:bCs/>
                <w:noProof/>
                <w:webHidden/>
              </w:rPr>
              <w:tab/>
            </w:r>
            <w:r w:rsidRPr="00953BCE">
              <w:rPr>
                <w:b/>
                <w:bCs/>
                <w:noProof/>
                <w:webHidden/>
              </w:rPr>
              <w:fldChar w:fldCharType="begin"/>
            </w:r>
            <w:r w:rsidRPr="00953BCE">
              <w:rPr>
                <w:b/>
                <w:bCs/>
                <w:noProof/>
                <w:webHidden/>
              </w:rPr>
              <w:instrText xml:space="preserve"> PAGEREF _Toc164503755 \h </w:instrText>
            </w:r>
            <w:r w:rsidRPr="00953BCE">
              <w:rPr>
                <w:b/>
                <w:bCs/>
                <w:noProof/>
                <w:webHidden/>
              </w:rPr>
            </w:r>
            <w:r w:rsidRPr="00953BCE">
              <w:rPr>
                <w:b/>
                <w:bCs/>
                <w:noProof/>
                <w:webHidden/>
              </w:rPr>
              <w:fldChar w:fldCharType="separate"/>
            </w:r>
            <w:r w:rsidRPr="00953BCE">
              <w:rPr>
                <w:b/>
                <w:bCs/>
                <w:noProof/>
                <w:webHidden/>
              </w:rPr>
              <w:t>2</w:t>
            </w:r>
            <w:r w:rsidRPr="00953BCE">
              <w:rPr>
                <w:b/>
                <w:bCs/>
                <w:noProof/>
                <w:webHidden/>
              </w:rPr>
              <w:fldChar w:fldCharType="end"/>
            </w:r>
          </w:hyperlink>
        </w:p>
        <w:p w14:paraId="4673C42B" w14:textId="35979C7B" w:rsidR="003458F0" w:rsidRPr="00953BCE" w:rsidRDefault="003458F0">
          <w:pPr>
            <w:pStyle w:val="TOC2"/>
            <w:tabs>
              <w:tab w:val="right" w:leader="dot" w:pos="9016"/>
            </w:tabs>
            <w:rPr>
              <w:rFonts w:eastAsiaTheme="minorEastAsia"/>
              <w:b/>
              <w:bCs/>
              <w:noProof/>
              <w:lang w:eastAsia="en-GB"/>
            </w:rPr>
          </w:pPr>
          <w:hyperlink w:anchor="_Toc164503756" w:history="1">
            <w:r w:rsidRPr="00953BCE">
              <w:rPr>
                <w:rStyle w:val="Hyperlink"/>
                <w:rFonts w:cstheme="minorHAnsi"/>
                <w:b/>
                <w:bCs/>
                <w:i/>
                <w:iCs/>
                <w:noProof/>
              </w:rPr>
              <w:t>2.2 Organisational Approach to People Management</w:t>
            </w:r>
            <w:r w:rsidRPr="00953BCE">
              <w:rPr>
                <w:b/>
                <w:bCs/>
                <w:noProof/>
                <w:webHidden/>
              </w:rPr>
              <w:tab/>
            </w:r>
            <w:r w:rsidRPr="00953BCE">
              <w:rPr>
                <w:b/>
                <w:bCs/>
                <w:noProof/>
                <w:webHidden/>
              </w:rPr>
              <w:fldChar w:fldCharType="begin"/>
            </w:r>
            <w:r w:rsidRPr="00953BCE">
              <w:rPr>
                <w:b/>
                <w:bCs/>
                <w:noProof/>
                <w:webHidden/>
              </w:rPr>
              <w:instrText xml:space="preserve"> PAGEREF _Toc164503756 \h </w:instrText>
            </w:r>
            <w:r w:rsidRPr="00953BCE">
              <w:rPr>
                <w:b/>
                <w:bCs/>
                <w:noProof/>
                <w:webHidden/>
              </w:rPr>
            </w:r>
            <w:r w:rsidRPr="00953BCE">
              <w:rPr>
                <w:b/>
                <w:bCs/>
                <w:noProof/>
                <w:webHidden/>
              </w:rPr>
              <w:fldChar w:fldCharType="separate"/>
            </w:r>
            <w:r w:rsidRPr="00953BCE">
              <w:rPr>
                <w:b/>
                <w:bCs/>
                <w:noProof/>
                <w:webHidden/>
              </w:rPr>
              <w:t>2</w:t>
            </w:r>
            <w:r w:rsidRPr="00953BCE">
              <w:rPr>
                <w:b/>
                <w:bCs/>
                <w:noProof/>
                <w:webHidden/>
              </w:rPr>
              <w:fldChar w:fldCharType="end"/>
            </w:r>
          </w:hyperlink>
        </w:p>
        <w:p w14:paraId="62396DA0" w14:textId="7C925840" w:rsidR="003458F0" w:rsidRPr="00953BCE" w:rsidRDefault="003458F0">
          <w:pPr>
            <w:pStyle w:val="TOC2"/>
            <w:tabs>
              <w:tab w:val="right" w:leader="dot" w:pos="9016"/>
            </w:tabs>
            <w:rPr>
              <w:rFonts w:eastAsiaTheme="minorEastAsia"/>
              <w:b/>
              <w:bCs/>
              <w:noProof/>
              <w:lang w:eastAsia="en-GB"/>
            </w:rPr>
          </w:pPr>
          <w:hyperlink w:anchor="_Toc164503757" w:history="1">
            <w:r w:rsidRPr="00953BCE">
              <w:rPr>
                <w:rStyle w:val="Hyperlink"/>
                <w:rFonts w:cstheme="minorHAnsi"/>
                <w:b/>
                <w:bCs/>
                <w:i/>
                <w:iCs/>
                <w:noProof/>
              </w:rPr>
              <w:t>2.2 People Management KPIs</w:t>
            </w:r>
            <w:r w:rsidRPr="00953BCE">
              <w:rPr>
                <w:b/>
                <w:bCs/>
                <w:noProof/>
                <w:webHidden/>
              </w:rPr>
              <w:tab/>
            </w:r>
            <w:r w:rsidRPr="00953BCE">
              <w:rPr>
                <w:b/>
                <w:bCs/>
                <w:noProof/>
                <w:webHidden/>
              </w:rPr>
              <w:fldChar w:fldCharType="begin"/>
            </w:r>
            <w:r w:rsidRPr="00953BCE">
              <w:rPr>
                <w:b/>
                <w:bCs/>
                <w:noProof/>
                <w:webHidden/>
              </w:rPr>
              <w:instrText xml:space="preserve"> PAGEREF _Toc164503757 \h </w:instrText>
            </w:r>
            <w:r w:rsidRPr="00953BCE">
              <w:rPr>
                <w:b/>
                <w:bCs/>
                <w:noProof/>
                <w:webHidden/>
              </w:rPr>
            </w:r>
            <w:r w:rsidRPr="00953BCE">
              <w:rPr>
                <w:b/>
                <w:bCs/>
                <w:noProof/>
                <w:webHidden/>
              </w:rPr>
              <w:fldChar w:fldCharType="separate"/>
            </w:r>
            <w:r w:rsidRPr="00953BCE">
              <w:rPr>
                <w:b/>
                <w:bCs/>
                <w:noProof/>
                <w:webHidden/>
              </w:rPr>
              <w:t>3</w:t>
            </w:r>
            <w:r w:rsidRPr="00953BCE">
              <w:rPr>
                <w:b/>
                <w:bCs/>
                <w:noProof/>
                <w:webHidden/>
              </w:rPr>
              <w:fldChar w:fldCharType="end"/>
            </w:r>
          </w:hyperlink>
        </w:p>
        <w:p w14:paraId="502F8251" w14:textId="212403A5" w:rsidR="003458F0" w:rsidRPr="00953BCE" w:rsidRDefault="003458F0">
          <w:pPr>
            <w:pStyle w:val="TOC2"/>
            <w:tabs>
              <w:tab w:val="right" w:leader="dot" w:pos="9016"/>
            </w:tabs>
            <w:rPr>
              <w:rFonts w:eastAsiaTheme="minorEastAsia"/>
              <w:b/>
              <w:bCs/>
              <w:noProof/>
              <w:lang w:eastAsia="en-GB"/>
            </w:rPr>
          </w:pPr>
          <w:hyperlink w:anchor="_Toc164503758" w:history="1">
            <w:r w:rsidRPr="00953BCE">
              <w:rPr>
                <w:rStyle w:val="Hyperlink"/>
                <w:rFonts w:cstheme="minorHAnsi"/>
                <w:b/>
                <w:bCs/>
                <w:i/>
                <w:iCs/>
                <w:noProof/>
              </w:rPr>
              <w:t>2.3 People Management Concerns</w:t>
            </w:r>
            <w:r w:rsidRPr="00953BCE">
              <w:rPr>
                <w:b/>
                <w:bCs/>
                <w:noProof/>
                <w:webHidden/>
              </w:rPr>
              <w:tab/>
            </w:r>
            <w:r w:rsidRPr="00953BCE">
              <w:rPr>
                <w:b/>
                <w:bCs/>
                <w:noProof/>
                <w:webHidden/>
              </w:rPr>
              <w:fldChar w:fldCharType="begin"/>
            </w:r>
            <w:r w:rsidRPr="00953BCE">
              <w:rPr>
                <w:b/>
                <w:bCs/>
                <w:noProof/>
                <w:webHidden/>
              </w:rPr>
              <w:instrText xml:space="preserve"> PAGEREF _Toc164503758 \h </w:instrText>
            </w:r>
            <w:r w:rsidRPr="00953BCE">
              <w:rPr>
                <w:b/>
                <w:bCs/>
                <w:noProof/>
                <w:webHidden/>
              </w:rPr>
            </w:r>
            <w:r w:rsidRPr="00953BCE">
              <w:rPr>
                <w:b/>
                <w:bCs/>
                <w:noProof/>
                <w:webHidden/>
              </w:rPr>
              <w:fldChar w:fldCharType="separate"/>
            </w:r>
            <w:r w:rsidRPr="00953BCE">
              <w:rPr>
                <w:b/>
                <w:bCs/>
                <w:noProof/>
                <w:webHidden/>
              </w:rPr>
              <w:t>3</w:t>
            </w:r>
            <w:r w:rsidRPr="00953BCE">
              <w:rPr>
                <w:b/>
                <w:bCs/>
                <w:noProof/>
                <w:webHidden/>
              </w:rPr>
              <w:fldChar w:fldCharType="end"/>
            </w:r>
          </w:hyperlink>
        </w:p>
        <w:p w14:paraId="49A74C8B" w14:textId="5EE6C5F6" w:rsidR="003458F0" w:rsidRPr="00953BCE" w:rsidRDefault="003458F0">
          <w:pPr>
            <w:pStyle w:val="TOC2"/>
            <w:tabs>
              <w:tab w:val="right" w:leader="dot" w:pos="9016"/>
            </w:tabs>
            <w:rPr>
              <w:rFonts w:eastAsiaTheme="minorEastAsia"/>
              <w:b/>
              <w:bCs/>
              <w:noProof/>
              <w:lang w:eastAsia="en-GB"/>
            </w:rPr>
          </w:pPr>
          <w:hyperlink w:anchor="_Toc164503759" w:history="1">
            <w:r w:rsidRPr="00953BCE">
              <w:rPr>
                <w:rStyle w:val="Hyperlink"/>
                <w:rFonts w:cstheme="minorHAnsi"/>
                <w:b/>
                <w:bCs/>
                <w:i/>
                <w:iCs/>
                <w:noProof/>
              </w:rPr>
              <w:t>2.4 Role of AI in People Management</w:t>
            </w:r>
            <w:r w:rsidRPr="00953BCE">
              <w:rPr>
                <w:b/>
                <w:bCs/>
                <w:noProof/>
                <w:webHidden/>
              </w:rPr>
              <w:tab/>
            </w:r>
            <w:r w:rsidRPr="00953BCE">
              <w:rPr>
                <w:b/>
                <w:bCs/>
                <w:noProof/>
                <w:webHidden/>
              </w:rPr>
              <w:fldChar w:fldCharType="begin"/>
            </w:r>
            <w:r w:rsidRPr="00953BCE">
              <w:rPr>
                <w:b/>
                <w:bCs/>
                <w:noProof/>
                <w:webHidden/>
              </w:rPr>
              <w:instrText xml:space="preserve"> PAGEREF _Toc164503759 \h </w:instrText>
            </w:r>
            <w:r w:rsidRPr="00953BCE">
              <w:rPr>
                <w:b/>
                <w:bCs/>
                <w:noProof/>
                <w:webHidden/>
              </w:rPr>
            </w:r>
            <w:r w:rsidRPr="00953BCE">
              <w:rPr>
                <w:b/>
                <w:bCs/>
                <w:noProof/>
                <w:webHidden/>
              </w:rPr>
              <w:fldChar w:fldCharType="separate"/>
            </w:r>
            <w:r w:rsidRPr="00953BCE">
              <w:rPr>
                <w:b/>
                <w:bCs/>
                <w:noProof/>
                <w:webHidden/>
              </w:rPr>
              <w:t>4</w:t>
            </w:r>
            <w:r w:rsidRPr="00953BCE">
              <w:rPr>
                <w:b/>
                <w:bCs/>
                <w:noProof/>
                <w:webHidden/>
              </w:rPr>
              <w:fldChar w:fldCharType="end"/>
            </w:r>
          </w:hyperlink>
        </w:p>
        <w:p w14:paraId="323058A6" w14:textId="17D41319" w:rsidR="003458F0" w:rsidRPr="00953BCE" w:rsidRDefault="003458F0">
          <w:pPr>
            <w:pStyle w:val="TOC1"/>
            <w:rPr>
              <w:rFonts w:eastAsiaTheme="minorEastAsia" w:cstheme="minorBidi"/>
              <w:i w:val="0"/>
              <w:iCs w:val="0"/>
              <w:lang w:eastAsia="en-GB"/>
            </w:rPr>
          </w:pPr>
          <w:hyperlink w:anchor="_Toc164503760" w:history="1">
            <w:r w:rsidRPr="00953BCE">
              <w:rPr>
                <w:rStyle w:val="Hyperlink"/>
              </w:rPr>
              <w:t>3.0 Conclusions</w:t>
            </w:r>
            <w:r w:rsidRPr="00953BCE">
              <w:rPr>
                <w:webHidden/>
              </w:rPr>
              <w:tab/>
            </w:r>
            <w:r w:rsidRPr="00953BCE">
              <w:rPr>
                <w:webHidden/>
              </w:rPr>
              <w:fldChar w:fldCharType="begin"/>
            </w:r>
            <w:r w:rsidRPr="00953BCE">
              <w:rPr>
                <w:webHidden/>
              </w:rPr>
              <w:instrText xml:space="preserve"> PAGEREF _Toc164503760 \h </w:instrText>
            </w:r>
            <w:r w:rsidRPr="00953BCE">
              <w:rPr>
                <w:webHidden/>
              </w:rPr>
            </w:r>
            <w:r w:rsidRPr="00953BCE">
              <w:rPr>
                <w:webHidden/>
              </w:rPr>
              <w:fldChar w:fldCharType="separate"/>
            </w:r>
            <w:r w:rsidRPr="00953BCE">
              <w:rPr>
                <w:webHidden/>
              </w:rPr>
              <w:t>6</w:t>
            </w:r>
            <w:r w:rsidRPr="00953BCE">
              <w:rPr>
                <w:webHidden/>
              </w:rPr>
              <w:fldChar w:fldCharType="end"/>
            </w:r>
          </w:hyperlink>
        </w:p>
        <w:p w14:paraId="03C59E37" w14:textId="3E0CCE0C" w:rsidR="003458F0" w:rsidRPr="00953BCE" w:rsidRDefault="003458F0">
          <w:pPr>
            <w:pStyle w:val="TOC1"/>
            <w:rPr>
              <w:rFonts w:eastAsiaTheme="minorEastAsia" w:cstheme="minorBidi"/>
              <w:i w:val="0"/>
              <w:iCs w:val="0"/>
              <w:lang w:eastAsia="en-GB"/>
            </w:rPr>
          </w:pPr>
          <w:hyperlink w:anchor="_Toc164503761" w:history="1">
            <w:r w:rsidRPr="00953BCE">
              <w:rPr>
                <w:rStyle w:val="Hyperlink"/>
              </w:rPr>
              <w:t>4.0 Recommendations</w:t>
            </w:r>
            <w:r w:rsidRPr="00953BCE">
              <w:rPr>
                <w:webHidden/>
              </w:rPr>
              <w:tab/>
            </w:r>
            <w:r w:rsidRPr="00953BCE">
              <w:rPr>
                <w:webHidden/>
              </w:rPr>
              <w:fldChar w:fldCharType="begin"/>
            </w:r>
            <w:r w:rsidRPr="00953BCE">
              <w:rPr>
                <w:webHidden/>
              </w:rPr>
              <w:instrText xml:space="preserve"> PAGEREF _Toc164503761 \h </w:instrText>
            </w:r>
            <w:r w:rsidRPr="00953BCE">
              <w:rPr>
                <w:webHidden/>
              </w:rPr>
            </w:r>
            <w:r w:rsidRPr="00953BCE">
              <w:rPr>
                <w:webHidden/>
              </w:rPr>
              <w:fldChar w:fldCharType="separate"/>
            </w:r>
            <w:r w:rsidRPr="00953BCE">
              <w:rPr>
                <w:webHidden/>
              </w:rPr>
              <w:t>7</w:t>
            </w:r>
            <w:r w:rsidRPr="00953BCE">
              <w:rPr>
                <w:webHidden/>
              </w:rPr>
              <w:fldChar w:fldCharType="end"/>
            </w:r>
          </w:hyperlink>
        </w:p>
        <w:p w14:paraId="4F536983" w14:textId="76E55DBB" w:rsidR="003458F0" w:rsidRPr="00953BCE" w:rsidRDefault="003458F0">
          <w:pPr>
            <w:pStyle w:val="TOC1"/>
            <w:rPr>
              <w:rFonts w:eastAsiaTheme="minorEastAsia" w:cstheme="minorBidi"/>
              <w:i w:val="0"/>
              <w:iCs w:val="0"/>
              <w:lang w:eastAsia="en-GB"/>
            </w:rPr>
          </w:pPr>
          <w:hyperlink w:anchor="_Toc164503762" w:history="1">
            <w:r w:rsidRPr="00953BCE">
              <w:rPr>
                <w:rStyle w:val="Hyperlink"/>
              </w:rPr>
              <w:t>5.0 References</w:t>
            </w:r>
            <w:r w:rsidRPr="00953BCE">
              <w:rPr>
                <w:webHidden/>
              </w:rPr>
              <w:tab/>
            </w:r>
            <w:r w:rsidRPr="00953BCE">
              <w:rPr>
                <w:webHidden/>
              </w:rPr>
              <w:fldChar w:fldCharType="begin"/>
            </w:r>
            <w:r w:rsidRPr="00953BCE">
              <w:rPr>
                <w:webHidden/>
              </w:rPr>
              <w:instrText xml:space="preserve"> PAGEREF _Toc164503762 \h </w:instrText>
            </w:r>
            <w:r w:rsidRPr="00953BCE">
              <w:rPr>
                <w:webHidden/>
              </w:rPr>
            </w:r>
            <w:r w:rsidRPr="00953BCE">
              <w:rPr>
                <w:webHidden/>
              </w:rPr>
              <w:fldChar w:fldCharType="separate"/>
            </w:r>
            <w:r w:rsidRPr="00953BCE">
              <w:rPr>
                <w:webHidden/>
              </w:rPr>
              <w:t>8</w:t>
            </w:r>
            <w:r w:rsidRPr="00953BCE">
              <w:rPr>
                <w:webHidden/>
              </w:rPr>
              <w:fldChar w:fldCharType="end"/>
            </w:r>
          </w:hyperlink>
        </w:p>
        <w:p w14:paraId="4E03B602" w14:textId="4C6E9677" w:rsidR="003458F0" w:rsidRPr="00953BCE" w:rsidRDefault="003458F0">
          <w:pPr>
            <w:pStyle w:val="TOC1"/>
            <w:rPr>
              <w:rFonts w:eastAsiaTheme="minorEastAsia" w:cstheme="minorBidi"/>
              <w:lang w:eastAsia="en-GB"/>
            </w:rPr>
          </w:pPr>
          <w:hyperlink w:anchor="_Toc164503763" w:history="1">
            <w:r w:rsidRPr="00953BCE">
              <w:rPr>
                <w:rStyle w:val="Hyperlink"/>
                <w:lang w:val="en-US"/>
              </w:rPr>
              <w:t>6.0 Appendices</w:t>
            </w:r>
            <w:r w:rsidRPr="00953BCE">
              <w:rPr>
                <w:webHidden/>
              </w:rPr>
              <w:tab/>
            </w:r>
            <w:r w:rsidRPr="00953BCE">
              <w:rPr>
                <w:webHidden/>
              </w:rPr>
              <w:fldChar w:fldCharType="begin"/>
            </w:r>
            <w:r w:rsidRPr="00953BCE">
              <w:rPr>
                <w:webHidden/>
              </w:rPr>
              <w:instrText xml:space="preserve"> PAGEREF _Toc164503763 \h </w:instrText>
            </w:r>
            <w:r w:rsidRPr="00953BCE">
              <w:rPr>
                <w:webHidden/>
              </w:rPr>
            </w:r>
            <w:r w:rsidRPr="00953BCE">
              <w:rPr>
                <w:webHidden/>
              </w:rPr>
              <w:fldChar w:fldCharType="separate"/>
            </w:r>
            <w:r w:rsidRPr="00953BCE">
              <w:rPr>
                <w:webHidden/>
              </w:rPr>
              <w:t>15</w:t>
            </w:r>
            <w:r w:rsidRPr="00953BCE">
              <w:rPr>
                <w:webHidden/>
              </w:rPr>
              <w:fldChar w:fldCharType="end"/>
            </w:r>
          </w:hyperlink>
        </w:p>
        <w:p w14:paraId="7F6A4862" w14:textId="37BF3CB8" w:rsidR="003458F0" w:rsidRPr="00953BCE" w:rsidRDefault="003458F0">
          <w:pPr>
            <w:pStyle w:val="TOC2"/>
            <w:tabs>
              <w:tab w:val="right" w:leader="dot" w:pos="9016"/>
            </w:tabs>
            <w:rPr>
              <w:rFonts w:eastAsiaTheme="minorEastAsia"/>
              <w:b/>
              <w:bCs/>
              <w:i/>
              <w:iCs/>
              <w:noProof/>
              <w:lang w:eastAsia="en-GB"/>
            </w:rPr>
          </w:pPr>
          <w:hyperlink w:anchor="_Toc164503764" w:history="1">
            <w:r w:rsidRPr="00953BCE">
              <w:rPr>
                <w:rStyle w:val="Hyperlink"/>
                <w:rFonts w:cstheme="minorHAnsi"/>
                <w:b/>
                <w:bCs/>
                <w:i/>
                <w:iCs/>
                <w:noProof/>
                <w:lang w:val="fr-FR"/>
              </w:rPr>
              <w:t>Appendix A</w:t>
            </w:r>
            <w:r w:rsidRPr="00953BCE">
              <w:rPr>
                <w:b/>
                <w:bCs/>
                <w:i/>
                <w:iCs/>
                <w:noProof/>
                <w:webHidden/>
              </w:rPr>
              <w:tab/>
            </w:r>
            <w:r w:rsidRPr="00953BCE">
              <w:rPr>
                <w:b/>
                <w:bCs/>
                <w:i/>
                <w:iCs/>
                <w:noProof/>
                <w:webHidden/>
              </w:rPr>
              <w:fldChar w:fldCharType="begin"/>
            </w:r>
            <w:r w:rsidRPr="00953BCE">
              <w:rPr>
                <w:b/>
                <w:bCs/>
                <w:i/>
                <w:iCs/>
                <w:noProof/>
                <w:webHidden/>
              </w:rPr>
              <w:instrText xml:space="preserve"> PAGEREF _Toc164503764 \h </w:instrText>
            </w:r>
            <w:r w:rsidRPr="00953BCE">
              <w:rPr>
                <w:b/>
                <w:bCs/>
                <w:i/>
                <w:iCs/>
                <w:noProof/>
                <w:webHidden/>
              </w:rPr>
            </w:r>
            <w:r w:rsidRPr="00953BCE">
              <w:rPr>
                <w:b/>
                <w:bCs/>
                <w:i/>
                <w:iCs/>
                <w:noProof/>
                <w:webHidden/>
              </w:rPr>
              <w:fldChar w:fldCharType="separate"/>
            </w:r>
            <w:r w:rsidRPr="00953BCE">
              <w:rPr>
                <w:b/>
                <w:bCs/>
                <w:i/>
                <w:iCs/>
                <w:noProof/>
                <w:webHidden/>
              </w:rPr>
              <w:t>15</w:t>
            </w:r>
            <w:r w:rsidRPr="00953BCE">
              <w:rPr>
                <w:b/>
                <w:bCs/>
                <w:i/>
                <w:iCs/>
                <w:noProof/>
                <w:webHidden/>
              </w:rPr>
              <w:fldChar w:fldCharType="end"/>
            </w:r>
          </w:hyperlink>
        </w:p>
        <w:p w14:paraId="2B67D9C1" w14:textId="4F5893B8" w:rsidR="003458F0" w:rsidRPr="00953BCE" w:rsidRDefault="003458F0">
          <w:pPr>
            <w:pStyle w:val="TOC2"/>
            <w:tabs>
              <w:tab w:val="right" w:leader="dot" w:pos="9016"/>
            </w:tabs>
            <w:rPr>
              <w:rFonts w:eastAsiaTheme="minorEastAsia"/>
              <w:b/>
              <w:bCs/>
              <w:i/>
              <w:iCs/>
              <w:noProof/>
              <w:lang w:eastAsia="en-GB"/>
            </w:rPr>
          </w:pPr>
          <w:hyperlink w:anchor="_Toc164503765" w:history="1">
            <w:r w:rsidRPr="00953BCE">
              <w:rPr>
                <w:rStyle w:val="Hyperlink"/>
                <w:rFonts w:cstheme="minorHAnsi"/>
                <w:b/>
                <w:bCs/>
                <w:i/>
                <w:iCs/>
                <w:noProof/>
                <w:lang w:val="fr-FR"/>
              </w:rPr>
              <w:t>Appendix B</w:t>
            </w:r>
            <w:r w:rsidRPr="00953BCE">
              <w:rPr>
                <w:b/>
                <w:bCs/>
                <w:i/>
                <w:iCs/>
                <w:noProof/>
                <w:webHidden/>
              </w:rPr>
              <w:tab/>
            </w:r>
            <w:r w:rsidRPr="00953BCE">
              <w:rPr>
                <w:b/>
                <w:bCs/>
                <w:i/>
                <w:iCs/>
                <w:noProof/>
                <w:webHidden/>
              </w:rPr>
              <w:fldChar w:fldCharType="begin"/>
            </w:r>
            <w:r w:rsidRPr="00953BCE">
              <w:rPr>
                <w:b/>
                <w:bCs/>
                <w:i/>
                <w:iCs/>
                <w:noProof/>
                <w:webHidden/>
              </w:rPr>
              <w:instrText xml:space="preserve"> PAGEREF _Toc164503765 \h </w:instrText>
            </w:r>
            <w:r w:rsidRPr="00953BCE">
              <w:rPr>
                <w:b/>
                <w:bCs/>
                <w:i/>
                <w:iCs/>
                <w:noProof/>
                <w:webHidden/>
              </w:rPr>
            </w:r>
            <w:r w:rsidRPr="00953BCE">
              <w:rPr>
                <w:b/>
                <w:bCs/>
                <w:i/>
                <w:iCs/>
                <w:noProof/>
                <w:webHidden/>
              </w:rPr>
              <w:fldChar w:fldCharType="separate"/>
            </w:r>
            <w:r w:rsidRPr="00953BCE">
              <w:rPr>
                <w:b/>
                <w:bCs/>
                <w:i/>
                <w:iCs/>
                <w:noProof/>
                <w:webHidden/>
              </w:rPr>
              <w:t>16</w:t>
            </w:r>
            <w:r w:rsidRPr="00953BCE">
              <w:rPr>
                <w:b/>
                <w:bCs/>
                <w:i/>
                <w:iCs/>
                <w:noProof/>
                <w:webHidden/>
              </w:rPr>
              <w:fldChar w:fldCharType="end"/>
            </w:r>
          </w:hyperlink>
        </w:p>
        <w:p w14:paraId="4A198838" w14:textId="63886DE4" w:rsidR="003458F0" w:rsidRPr="00953BCE" w:rsidRDefault="003458F0">
          <w:pPr>
            <w:pStyle w:val="TOC2"/>
            <w:tabs>
              <w:tab w:val="right" w:leader="dot" w:pos="9016"/>
            </w:tabs>
            <w:rPr>
              <w:rFonts w:eastAsiaTheme="minorEastAsia"/>
              <w:b/>
              <w:bCs/>
              <w:i/>
              <w:iCs/>
              <w:noProof/>
              <w:lang w:eastAsia="en-GB"/>
            </w:rPr>
          </w:pPr>
          <w:hyperlink w:anchor="_Toc164503766" w:history="1">
            <w:r w:rsidRPr="00953BCE">
              <w:rPr>
                <w:rStyle w:val="Hyperlink"/>
                <w:rFonts w:cstheme="minorHAnsi"/>
                <w:b/>
                <w:bCs/>
                <w:i/>
                <w:iCs/>
                <w:noProof/>
                <w:lang w:val="fr-FR"/>
              </w:rPr>
              <w:t>Appendix C</w:t>
            </w:r>
            <w:r w:rsidRPr="00953BCE">
              <w:rPr>
                <w:b/>
                <w:bCs/>
                <w:i/>
                <w:iCs/>
                <w:noProof/>
                <w:webHidden/>
              </w:rPr>
              <w:tab/>
            </w:r>
            <w:r w:rsidRPr="00953BCE">
              <w:rPr>
                <w:b/>
                <w:bCs/>
                <w:i/>
                <w:iCs/>
                <w:noProof/>
                <w:webHidden/>
              </w:rPr>
              <w:fldChar w:fldCharType="begin"/>
            </w:r>
            <w:r w:rsidRPr="00953BCE">
              <w:rPr>
                <w:b/>
                <w:bCs/>
                <w:i/>
                <w:iCs/>
                <w:noProof/>
                <w:webHidden/>
              </w:rPr>
              <w:instrText xml:space="preserve"> PAGEREF _Toc164503766 \h </w:instrText>
            </w:r>
            <w:r w:rsidRPr="00953BCE">
              <w:rPr>
                <w:b/>
                <w:bCs/>
                <w:i/>
                <w:iCs/>
                <w:noProof/>
                <w:webHidden/>
              </w:rPr>
            </w:r>
            <w:r w:rsidRPr="00953BCE">
              <w:rPr>
                <w:b/>
                <w:bCs/>
                <w:i/>
                <w:iCs/>
                <w:noProof/>
                <w:webHidden/>
              </w:rPr>
              <w:fldChar w:fldCharType="separate"/>
            </w:r>
            <w:r w:rsidRPr="00953BCE">
              <w:rPr>
                <w:b/>
                <w:bCs/>
                <w:i/>
                <w:iCs/>
                <w:noProof/>
                <w:webHidden/>
              </w:rPr>
              <w:t>17</w:t>
            </w:r>
            <w:r w:rsidRPr="00953BCE">
              <w:rPr>
                <w:b/>
                <w:bCs/>
                <w:i/>
                <w:iCs/>
                <w:noProof/>
                <w:webHidden/>
              </w:rPr>
              <w:fldChar w:fldCharType="end"/>
            </w:r>
          </w:hyperlink>
        </w:p>
        <w:p w14:paraId="508BB4A5" w14:textId="724E264D" w:rsidR="003458F0" w:rsidRPr="00953BCE" w:rsidRDefault="003458F0">
          <w:pPr>
            <w:pStyle w:val="TOC2"/>
            <w:tabs>
              <w:tab w:val="right" w:leader="dot" w:pos="9016"/>
            </w:tabs>
            <w:rPr>
              <w:rFonts w:eastAsiaTheme="minorEastAsia"/>
              <w:b/>
              <w:bCs/>
              <w:i/>
              <w:iCs/>
              <w:noProof/>
              <w:lang w:eastAsia="en-GB"/>
            </w:rPr>
          </w:pPr>
          <w:hyperlink w:anchor="_Toc164503767" w:history="1">
            <w:r w:rsidRPr="00953BCE">
              <w:rPr>
                <w:rStyle w:val="Hyperlink"/>
                <w:rFonts w:cstheme="minorHAnsi"/>
                <w:b/>
                <w:bCs/>
                <w:i/>
                <w:iCs/>
                <w:noProof/>
                <w:lang w:val="en-US"/>
              </w:rPr>
              <w:t>Appendix D</w:t>
            </w:r>
            <w:r w:rsidRPr="00953BCE">
              <w:rPr>
                <w:b/>
                <w:bCs/>
                <w:i/>
                <w:iCs/>
                <w:noProof/>
                <w:webHidden/>
              </w:rPr>
              <w:tab/>
            </w:r>
            <w:r w:rsidRPr="00953BCE">
              <w:rPr>
                <w:b/>
                <w:bCs/>
                <w:i/>
                <w:iCs/>
                <w:noProof/>
                <w:webHidden/>
              </w:rPr>
              <w:fldChar w:fldCharType="begin"/>
            </w:r>
            <w:r w:rsidRPr="00953BCE">
              <w:rPr>
                <w:b/>
                <w:bCs/>
                <w:i/>
                <w:iCs/>
                <w:noProof/>
                <w:webHidden/>
              </w:rPr>
              <w:instrText xml:space="preserve"> PAGEREF _Toc164503767 \h </w:instrText>
            </w:r>
            <w:r w:rsidRPr="00953BCE">
              <w:rPr>
                <w:b/>
                <w:bCs/>
                <w:i/>
                <w:iCs/>
                <w:noProof/>
                <w:webHidden/>
              </w:rPr>
            </w:r>
            <w:r w:rsidRPr="00953BCE">
              <w:rPr>
                <w:b/>
                <w:bCs/>
                <w:i/>
                <w:iCs/>
                <w:noProof/>
                <w:webHidden/>
              </w:rPr>
              <w:fldChar w:fldCharType="separate"/>
            </w:r>
            <w:r w:rsidRPr="00953BCE">
              <w:rPr>
                <w:b/>
                <w:bCs/>
                <w:i/>
                <w:iCs/>
                <w:noProof/>
                <w:webHidden/>
              </w:rPr>
              <w:t>18</w:t>
            </w:r>
            <w:r w:rsidRPr="00953BCE">
              <w:rPr>
                <w:b/>
                <w:bCs/>
                <w:i/>
                <w:iCs/>
                <w:noProof/>
                <w:webHidden/>
              </w:rPr>
              <w:fldChar w:fldCharType="end"/>
            </w:r>
          </w:hyperlink>
        </w:p>
        <w:p w14:paraId="1A9DF1CA" w14:textId="64B88646" w:rsidR="003458F0" w:rsidRPr="00953BCE" w:rsidRDefault="003458F0">
          <w:pPr>
            <w:pStyle w:val="TOC2"/>
            <w:tabs>
              <w:tab w:val="right" w:leader="dot" w:pos="9016"/>
            </w:tabs>
            <w:rPr>
              <w:rFonts w:eastAsiaTheme="minorEastAsia"/>
              <w:b/>
              <w:bCs/>
              <w:i/>
              <w:iCs/>
              <w:noProof/>
              <w:lang w:eastAsia="en-GB"/>
            </w:rPr>
          </w:pPr>
          <w:hyperlink w:anchor="_Toc164503768" w:history="1">
            <w:r w:rsidRPr="00953BCE">
              <w:rPr>
                <w:rStyle w:val="Hyperlink"/>
                <w:rFonts w:cstheme="minorHAnsi"/>
                <w:b/>
                <w:bCs/>
                <w:i/>
                <w:iCs/>
                <w:noProof/>
                <w:lang w:val="en-US"/>
              </w:rPr>
              <w:t>Appendix E</w:t>
            </w:r>
            <w:r w:rsidRPr="00953BCE">
              <w:rPr>
                <w:b/>
                <w:bCs/>
                <w:i/>
                <w:iCs/>
                <w:noProof/>
                <w:webHidden/>
              </w:rPr>
              <w:tab/>
            </w:r>
            <w:r w:rsidRPr="00953BCE">
              <w:rPr>
                <w:b/>
                <w:bCs/>
                <w:i/>
                <w:iCs/>
                <w:noProof/>
                <w:webHidden/>
              </w:rPr>
              <w:fldChar w:fldCharType="begin"/>
            </w:r>
            <w:r w:rsidRPr="00953BCE">
              <w:rPr>
                <w:b/>
                <w:bCs/>
                <w:i/>
                <w:iCs/>
                <w:noProof/>
                <w:webHidden/>
              </w:rPr>
              <w:instrText xml:space="preserve"> PAGEREF _Toc164503768 \h </w:instrText>
            </w:r>
            <w:r w:rsidRPr="00953BCE">
              <w:rPr>
                <w:b/>
                <w:bCs/>
                <w:i/>
                <w:iCs/>
                <w:noProof/>
                <w:webHidden/>
              </w:rPr>
            </w:r>
            <w:r w:rsidRPr="00953BCE">
              <w:rPr>
                <w:b/>
                <w:bCs/>
                <w:i/>
                <w:iCs/>
                <w:noProof/>
                <w:webHidden/>
              </w:rPr>
              <w:fldChar w:fldCharType="separate"/>
            </w:r>
            <w:r w:rsidRPr="00953BCE">
              <w:rPr>
                <w:b/>
                <w:bCs/>
                <w:i/>
                <w:iCs/>
                <w:noProof/>
                <w:webHidden/>
              </w:rPr>
              <w:t>19</w:t>
            </w:r>
            <w:r w:rsidRPr="00953BCE">
              <w:rPr>
                <w:b/>
                <w:bCs/>
                <w:i/>
                <w:iCs/>
                <w:noProof/>
                <w:webHidden/>
              </w:rPr>
              <w:fldChar w:fldCharType="end"/>
            </w:r>
          </w:hyperlink>
        </w:p>
        <w:p w14:paraId="38518FAD" w14:textId="13E378F1" w:rsidR="003458F0" w:rsidRPr="00953BCE" w:rsidRDefault="003458F0">
          <w:pPr>
            <w:pStyle w:val="TOC2"/>
            <w:tabs>
              <w:tab w:val="right" w:leader="dot" w:pos="9016"/>
            </w:tabs>
            <w:rPr>
              <w:rFonts w:eastAsiaTheme="minorEastAsia"/>
              <w:b/>
              <w:bCs/>
              <w:i/>
              <w:iCs/>
              <w:noProof/>
              <w:lang w:eastAsia="en-GB"/>
            </w:rPr>
          </w:pPr>
          <w:hyperlink w:anchor="_Toc164503769" w:history="1">
            <w:r w:rsidRPr="00953BCE">
              <w:rPr>
                <w:rStyle w:val="Hyperlink"/>
                <w:rFonts w:cstheme="minorHAnsi"/>
                <w:b/>
                <w:bCs/>
                <w:i/>
                <w:iCs/>
                <w:noProof/>
                <w:lang w:val="en-US"/>
              </w:rPr>
              <w:t>Appendix F</w:t>
            </w:r>
            <w:r w:rsidRPr="00953BCE">
              <w:rPr>
                <w:b/>
                <w:bCs/>
                <w:i/>
                <w:iCs/>
                <w:noProof/>
                <w:webHidden/>
              </w:rPr>
              <w:tab/>
            </w:r>
            <w:r w:rsidRPr="00953BCE">
              <w:rPr>
                <w:b/>
                <w:bCs/>
                <w:i/>
                <w:iCs/>
                <w:noProof/>
                <w:webHidden/>
              </w:rPr>
              <w:fldChar w:fldCharType="begin"/>
            </w:r>
            <w:r w:rsidRPr="00953BCE">
              <w:rPr>
                <w:b/>
                <w:bCs/>
                <w:i/>
                <w:iCs/>
                <w:noProof/>
                <w:webHidden/>
              </w:rPr>
              <w:instrText xml:space="preserve"> PAGEREF _Toc164503769 \h </w:instrText>
            </w:r>
            <w:r w:rsidRPr="00953BCE">
              <w:rPr>
                <w:b/>
                <w:bCs/>
                <w:i/>
                <w:iCs/>
                <w:noProof/>
                <w:webHidden/>
              </w:rPr>
            </w:r>
            <w:r w:rsidRPr="00953BCE">
              <w:rPr>
                <w:b/>
                <w:bCs/>
                <w:i/>
                <w:iCs/>
                <w:noProof/>
                <w:webHidden/>
              </w:rPr>
              <w:fldChar w:fldCharType="separate"/>
            </w:r>
            <w:r w:rsidRPr="00953BCE">
              <w:rPr>
                <w:b/>
                <w:bCs/>
                <w:i/>
                <w:iCs/>
                <w:noProof/>
                <w:webHidden/>
              </w:rPr>
              <w:t>20</w:t>
            </w:r>
            <w:r w:rsidRPr="00953BCE">
              <w:rPr>
                <w:b/>
                <w:bCs/>
                <w:i/>
                <w:iCs/>
                <w:noProof/>
                <w:webHidden/>
              </w:rPr>
              <w:fldChar w:fldCharType="end"/>
            </w:r>
          </w:hyperlink>
        </w:p>
        <w:p w14:paraId="2C01A9A7" w14:textId="714A8F06" w:rsidR="003458F0" w:rsidRPr="00953BCE" w:rsidRDefault="003458F0">
          <w:pPr>
            <w:pStyle w:val="TOC2"/>
            <w:tabs>
              <w:tab w:val="right" w:leader="dot" w:pos="9016"/>
            </w:tabs>
            <w:rPr>
              <w:rFonts w:eastAsiaTheme="minorEastAsia"/>
              <w:b/>
              <w:bCs/>
              <w:i/>
              <w:iCs/>
              <w:noProof/>
              <w:lang w:eastAsia="en-GB"/>
            </w:rPr>
          </w:pPr>
          <w:hyperlink w:anchor="_Toc164503770" w:history="1">
            <w:r w:rsidRPr="00953BCE">
              <w:rPr>
                <w:rStyle w:val="Hyperlink"/>
                <w:rFonts w:cstheme="minorHAnsi"/>
                <w:b/>
                <w:bCs/>
                <w:i/>
                <w:iCs/>
                <w:noProof/>
                <w:lang w:val="en-US"/>
              </w:rPr>
              <w:t>Appendix G</w:t>
            </w:r>
            <w:r w:rsidRPr="00953BCE">
              <w:rPr>
                <w:b/>
                <w:bCs/>
                <w:i/>
                <w:iCs/>
                <w:noProof/>
                <w:webHidden/>
              </w:rPr>
              <w:tab/>
            </w:r>
            <w:r w:rsidRPr="00953BCE">
              <w:rPr>
                <w:b/>
                <w:bCs/>
                <w:i/>
                <w:iCs/>
                <w:noProof/>
                <w:webHidden/>
              </w:rPr>
              <w:fldChar w:fldCharType="begin"/>
            </w:r>
            <w:r w:rsidRPr="00953BCE">
              <w:rPr>
                <w:b/>
                <w:bCs/>
                <w:i/>
                <w:iCs/>
                <w:noProof/>
                <w:webHidden/>
              </w:rPr>
              <w:instrText xml:space="preserve"> PAGEREF _Toc164503770 \h </w:instrText>
            </w:r>
            <w:r w:rsidRPr="00953BCE">
              <w:rPr>
                <w:b/>
                <w:bCs/>
                <w:i/>
                <w:iCs/>
                <w:noProof/>
                <w:webHidden/>
              </w:rPr>
            </w:r>
            <w:r w:rsidRPr="00953BCE">
              <w:rPr>
                <w:b/>
                <w:bCs/>
                <w:i/>
                <w:iCs/>
                <w:noProof/>
                <w:webHidden/>
              </w:rPr>
              <w:fldChar w:fldCharType="separate"/>
            </w:r>
            <w:r w:rsidRPr="00953BCE">
              <w:rPr>
                <w:b/>
                <w:bCs/>
                <w:i/>
                <w:iCs/>
                <w:noProof/>
                <w:webHidden/>
              </w:rPr>
              <w:t>21</w:t>
            </w:r>
            <w:r w:rsidRPr="00953BCE">
              <w:rPr>
                <w:b/>
                <w:bCs/>
                <w:i/>
                <w:iCs/>
                <w:noProof/>
                <w:webHidden/>
              </w:rPr>
              <w:fldChar w:fldCharType="end"/>
            </w:r>
          </w:hyperlink>
        </w:p>
        <w:p w14:paraId="56D64249" w14:textId="39CCDDEB" w:rsidR="003458F0" w:rsidRPr="00953BCE" w:rsidRDefault="003458F0">
          <w:pPr>
            <w:pStyle w:val="TOC2"/>
            <w:tabs>
              <w:tab w:val="right" w:leader="dot" w:pos="9016"/>
            </w:tabs>
            <w:rPr>
              <w:rFonts w:eastAsiaTheme="minorEastAsia"/>
              <w:b/>
              <w:bCs/>
              <w:i/>
              <w:iCs/>
              <w:noProof/>
              <w:lang w:eastAsia="en-GB"/>
            </w:rPr>
          </w:pPr>
          <w:hyperlink w:anchor="_Toc164503771" w:history="1">
            <w:r w:rsidRPr="00953BCE">
              <w:rPr>
                <w:rStyle w:val="Hyperlink"/>
                <w:rFonts w:cstheme="minorHAnsi"/>
                <w:b/>
                <w:bCs/>
                <w:i/>
                <w:iCs/>
                <w:noProof/>
                <w:lang w:val="en-US"/>
              </w:rPr>
              <w:t>Appendix H</w:t>
            </w:r>
            <w:r w:rsidRPr="00953BCE">
              <w:rPr>
                <w:b/>
                <w:bCs/>
                <w:i/>
                <w:iCs/>
                <w:noProof/>
                <w:webHidden/>
              </w:rPr>
              <w:tab/>
            </w:r>
            <w:r w:rsidRPr="00953BCE">
              <w:rPr>
                <w:b/>
                <w:bCs/>
                <w:i/>
                <w:iCs/>
                <w:noProof/>
                <w:webHidden/>
              </w:rPr>
              <w:fldChar w:fldCharType="begin"/>
            </w:r>
            <w:r w:rsidRPr="00953BCE">
              <w:rPr>
                <w:b/>
                <w:bCs/>
                <w:i/>
                <w:iCs/>
                <w:noProof/>
                <w:webHidden/>
              </w:rPr>
              <w:instrText xml:space="preserve"> PAGEREF _Toc164503771 \h </w:instrText>
            </w:r>
            <w:r w:rsidRPr="00953BCE">
              <w:rPr>
                <w:b/>
                <w:bCs/>
                <w:i/>
                <w:iCs/>
                <w:noProof/>
                <w:webHidden/>
              </w:rPr>
            </w:r>
            <w:r w:rsidRPr="00953BCE">
              <w:rPr>
                <w:b/>
                <w:bCs/>
                <w:i/>
                <w:iCs/>
                <w:noProof/>
                <w:webHidden/>
              </w:rPr>
              <w:fldChar w:fldCharType="separate"/>
            </w:r>
            <w:r w:rsidRPr="00953BCE">
              <w:rPr>
                <w:b/>
                <w:bCs/>
                <w:i/>
                <w:iCs/>
                <w:noProof/>
                <w:webHidden/>
              </w:rPr>
              <w:t>22</w:t>
            </w:r>
            <w:r w:rsidRPr="00953BCE">
              <w:rPr>
                <w:b/>
                <w:bCs/>
                <w:i/>
                <w:iCs/>
                <w:noProof/>
                <w:webHidden/>
              </w:rPr>
              <w:fldChar w:fldCharType="end"/>
            </w:r>
          </w:hyperlink>
        </w:p>
        <w:p w14:paraId="74B9C375" w14:textId="1F220C17" w:rsidR="003458F0" w:rsidRPr="00953BCE" w:rsidRDefault="003458F0">
          <w:pPr>
            <w:pStyle w:val="TOC2"/>
            <w:tabs>
              <w:tab w:val="right" w:leader="dot" w:pos="9016"/>
            </w:tabs>
            <w:rPr>
              <w:rFonts w:eastAsiaTheme="minorEastAsia"/>
              <w:i/>
              <w:iCs/>
              <w:noProof/>
              <w:lang w:eastAsia="en-GB"/>
            </w:rPr>
          </w:pPr>
          <w:hyperlink w:anchor="_Toc164503772" w:history="1">
            <w:r w:rsidRPr="00953BCE">
              <w:rPr>
                <w:rStyle w:val="Hyperlink"/>
                <w:rFonts w:cstheme="minorHAnsi"/>
                <w:b/>
                <w:bCs/>
                <w:i/>
                <w:iCs/>
                <w:noProof/>
                <w:lang w:val="en-US"/>
              </w:rPr>
              <w:t>Appendix I</w:t>
            </w:r>
            <w:r w:rsidRPr="00953BCE">
              <w:rPr>
                <w:b/>
                <w:bCs/>
                <w:i/>
                <w:iCs/>
                <w:noProof/>
                <w:webHidden/>
              </w:rPr>
              <w:tab/>
            </w:r>
            <w:r w:rsidRPr="00953BCE">
              <w:rPr>
                <w:b/>
                <w:bCs/>
                <w:i/>
                <w:iCs/>
                <w:noProof/>
                <w:webHidden/>
              </w:rPr>
              <w:fldChar w:fldCharType="begin"/>
            </w:r>
            <w:r w:rsidRPr="00953BCE">
              <w:rPr>
                <w:b/>
                <w:bCs/>
                <w:i/>
                <w:iCs/>
                <w:noProof/>
                <w:webHidden/>
              </w:rPr>
              <w:instrText xml:space="preserve"> PAGEREF _Toc164503772 \h </w:instrText>
            </w:r>
            <w:r w:rsidRPr="00953BCE">
              <w:rPr>
                <w:b/>
                <w:bCs/>
                <w:i/>
                <w:iCs/>
                <w:noProof/>
                <w:webHidden/>
              </w:rPr>
            </w:r>
            <w:r w:rsidRPr="00953BCE">
              <w:rPr>
                <w:b/>
                <w:bCs/>
                <w:i/>
                <w:iCs/>
                <w:noProof/>
                <w:webHidden/>
              </w:rPr>
              <w:fldChar w:fldCharType="separate"/>
            </w:r>
            <w:r w:rsidRPr="00953BCE">
              <w:rPr>
                <w:b/>
                <w:bCs/>
                <w:i/>
                <w:iCs/>
                <w:noProof/>
                <w:webHidden/>
              </w:rPr>
              <w:t>24</w:t>
            </w:r>
            <w:r w:rsidRPr="00953BCE">
              <w:rPr>
                <w:b/>
                <w:bCs/>
                <w:i/>
                <w:iCs/>
                <w:noProof/>
                <w:webHidden/>
              </w:rPr>
              <w:fldChar w:fldCharType="end"/>
            </w:r>
          </w:hyperlink>
        </w:p>
        <w:p w14:paraId="75D185F5" w14:textId="158C50A6" w:rsidR="000D336F" w:rsidRDefault="00DD71CD">
          <w:pPr>
            <w:rPr>
              <w:b/>
              <w:bCs/>
              <w:noProof/>
              <w:sz w:val="24"/>
              <w:szCs w:val="24"/>
            </w:rPr>
          </w:pPr>
          <w:r w:rsidRPr="0031782A">
            <w:rPr>
              <w:b/>
              <w:bCs/>
              <w:noProof/>
              <w:sz w:val="24"/>
              <w:szCs w:val="24"/>
            </w:rPr>
            <w:fldChar w:fldCharType="end"/>
          </w:r>
        </w:p>
        <w:p w14:paraId="2EFA3E5B" w14:textId="77777777" w:rsidR="000D336F" w:rsidRDefault="000D336F">
          <w:pPr>
            <w:rPr>
              <w:b/>
              <w:bCs/>
              <w:noProof/>
              <w:sz w:val="24"/>
              <w:szCs w:val="24"/>
            </w:rPr>
          </w:pPr>
        </w:p>
        <w:p w14:paraId="3F3E47AD" w14:textId="77777777" w:rsidR="000D336F" w:rsidRDefault="000D336F">
          <w:pPr>
            <w:rPr>
              <w:b/>
              <w:bCs/>
              <w:noProof/>
              <w:sz w:val="24"/>
              <w:szCs w:val="24"/>
            </w:rPr>
            <w:sectPr w:rsidR="000D336F" w:rsidSect="003A7D01">
              <w:headerReference w:type="default" r:id="rId12"/>
              <w:footerReference w:type="default" r:id="rId13"/>
              <w:pgSz w:w="11906" w:h="16838"/>
              <w:pgMar w:top="1440" w:right="1440" w:bottom="1440" w:left="1440" w:header="708" w:footer="708" w:gutter="0"/>
              <w:pgNumType w:fmt="lowerRoman"/>
              <w:cols w:space="708"/>
              <w:docGrid w:linePitch="360"/>
            </w:sectPr>
          </w:pPr>
        </w:p>
        <w:p w14:paraId="102D0A13" w14:textId="794FD9BE" w:rsidR="007B0D95" w:rsidRPr="000D336F" w:rsidRDefault="00E96B2D">
          <w:pPr>
            <w:rPr>
              <w:b/>
              <w:bCs/>
              <w:noProof/>
              <w:sz w:val="24"/>
              <w:szCs w:val="24"/>
            </w:rPr>
          </w:pPr>
        </w:p>
      </w:sdtContent>
    </w:sdt>
    <w:p w14:paraId="73F38569" w14:textId="794FD9BE" w:rsidR="007B0D95" w:rsidRDefault="007B0D95" w:rsidP="00D41EF0">
      <w:pPr>
        <w:pStyle w:val="Heading1"/>
        <w:rPr>
          <w:rFonts w:asciiTheme="minorHAnsi" w:hAnsiTheme="minorHAnsi" w:cstheme="minorHAnsi"/>
          <w:b/>
          <w:bCs/>
          <w:i/>
          <w:iCs/>
        </w:rPr>
      </w:pPr>
      <w:bookmarkStart w:id="1" w:name="_Toc164503752"/>
      <w:r w:rsidRPr="007B0D95">
        <w:rPr>
          <w:rFonts w:asciiTheme="minorHAnsi" w:hAnsiTheme="minorHAnsi" w:cstheme="minorHAnsi"/>
          <w:b/>
          <w:bCs/>
          <w:i/>
          <w:iCs/>
        </w:rPr>
        <w:t>List of Appendices</w:t>
      </w:r>
      <w:bookmarkEnd w:id="1"/>
    </w:p>
    <w:p w14:paraId="654AB5E0" w14:textId="70FA9A56" w:rsidR="007B0D95" w:rsidRPr="00605551" w:rsidRDefault="007B0D95" w:rsidP="00605551">
      <w:pPr>
        <w:rPr>
          <w:b/>
          <w:bCs/>
          <w:i/>
          <w:iCs/>
        </w:rPr>
      </w:pPr>
    </w:p>
    <w:p w14:paraId="7B48806C" w14:textId="71F57874" w:rsidR="00062440" w:rsidRPr="006966FA" w:rsidRDefault="00062440" w:rsidP="007B0D95">
      <w:pPr>
        <w:pStyle w:val="ListParagraph"/>
        <w:numPr>
          <w:ilvl w:val="0"/>
          <w:numId w:val="17"/>
        </w:numPr>
        <w:rPr>
          <w:b/>
          <w:bCs/>
          <w:i/>
          <w:iCs/>
        </w:rPr>
      </w:pPr>
      <w:r w:rsidRPr="006966FA">
        <w:rPr>
          <w:b/>
          <w:bCs/>
          <w:i/>
          <w:iCs/>
        </w:rPr>
        <w:t>Schein's Model of Organisational Culture</w:t>
      </w:r>
      <w:r w:rsidR="00D41EF0" w:rsidRPr="006966FA">
        <w:rPr>
          <w:b/>
          <w:bCs/>
          <w:i/>
          <w:iCs/>
        </w:rPr>
        <w:t>……………………………………………………………………</w:t>
      </w:r>
      <w:r w:rsidR="002A1D6C">
        <w:rPr>
          <w:b/>
          <w:bCs/>
          <w:i/>
          <w:iCs/>
        </w:rPr>
        <w:t>.1</w:t>
      </w:r>
      <w:r w:rsidR="003B2F08">
        <w:rPr>
          <w:b/>
          <w:bCs/>
          <w:i/>
          <w:iCs/>
        </w:rPr>
        <w:t>5</w:t>
      </w:r>
    </w:p>
    <w:p w14:paraId="51EF1692" w14:textId="32B81714" w:rsidR="00062440" w:rsidRPr="006966FA" w:rsidRDefault="00062440" w:rsidP="007B0D95">
      <w:pPr>
        <w:pStyle w:val="ListParagraph"/>
        <w:numPr>
          <w:ilvl w:val="0"/>
          <w:numId w:val="17"/>
        </w:numPr>
        <w:rPr>
          <w:b/>
          <w:bCs/>
          <w:i/>
          <w:iCs/>
        </w:rPr>
      </w:pPr>
      <w:proofErr w:type="spellStart"/>
      <w:r w:rsidRPr="006966FA">
        <w:rPr>
          <w:b/>
          <w:bCs/>
          <w:i/>
          <w:iCs/>
        </w:rPr>
        <w:t>Handy’s</w:t>
      </w:r>
      <w:proofErr w:type="spellEnd"/>
      <w:r w:rsidRPr="006966FA">
        <w:rPr>
          <w:b/>
          <w:bCs/>
          <w:i/>
          <w:iCs/>
        </w:rPr>
        <w:t xml:space="preserve"> Model of Organisational Culture</w:t>
      </w:r>
      <w:r w:rsidR="00D41EF0" w:rsidRPr="006966FA">
        <w:rPr>
          <w:b/>
          <w:bCs/>
          <w:i/>
          <w:iCs/>
        </w:rPr>
        <w:t>……………………………………………………………………</w:t>
      </w:r>
      <w:r w:rsidR="002A1D6C">
        <w:rPr>
          <w:b/>
          <w:bCs/>
          <w:i/>
          <w:iCs/>
        </w:rPr>
        <w:t>.1</w:t>
      </w:r>
      <w:r w:rsidR="003B2F08">
        <w:rPr>
          <w:b/>
          <w:bCs/>
          <w:i/>
          <w:iCs/>
        </w:rPr>
        <w:t>6</w:t>
      </w:r>
    </w:p>
    <w:p w14:paraId="5F32B785" w14:textId="2E5A03CF" w:rsidR="00062440" w:rsidRPr="006966FA" w:rsidRDefault="00D41EF0" w:rsidP="007B0D95">
      <w:pPr>
        <w:pStyle w:val="ListParagraph"/>
        <w:numPr>
          <w:ilvl w:val="0"/>
          <w:numId w:val="17"/>
        </w:numPr>
        <w:rPr>
          <w:b/>
          <w:bCs/>
          <w:i/>
          <w:iCs/>
        </w:rPr>
      </w:pPr>
      <w:r w:rsidRPr="006966FA">
        <w:rPr>
          <w:b/>
          <w:bCs/>
          <w:i/>
          <w:iCs/>
        </w:rPr>
        <w:t xml:space="preserve">The </w:t>
      </w:r>
      <w:r w:rsidR="00062440" w:rsidRPr="006966FA">
        <w:rPr>
          <w:b/>
          <w:bCs/>
          <w:i/>
          <w:iCs/>
        </w:rPr>
        <w:t>ABC</w:t>
      </w:r>
      <w:r w:rsidRPr="006966FA">
        <w:rPr>
          <w:b/>
          <w:bCs/>
          <w:i/>
          <w:iCs/>
        </w:rPr>
        <w:t>s</w:t>
      </w:r>
      <w:r w:rsidR="00062440" w:rsidRPr="006966FA">
        <w:rPr>
          <w:b/>
          <w:bCs/>
          <w:i/>
          <w:iCs/>
        </w:rPr>
        <w:t xml:space="preserve"> of Motivation</w:t>
      </w:r>
      <w:r w:rsidRPr="006966FA">
        <w:rPr>
          <w:b/>
          <w:bCs/>
          <w:i/>
          <w:iCs/>
        </w:rPr>
        <w:t>………………………………………………………………………………………………</w:t>
      </w:r>
      <w:r w:rsidR="002A1D6C">
        <w:rPr>
          <w:b/>
          <w:bCs/>
          <w:i/>
          <w:iCs/>
        </w:rPr>
        <w:t>.1</w:t>
      </w:r>
      <w:r w:rsidR="003B2F08">
        <w:rPr>
          <w:b/>
          <w:bCs/>
          <w:i/>
          <w:iCs/>
        </w:rPr>
        <w:t>7</w:t>
      </w:r>
    </w:p>
    <w:p w14:paraId="61DDD495" w14:textId="1288B47B" w:rsidR="00D41EF0" w:rsidRPr="006966FA" w:rsidRDefault="00D41EF0" w:rsidP="007B0D95">
      <w:pPr>
        <w:pStyle w:val="ListParagraph"/>
        <w:numPr>
          <w:ilvl w:val="0"/>
          <w:numId w:val="17"/>
        </w:numPr>
        <w:rPr>
          <w:b/>
          <w:bCs/>
          <w:i/>
          <w:iCs/>
        </w:rPr>
      </w:pPr>
      <w:r w:rsidRPr="006966FA">
        <w:rPr>
          <w:b/>
          <w:bCs/>
          <w:i/>
          <w:iCs/>
        </w:rPr>
        <w:t>Amazon’s PESTLE Analysis…………………………………………………………………………………………</w:t>
      </w:r>
      <w:r w:rsidR="002A1D6C">
        <w:rPr>
          <w:b/>
          <w:bCs/>
          <w:i/>
          <w:iCs/>
        </w:rPr>
        <w:t>…1</w:t>
      </w:r>
      <w:r w:rsidR="003B2F08">
        <w:rPr>
          <w:b/>
          <w:bCs/>
          <w:i/>
          <w:iCs/>
        </w:rPr>
        <w:t>8</w:t>
      </w:r>
    </w:p>
    <w:p w14:paraId="4DC0F5C6" w14:textId="47D0A001" w:rsidR="00D41EF0" w:rsidRPr="006966FA" w:rsidRDefault="00D41EF0" w:rsidP="007B0D95">
      <w:pPr>
        <w:pStyle w:val="ListParagraph"/>
        <w:numPr>
          <w:ilvl w:val="0"/>
          <w:numId w:val="17"/>
        </w:numPr>
        <w:rPr>
          <w:b/>
          <w:bCs/>
          <w:i/>
          <w:iCs/>
        </w:rPr>
      </w:pPr>
      <w:r w:rsidRPr="006966FA">
        <w:rPr>
          <w:b/>
          <w:bCs/>
          <w:i/>
          <w:iCs/>
        </w:rPr>
        <w:t>Amazon’s SWOT Analysis……………………………………………………………………………………………</w:t>
      </w:r>
      <w:r w:rsidR="002A1D6C">
        <w:rPr>
          <w:b/>
          <w:bCs/>
          <w:i/>
          <w:iCs/>
        </w:rPr>
        <w:t>.</w:t>
      </w:r>
      <w:r w:rsidR="003B2F08">
        <w:rPr>
          <w:b/>
          <w:bCs/>
          <w:i/>
          <w:iCs/>
        </w:rPr>
        <w:t>19</w:t>
      </w:r>
    </w:p>
    <w:p w14:paraId="6C9A97E0" w14:textId="45E68554" w:rsidR="00D41EF0" w:rsidRPr="006966FA" w:rsidRDefault="00D41EF0" w:rsidP="007B0D95">
      <w:pPr>
        <w:pStyle w:val="ListParagraph"/>
        <w:numPr>
          <w:ilvl w:val="0"/>
          <w:numId w:val="17"/>
        </w:numPr>
        <w:rPr>
          <w:b/>
          <w:bCs/>
          <w:i/>
          <w:iCs/>
        </w:rPr>
      </w:pPr>
      <w:r w:rsidRPr="006966FA">
        <w:rPr>
          <w:b/>
          <w:bCs/>
          <w:i/>
          <w:iCs/>
        </w:rPr>
        <w:t>Walmart’s PESTLE Analysis…………………………………………………………………………………………</w:t>
      </w:r>
      <w:r w:rsidR="002A1D6C">
        <w:rPr>
          <w:b/>
          <w:bCs/>
          <w:i/>
          <w:iCs/>
        </w:rPr>
        <w:t>.2</w:t>
      </w:r>
      <w:r w:rsidR="003B2F08">
        <w:rPr>
          <w:b/>
          <w:bCs/>
          <w:i/>
          <w:iCs/>
        </w:rPr>
        <w:t>0</w:t>
      </w:r>
    </w:p>
    <w:p w14:paraId="290B2B05" w14:textId="0D6EFE25" w:rsidR="00890630" w:rsidRDefault="00D41EF0" w:rsidP="00890630">
      <w:pPr>
        <w:pStyle w:val="ListParagraph"/>
        <w:numPr>
          <w:ilvl w:val="0"/>
          <w:numId w:val="17"/>
        </w:numPr>
        <w:rPr>
          <w:b/>
          <w:bCs/>
          <w:i/>
          <w:iCs/>
        </w:rPr>
      </w:pPr>
      <w:r w:rsidRPr="006966FA">
        <w:rPr>
          <w:b/>
          <w:bCs/>
          <w:i/>
          <w:iCs/>
        </w:rPr>
        <w:t>Walmart’s SWOT Analysis…………………………………………………………………………………………</w:t>
      </w:r>
      <w:r w:rsidR="00953BCE">
        <w:rPr>
          <w:b/>
          <w:bCs/>
          <w:i/>
          <w:iCs/>
        </w:rPr>
        <w:t>…</w:t>
      </w:r>
      <w:r w:rsidR="002A1D6C">
        <w:rPr>
          <w:b/>
          <w:bCs/>
          <w:i/>
          <w:iCs/>
        </w:rPr>
        <w:t>2</w:t>
      </w:r>
      <w:r w:rsidR="003B2F08">
        <w:rPr>
          <w:b/>
          <w:bCs/>
          <w:i/>
          <w:iCs/>
        </w:rPr>
        <w:t>1</w:t>
      </w:r>
    </w:p>
    <w:p w14:paraId="17E3297F" w14:textId="741DF2BE" w:rsidR="00890630" w:rsidRDefault="00890630" w:rsidP="00890630">
      <w:pPr>
        <w:pStyle w:val="ListParagraph"/>
        <w:numPr>
          <w:ilvl w:val="0"/>
          <w:numId w:val="17"/>
        </w:numPr>
        <w:rPr>
          <w:b/>
          <w:bCs/>
          <w:i/>
          <w:iCs/>
        </w:rPr>
      </w:pPr>
      <w:r>
        <w:rPr>
          <w:b/>
          <w:bCs/>
          <w:i/>
          <w:iCs/>
        </w:rPr>
        <w:t>Additional Analysis of HRM Practices and Challenges……………………………………………</w:t>
      </w:r>
      <w:r w:rsidR="002A1D6C">
        <w:rPr>
          <w:b/>
          <w:bCs/>
          <w:i/>
          <w:iCs/>
        </w:rPr>
        <w:t>……</w:t>
      </w:r>
      <w:r w:rsidR="00021306">
        <w:rPr>
          <w:b/>
          <w:bCs/>
          <w:i/>
          <w:iCs/>
        </w:rPr>
        <w:t>.</w:t>
      </w:r>
      <w:r w:rsidR="002A1D6C">
        <w:rPr>
          <w:b/>
          <w:bCs/>
          <w:i/>
          <w:iCs/>
        </w:rPr>
        <w:t>2</w:t>
      </w:r>
      <w:r w:rsidR="003B2F08">
        <w:rPr>
          <w:b/>
          <w:bCs/>
          <w:i/>
          <w:iCs/>
        </w:rPr>
        <w:t>2</w:t>
      </w:r>
    </w:p>
    <w:p w14:paraId="3D3260F1" w14:textId="5886A93D" w:rsidR="00890630" w:rsidRPr="00890630" w:rsidRDefault="00890630" w:rsidP="00890630">
      <w:pPr>
        <w:pStyle w:val="ListParagraph"/>
        <w:numPr>
          <w:ilvl w:val="0"/>
          <w:numId w:val="17"/>
        </w:numPr>
        <w:rPr>
          <w:rFonts w:cstheme="minorHAnsi"/>
          <w:b/>
          <w:bCs/>
          <w:i/>
          <w:iCs/>
          <w:szCs w:val="24"/>
          <w:lang w:val="en-US"/>
        </w:rPr>
      </w:pPr>
      <w:r w:rsidRPr="00890630">
        <w:rPr>
          <w:rFonts w:cstheme="minorHAnsi"/>
          <w:b/>
          <w:bCs/>
          <w:i/>
          <w:iCs/>
          <w:szCs w:val="24"/>
          <w:lang w:val="en-US"/>
        </w:rPr>
        <w:t>Overview of Amazon CWL1 HR team</w:t>
      </w:r>
      <w:r>
        <w:rPr>
          <w:rFonts w:cstheme="minorHAnsi"/>
          <w:b/>
          <w:bCs/>
          <w:i/>
          <w:iCs/>
          <w:szCs w:val="24"/>
          <w:lang w:val="en-US"/>
        </w:rPr>
        <w:t>…………………………………………………………………………</w:t>
      </w:r>
      <w:r w:rsidR="003B2F08">
        <w:rPr>
          <w:rFonts w:cstheme="minorHAnsi"/>
          <w:b/>
          <w:bCs/>
          <w:i/>
          <w:iCs/>
          <w:szCs w:val="24"/>
          <w:lang w:val="en-US"/>
        </w:rPr>
        <w:t>…</w:t>
      </w:r>
      <w:r w:rsidR="002A1D6C">
        <w:rPr>
          <w:rFonts w:cstheme="minorHAnsi"/>
          <w:b/>
          <w:bCs/>
          <w:i/>
          <w:iCs/>
          <w:szCs w:val="24"/>
          <w:lang w:val="en-US"/>
        </w:rPr>
        <w:t>2</w:t>
      </w:r>
      <w:r w:rsidR="003B2F08">
        <w:rPr>
          <w:rFonts w:cstheme="minorHAnsi"/>
          <w:b/>
          <w:bCs/>
          <w:i/>
          <w:iCs/>
          <w:szCs w:val="24"/>
          <w:lang w:val="en-US"/>
        </w:rPr>
        <w:t>4</w:t>
      </w:r>
    </w:p>
    <w:p w14:paraId="5A97D943" w14:textId="77777777" w:rsidR="00890630" w:rsidRPr="00890630" w:rsidRDefault="00890630" w:rsidP="00890630">
      <w:pPr>
        <w:pStyle w:val="ListParagraph"/>
        <w:rPr>
          <w:b/>
          <w:bCs/>
          <w:i/>
          <w:iCs/>
        </w:rPr>
      </w:pPr>
    </w:p>
    <w:p w14:paraId="6B49B739" w14:textId="77777777" w:rsidR="00890630" w:rsidRPr="00890630" w:rsidRDefault="00890630" w:rsidP="00890630">
      <w:pPr>
        <w:rPr>
          <w:b/>
          <w:bCs/>
          <w:i/>
          <w:iCs/>
        </w:rPr>
      </w:pPr>
    </w:p>
    <w:p w14:paraId="613C108F" w14:textId="77777777" w:rsidR="007B0D95" w:rsidRDefault="007B0D95"/>
    <w:p w14:paraId="2FD35305" w14:textId="77777777" w:rsidR="007B0D95" w:rsidRDefault="007B0D95"/>
    <w:p w14:paraId="6D70B335" w14:textId="77777777" w:rsidR="007B0D95" w:rsidRDefault="007B0D95"/>
    <w:p w14:paraId="0377068F" w14:textId="77777777" w:rsidR="007B0D95" w:rsidRDefault="007B0D95"/>
    <w:p w14:paraId="16E0D614" w14:textId="77777777" w:rsidR="007B0D95" w:rsidRDefault="007B0D95"/>
    <w:p w14:paraId="634A9522" w14:textId="77777777" w:rsidR="007B0D95" w:rsidRDefault="007B0D95"/>
    <w:p w14:paraId="4D345808" w14:textId="77777777" w:rsidR="007B0D95" w:rsidRDefault="007B0D95"/>
    <w:p w14:paraId="42220E26" w14:textId="77777777" w:rsidR="007B0D95" w:rsidRDefault="007B0D95"/>
    <w:p w14:paraId="35ADDC12" w14:textId="77777777" w:rsidR="007B0D95" w:rsidRDefault="007B0D95"/>
    <w:p w14:paraId="44AA7F2D" w14:textId="77777777" w:rsidR="007B0D95" w:rsidRDefault="007B0D95"/>
    <w:p w14:paraId="233CCDF0" w14:textId="77777777" w:rsidR="00A44F45" w:rsidRDefault="00A44F45"/>
    <w:p w14:paraId="64E72C29" w14:textId="77777777" w:rsidR="007B0D95" w:rsidRDefault="007B0D95"/>
    <w:p w14:paraId="7C05CCDD" w14:textId="77777777" w:rsidR="007B0D95" w:rsidRDefault="007B0D95"/>
    <w:p w14:paraId="6E4E19E1" w14:textId="77777777" w:rsidR="007B0D95" w:rsidRDefault="007B0D95"/>
    <w:p w14:paraId="50FDFAA1" w14:textId="77777777" w:rsidR="007B0D95" w:rsidRDefault="007B0D95"/>
    <w:p w14:paraId="166B43FD" w14:textId="77777777" w:rsidR="007B0D95" w:rsidRDefault="007B0D95"/>
    <w:p w14:paraId="48DCDBBB" w14:textId="77777777" w:rsidR="007B0D95" w:rsidRDefault="007B0D95"/>
    <w:p w14:paraId="30E9E27A" w14:textId="77777777" w:rsidR="007B0D95" w:rsidRDefault="007B0D95"/>
    <w:p w14:paraId="490A99D9" w14:textId="77777777" w:rsidR="002D0BD4" w:rsidRPr="0031782A" w:rsidRDefault="002D0BD4"/>
    <w:p w14:paraId="2B308676" w14:textId="5B232977" w:rsidR="000D60E0" w:rsidRPr="0031782A" w:rsidRDefault="000D60E0">
      <w:pPr>
        <w:sectPr w:rsidR="000D60E0" w:rsidRPr="0031782A" w:rsidSect="003A7D01">
          <w:footerReference w:type="default" r:id="rId14"/>
          <w:pgSz w:w="11906" w:h="16838"/>
          <w:pgMar w:top="1440" w:right="1440" w:bottom="1440" w:left="1440" w:header="708" w:footer="708" w:gutter="0"/>
          <w:pgNumType w:fmt="lowerRoman"/>
          <w:cols w:space="708"/>
          <w:docGrid w:linePitch="360"/>
        </w:sectPr>
      </w:pPr>
    </w:p>
    <w:p w14:paraId="14A89AB2" w14:textId="44D5AF55" w:rsidR="002B46B6" w:rsidRPr="005110F4" w:rsidRDefault="002A36F0" w:rsidP="000A7720">
      <w:pPr>
        <w:pStyle w:val="Heading1"/>
        <w:spacing w:line="360" w:lineRule="auto"/>
        <w:rPr>
          <w:rFonts w:asciiTheme="minorHAnsi" w:hAnsiTheme="minorHAnsi" w:cstheme="minorHAnsi"/>
          <w:b/>
          <w:bCs/>
          <w:i/>
          <w:iCs/>
        </w:rPr>
      </w:pPr>
      <w:bookmarkStart w:id="2" w:name="_Toc164503753"/>
      <w:r w:rsidRPr="005110F4">
        <w:rPr>
          <w:rFonts w:asciiTheme="minorHAnsi" w:hAnsiTheme="minorHAnsi" w:cstheme="minorHAnsi"/>
          <w:b/>
          <w:bCs/>
          <w:i/>
          <w:iCs/>
        </w:rPr>
        <w:lastRenderedPageBreak/>
        <w:t xml:space="preserve">1.0 </w:t>
      </w:r>
      <w:r w:rsidR="002B46B6" w:rsidRPr="005110F4">
        <w:rPr>
          <w:rFonts w:asciiTheme="minorHAnsi" w:hAnsiTheme="minorHAnsi" w:cstheme="minorHAnsi"/>
          <w:b/>
          <w:bCs/>
          <w:i/>
          <w:iCs/>
        </w:rPr>
        <w:t>Introduction</w:t>
      </w:r>
      <w:bookmarkEnd w:id="2"/>
    </w:p>
    <w:p w14:paraId="78F9ED04" w14:textId="77777777" w:rsidR="00F85FB8" w:rsidRDefault="00F85FB8" w:rsidP="00F85FB8">
      <w:r>
        <w:t xml:space="preserve">Amazon is an e-commerce giant that operates in approximately 58 countries and currently has a $1.836 trillion market value </w:t>
      </w:r>
      <w:r w:rsidRPr="00F85FB8">
        <w:rPr>
          <w:highlight w:val="yellow"/>
        </w:rPr>
        <w:t>(Companies Market Cap, 2023).</w:t>
      </w:r>
      <w:r>
        <w:t xml:space="preserve"> The company is renowned for its peculiar corporate culture and leadership development practices </w:t>
      </w:r>
      <w:r w:rsidRPr="00F85FB8">
        <w:rPr>
          <w:highlight w:val="yellow"/>
        </w:rPr>
        <w:t>(Meyer, 2023).</w:t>
      </w:r>
      <w:r>
        <w:t xml:space="preserve"> Its economy of scale implies a global presence and agile business model with high adaptability when dealing with change </w:t>
      </w:r>
      <w:r w:rsidRPr="00F85FB8">
        <w:rPr>
          <w:highlight w:val="yellow"/>
        </w:rPr>
        <w:t>(Grundy, 2015).</w:t>
      </w:r>
      <w:r>
        <w:t xml:space="preserve"> Amazon uses 1,525,000 part-time and full-time employees to support its international operation, demonstrating diversity, equity and inclusion initiatives with the relevant policies, procedures and hiring practices aligned with work legislations and workplace culture (</w:t>
      </w:r>
      <w:r w:rsidRPr="00F85FB8">
        <w:rPr>
          <w:highlight w:val="yellow"/>
        </w:rPr>
        <w:t>Amazon, 2022b).</w:t>
      </w:r>
      <w:r>
        <w:t xml:space="preserve"> Amazon’s hierarchical and centralised organisational structure impacts its HRM strategies and activities, where main strategic adjustments have a top-to-bottom approach </w:t>
      </w:r>
      <w:r w:rsidRPr="00F85FB8">
        <w:rPr>
          <w:highlight w:val="yellow"/>
        </w:rPr>
        <w:t>(</w:t>
      </w:r>
      <w:proofErr w:type="spellStart"/>
      <w:r w:rsidRPr="00F85FB8">
        <w:rPr>
          <w:highlight w:val="yellow"/>
        </w:rPr>
        <w:t>Organimi</w:t>
      </w:r>
      <w:proofErr w:type="spellEnd"/>
      <w:r w:rsidRPr="00F85FB8">
        <w:rPr>
          <w:highlight w:val="yellow"/>
        </w:rPr>
        <w:t>, 2024).</w:t>
      </w:r>
    </w:p>
    <w:p w14:paraId="228CA602" w14:textId="2706A206" w:rsidR="00DB533E" w:rsidRDefault="00F85FB8" w:rsidP="00F85FB8">
      <w:r>
        <w:t>Walmart is the largest multinational retail corporation with a current market capitalisation of $472.24 billion (</w:t>
      </w:r>
      <w:r w:rsidRPr="00F85FB8">
        <w:rPr>
          <w:highlight w:val="yellow"/>
        </w:rPr>
        <w:t>Companies Market Cap, 2024</w:t>
      </w:r>
      <w:r>
        <w:t>). Unlike Amazon, the company uses an in-store business model, operating 11,443 grocery stores and hypermarkets in 26 countries and employing approximately 2.2 million people from diverse backgrounds and demographics across various business areas (</w:t>
      </w:r>
      <w:r w:rsidRPr="00F85FB8">
        <w:rPr>
          <w:highlight w:val="yellow"/>
        </w:rPr>
        <w:t>Walmart, 2024a).</w:t>
      </w:r>
      <w:r>
        <w:t xml:space="preserve"> Walmart has a matrix organisational structure supporting its stores, supply chain, and operations, using a decentralised approach that provides higher autonomy and flexibility to Walmart’s HR teams. However, Amazon’s centralised structure more effectively controls organisational culture and change initiatives across different business units. Additionally, Amazon mitigates dialectical tension by mixing and rotating employees frequently to enhance collaboration and innovation using the benefits of task culture </w:t>
      </w:r>
      <w:r w:rsidRPr="00F85FB8">
        <w:rPr>
          <w:highlight w:val="yellow"/>
        </w:rPr>
        <w:t>(see Appendix B).</w:t>
      </w:r>
    </w:p>
    <w:p w14:paraId="083F140A" w14:textId="76F0845F" w:rsidR="00F85FB8" w:rsidRDefault="00F85FB8"/>
    <w:p w14:paraId="04131EF3" w14:textId="77777777" w:rsidR="00F85FB8" w:rsidRDefault="00F85FB8"/>
    <w:p w14:paraId="32D7785E" w14:textId="77777777" w:rsidR="00DB533E" w:rsidRDefault="00DB533E"/>
    <w:p w14:paraId="78355DDC" w14:textId="77777777" w:rsidR="00DB533E" w:rsidRDefault="00DB533E"/>
    <w:p w14:paraId="7441271E" w14:textId="77777777" w:rsidR="00DB533E" w:rsidRDefault="00DB533E"/>
    <w:p w14:paraId="7F6A04F4" w14:textId="77777777" w:rsidR="00DB533E" w:rsidRPr="0031782A" w:rsidRDefault="00DB533E"/>
    <w:p w14:paraId="17503D23" w14:textId="77777777" w:rsidR="003B2AC6" w:rsidRDefault="003B2AC6"/>
    <w:p w14:paraId="2DB13713" w14:textId="77777777" w:rsidR="003277DC" w:rsidRDefault="003277DC"/>
    <w:p w14:paraId="030DE371" w14:textId="77777777" w:rsidR="003277DC" w:rsidRDefault="003277DC"/>
    <w:p w14:paraId="5D21C7B7" w14:textId="77777777" w:rsidR="003277DC" w:rsidRDefault="003277DC"/>
    <w:p w14:paraId="7BA2E78D" w14:textId="77777777" w:rsidR="003277DC" w:rsidRDefault="003277DC"/>
    <w:p w14:paraId="393A3391" w14:textId="6C9710F0" w:rsidR="003277DC" w:rsidRDefault="003277DC"/>
    <w:p w14:paraId="7A71BE05" w14:textId="7893C950" w:rsidR="00F85FB8" w:rsidRDefault="00F85FB8"/>
    <w:p w14:paraId="589EF9DF" w14:textId="65E4CAEF" w:rsidR="00F85FB8" w:rsidRDefault="00F85FB8"/>
    <w:p w14:paraId="67266D55" w14:textId="77777777" w:rsidR="00C4600A" w:rsidRDefault="00C4600A" w:rsidP="00C4600A">
      <w:bookmarkStart w:id="3" w:name="_Toc135250973"/>
    </w:p>
    <w:p w14:paraId="38C02772" w14:textId="5B7F4E23" w:rsidR="00EA7B2D" w:rsidRPr="00192814" w:rsidRDefault="00F85FB8" w:rsidP="00192814">
      <w:pPr>
        <w:pStyle w:val="Heading1"/>
        <w:rPr>
          <w:rFonts w:asciiTheme="minorHAnsi" w:hAnsiTheme="minorHAnsi" w:cstheme="minorHAnsi"/>
          <w:b/>
          <w:bCs/>
          <w:i/>
          <w:iCs/>
        </w:rPr>
      </w:pPr>
      <w:bookmarkStart w:id="4" w:name="_Toc158463520"/>
      <w:bookmarkStart w:id="5" w:name="_Toc164503754"/>
      <w:bookmarkEnd w:id="3"/>
      <w:r>
        <w:rPr>
          <w:rFonts w:asciiTheme="minorHAnsi" w:hAnsiTheme="minorHAnsi" w:cstheme="minorHAnsi"/>
          <w:b/>
          <w:bCs/>
          <w:i/>
          <w:iCs/>
        </w:rPr>
        <w:lastRenderedPageBreak/>
        <w:t>2</w:t>
      </w:r>
      <w:r w:rsidR="009F608D">
        <w:rPr>
          <w:rFonts w:asciiTheme="minorHAnsi" w:hAnsiTheme="minorHAnsi" w:cstheme="minorHAnsi"/>
          <w:b/>
          <w:bCs/>
          <w:i/>
          <w:iCs/>
        </w:rPr>
        <w:t xml:space="preserve">.0 </w:t>
      </w:r>
      <w:r w:rsidR="009F608D" w:rsidRPr="000A09B7">
        <w:rPr>
          <w:rFonts w:asciiTheme="minorHAnsi" w:hAnsiTheme="minorHAnsi" w:cstheme="minorHAnsi"/>
          <w:b/>
          <w:bCs/>
          <w:i/>
          <w:iCs/>
        </w:rPr>
        <w:t>Main Discussion</w:t>
      </w:r>
      <w:bookmarkEnd w:id="4"/>
      <w:bookmarkEnd w:id="5"/>
      <w:r w:rsidR="00EA7B2D">
        <w:t xml:space="preserve"> </w:t>
      </w:r>
    </w:p>
    <w:p w14:paraId="4135AACE" w14:textId="2A529B45" w:rsidR="0093040C" w:rsidRPr="00C4600A" w:rsidRDefault="00F85FB8" w:rsidP="009F608D">
      <w:pPr>
        <w:pStyle w:val="Heading2"/>
        <w:rPr>
          <w:rFonts w:asciiTheme="minorHAnsi" w:hAnsiTheme="minorHAnsi" w:cstheme="minorHAnsi"/>
          <w:b/>
          <w:bCs/>
          <w:i/>
          <w:iCs/>
          <w:sz w:val="28"/>
          <w:szCs w:val="28"/>
        </w:rPr>
      </w:pPr>
      <w:bookmarkStart w:id="6" w:name="_Toc164503755"/>
      <w:r>
        <w:rPr>
          <w:rFonts w:asciiTheme="minorHAnsi" w:hAnsiTheme="minorHAnsi" w:cstheme="minorHAnsi"/>
          <w:b/>
          <w:bCs/>
          <w:i/>
          <w:iCs/>
          <w:sz w:val="28"/>
          <w:szCs w:val="28"/>
        </w:rPr>
        <w:t>2</w:t>
      </w:r>
      <w:r w:rsidR="009F608D" w:rsidRPr="00C4600A">
        <w:rPr>
          <w:rFonts w:asciiTheme="minorHAnsi" w:hAnsiTheme="minorHAnsi" w:cstheme="minorHAnsi"/>
          <w:b/>
          <w:bCs/>
          <w:i/>
          <w:iCs/>
          <w:sz w:val="28"/>
          <w:szCs w:val="28"/>
        </w:rPr>
        <w:t>.1 Internal and External Influences</w:t>
      </w:r>
      <w:bookmarkEnd w:id="6"/>
    </w:p>
    <w:p w14:paraId="22BB7725" w14:textId="640F4452" w:rsidR="0093040C" w:rsidRDefault="00234837" w:rsidP="0093040C">
      <w:r>
        <w:t xml:space="preserve">The </w:t>
      </w:r>
      <w:r w:rsidR="004348A7">
        <w:t>SWOT and PESTLE analyses</w:t>
      </w:r>
      <w:r w:rsidR="007A5799">
        <w:t xml:space="preserve"> in </w:t>
      </w:r>
      <w:r w:rsidR="007A5799" w:rsidRPr="007A5799">
        <w:rPr>
          <w:highlight w:val="yellow"/>
        </w:rPr>
        <w:t>Appendi</w:t>
      </w:r>
      <w:r w:rsidR="004348A7">
        <w:rPr>
          <w:highlight w:val="yellow"/>
        </w:rPr>
        <w:t>c</w:t>
      </w:r>
      <w:r w:rsidR="007A5799" w:rsidRPr="007A5799">
        <w:rPr>
          <w:highlight w:val="yellow"/>
        </w:rPr>
        <w:t xml:space="preserve">es </w:t>
      </w:r>
      <w:r w:rsidR="009C2077">
        <w:rPr>
          <w:highlight w:val="yellow"/>
        </w:rPr>
        <w:t>D</w:t>
      </w:r>
      <w:r w:rsidR="007A5799" w:rsidRPr="007A5799">
        <w:rPr>
          <w:highlight w:val="yellow"/>
        </w:rPr>
        <w:t xml:space="preserve"> and </w:t>
      </w:r>
      <w:r w:rsidR="009C2077">
        <w:t>E</w:t>
      </w:r>
      <w:r w:rsidR="007A5799">
        <w:t xml:space="preserve"> </w:t>
      </w:r>
      <w:r>
        <w:t>reve</w:t>
      </w:r>
      <w:r w:rsidR="004348A7">
        <w:t>a</w:t>
      </w:r>
      <w:r>
        <w:t>led that Amazon</w:t>
      </w:r>
      <w:r w:rsidR="003F046D">
        <w:t xml:space="preserve">’s </w:t>
      </w:r>
      <w:r w:rsidR="00223714" w:rsidRPr="00223714">
        <w:rPr>
          <w:highlight w:val="green"/>
        </w:rPr>
        <w:t>HRM strategies</w:t>
      </w:r>
      <w:r w:rsidR="003F046D" w:rsidRPr="00223714">
        <w:rPr>
          <w:highlight w:val="green"/>
        </w:rPr>
        <w:t xml:space="preserve"> </w:t>
      </w:r>
      <w:r w:rsidR="00223714" w:rsidRPr="00223714">
        <w:rPr>
          <w:highlight w:val="green"/>
        </w:rPr>
        <w:t>are</w:t>
      </w:r>
      <w:r w:rsidR="007A5799">
        <w:t xml:space="preserve"> influenced by</w:t>
      </w:r>
      <w:r>
        <w:t xml:space="preserve"> </w:t>
      </w:r>
      <w:r w:rsidR="00841EEC" w:rsidRPr="00841EEC">
        <w:t>emer</w:t>
      </w:r>
      <w:r w:rsidR="004348A7">
        <w:t>ging</w:t>
      </w:r>
      <w:r w:rsidR="00841EEC" w:rsidRPr="00841EEC">
        <w:t xml:space="preserve"> digitalisation</w:t>
      </w:r>
      <w:r>
        <w:t xml:space="preserve">, market expansion and economic </w:t>
      </w:r>
      <w:r w:rsidR="00223714" w:rsidRPr="00223714">
        <w:rPr>
          <w:highlight w:val="green"/>
        </w:rPr>
        <w:t>fluctuations</w:t>
      </w:r>
      <w:r w:rsidR="007A5799">
        <w:t>. These external drivers</w:t>
      </w:r>
      <w:r>
        <w:t xml:space="preserve"> make</w:t>
      </w:r>
      <w:r w:rsidR="007A5799">
        <w:t xml:space="preserve"> Amazon </w:t>
      </w:r>
      <w:r w:rsidRPr="00234837">
        <w:t xml:space="preserve">continuously adapt its </w:t>
      </w:r>
      <w:r w:rsidR="003F046D">
        <w:t>HR</w:t>
      </w:r>
      <w:r w:rsidR="00223714">
        <w:t>M</w:t>
      </w:r>
      <w:r w:rsidR="003F046D">
        <w:t xml:space="preserve"> strategies</w:t>
      </w:r>
      <w:r w:rsidRPr="00234837">
        <w:t xml:space="preserve"> to keep pace with technological </w:t>
      </w:r>
      <w:r w:rsidR="00841EEC">
        <w:t>progress</w:t>
      </w:r>
      <w:r>
        <w:t xml:space="preserve">, </w:t>
      </w:r>
      <w:r w:rsidR="00A727E5" w:rsidRPr="00CA75EB">
        <w:t>focus</w:t>
      </w:r>
      <w:r w:rsidRPr="00CA75EB">
        <w:t xml:space="preserve"> on hiring and </w:t>
      </w:r>
      <w:r w:rsidR="00A727E5" w:rsidRPr="00CA75EB">
        <w:t>develop</w:t>
      </w:r>
      <w:r w:rsidR="00CA75EB" w:rsidRPr="00CA75EB">
        <w:t>ing</w:t>
      </w:r>
      <w:r w:rsidRPr="00CA75EB">
        <w:t xml:space="preserve"> employees with tech-centric skills, deploy versatile approach</w:t>
      </w:r>
      <w:r w:rsidR="004348A7" w:rsidRPr="00CA75EB">
        <w:t>es</w:t>
      </w:r>
      <w:r w:rsidRPr="00CA75EB">
        <w:t xml:space="preserve"> to</w:t>
      </w:r>
      <w:r>
        <w:t xml:space="preserve"> </w:t>
      </w:r>
      <w:r w:rsidRPr="00234837">
        <w:t>accommodate different cultural norms and legal requirements in new markets</w:t>
      </w:r>
      <w:r>
        <w:t xml:space="preserve">, align local </w:t>
      </w:r>
      <w:r w:rsidRPr="00234837">
        <w:t>HR policies with global standards</w:t>
      </w:r>
      <w:r w:rsidR="003F046D">
        <w:t xml:space="preserve"> and </w:t>
      </w:r>
      <w:r w:rsidRPr="00234837">
        <w:t>corporate objectives</w:t>
      </w:r>
      <w:r>
        <w:t xml:space="preserve"> and </w:t>
      </w:r>
      <w:r w:rsidRPr="00234837">
        <w:t>shift towards efficiency, often emphasi</w:t>
      </w:r>
      <w:r w:rsidR="007A5799">
        <w:t>s</w:t>
      </w:r>
      <w:r w:rsidRPr="00234837">
        <w:t xml:space="preserve">ing cost-effective measures </w:t>
      </w:r>
      <w:r w:rsidR="001C2DC5">
        <w:t xml:space="preserve">through </w:t>
      </w:r>
      <w:r w:rsidR="001C2DC5" w:rsidRPr="00044E02">
        <w:rPr>
          <w:highlight w:val="green"/>
        </w:rPr>
        <w:t>A</w:t>
      </w:r>
      <w:r w:rsidR="001C2DC5">
        <w:t>I</w:t>
      </w:r>
      <w:r w:rsidR="00044E02">
        <w:t>,</w:t>
      </w:r>
      <w:r w:rsidR="001C2DC5">
        <w:t xml:space="preserve"> </w:t>
      </w:r>
      <w:r w:rsidRPr="00234837">
        <w:t>automation</w:t>
      </w:r>
      <w:r w:rsidR="007A5799">
        <w:t xml:space="preserve"> and optimisation</w:t>
      </w:r>
      <w:r w:rsidR="00B10C45">
        <w:t xml:space="preserve"> </w:t>
      </w:r>
      <w:r w:rsidR="00B10C45" w:rsidRPr="004E428E">
        <w:rPr>
          <w:highlight w:val="yellow"/>
        </w:rPr>
        <w:t>(Amazon, 2023).</w:t>
      </w:r>
      <w:r w:rsidR="00CA75EB">
        <w:t xml:space="preserve"> </w:t>
      </w:r>
      <w:r w:rsidR="001C2DC5">
        <w:t xml:space="preserve">Additionally, </w:t>
      </w:r>
      <w:r w:rsidR="00B10C45">
        <w:t xml:space="preserve">internal influences such </w:t>
      </w:r>
      <w:r w:rsidR="004348A7">
        <w:t>a</w:t>
      </w:r>
      <w:r w:rsidR="00B10C45">
        <w:t xml:space="preserve">s organisational growth </w:t>
      </w:r>
      <w:r w:rsidR="004E428E" w:rsidRPr="004E428E">
        <w:t xml:space="preserve">necessitate </w:t>
      </w:r>
      <w:r w:rsidR="004E428E">
        <w:t>adaptive</w:t>
      </w:r>
      <w:r w:rsidR="00B10C45">
        <w:t xml:space="preserve"> talent acquisition and internal leadership development programs to scale HR strategies in accordance </w:t>
      </w:r>
      <w:r w:rsidR="004348A7">
        <w:t>with</w:t>
      </w:r>
      <w:r w:rsidR="00B10C45">
        <w:t xml:space="preserve"> business needs, ensuring efficient performance management systems that can handle a larger</w:t>
      </w:r>
      <w:r w:rsidR="00841EEC">
        <w:t xml:space="preserve">, </w:t>
      </w:r>
      <w:r w:rsidR="00B10C45">
        <w:t xml:space="preserve">more diverse workforce </w:t>
      </w:r>
      <w:r w:rsidR="00B10C45" w:rsidRPr="00BC5029">
        <w:t>and fostering the innovation culture</w:t>
      </w:r>
      <w:r w:rsidR="00B10C45">
        <w:t xml:space="preserve"> </w:t>
      </w:r>
      <w:r w:rsidR="004E428E" w:rsidRPr="004E428E">
        <w:rPr>
          <w:highlight w:val="yellow"/>
        </w:rPr>
        <w:t>(Harvard Business Review, 2023).</w:t>
      </w:r>
    </w:p>
    <w:p w14:paraId="5BB5B6D4" w14:textId="4CBE83DA" w:rsidR="003751B6" w:rsidRPr="0093040C" w:rsidRDefault="004B5AB9" w:rsidP="0093040C">
      <w:r w:rsidRPr="004B5AB9">
        <w:t xml:space="preserve">The </w:t>
      </w:r>
      <w:r>
        <w:t>analysis</w:t>
      </w:r>
      <w:r w:rsidRPr="004B5AB9">
        <w:t xml:space="preserve"> in </w:t>
      </w:r>
      <w:r w:rsidRPr="004B5AB9">
        <w:rPr>
          <w:highlight w:val="yellow"/>
        </w:rPr>
        <w:t xml:space="preserve">Appendices </w:t>
      </w:r>
      <w:r w:rsidR="009C2077">
        <w:rPr>
          <w:highlight w:val="yellow"/>
        </w:rPr>
        <w:t>F</w:t>
      </w:r>
      <w:r w:rsidRPr="004B5AB9">
        <w:rPr>
          <w:highlight w:val="yellow"/>
        </w:rPr>
        <w:t xml:space="preserve"> and </w:t>
      </w:r>
      <w:r w:rsidR="009C2077" w:rsidRPr="00C314B3">
        <w:rPr>
          <w:highlight w:val="yellow"/>
        </w:rPr>
        <w:t>G</w:t>
      </w:r>
      <w:r w:rsidRPr="004B5AB9">
        <w:t xml:space="preserve"> also confirmed that Walmart’s decentralised HR</w:t>
      </w:r>
      <w:r w:rsidR="00B87A15">
        <w:t>M</w:t>
      </w:r>
      <w:r w:rsidRPr="004B5AB9">
        <w:t xml:space="preserve"> approach is significantly </w:t>
      </w:r>
      <w:r w:rsidR="00841EEC">
        <w:t>affected</w:t>
      </w:r>
      <w:r w:rsidRPr="004B5AB9">
        <w:t xml:space="preserve"> by its international activities, where compliance with the local regulatory environment must be addressed in each business unit location</w:t>
      </w:r>
      <w:r w:rsidR="003751B6">
        <w:t>.</w:t>
      </w:r>
      <w:r w:rsidRPr="004B5AB9">
        <w:t xml:space="preserve"> Moreover, socio-economic and customer</w:t>
      </w:r>
      <w:r w:rsidR="00841EEC">
        <w:t xml:space="preserve"> behaviour</w:t>
      </w:r>
      <w:r w:rsidRPr="004B5AB9">
        <w:t xml:space="preserve"> trends are strong HRM external influencers, particularly in terms of wage structures</w:t>
      </w:r>
      <w:r w:rsidR="003751B6">
        <w:t>,</w:t>
      </w:r>
      <w:r w:rsidRPr="004B5AB9">
        <w:t xml:space="preserve"> benefits packages</w:t>
      </w:r>
      <w:r w:rsidR="003751B6">
        <w:t xml:space="preserve"> and mental health services</w:t>
      </w:r>
      <w:r w:rsidRPr="004B5AB9">
        <w:t xml:space="preserve"> designed to maintain a sufficient employee retention rate while upskilling and training them to stay </w:t>
      </w:r>
      <w:r w:rsidR="00841EEC" w:rsidRPr="00BC5029">
        <w:t>pertinent</w:t>
      </w:r>
      <w:r w:rsidR="00841EEC" w:rsidRPr="00841EEC">
        <w:t xml:space="preserve"> </w:t>
      </w:r>
      <w:r w:rsidR="00841EEC">
        <w:t>and motivated</w:t>
      </w:r>
      <w:r w:rsidRPr="004B5AB9">
        <w:t xml:space="preserve"> </w:t>
      </w:r>
      <w:r w:rsidR="003751B6" w:rsidRPr="003751B6">
        <w:rPr>
          <w:highlight w:val="yellow"/>
        </w:rPr>
        <w:t>(Christ, 2023).</w:t>
      </w:r>
      <w:r w:rsidR="008D5282">
        <w:t xml:space="preserve"> </w:t>
      </w:r>
      <w:r w:rsidR="00EA5B90" w:rsidRPr="00EA5B90">
        <w:t>Additionally,</w:t>
      </w:r>
      <w:r w:rsidR="003751B6">
        <w:t xml:space="preserve"> despite Walmart’s resistance</w:t>
      </w:r>
      <w:r w:rsidR="00841EEC">
        <w:t>,</w:t>
      </w:r>
      <w:r w:rsidR="00EA5B90" w:rsidRPr="00EA5B90">
        <w:t xml:space="preserve"> i</w:t>
      </w:r>
      <w:r w:rsidR="004E428E" w:rsidRPr="00EA5B90">
        <w:t>nternal pressure from employees and labo</w:t>
      </w:r>
      <w:r w:rsidR="004348A7">
        <w:t>u</w:t>
      </w:r>
      <w:r w:rsidR="004E428E" w:rsidRPr="00EA5B90">
        <w:t>r unions drive</w:t>
      </w:r>
      <w:r w:rsidR="001B159E">
        <w:t>s</w:t>
      </w:r>
      <w:r w:rsidR="004E428E" w:rsidRPr="00EA5B90">
        <w:t xml:space="preserve"> changes in </w:t>
      </w:r>
      <w:r w:rsidR="00EA5B90">
        <w:t xml:space="preserve">Walmart’s </w:t>
      </w:r>
      <w:r w:rsidR="004E428E" w:rsidRPr="00EA5B90">
        <w:t>HR</w:t>
      </w:r>
      <w:r w:rsidR="00B87A15">
        <w:t>M</w:t>
      </w:r>
      <w:r w:rsidR="004E428E" w:rsidRPr="00EA5B90">
        <w:t xml:space="preserve"> </w:t>
      </w:r>
      <w:r w:rsidR="00ED65BA" w:rsidRPr="00B92475">
        <w:t>strategies</w:t>
      </w:r>
      <w:r w:rsidR="004E428E" w:rsidRPr="00EA5B90">
        <w:t>, focusing more on employee welfare, benefits</w:t>
      </w:r>
      <w:r w:rsidR="00B87A15">
        <w:t xml:space="preserve"> </w:t>
      </w:r>
      <w:r w:rsidR="004E428E" w:rsidRPr="00EA5B90">
        <w:t>and work-life balance to ensure high morale and productivity</w:t>
      </w:r>
      <w:r w:rsidR="00EA5B90">
        <w:t xml:space="preserve"> </w:t>
      </w:r>
      <w:r w:rsidR="003751B6" w:rsidRPr="003751B6">
        <w:rPr>
          <w:highlight w:val="yellow"/>
        </w:rPr>
        <w:t>(Purifoy, 2024).</w:t>
      </w:r>
    </w:p>
    <w:p w14:paraId="223ECD87" w14:textId="3EE745E3" w:rsidR="0093040C" w:rsidRPr="00C4600A" w:rsidRDefault="00F85FB8" w:rsidP="009F608D">
      <w:pPr>
        <w:pStyle w:val="Heading2"/>
        <w:rPr>
          <w:rFonts w:asciiTheme="minorHAnsi" w:hAnsiTheme="minorHAnsi" w:cstheme="minorHAnsi"/>
          <w:b/>
          <w:bCs/>
          <w:i/>
          <w:iCs/>
          <w:sz w:val="28"/>
          <w:szCs w:val="28"/>
        </w:rPr>
      </w:pPr>
      <w:bookmarkStart w:id="7" w:name="_Toc164503756"/>
      <w:r>
        <w:rPr>
          <w:rFonts w:asciiTheme="minorHAnsi" w:hAnsiTheme="minorHAnsi" w:cstheme="minorHAnsi"/>
          <w:b/>
          <w:bCs/>
          <w:i/>
          <w:iCs/>
          <w:sz w:val="28"/>
          <w:szCs w:val="28"/>
        </w:rPr>
        <w:t>2</w:t>
      </w:r>
      <w:r w:rsidR="009F608D" w:rsidRPr="00C4600A">
        <w:rPr>
          <w:rFonts w:asciiTheme="minorHAnsi" w:hAnsiTheme="minorHAnsi" w:cstheme="minorHAnsi"/>
          <w:b/>
          <w:bCs/>
          <w:i/>
          <w:iCs/>
          <w:sz w:val="28"/>
          <w:szCs w:val="28"/>
        </w:rPr>
        <w:t>.2 Organisational Approach to People Management</w:t>
      </w:r>
      <w:bookmarkEnd w:id="7"/>
    </w:p>
    <w:p w14:paraId="2742870B" w14:textId="6A2826B8" w:rsidR="00800E2C" w:rsidRDefault="00134E6E" w:rsidP="00134E6E">
      <w:r w:rsidRPr="009C2077">
        <w:t>The</w:t>
      </w:r>
      <w:r>
        <w:t xml:space="preserve"> research revealed that Amazon operates with a centralised HR function integrated across its various business units </w:t>
      </w:r>
      <w:r w:rsidR="000E3118">
        <w:t>in different</w:t>
      </w:r>
      <w:r>
        <w:t xml:space="preserve"> geographic locations </w:t>
      </w:r>
      <w:r w:rsidR="009C2077" w:rsidRPr="009C2077">
        <w:t>(</w:t>
      </w:r>
      <w:proofErr w:type="spellStart"/>
      <w:r w:rsidR="009C2077" w:rsidRPr="009C2077">
        <w:rPr>
          <w:highlight w:val="yellow"/>
        </w:rPr>
        <w:t>Functionly</w:t>
      </w:r>
      <w:proofErr w:type="spellEnd"/>
      <w:r w:rsidR="009C2077" w:rsidRPr="009C2077">
        <w:rPr>
          <w:highlight w:val="yellow"/>
        </w:rPr>
        <w:t>, 2023).</w:t>
      </w:r>
      <w:r w:rsidR="009C2077">
        <w:t xml:space="preserve"> </w:t>
      </w:r>
      <w:r>
        <w:t>This structure allows Amazon to maintain a consistent approach to HR practices and policies, aligning closely with its corporate objectives and culture of innovation (</w:t>
      </w:r>
      <w:r w:rsidRPr="00134E6E">
        <w:rPr>
          <w:highlight w:val="yellow"/>
        </w:rPr>
        <w:t xml:space="preserve">see Appendix </w:t>
      </w:r>
      <w:r w:rsidR="009C2077">
        <w:rPr>
          <w:highlight w:val="yellow"/>
        </w:rPr>
        <w:t>A</w:t>
      </w:r>
      <w:r w:rsidRPr="00134E6E">
        <w:rPr>
          <w:highlight w:val="yellow"/>
        </w:rPr>
        <w:t>).</w:t>
      </w:r>
      <w:r>
        <w:t xml:space="preserve"> </w:t>
      </w:r>
    </w:p>
    <w:p w14:paraId="0BC3BF4B" w14:textId="55383D87" w:rsidR="00134E6E" w:rsidRDefault="00134E6E" w:rsidP="00134E6E">
      <w:r>
        <w:t xml:space="preserve">According to </w:t>
      </w:r>
      <w:r w:rsidRPr="00134E6E">
        <w:rPr>
          <w:highlight w:val="yellow"/>
        </w:rPr>
        <w:t>McKinsey (2020),</w:t>
      </w:r>
      <w:r w:rsidR="00800E2C" w:rsidRPr="00800E2C">
        <w:t xml:space="preserve"> </w:t>
      </w:r>
      <w:r w:rsidR="00800E2C">
        <w:t xml:space="preserve">Beth </w:t>
      </w:r>
      <w:proofErr w:type="spellStart"/>
      <w:r w:rsidR="00800E2C">
        <w:t>Galetti</w:t>
      </w:r>
      <w:proofErr w:type="spellEnd"/>
      <w:r w:rsidR="00800E2C">
        <w:t>, a</w:t>
      </w:r>
      <w:r w:rsidR="004348A7">
        <w:t>n</w:t>
      </w:r>
      <w:r w:rsidR="00800E2C">
        <w:t xml:space="preserve"> HR </w:t>
      </w:r>
      <w:r w:rsidR="00800E2C" w:rsidRPr="00800E2C">
        <w:t xml:space="preserve">senior vice president of </w:t>
      </w:r>
      <w:r w:rsidR="004348A7">
        <w:t xml:space="preserve">the </w:t>
      </w:r>
      <w:r w:rsidR="008D5282">
        <w:t>p</w:t>
      </w:r>
      <w:r w:rsidR="00800E2C" w:rsidRPr="00800E2C">
        <w:t xml:space="preserve">eople </w:t>
      </w:r>
      <w:r w:rsidR="008D5282">
        <w:t>e</w:t>
      </w:r>
      <w:r w:rsidR="00800E2C">
        <w:t>x</w:t>
      </w:r>
      <w:r w:rsidR="00800E2C" w:rsidRPr="00800E2C">
        <w:t xml:space="preserve">perience and </w:t>
      </w:r>
      <w:r w:rsidR="008D5282">
        <w:t>t</w:t>
      </w:r>
      <w:r w:rsidR="00800E2C" w:rsidRPr="00800E2C">
        <w:t>echnology</w:t>
      </w:r>
      <w:r w:rsidR="00800E2C">
        <w:t xml:space="preserve"> team, </w:t>
      </w:r>
      <w:r>
        <w:t>reports directly to the CEO,</w:t>
      </w:r>
      <w:r w:rsidR="00800E2C">
        <w:t xml:space="preserve"> </w:t>
      </w:r>
      <w:r>
        <w:t xml:space="preserve">underscoring the strategic importance of </w:t>
      </w:r>
      <w:r w:rsidR="004348A7">
        <w:t xml:space="preserve">the </w:t>
      </w:r>
      <w:r>
        <w:t>HR</w:t>
      </w:r>
      <w:r w:rsidR="008062CA">
        <w:t xml:space="preserve"> team</w:t>
      </w:r>
      <w:r>
        <w:t xml:space="preserve"> within the company</w:t>
      </w:r>
      <w:r w:rsidR="008062CA">
        <w:t xml:space="preserve"> that </w:t>
      </w:r>
      <w:r w:rsidR="004348A7">
        <w:t xml:space="preserve">is </w:t>
      </w:r>
      <w:r>
        <w:t>tasked with a range of functions from recruitment, training, and performance management to employee relations and benefits management. The centrali</w:t>
      </w:r>
      <w:r w:rsidR="008062CA">
        <w:t>sed HRM</w:t>
      </w:r>
      <w:r>
        <w:t xml:space="preserve"> helps </w:t>
      </w:r>
      <w:r w:rsidR="008062CA">
        <w:t xml:space="preserve">control </w:t>
      </w:r>
      <w:r>
        <w:t>the organi</w:t>
      </w:r>
      <w:r w:rsidR="008062CA">
        <w:t>s</w:t>
      </w:r>
      <w:r>
        <w:t>ational culture and facilitat</w:t>
      </w:r>
      <w:r w:rsidR="004348A7">
        <w:t>es</w:t>
      </w:r>
      <w:r>
        <w:t xml:space="preserve"> change initiatives, ensuring that HR</w:t>
      </w:r>
      <w:r w:rsidR="00B87A15" w:rsidRPr="00B87A15">
        <w:rPr>
          <w:highlight w:val="green"/>
        </w:rPr>
        <w:t>M</w:t>
      </w:r>
      <w:r>
        <w:t xml:space="preserve"> practices support the company’s goals </w:t>
      </w:r>
      <w:r w:rsidRPr="006C610D">
        <w:t>of efficiency and innovation</w:t>
      </w:r>
      <w:r w:rsidR="008062CA">
        <w:t xml:space="preserve"> </w:t>
      </w:r>
      <w:r w:rsidR="009C2077" w:rsidRPr="009C2077">
        <w:t>(</w:t>
      </w:r>
      <w:r w:rsidR="009C2077" w:rsidRPr="009C2077">
        <w:rPr>
          <w:highlight w:val="yellow"/>
        </w:rPr>
        <w:t>Cardenas, 2011).</w:t>
      </w:r>
      <w:r w:rsidR="009C2077" w:rsidRPr="009C2077">
        <w:t xml:space="preserve"> </w:t>
      </w:r>
      <w:r w:rsidR="008062CA">
        <w:t>I</w:t>
      </w:r>
      <w:r w:rsidR="004348A7">
        <w:t>n</w:t>
      </w:r>
      <w:r w:rsidR="008062CA">
        <w:t xml:space="preserve"> </w:t>
      </w:r>
      <w:r w:rsidR="008062CA" w:rsidRPr="00FA5AB2">
        <w:t>contrast</w:t>
      </w:r>
      <w:r w:rsidR="008062CA">
        <w:t xml:space="preserve">, </w:t>
      </w:r>
      <w:r>
        <w:t>Walmart uses a more decentrali</w:t>
      </w:r>
      <w:r w:rsidR="00036A35">
        <w:t>s</w:t>
      </w:r>
      <w:r>
        <w:t>ed</w:t>
      </w:r>
      <w:r w:rsidR="00036A35">
        <w:t xml:space="preserve"> HRM</w:t>
      </w:r>
      <w:r>
        <w:t xml:space="preserve"> approach, reflecting its vast </w:t>
      </w:r>
      <w:r w:rsidR="00036A35">
        <w:t xml:space="preserve">in-store </w:t>
      </w:r>
      <w:r>
        <w:t>retail network and the need to address diverse local market conditions</w:t>
      </w:r>
      <w:r w:rsidR="00036A35">
        <w:t xml:space="preserve"> </w:t>
      </w:r>
      <w:r w:rsidR="009C2077" w:rsidRPr="009C2077">
        <w:t>(</w:t>
      </w:r>
      <w:proofErr w:type="spellStart"/>
      <w:r w:rsidR="009C2077" w:rsidRPr="009C2077">
        <w:rPr>
          <w:highlight w:val="yellow"/>
        </w:rPr>
        <w:t>Innvocon</w:t>
      </w:r>
      <w:proofErr w:type="spellEnd"/>
      <w:r w:rsidR="009C2077" w:rsidRPr="009C2077">
        <w:rPr>
          <w:highlight w:val="yellow"/>
        </w:rPr>
        <w:t>, 2023).</w:t>
      </w:r>
      <w:r w:rsidR="00036A35">
        <w:t xml:space="preserve"> </w:t>
      </w:r>
      <w:r w:rsidR="00EA1A05" w:rsidRPr="00EA1A05">
        <w:t xml:space="preserve">Each store </w:t>
      </w:r>
      <w:r w:rsidR="00EA1A05">
        <w:t xml:space="preserve">and </w:t>
      </w:r>
      <w:r w:rsidR="00EA1A05" w:rsidRPr="00EA1A05">
        <w:t xml:space="preserve">regional office has its own HR team, aligning with Walmart’s </w:t>
      </w:r>
      <w:r w:rsidR="004348A7">
        <w:t>focus</w:t>
      </w:r>
      <w:r w:rsidR="00EA1A05" w:rsidRPr="00EA1A05">
        <w:t xml:space="preserve"> </w:t>
      </w:r>
      <w:r w:rsidR="00EA1A05">
        <w:t xml:space="preserve">on </w:t>
      </w:r>
      <w:r w:rsidR="00EA1A05" w:rsidRPr="00EA1A05">
        <w:t>local</w:t>
      </w:r>
      <w:r w:rsidR="00EA1A05">
        <w:t xml:space="preserve"> co</w:t>
      </w:r>
      <w:r w:rsidR="004348A7">
        <w:t>m</w:t>
      </w:r>
      <w:r w:rsidR="00EA1A05">
        <w:t>munity</w:t>
      </w:r>
      <w:r w:rsidR="00EA1A05" w:rsidRPr="00EA1A05">
        <w:t xml:space="preserve"> engagement</w:t>
      </w:r>
      <w:r w:rsidR="009C2077" w:rsidRPr="009C2077">
        <w:t xml:space="preserve"> (</w:t>
      </w:r>
      <w:r w:rsidR="009C2077" w:rsidRPr="009C2077">
        <w:rPr>
          <w:highlight w:val="yellow"/>
        </w:rPr>
        <w:t>Thompson, 2023).</w:t>
      </w:r>
      <w:r w:rsidR="009C2077" w:rsidRPr="009C2077">
        <w:t xml:space="preserve"> </w:t>
      </w:r>
      <w:r w:rsidR="00EA1A05" w:rsidRPr="00EA1A05">
        <w:t xml:space="preserve">Donna Morris, Executive Vice President and </w:t>
      </w:r>
      <w:r w:rsidR="008D5282">
        <w:t>c</w:t>
      </w:r>
      <w:r w:rsidR="00EA1A05" w:rsidRPr="00EA1A05">
        <w:t xml:space="preserve">hief </w:t>
      </w:r>
      <w:r w:rsidR="008D5282">
        <w:t>p</w:t>
      </w:r>
      <w:r w:rsidR="00EA1A05" w:rsidRPr="00EA1A05">
        <w:t xml:space="preserve">eople </w:t>
      </w:r>
      <w:r w:rsidR="008D5282">
        <w:t>o</w:t>
      </w:r>
      <w:r w:rsidR="00EA1A05" w:rsidRPr="00EA1A05">
        <w:t xml:space="preserve">fficer at Walmart, also reports to the company’s CEO and supports Walmart’s operational goals and HRM strategic objectives in staffing, training, and ensuring compliance with </w:t>
      </w:r>
      <w:r w:rsidR="00EA1A05" w:rsidRPr="00BC5029">
        <w:t>labo</w:t>
      </w:r>
      <w:r w:rsidR="00BC5029" w:rsidRPr="00BC5029">
        <w:t>u</w:t>
      </w:r>
      <w:r w:rsidR="00EA1A05" w:rsidRPr="00BC5029">
        <w:t>r</w:t>
      </w:r>
      <w:r w:rsidR="00EA1A05" w:rsidRPr="00EA1A05">
        <w:t xml:space="preserve"> laws across its </w:t>
      </w:r>
      <w:r w:rsidR="008D5282">
        <w:t>business units</w:t>
      </w:r>
      <w:r w:rsidR="00F61FD3">
        <w:t xml:space="preserve"> </w:t>
      </w:r>
      <w:r w:rsidR="00F61FD3" w:rsidRPr="00F61FD3">
        <w:rPr>
          <w:highlight w:val="yellow"/>
        </w:rPr>
        <w:t>(Walmart, 2024b).</w:t>
      </w:r>
    </w:p>
    <w:p w14:paraId="1209B1D4" w14:textId="6B397ED5" w:rsidR="0093040C" w:rsidRDefault="00B87A15" w:rsidP="0093040C">
      <w:r w:rsidRPr="00B87A15">
        <w:rPr>
          <w:highlight w:val="green"/>
        </w:rPr>
        <w:t>Indeed</w:t>
      </w:r>
      <w:r>
        <w:t>, t</w:t>
      </w:r>
      <w:r w:rsidR="006C610D">
        <w:t xml:space="preserve">he differences between </w:t>
      </w:r>
      <w:r w:rsidR="004348A7">
        <w:t>Amazon and Walmart's centralised and decentralised people management approaches</w:t>
      </w:r>
      <w:r w:rsidR="006C610D">
        <w:t xml:space="preserve"> w</w:t>
      </w:r>
      <w:r w:rsidR="009C7083">
        <w:t>ere</w:t>
      </w:r>
      <w:r w:rsidR="006C610D">
        <w:t xml:space="preserve"> dictated by their business</w:t>
      </w:r>
      <w:r w:rsidR="004E0ED8">
        <w:t xml:space="preserve"> </w:t>
      </w:r>
      <w:r w:rsidR="006C610D">
        <w:t>models</w:t>
      </w:r>
      <w:r w:rsidR="00DA1479">
        <w:t xml:space="preserve">, </w:t>
      </w:r>
      <w:r w:rsidR="00BF2E8F">
        <w:t>scale</w:t>
      </w:r>
      <w:r w:rsidR="00DA1479">
        <w:t xml:space="preserve"> and corporate culture</w:t>
      </w:r>
      <w:r w:rsidR="006C610D">
        <w:t xml:space="preserve"> – in-door and e</w:t>
      </w:r>
      <w:r w:rsidR="004348A7">
        <w:t>-</w:t>
      </w:r>
      <w:r w:rsidR="006C610D">
        <w:t>commerce</w:t>
      </w:r>
      <w:r w:rsidR="006C610D" w:rsidRPr="006C610D">
        <w:t xml:space="preserve"> </w:t>
      </w:r>
      <w:r w:rsidR="006C610D">
        <w:t xml:space="preserve">operational </w:t>
      </w:r>
      <w:r w:rsidR="006C610D" w:rsidRPr="006C610D">
        <w:t>specifics</w:t>
      </w:r>
      <w:r w:rsidR="006C610D">
        <w:t xml:space="preserve">, target auditory, </w:t>
      </w:r>
      <w:r w:rsidR="004E0ED8">
        <w:t xml:space="preserve">used </w:t>
      </w:r>
      <w:r w:rsidR="006C610D">
        <w:t>touchpoints and cross</w:t>
      </w:r>
      <w:r w:rsidR="004348A7">
        <w:t>-</w:t>
      </w:r>
      <w:r w:rsidR="004E0ED8">
        <w:t>functional</w:t>
      </w:r>
      <w:r w:rsidR="006C610D">
        <w:t xml:space="preserve"> employee interactions. However, </w:t>
      </w:r>
      <w:r w:rsidR="004E0ED8">
        <w:t xml:space="preserve">both companies have similar </w:t>
      </w:r>
      <w:r w:rsidR="004E0ED8" w:rsidRPr="004E0ED8">
        <w:t>strategic HRM frameworks</w:t>
      </w:r>
      <w:r w:rsidR="004E0ED8">
        <w:t xml:space="preserve"> </w:t>
      </w:r>
      <w:r w:rsidR="004E0ED8" w:rsidRPr="004E0ED8">
        <w:t>with representation at the highest levels of the organi</w:t>
      </w:r>
      <w:r w:rsidR="004E0ED8">
        <w:t>s</w:t>
      </w:r>
      <w:r w:rsidR="004E0ED8" w:rsidRPr="004E0ED8">
        <w:t xml:space="preserve">ation, including direct access to the board of </w:t>
      </w:r>
      <w:r w:rsidR="004E0ED8" w:rsidRPr="004E0ED8">
        <w:lastRenderedPageBreak/>
        <w:t>directors</w:t>
      </w:r>
      <w:r w:rsidR="004E0ED8">
        <w:t>,</w:t>
      </w:r>
      <w:r w:rsidR="004E0ED8" w:rsidRPr="004E0ED8">
        <w:t xml:space="preserve"> reflect</w:t>
      </w:r>
      <w:r w:rsidR="004E0ED8">
        <w:t>ing</w:t>
      </w:r>
      <w:r w:rsidR="004E0ED8" w:rsidRPr="004E0ED8">
        <w:t xml:space="preserve"> the </w:t>
      </w:r>
      <w:r w:rsidR="004E0ED8">
        <w:t>importance of</w:t>
      </w:r>
      <w:r w:rsidR="004E0ED8" w:rsidRPr="004E0ED8">
        <w:t xml:space="preserve"> </w:t>
      </w:r>
      <w:r w:rsidR="004E0ED8">
        <w:t>HR</w:t>
      </w:r>
      <w:r w:rsidR="008E2879">
        <w:t xml:space="preserve"> </w:t>
      </w:r>
      <w:r w:rsidR="008E2879" w:rsidRPr="008E2879">
        <w:rPr>
          <w:highlight w:val="green"/>
        </w:rPr>
        <w:t>function</w:t>
      </w:r>
      <w:r w:rsidR="004E0ED8">
        <w:t xml:space="preserve"> in</w:t>
      </w:r>
      <w:r w:rsidR="004E0ED8" w:rsidRPr="004E0ED8">
        <w:t xml:space="preserve"> sustaining business growth and adapting to market</w:t>
      </w:r>
      <w:r w:rsidR="004E0ED8">
        <w:t xml:space="preserve"> </w:t>
      </w:r>
      <w:r w:rsidR="008E2879" w:rsidRPr="008E2879">
        <w:rPr>
          <w:highlight w:val="green"/>
        </w:rPr>
        <w:t>volatility</w:t>
      </w:r>
      <w:r w:rsidR="004E0ED8">
        <w:t xml:space="preserve"> and global </w:t>
      </w:r>
      <w:r w:rsidR="004E0ED8" w:rsidRPr="004E0ED8">
        <w:t>changes.</w:t>
      </w:r>
    </w:p>
    <w:p w14:paraId="2592038E" w14:textId="6209E151" w:rsidR="003779AF" w:rsidRPr="00C4600A" w:rsidRDefault="00F85FB8" w:rsidP="009F608D">
      <w:pPr>
        <w:pStyle w:val="Heading2"/>
        <w:rPr>
          <w:rFonts w:asciiTheme="minorHAnsi" w:hAnsiTheme="minorHAnsi" w:cstheme="minorHAnsi"/>
          <w:b/>
          <w:bCs/>
          <w:i/>
          <w:iCs/>
          <w:sz w:val="28"/>
          <w:szCs w:val="28"/>
        </w:rPr>
      </w:pPr>
      <w:bookmarkStart w:id="8" w:name="_Toc164503757"/>
      <w:r>
        <w:rPr>
          <w:rFonts w:asciiTheme="minorHAnsi" w:hAnsiTheme="minorHAnsi" w:cstheme="minorHAnsi"/>
          <w:b/>
          <w:bCs/>
          <w:i/>
          <w:iCs/>
          <w:sz w:val="28"/>
          <w:szCs w:val="28"/>
        </w:rPr>
        <w:t>2</w:t>
      </w:r>
      <w:r w:rsidR="009F608D" w:rsidRPr="00C4600A">
        <w:rPr>
          <w:rFonts w:asciiTheme="minorHAnsi" w:hAnsiTheme="minorHAnsi" w:cstheme="minorHAnsi"/>
          <w:b/>
          <w:bCs/>
          <w:i/>
          <w:iCs/>
          <w:sz w:val="28"/>
          <w:szCs w:val="28"/>
        </w:rPr>
        <w:t>.</w:t>
      </w:r>
      <w:r w:rsidR="00953BCE">
        <w:rPr>
          <w:rFonts w:asciiTheme="minorHAnsi" w:hAnsiTheme="minorHAnsi" w:cstheme="minorHAnsi"/>
          <w:b/>
          <w:bCs/>
          <w:i/>
          <w:iCs/>
          <w:sz w:val="28"/>
          <w:szCs w:val="28"/>
        </w:rPr>
        <w:t>3</w:t>
      </w:r>
      <w:r w:rsidR="009F608D" w:rsidRPr="00C4600A">
        <w:rPr>
          <w:rFonts w:asciiTheme="minorHAnsi" w:hAnsiTheme="minorHAnsi" w:cstheme="minorHAnsi"/>
          <w:b/>
          <w:bCs/>
          <w:i/>
          <w:iCs/>
          <w:sz w:val="28"/>
          <w:szCs w:val="28"/>
        </w:rPr>
        <w:t xml:space="preserve"> People Management KPIs</w:t>
      </w:r>
      <w:bookmarkEnd w:id="8"/>
    </w:p>
    <w:p w14:paraId="54C8A765" w14:textId="73FFE770" w:rsidR="00C16CE7" w:rsidRDefault="00C16CE7" w:rsidP="00C16CE7">
      <w:r w:rsidRPr="004348A7">
        <w:t xml:space="preserve">People </w:t>
      </w:r>
      <w:r w:rsidR="008E2879" w:rsidRPr="008E2879">
        <w:rPr>
          <w:highlight w:val="green"/>
        </w:rPr>
        <w:t>m</w:t>
      </w:r>
      <w:r w:rsidRPr="004348A7">
        <w:t xml:space="preserve">anagement Key Performance Indicators (KPIs) are metrics </w:t>
      </w:r>
      <w:r w:rsidR="004348A7" w:rsidRPr="004348A7">
        <w:t>organisations use</w:t>
      </w:r>
      <w:r w:rsidRPr="004348A7">
        <w:t xml:space="preserve"> </w:t>
      </w:r>
      <w:r w:rsidR="004348A7" w:rsidRPr="004348A7">
        <w:t xml:space="preserve">to assess </w:t>
      </w:r>
      <w:r w:rsidR="004348A7">
        <w:t xml:space="preserve">and improve </w:t>
      </w:r>
      <w:r w:rsidRPr="004348A7">
        <w:t xml:space="preserve">the performance of their </w:t>
      </w:r>
      <w:r w:rsidR="004348A7" w:rsidRPr="004348A7">
        <w:t>HR</w:t>
      </w:r>
      <w:r w:rsidR="008E2879">
        <w:t>M</w:t>
      </w:r>
      <w:r w:rsidRPr="004348A7">
        <w:t xml:space="preserve"> practices</w:t>
      </w:r>
      <w:r w:rsidR="004348A7" w:rsidRPr="004348A7">
        <w:t xml:space="preserve"> and </w:t>
      </w:r>
      <w:r w:rsidRPr="004348A7">
        <w:t>initiatives</w:t>
      </w:r>
      <w:r w:rsidR="004348A7">
        <w:t>,</w:t>
      </w:r>
      <w:r w:rsidR="004348A7" w:rsidRPr="004348A7">
        <w:t xml:space="preserve"> </w:t>
      </w:r>
      <w:r w:rsidR="004348A7">
        <w:t>aligning</w:t>
      </w:r>
      <w:r w:rsidR="004348A7" w:rsidRPr="004348A7">
        <w:t xml:space="preserve"> </w:t>
      </w:r>
      <w:r w:rsidRPr="004348A7">
        <w:t>employee performance with organi</w:t>
      </w:r>
      <w:r w:rsidR="004348A7" w:rsidRPr="004348A7">
        <w:t>s</w:t>
      </w:r>
      <w:r w:rsidRPr="004348A7">
        <w:t xml:space="preserve">ational </w:t>
      </w:r>
      <w:r w:rsidR="00F445D2">
        <w:t>targets</w:t>
      </w:r>
      <w:r w:rsidR="004348A7" w:rsidRPr="004348A7">
        <w:t xml:space="preserve"> </w:t>
      </w:r>
      <w:r w:rsidR="004348A7" w:rsidRPr="004348A7">
        <w:rPr>
          <w:highlight w:val="yellow"/>
        </w:rPr>
        <w:t>(The HR Hub, 2023).</w:t>
      </w:r>
    </w:p>
    <w:p w14:paraId="374A0F97" w14:textId="6FE74165" w:rsidR="00BC5029" w:rsidRDefault="00BC5029" w:rsidP="0093040C">
      <w:r>
        <w:t xml:space="preserve">For instance, at Amazon, the commitment and skill set of the </w:t>
      </w:r>
      <w:r w:rsidR="00FB2165">
        <w:t xml:space="preserve">front-line </w:t>
      </w:r>
      <w:r>
        <w:t xml:space="preserve">area managers </w:t>
      </w:r>
      <w:r w:rsidR="00E142FB">
        <w:t xml:space="preserve">(AMs) </w:t>
      </w:r>
      <w:r>
        <w:t xml:space="preserve">significantly impact the effectiveness of the performance management system, resulting in positive or negative departmental KPIs </w:t>
      </w:r>
      <w:r w:rsidR="008E2879" w:rsidRPr="008E2879">
        <w:rPr>
          <w:highlight w:val="green"/>
        </w:rPr>
        <w:t>and</w:t>
      </w:r>
      <w:r w:rsidR="008E2879">
        <w:t xml:space="preserve"> </w:t>
      </w:r>
      <w:r>
        <w:t>affecting local</w:t>
      </w:r>
      <w:r w:rsidR="00FB2165">
        <w:t xml:space="preserve"> and </w:t>
      </w:r>
      <w:r>
        <w:t xml:space="preserve">regional HR performance metrics. Amazon’s CWL1 HR team KPIs trends can be observed in the employee turnover rate, employee satisfaction rate, absenteeism rate, </w:t>
      </w:r>
      <w:r w:rsidR="00FB2165">
        <w:t xml:space="preserve">attrition rate, </w:t>
      </w:r>
      <w:r>
        <w:t>employee engagement</w:t>
      </w:r>
      <w:r w:rsidR="00FB2165">
        <w:t xml:space="preserve"> </w:t>
      </w:r>
      <w:r>
        <w:t xml:space="preserve">and probation period failure statistic. </w:t>
      </w:r>
      <w:r w:rsidR="00E142FB" w:rsidRPr="00E142FB">
        <w:t>Moreover, on a daily basis, the CWL1 HR team monitor trends in unplanned, long-term</w:t>
      </w:r>
      <w:r w:rsidR="00FB2165">
        <w:t xml:space="preserve">, </w:t>
      </w:r>
      <w:r w:rsidR="00E142FB" w:rsidRPr="00E142FB">
        <w:t>short-term</w:t>
      </w:r>
      <w:r w:rsidR="00FB2165">
        <w:t xml:space="preserve"> and </w:t>
      </w:r>
      <w:r w:rsidR="00E142FB" w:rsidRPr="00E142FB">
        <w:t xml:space="preserve">unauthorised absences, welcome-back conversations, outstanding disciplinary, healthcare or shift alteration meetings, shift swap and holidays approval rates, releases and staffing, conducting daily deep dives meetings, audits and Gemba </w:t>
      </w:r>
      <w:r w:rsidR="00842C3E">
        <w:t>W</w:t>
      </w:r>
      <w:r w:rsidR="00F40500">
        <w:t xml:space="preserve">alk </w:t>
      </w:r>
      <w:r w:rsidR="00E142FB" w:rsidRPr="00E142FB">
        <w:t>activities to support operational management team</w:t>
      </w:r>
      <w:r w:rsidR="00031DAC">
        <w:t xml:space="preserve"> </w:t>
      </w:r>
      <w:r w:rsidR="00031DAC" w:rsidRPr="00031DAC">
        <w:rPr>
          <w:highlight w:val="green"/>
        </w:rPr>
        <w:t>(OM)</w:t>
      </w:r>
      <w:r w:rsidR="00FB2165">
        <w:t xml:space="preserve"> </w:t>
      </w:r>
      <w:r w:rsidR="00FB2165" w:rsidRPr="00FB2165">
        <w:rPr>
          <w:highlight w:val="yellow"/>
        </w:rPr>
        <w:t xml:space="preserve">(see Appendix </w:t>
      </w:r>
      <w:r w:rsidR="009C2077">
        <w:rPr>
          <w:highlight w:val="yellow"/>
        </w:rPr>
        <w:t>I</w:t>
      </w:r>
      <w:r w:rsidR="00FB2165" w:rsidRPr="00FB2165">
        <w:rPr>
          <w:highlight w:val="yellow"/>
        </w:rPr>
        <w:t>).</w:t>
      </w:r>
    </w:p>
    <w:p w14:paraId="0520DFB6" w14:textId="4E88DE00" w:rsidR="007B0D95" w:rsidRPr="007B0D95" w:rsidRDefault="00F85FB8" w:rsidP="007B0D95">
      <w:pPr>
        <w:pStyle w:val="Heading2"/>
        <w:rPr>
          <w:rFonts w:asciiTheme="minorHAnsi" w:hAnsiTheme="minorHAnsi" w:cstheme="minorHAnsi"/>
          <w:b/>
          <w:bCs/>
          <w:i/>
          <w:iCs/>
          <w:sz w:val="28"/>
          <w:szCs w:val="28"/>
        </w:rPr>
      </w:pPr>
      <w:bookmarkStart w:id="9" w:name="_Toc164503758"/>
      <w:r>
        <w:rPr>
          <w:rFonts w:asciiTheme="minorHAnsi" w:hAnsiTheme="minorHAnsi" w:cstheme="minorHAnsi"/>
          <w:b/>
          <w:bCs/>
          <w:i/>
          <w:iCs/>
          <w:sz w:val="28"/>
          <w:szCs w:val="28"/>
        </w:rPr>
        <w:t>2</w:t>
      </w:r>
      <w:r w:rsidR="007B0D95" w:rsidRPr="007B0D95">
        <w:rPr>
          <w:rFonts w:asciiTheme="minorHAnsi" w:hAnsiTheme="minorHAnsi" w:cstheme="minorHAnsi"/>
          <w:b/>
          <w:bCs/>
          <w:i/>
          <w:iCs/>
          <w:sz w:val="28"/>
          <w:szCs w:val="28"/>
        </w:rPr>
        <w:t>.</w:t>
      </w:r>
      <w:r w:rsidR="00953BCE">
        <w:rPr>
          <w:rFonts w:asciiTheme="minorHAnsi" w:hAnsiTheme="minorHAnsi" w:cstheme="minorHAnsi"/>
          <w:b/>
          <w:bCs/>
          <w:i/>
          <w:iCs/>
          <w:sz w:val="28"/>
          <w:szCs w:val="28"/>
        </w:rPr>
        <w:t>4</w:t>
      </w:r>
      <w:r w:rsidR="007B0D95" w:rsidRPr="007B0D95">
        <w:rPr>
          <w:rFonts w:asciiTheme="minorHAnsi" w:hAnsiTheme="minorHAnsi" w:cstheme="minorHAnsi"/>
          <w:b/>
          <w:bCs/>
          <w:i/>
          <w:iCs/>
          <w:sz w:val="28"/>
          <w:szCs w:val="28"/>
        </w:rPr>
        <w:t xml:space="preserve"> People Management Concerns</w:t>
      </w:r>
      <w:bookmarkEnd w:id="9"/>
    </w:p>
    <w:p w14:paraId="479E9EAD" w14:textId="657677AB" w:rsidR="00FB2165" w:rsidRDefault="00E142FB" w:rsidP="00E142FB">
      <w:pPr>
        <w:rPr>
          <w:rFonts w:ascii="JOKPHVå¼«GothamNarrow-Book" w:hAnsi="JOKPHVå¼«GothamNarrow-Book" w:cs="JOKPHVå¼«GothamNarrow-Book"/>
          <w:color w:val="333333"/>
        </w:rPr>
      </w:pPr>
      <w:r w:rsidRPr="009C2077">
        <w:rPr>
          <w:rFonts w:ascii="JOKPHVå¼«GothamNarrow-Book" w:hAnsi="JOKPHVå¼«GothamNarrow-Book" w:cs="JOKPHVå¼«GothamNarrow-Book"/>
          <w:color w:val="333333"/>
        </w:rPr>
        <w:t>The exploration</w:t>
      </w:r>
      <w:r>
        <w:rPr>
          <w:rFonts w:ascii="JOKPHVå¼«GothamNarrow-Book" w:hAnsi="JOKPHVå¼«GothamNarrow-Book" w:cs="JOKPHVå¼«GothamNarrow-Book"/>
          <w:color w:val="333333"/>
        </w:rPr>
        <w:t xml:space="preserve"> of the people management concerns in Walmart and Amazon's business practices showed that both companies </w:t>
      </w:r>
      <w:r w:rsidR="00173A5F">
        <w:rPr>
          <w:rFonts w:ascii="JOKPHVå¼«GothamNarrow-Book" w:hAnsi="JOKPHVå¼«GothamNarrow-Book" w:cs="JOKPHVå¼«GothamNarrow-Book"/>
          <w:color w:val="333333"/>
        </w:rPr>
        <w:t xml:space="preserve">have </w:t>
      </w:r>
      <w:r>
        <w:rPr>
          <w:rFonts w:ascii="JOKPHVå¼«GothamNarrow-Book" w:hAnsi="JOKPHVå¼«GothamNarrow-Book" w:cs="JOKPHVå¼«GothamNarrow-Book"/>
          <w:color w:val="333333"/>
        </w:rPr>
        <w:t>demonstrated people management issues, unfair</w:t>
      </w:r>
      <w:r w:rsidR="00FB2165">
        <w:rPr>
          <w:rFonts w:ascii="JOKPHVå¼«GothamNarrow-Book" w:hAnsi="JOKPHVå¼«GothamNarrow-Book" w:cs="JOKPHVå¼«GothamNarrow-Book"/>
          <w:color w:val="333333"/>
        </w:rPr>
        <w:t xml:space="preserve"> policies,</w:t>
      </w:r>
      <w:r>
        <w:rPr>
          <w:rFonts w:ascii="JOKPHVå¼«GothamNarrow-Book" w:hAnsi="JOKPHVå¼«GothamNarrow-Book" w:cs="JOKPHVå¼«GothamNarrow-Book"/>
          <w:color w:val="333333"/>
        </w:rPr>
        <w:t xml:space="preserve"> unethical practices and unlawful decisions. </w:t>
      </w:r>
      <w:r w:rsidRPr="00FB2165">
        <w:rPr>
          <w:rFonts w:ascii="JOKPHVå¼«GothamNarrow-Book" w:hAnsi="JOKPHVå¼«GothamNarrow-Book" w:cs="JOKPHVå¼«GothamNarrow-Book"/>
          <w:color w:val="333333"/>
        </w:rPr>
        <w:t>For instance, Walmart has faced challenges in upholding an adequate program to prevent corruption, along with recent lawsuits related to gender and racial discrimination</w:t>
      </w:r>
      <w:r>
        <w:rPr>
          <w:rFonts w:ascii="JOKPHVå¼«GothamNarrow-Book" w:hAnsi="JOKPHVå¼«GothamNarrow-Book" w:cs="JOKPHVå¼«GothamNarrow-Book"/>
          <w:color w:val="333333"/>
        </w:rPr>
        <w:t xml:space="preserve"> </w:t>
      </w:r>
      <w:r w:rsidRPr="00E142FB">
        <w:rPr>
          <w:rFonts w:ascii="JOKPHVå¼«GothamNarrow-Book" w:hAnsi="JOKPHVå¼«GothamNarrow-Book" w:cs="JOKPHVå¼«GothamNarrow-Book"/>
          <w:color w:val="333333"/>
        </w:rPr>
        <w:t>(</w:t>
      </w:r>
      <w:r w:rsidRPr="00E142FB">
        <w:rPr>
          <w:rFonts w:ascii="JOKPHVå¼«GothamNarrow-Book" w:hAnsi="JOKPHVå¼«GothamNarrow-Book" w:cs="JOKPHVå¼«GothamNarrow-Book"/>
          <w:color w:val="333333"/>
          <w:highlight w:val="yellow"/>
        </w:rPr>
        <w:t>U.S. Equal Employment Opportunity Commission, 2022).</w:t>
      </w:r>
      <w:r>
        <w:rPr>
          <w:rFonts w:ascii="JOKPHVå¼«GothamNarrow-Book" w:hAnsi="JOKPHVå¼«GothamNarrow-Book" w:cs="JOKPHVå¼«GothamNarrow-Book"/>
          <w:color w:val="333333"/>
        </w:rPr>
        <w:t xml:space="preserve"> </w:t>
      </w:r>
      <w:r w:rsidR="00FB2165" w:rsidRPr="00FB2165">
        <w:rPr>
          <w:rFonts w:ascii="JOKPHVå¼«GothamNarrow-Book" w:hAnsi="JOKPHVå¼«GothamNarrow-Book" w:cs="JOKPHVå¼«GothamNarrow-Book"/>
          <w:color w:val="333333"/>
        </w:rPr>
        <w:t xml:space="preserve">Similarly, Amazon’s recent fine of £27 million for excessive employee monitoring in one of the French business units shows the much broader issue, as knowing Amazon’s standardisation level, these </w:t>
      </w:r>
      <w:r w:rsidR="00173A5F" w:rsidRPr="00173A5F">
        <w:rPr>
          <w:rFonts w:ascii="JOKPHVå¼«GothamNarrow-Book" w:hAnsi="JOKPHVå¼«GothamNarrow-Book" w:cs="JOKPHVå¼«GothamNarrow-Book"/>
          <w:color w:val="333333"/>
        </w:rPr>
        <w:t>dubious</w:t>
      </w:r>
      <w:r w:rsidR="00173A5F">
        <w:rPr>
          <w:rFonts w:ascii="JOKPHVå¼«GothamNarrow-Book" w:hAnsi="JOKPHVå¼«GothamNarrow-Book" w:cs="JOKPHVå¼«GothamNarrow-Book"/>
          <w:color w:val="333333"/>
        </w:rPr>
        <w:t xml:space="preserve"> </w:t>
      </w:r>
      <w:r w:rsidR="00FB2165" w:rsidRPr="00FB2165">
        <w:rPr>
          <w:rFonts w:ascii="JOKPHVå¼«GothamNarrow-Book" w:hAnsi="JOKPHVå¼«GothamNarrow-Book" w:cs="JOKPHVå¼«GothamNarrow-Book"/>
          <w:color w:val="333333"/>
        </w:rPr>
        <w:t xml:space="preserve">practices of micromanagement and excessive surveillance are used in all the fulfilment centres worldwide. </w:t>
      </w:r>
      <w:r w:rsidR="008E2879" w:rsidRPr="008E2879">
        <w:rPr>
          <w:rFonts w:ascii="JOKPHVå¼«GothamNarrow-Book" w:hAnsi="JOKPHVå¼«GothamNarrow-Book" w:cs="JOKPHVå¼«GothamNarrow-Book"/>
          <w:color w:val="333333"/>
          <w:highlight w:val="green"/>
        </w:rPr>
        <w:t>These practices are not only breaching the GDPR but also are trust breakers that will imminently lead to toxicity and division, negatively impacting organisational culture</w:t>
      </w:r>
      <w:r w:rsidR="008E2879">
        <w:rPr>
          <w:rFonts w:ascii="JOKPHVå¼«GothamNarrow-Book" w:hAnsi="JOKPHVå¼«GothamNarrow-Book" w:cs="JOKPHVå¼«GothamNarrow-Book"/>
          <w:color w:val="333333"/>
          <w:highlight w:val="green"/>
        </w:rPr>
        <w:t xml:space="preserve"> and </w:t>
      </w:r>
      <w:r w:rsidR="008E2879" w:rsidRPr="008E2879">
        <w:rPr>
          <w:rFonts w:ascii="JOKPHVå¼«GothamNarrow-Book" w:hAnsi="JOKPHVå¼«GothamNarrow-Book" w:cs="JOKPHVå¼«GothamNarrow-Book"/>
          <w:color w:val="333333"/>
          <w:highlight w:val="green"/>
        </w:rPr>
        <w:t>company goodwill, ultimately leading to financial losses</w:t>
      </w:r>
      <w:r w:rsidR="008E2879">
        <w:rPr>
          <w:rFonts w:ascii="JOKPHVå¼«GothamNarrow-Book" w:hAnsi="JOKPHVå¼«GothamNarrow-Book" w:cs="JOKPHVå¼«GothamNarrow-Book"/>
          <w:color w:val="333333"/>
        </w:rPr>
        <w:t xml:space="preserve"> </w:t>
      </w:r>
      <w:r w:rsidR="00FB2165" w:rsidRPr="00FB2165">
        <w:rPr>
          <w:rFonts w:ascii="JOKPHVå¼«GothamNarrow-Book" w:hAnsi="JOKPHVå¼«GothamNarrow-Book" w:cs="JOKPHVå¼«GothamNarrow-Book"/>
          <w:color w:val="333333"/>
          <w:highlight w:val="yellow"/>
        </w:rPr>
        <w:t>(Mayne, 2024)</w:t>
      </w:r>
      <w:r w:rsidR="00173A5F">
        <w:rPr>
          <w:rFonts w:ascii="JOKPHVå¼«GothamNarrow-Book" w:hAnsi="JOKPHVå¼«GothamNarrow-Book" w:cs="JOKPHVå¼«GothamNarrow-Book"/>
          <w:color w:val="333333"/>
        </w:rPr>
        <w:t xml:space="preserve">. </w:t>
      </w:r>
      <w:r w:rsidR="00FB2165" w:rsidRPr="00FB2165">
        <w:rPr>
          <w:rFonts w:ascii="JOKPHVå¼«GothamNarrow-Book" w:hAnsi="JOKPHVå¼«GothamNarrow-Book" w:cs="JOKPHVå¼«GothamNarrow-Book"/>
          <w:color w:val="333333"/>
        </w:rPr>
        <w:t xml:space="preserve">However, despite the scandals related to unfair and unlawful practices, </w:t>
      </w:r>
      <w:r w:rsidR="007B04E2">
        <w:rPr>
          <w:rFonts w:ascii="JOKPHVå¼«GothamNarrow-Book" w:hAnsi="JOKPHVå¼«GothamNarrow-Book" w:cs="JOKPHVå¼«GothamNarrow-Book"/>
          <w:color w:val="333333"/>
        </w:rPr>
        <w:t xml:space="preserve">the </w:t>
      </w:r>
      <w:r w:rsidR="00FB2165" w:rsidRPr="00FB2165">
        <w:rPr>
          <w:rFonts w:ascii="JOKPHVå¼«GothamNarrow-Book" w:hAnsi="JOKPHVå¼«GothamNarrow-Book" w:cs="JOKPHVå¼«GothamNarrow-Book"/>
          <w:color w:val="333333"/>
        </w:rPr>
        <w:t xml:space="preserve">two retail giants </w:t>
      </w:r>
      <w:r w:rsidR="007B04E2">
        <w:rPr>
          <w:rFonts w:ascii="JOKPHVå¼«GothamNarrow-Book" w:hAnsi="JOKPHVå¼«GothamNarrow-Book" w:cs="JOKPHVå¼«GothamNarrow-Book"/>
          <w:color w:val="333333"/>
        </w:rPr>
        <w:t xml:space="preserve">showed commitment </w:t>
      </w:r>
      <w:r w:rsidR="00FB2165" w:rsidRPr="00FB2165">
        <w:rPr>
          <w:rFonts w:ascii="JOKPHVå¼«GothamNarrow-Book" w:hAnsi="JOKPHVå¼«GothamNarrow-Book" w:cs="JOKPHVå¼«GothamNarrow-Book"/>
          <w:color w:val="333333"/>
        </w:rPr>
        <w:t>to ameliorat</w:t>
      </w:r>
      <w:r w:rsidR="007B04E2">
        <w:rPr>
          <w:rFonts w:ascii="JOKPHVå¼«GothamNarrow-Book" w:hAnsi="JOKPHVå¼«GothamNarrow-Book" w:cs="JOKPHVå¼«GothamNarrow-Book"/>
          <w:color w:val="333333"/>
        </w:rPr>
        <w:t>ing</w:t>
      </w:r>
      <w:r w:rsidR="00FB2165" w:rsidRPr="00FB2165">
        <w:rPr>
          <w:rFonts w:ascii="JOKPHVå¼«GothamNarrow-Book" w:hAnsi="JOKPHVå¼«GothamNarrow-Book" w:cs="JOKPHVå¼«GothamNarrow-Book"/>
          <w:color w:val="333333"/>
        </w:rPr>
        <w:t xml:space="preserve"> employees’ work experiences to enhance trust, boost morale, and improve overall workplace efficiency and compliance</w:t>
      </w:r>
      <w:r w:rsidR="00FB2165">
        <w:rPr>
          <w:rFonts w:ascii="JOKPHVå¼«GothamNarrow-Book" w:hAnsi="JOKPHVå¼«GothamNarrow-Book" w:cs="JOKPHVå¼«GothamNarrow-Book"/>
          <w:color w:val="333333"/>
        </w:rPr>
        <w:t>, fostering an inclusive and diverse workplace that appeal</w:t>
      </w:r>
      <w:r w:rsidR="00CA75EB">
        <w:rPr>
          <w:rFonts w:ascii="JOKPHVå¼«GothamNarrow-Book" w:hAnsi="JOKPHVå¼«GothamNarrow-Book" w:cs="JOKPHVå¼«GothamNarrow-Book"/>
          <w:color w:val="333333"/>
        </w:rPr>
        <w:t>s</w:t>
      </w:r>
      <w:r w:rsidR="00FB2165">
        <w:rPr>
          <w:rFonts w:ascii="JOKPHVå¼«GothamNarrow-Book" w:hAnsi="JOKPHVå¼«GothamNarrow-Book" w:cs="JOKPHVå¼«GothamNarrow-Book"/>
          <w:color w:val="333333"/>
        </w:rPr>
        <w:t xml:space="preserve"> to a broader customer base </w:t>
      </w:r>
      <w:r w:rsidR="00FB2165" w:rsidRPr="00FB2165">
        <w:rPr>
          <w:rFonts w:ascii="JOKPHVå¼«GothamNarrow-Book" w:hAnsi="JOKPHVå¼«GothamNarrow-Book" w:cs="JOKPHVå¼«GothamNarrow-Book"/>
          <w:color w:val="333333"/>
          <w:highlight w:val="yellow"/>
        </w:rPr>
        <w:t>(</w:t>
      </w:r>
      <w:proofErr w:type="spellStart"/>
      <w:r w:rsidR="00F9427A" w:rsidRPr="00F9427A">
        <w:rPr>
          <w:rFonts w:ascii="JOKPHVå¼«GothamNarrow-Book" w:hAnsi="JOKPHVå¼«GothamNarrow-Book" w:cs="JOKPHVå¼«GothamNarrow-Book"/>
          <w:color w:val="333333"/>
          <w:highlight w:val="yellow"/>
        </w:rPr>
        <w:t>Milanesi</w:t>
      </w:r>
      <w:proofErr w:type="spellEnd"/>
      <w:r w:rsidR="00F9427A" w:rsidRPr="00F9427A">
        <w:rPr>
          <w:rFonts w:ascii="JOKPHVå¼«GothamNarrow-Book" w:hAnsi="JOKPHVå¼«GothamNarrow-Book" w:cs="JOKPHVå¼«GothamNarrow-Book"/>
          <w:color w:val="333333"/>
          <w:highlight w:val="yellow"/>
        </w:rPr>
        <w:t>, 2021).</w:t>
      </w:r>
      <w:r w:rsidR="00F9427A">
        <w:rPr>
          <w:rFonts w:ascii="JOKPHVå¼«GothamNarrow-Book" w:hAnsi="JOKPHVå¼«GothamNarrow-Book" w:cs="JOKPHVå¼«GothamNarrow-Book"/>
          <w:color w:val="333333"/>
        </w:rPr>
        <w:t xml:space="preserve"> </w:t>
      </w:r>
    </w:p>
    <w:p w14:paraId="5CB49DBA" w14:textId="27A5C255" w:rsidR="006C5DE8" w:rsidRDefault="006C5DE8" w:rsidP="0093040C">
      <w:pPr>
        <w:rPr>
          <w:rFonts w:ascii="JOKPHVå¼«GothamNarrow-Book" w:hAnsi="JOKPHVå¼«GothamNarrow-Book" w:cs="JOKPHVå¼«GothamNarrow-Book"/>
          <w:color w:val="333333"/>
        </w:rPr>
      </w:pPr>
      <w:r w:rsidRPr="006C5DE8">
        <w:rPr>
          <w:rFonts w:ascii="JOKPHVå¼«GothamNarrow-Book" w:hAnsi="JOKPHVå¼«GothamNarrow-Book" w:cs="JOKPHVå¼«GothamNarrow-Book"/>
          <w:color w:val="333333"/>
        </w:rPr>
        <w:t xml:space="preserve">A more focused investigation into people management concerns revealed a correlation between directive leadership and Tier 1 Associates' (T1 AAs) KPIs in Amazon’s CWL1 business unit. Furthermore, an internal survey indicated that approximately 65% of day and night Area Managers (AMs) employ directive leadership to manage employee performance, demonstrating a lack of empathy and meaningful care for their team members' wellbeing. Consequently, T1 AAs show demotivation while performing their tasks, negatively impacting the department’s metrics and increasing </w:t>
      </w:r>
      <w:r>
        <w:rPr>
          <w:rFonts w:ascii="JOKPHVå¼«GothamNarrow-Book" w:hAnsi="JOKPHVå¼«GothamNarrow-Book" w:cs="JOKPHVå¼«GothamNarrow-Book"/>
          <w:color w:val="333333"/>
        </w:rPr>
        <w:t>job dissatisfaction and burnout risks</w:t>
      </w:r>
      <w:r w:rsidRPr="006C5DE8">
        <w:rPr>
          <w:rFonts w:ascii="JOKPHVå¼«GothamNarrow-Book" w:hAnsi="JOKPHVå¼«GothamNarrow-Book" w:cs="JOKPHVå¼«GothamNarrow-Book"/>
          <w:color w:val="333333"/>
        </w:rPr>
        <w:t xml:space="preserve">. </w:t>
      </w:r>
      <w:r w:rsidR="00456FFC">
        <w:rPr>
          <w:rFonts w:ascii="JOKPHVå¼«GothamNarrow-Book" w:hAnsi="JOKPHVå¼«GothamNarrow-Book" w:cs="JOKPHVå¼«GothamNarrow-Book"/>
          <w:color w:val="333333"/>
        </w:rPr>
        <w:t>T</w:t>
      </w:r>
      <w:r w:rsidRPr="006C5DE8">
        <w:rPr>
          <w:rFonts w:ascii="JOKPHVå¼«GothamNarrow-Book" w:hAnsi="JOKPHVå¼«GothamNarrow-Book" w:cs="JOKPHVå¼«GothamNarrow-Book"/>
          <w:color w:val="333333"/>
        </w:rPr>
        <w:t xml:space="preserve">his problem indicates </w:t>
      </w:r>
      <w:r w:rsidR="00254A65">
        <w:rPr>
          <w:rFonts w:ascii="JOKPHVå¼«GothamNarrow-Book" w:hAnsi="JOKPHVå¼«GothamNarrow-Book" w:cs="JOKPHVå¼«GothamNarrow-Book"/>
          <w:color w:val="333333"/>
        </w:rPr>
        <w:t>poor</w:t>
      </w:r>
      <w:r w:rsidRPr="006C5DE8">
        <w:rPr>
          <w:rFonts w:ascii="JOKPHVå¼«GothamNarrow-Book" w:hAnsi="JOKPHVå¼«GothamNarrow-Book" w:cs="JOKPHVå¼«GothamNarrow-Book"/>
          <w:color w:val="333333"/>
        </w:rPr>
        <w:t xml:space="preserve"> HRM practices within CWL1, where the primary concern is the mismatch between the </w:t>
      </w:r>
      <w:r w:rsidR="00890630">
        <w:rPr>
          <w:rFonts w:ascii="JOKPHVå¼«GothamNarrow-Book" w:hAnsi="JOKPHVå¼«GothamNarrow-Book" w:cs="JOKPHVå¼«GothamNarrow-Book"/>
          <w:color w:val="333333"/>
        </w:rPr>
        <w:t>basic</w:t>
      </w:r>
      <w:r w:rsidRPr="006C5DE8">
        <w:rPr>
          <w:rFonts w:ascii="JOKPHVå¼«GothamNarrow-Book" w:hAnsi="JOKPHVå¼«GothamNarrow-Book" w:cs="JOKPHVå¼«GothamNarrow-Book"/>
          <w:color w:val="333333"/>
        </w:rPr>
        <w:t xml:space="preserve"> psychological needs of employees, the soft skills of AMs, and the support the HR team provides in effectively aligning both parties’ personal and organisational goals.</w:t>
      </w:r>
    </w:p>
    <w:p w14:paraId="4149A5F7" w14:textId="678630D7" w:rsidR="006C5DE8" w:rsidRDefault="006C5DE8" w:rsidP="0093040C">
      <w:pPr>
        <w:rPr>
          <w:rFonts w:ascii="JOKPHVå¼«GothamNarrow-Book" w:hAnsi="JOKPHVå¼«GothamNarrow-Book" w:cs="JOKPHVå¼«GothamNarrow-Book"/>
          <w:color w:val="333333"/>
        </w:rPr>
      </w:pPr>
      <w:r w:rsidRPr="006C5DE8">
        <w:rPr>
          <w:rFonts w:ascii="JOKPHVå¼«GothamNarrow-Book" w:hAnsi="JOKPHVå¼«GothamNarrow-Book" w:cs="JOKPHVå¼«GothamNarrow-Book"/>
          <w:color w:val="333333"/>
        </w:rPr>
        <w:t xml:space="preserve">Moreover, this issue is particularly evident in the lack of coaching and mentoring sessions provided by HR and </w:t>
      </w:r>
      <w:r w:rsidRPr="00031DAC">
        <w:rPr>
          <w:rFonts w:ascii="JOKPHVå¼«GothamNarrow-Book" w:hAnsi="JOKPHVå¼«GothamNarrow-Book" w:cs="JOKPHVå¼«GothamNarrow-Book"/>
          <w:color w:val="333333"/>
          <w:highlight w:val="green"/>
        </w:rPr>
        <w:t>OM</w:t>
      </w:r>
      <w:r w:rsidR="00031DAC" w:rsidRPr="00031DAC">
        <w:rPr>
          <w:rFonts w:ascii="JOKPHVå¼«GothamNarrow-Book" w:hAnsi="JOKPHVå¼«GothamNarrow-Book" w:cs="JOKPHVå¼«GothamNarrow-Book"/>
          <w:color w:val="333333"/>
          <w:highlight w:val="green"/>
        </w:rPr>
        <w:t xml:space="preserve"> teams</w:t>
      </w:r>
      <w:r w:rsidRPr="006C5DE8">
        <w:rPr>
          <w:rFonts w:ascii="JOKPHVå¼«GothamNarrow-Book" w:hAnsi="JOKPHVå¼«GothamNarrow-Book" w:cs="JOKPHVå¼«GothamNarrow-Book"/>
          <w:color w:val="333333"/>
        </w:rPr>
        <w:t xml:space="preserve"> to AMs, as </w:t>
      </w:r>
      <w:r w:rsidRPr="009C2077">
        <w:rPr>
          <w:rFonts w:ascii="JOKPHVå¼«GothamNarrow-Book" w:hAnsi="JOKPHVå¼«GothamNarrow-Book" w:cs="JOKPHVå¼«GothamNarrow-Book"/>
          <w:color w:val="333333"/>
          <w:highlight w:val="cyan"/>
        </w:rPr>
        <w:t xml:space="preserve">these sessions </w:t>
      </w:r>
      <w:r w:rsidR="00583730" w:rsidRPr="009C2077">
        <w:rPr>
          <w:rFonts w:ascii="JOKPHVå¼«GothamNarrow-Book" w:hAnsi="JOKPHVå¼«GothamNarrow-Book" w:cs="JOKPHVå¼«GothamNarrow-Book"/>
          <w:color w:val="333333"/>
          <w:highlight w:val="cyan"/>
        </w:rPr>
        <w:t xml:space="preserve">were </w:t>
      </w:r>
      <w:r w:rsidRPr="009C2077">
        <w:rPr>
          <w:rFonts w:ascii="JOKPHVå¼«GothamNarrow-Book" w:hAnsi="JOKPHVå¼«GothamNarrow-Book" w:cs="JOKPHVå¼«GothamNarrow-Book"/>
          <w:color w:val="333333"/>
          <w:highlight w:val="cyan"/>
        </w:rPr>
        <w:t xml:space="preserve">ceased during the COVID-19 pandemic and not </w:t>
      </w:r>
      <w:r w:rsidRPr="009C2077">
        <w:rPr>
          <w:rFonts w:ascii="JOKPHVå¼«GothamNarrow-Book" w:hAnsi="JOKPHVå¼«GothamNarrow-Book" w:cs="JOKPHVå¼«GothamNarrow-Book"/>
          <w:color w:val="333333"/>
          <w:highlight w:val="cyan"/>
        </w:rPr>
        <w:lastRenderedPageBreak/>
        <w:t>resume</w:t>
      </w:r>
      <w:r w:rsidR="00583730" w:rsidRPr="009C2077">
        <w:rPr>
          <w:rFonts w:ascii="JOKPHVå¼«GothamNarrow-Book" w:hAnsi="JOKPHVå¼«GothamNarrow-Book" w:cs="JOKPHVå¼«GothamNarrow-Book"/>
          <w:color w:val="333333"/>
          <w:highlight w:val="cyan"/>
        </w:rPr>
        <w:t>d</w:t>
      </w:r>
      <w:r w:rsidRPr="009C2077">
        <w:rPr>
          <w:rFonts w:ascii="JOKPHVå¼«GothamNarrow-Book" w:hAnsi="JOKPHVå¼«GothamNarrow-Book" w:cs="JOKPHVå¼«GothamNarrow-Book"/>
          <w:color w:val="333333"/>
          <w:highlight w:val="cyan"/>
        </w:rPr>
        <w:t xml:space="preserve"> in the post-pandemic period.</w:t>
      </w:r>
      <w:r w:rsidRPr="006C5DE8">
        <w:rPr>
          <w:rFonts w:ascii="JOKPHVå¼«GothamNarrow-Book" w:hAnsi="JOKPHVå¼«GothamNarrow-Book" w:cs="JOKPHVå¼«GothamNarrow-Book"/>
          <w:color w:val="333333"/>
        </w:rPr>
        <w:t xml:space="preserve"> </w:t>
      </w:r>
      <w:r w:rsidR="00A81483">
        <w:rPr>
          <w:rFonts w:ascii="JOKPHVå¼«GothamNarrow-Book" w:hAnsi="JOKPHVå¼«GothamNarrow-Book" w:cs="JOKPHVå¼«GothamNarrow-Book"/>
          <w:color w:val="333333"/>
        </w:rPr>
        <w:t>Howeve</w:t>
      </w:r>
      <w:r>
        <w:rPr>
          <w:rFonts w:ascii="JOKPHVå¼«GothamNarrow-Book" w:hAnsi="JOKPHVå¼«GothamNarrow-Book" w:cs="JOKPHVå¼«GothamNarrow-Book"/>
          <w:color w:val="333333"/>
        </w:rPr>
        <w:t>r, t</w:t>
      </w:r>
      <w:r w:rsidRPr="006C5DE8">
        <w:rPr>
          <w:rFonts w:ascii="JOKPHVå¼«GothamNarrow-Book" w:hAnsi="JOKPHVå¼«GothamNarrow-Book" w:cs="JOKPHVå¼«GothamNarrow-Book"/>
          <w:color w:val="333333"/>
        </w:rPr>
        <w:t xml:space="preserve">hey were replaced by online video materials that </w:t>
      </w:r>
      <w:r>
        <w:rPr>
          <w:rFonts w:ascii="JOKPHVå¼«GothamNarrow-Book" w:hAnsi="JOKPHVå¼«GothamNarrow-Book" w:cs="JOKPHVå¼«GothamNarrow-Book"/>
          <w:color w:val="333333"/>
        </w:rPr>
        <w:t>most</w:t>
      </w:r>
      <w:r w:rsidRPr="006C5DE8">
        <w:rPr>
          <w:rFonts w:ascii="JOKPHVå¼«GothamNarrow-Book" w:hAnsi="JOKPHVå¼«GothamNarrow-Book" w:cs="JOKPHVå¼«GothamNarrow-Book"/>
          <w:color w:val="333333"/>
        </w:rPr>
        <w:t xml:space="preserve"> productivity-driven AMs ignore, focusing solely on their operational targets instead of simultaneously</w:t>
      </w:r>
      <w:r w:rsidRPr="00813DE3">
        <w:rPr>
          <w:rFonts w:ascii="JOKPHVå¼«GothamNarrow-Book" w:hAnsi="JOKPHVå¼«GothamNarrow-Book" w:cs="JOKPHVå¼«GothamNarrow-Book"/>
          <w:color w:val="333333"/>
        </w:rPr>
        <w:t xml:space="preserve"> </w:t>
      </w:r>
      <w:r w:rsidRPr="00813DE3">
        <w:rPr>
          <w:rFonts w:ascii="JOKPHVå¼«GothamNarrow-Book" w:hAnsi="JOKPHVå¼«GothamNarrow-Book" w:cs="JOKPHVå¼«GothamNarrow-Book"/>
          <w:color w:val="333333"/>
          <w:highlight w:val="green"/>
        </w:rPr>
        <w:t>cultivat</w:t>
      </w:r>
      <w:r w:rsidR="00813DE3" w:rsidRPr="00813DE3">
        <w:rPr>
          <w:rFonts w:ascii="JOKPHVå¼«GothamNarrow-Book" w:hAnsi="JOKPHVå¼«GothamNarrow-Book" w:cs="JOKPHVå¼«GothamNarrow-Book"/>
          <w:color w:val="333333"/>
          <w:highlight w:val="green"/>
        </w:rPr>
        <w:t>e</w:t>
      </w:r>
      <w:r w:rsidRPr="00813DE3">
        <w:rPr>
          <w:rFonts w:ascii="JOKPHVå¼«GothamNarrow-Book" w:hAnsi="JOKPHVå¼«GothamNarrow-Book" w:cs="JOKPHVå¼«GothamNarrow-Book"/>
          <w:color w:val="333333"/>
        </w:rPr>
        <w:t xml:space="preserve"> </w:t>
      </w:r>
      <w:r w:rsidR="0065217E">
        <w:rPr>
          <w:rFonts w:ascii="JOKPHVå¼«GothamNarrow-Book" w:hAnsi="JOKPHVå¼«GothamNarrow-Book" w:cs="JOKPHVå¼«GothamNarrow-Book"/>
          <w:color w:val="333333"/>
        </w:rPr>
        <w:t>trustworthy relationships</w:t>
      </w:r>
      <w:r w:rsidRPr="006C5DE8">
        <w:rPr>
          <w:rFonts w:ascii="JOKPHVå¼«GothamNarrow-Book" w:hAnsi="JOKPHVå¼«GothamNarrow-Book" w:cs="JOKPHVå¼«GothamNarrow-Book"/>
          <w:color w:val="333333"/>
        </w:rPr>
        <w:t xml:space="preserve">, meaningful engagement, and </w:t>
      </w:r>
      <w:r w:rsidR="00CA75EB">
        <w:rPr>
          <w:rFonts w:ascii="JOKPHVå¼«GothamNarrow-Book" w:hAnsi="JOKPHVå¼«GothamNarrow-Book" w:cs="JOKPHVå¼«GothamNarrow-Book"/>
          <w:color w:val="333333"/>
        </w:rPr>
        <w:t>prioritising</w:t>
      </w:r>
      <w:r w:rsidRPr="006C5DE8">
        <w:rPr>
          <w:rFonts w:ascii="JOKPHVå¼«GothamNarrow-Book" w:hAnsi="JOKPHVå¼«GothamNarrow-Book" w:cs="JOKPHVå¼«GothamNarrow-Book"/>
          <w:color w:val="333333"/>
        </w:rPr>
        <w:t xml:space="preserve"> AAs' wellbeing. This creates a </w:t>
      </w:r>
      <w:r w:rsidR="00A07B15" w:rsidRPr="00A07B15">
        <w:rPr>
          <w:rFonts w:ascii="JOKPHVå¼«GothamNarrow-Book" w:hAnsi="JOKPHVå¼«GothamNarrow-Book" w:cs="JOKPHVå¼«GothamNarrow-Book"/>
          <w:color w:val="333333"/>
          <w:highlight w:val="green"/>
        </w:rPr>
        <w:t>tangible</w:t>
      </w:r>
      <w:r w:rsidRPr="006C5DE8">
        <w:rPr>
          <w:rFonts w:ascii="JOKPHVå¼«GothamNarrow-Book" w:hAnsi="JOKPHVå¼«GothamNarrow-Book" w:cs="JOKPHVå¼«GothamNarrow-Book"/>
          <w:color w:val="333333"/>
        </w:rPr>
        <w:t xml:space="preserve"> discrepancy between AM role perception, especially in postgraduate AMs with no experience</w:t>
      </w:r>
      <w:r w:rsidRPr="00A07B15">
        <w:rPr>
          <w:rFonts w:ascii="JOKPHVå¼«GothamNarrow-Book" w:hAnsi="JOKPHVå¼«GothamNarrow-Book" w:cs="JOKPHVå¼«GothamNarrow-Book"/>
          <w:color w:val="333333"/>
          <w:highlight w:val="green"/>
        </w:rPr>
        <w:t>,</w:t>
      </w:r>
      <w:r w:rsidRPr="006C5DE8">
        <w:rPr>
          <w:rFonts w:ascii="JOKPHVå¼«GothamNarrow-Book" w:hAnsi="JOKPHVå¼«GothamNarrow-Book" w:cs="JOKPHVå¼«GothamNarrow-Book"/>
          <w:color w:val="333333"/>
        </w:rPr>
        <w:t xml:space="preserve"> Amazon’s leadership principles and compassionate leadership practices suitable for the changed working environment</w:t>
      </w:r>
      <w:r w:rsidR="00583730">
        <w:rPr>
          <w:rFonts w:ascii="JOKPHVå¼«GothamNarrow-Book" w:hAnsi="JOKPHVå¼«GothamNarrow-Book" w:cs="JOKPHVå¼«GothamNarrow-Book"/>
          <w:color w:val="333333"/>
        </w:rPr>
        <w:t xml:space="preserve"> </w:t>
      </w:r>
      <w:r w:rsidR="00583730" w:rsidRPr="00583730">
        <w:rPr>
          <w:highlight w:val="yellow"/>
        </w:rPr>
        <w:t>(Amazon, 2022a).</w:t>
      </w:r>
    </w:p>
    <w:p w14:paraId="08FE4F76" w14:textId="6FC9EF4D" w:rsidR="00583730" w:rsidRPr="00583730" w:rsidRDefault="006C5DE8" w:rsidP="0093040C">
      <w:r w:rsidRPr="006C5DE8">
        <w:rPr>
          <w:rFonts w:ascii="JOKPHVå¼«GothamNarrow-Book" w:hAnsi="JOKPHVå¼«GothamNarrow-Book" w:cs="JOKPHVå¼«GothamNarrow-Book"/>
          <w:color w:val="333333"/>
        </w:rPr>
        <w:t xml:space="preserve">Therefore, to address this problem, the CWL1 HR team must act as change agents, identify knowledge acquisition gaps, and cooperate with the operational and learning and development (L&amp;D) teams to facilitate AMs' upskilling, subsidising directives with compassionate leaders who will establish </w:t>
      </w:r>
      <w:r>
        <w:rPr>
          <w:rFonts w:ascii="JOKPHVå¼«GothamNarrow-Book" w:hAnsi="JOKPHVå¼«GothamNarrow-Book" w:cs="JOKPHVå¼«GothamNarrow-Book"/>
          <w:color w:val="333333"/>
        </w:rPr>
        <w:t xml:space="preserve">an </w:t>
      </w:r>
      <w:r w:rsidRPr="006C5DE8">
        <w:rPr>
          <w:rFonts w:ascii="JOKPHVå¼«GothamNarrow-Book" w:hAnsi="JOKPHVå¼«GothamNarrow-Book" w:cs="JOKPHVå¼«GothamNarrow-Book"/>
          <w:color w:val="333333"/>
        </w:rPr>
        <w:t xml:space="preserve">empathetic dialogue with their T1 AAs, forge meaningful and emotionally intelligent relationships, and gain competence in new knowledge areas. </w:t>
      </w:r>
      <w:r w:rsidR="00A07B15" w:rsidRPr="00A07B15">
        <w:rPr>
          <w:rFonts w:ascii="JOKPHVå¼«GothamNarrow-Book" w:hAnsi="JOKPHVå¼«GothamNarrow-Book" w:cs="JOKPHVå¼«GothamNarrow-Book"/>
          <w:color w:val="333333"/>
          <w:highlight w:val="green"/>
        </w:rPr>
        <w:t>Moreover</w:t>
      </w:r>
      <w:r w:rsidR="00A07B15">
        <w:rPr>
          <w:rFonts w:ascii="JOKPHVå¼«GothamNarrow-Book" w:hAnsi="JOKPHVå¼«GothamNarrow-Book" w:cs="JOKPHVå¼«GothamNarrow-Book"/>
          <w:color w:val="333333"/>
        </w:rPr>
        <w:t>, t</w:t>
      </w:r>
      <w:r w:rsidRPr="006C5DE8">
        <w:rPr>
          <w:rFonts w:ascii="JOKPHVå¼«GothamNarrow-Book" w:hAnsi="JOKPHVå¼«GothamNarrow-Book" w:cs="JOKPHVå¼«GothamNarrow-Book"/>
          <w:color w:val="333333"/>
        </w:rPr>
        <w:t>he CWL1 HR team must embrace this change and support employees and AMs in transitioning through the complexity of adaptation to ensure that people are not merely numbers but valuable assets</w:t>
      </w:r>
      <w:r w:rsidR="002B06B4">
        <w:rPr>
          <w:rFonts w:ascii="JOKPHVå¼«GothamNarrow-Book" w:hAnsi="JOKPHVå¼«GothamNarrow-Book" w:cs="JOKPHVå¼«GothamNarrow-Book"/>
          <w:color w:val="333333"/>
        </w:rPr>
        <w:t xml:space="preserve">, continuously reviewing and aligning the </w:t>
      </w:r>
      <w:r w:rsidR="002B06B4" w:rsidRPr="002B06B4">
        <w:rPr>
          <w:rFonts w:ascii="JOKPHVå¼«GothamNarrow-Book" w:hAnsi="JOKPHVå¼«GothamNarrow-Book" w:cs="JOKPHVå¼«GothamNarrow-Book"/>
          <w:color w:val="333333"/>
        </w:rPr>
        <w:t>ABCs</w:t>
      </w:r>
      <w:r w:rsidR="002B06B4">
        <w:rPr>
          <w:rFonts w:ascii="JOKPHVå¼«GothamNarrow-Book" w:hAnsi="JOKPHVå¼«GothamNarrow-Book" w:cs="JOKPHVå¼«GothamNarrow-Book"/>
          <w:color w:val="333333"/>
        </w:rPr>
        <w:t xml:space="preserve"> of motivation model with Amazon’s best practices (</w:t>
      </w:r>
      <w:r w:rsidR="002B06B4" w:rsidRPr="002B06B4">
        <w:rPr>
          <w:rFonts w:ascii="JOKPHVå¼«GothamNarrow-Book" w:hAnsi="JOKPHVå¼«GothamNarrow-Book" w:cs="JOKPHVå¼«GothamNarrow-Book"/>
          <w:color w:val="333333"/>
          <w:highlight w:val="yellow"/>
        </w:rPr>
        <w:t xml:space="preserve">see Appendix </w:t>
      </w:r>
      <w:r w:rsidR="009C2077">
        <w:rPr>
          <w:rFonts w:ascii="JOKPHVå¼«GothamNarrow-Book" w:hAnsi="JOKPHVå¼«GothamNarrow-Book" w:cs="JOKPHVå¼«GothamNarrow-Book"/>
          <w:color w:val="333333"/>
          <w:highlight w:val="yellow"/>
        </w:rPr>
        <w:t>C</w:t>
      </w:r>
      <w:r w:rsidR="002B06B4" w:rsidRPr="002B06B4">
        <w:rPr>
          <w:rFonts w:ascii="JOKPHVå¼«GothamNarrow-Book" w:hAnsi="JOKPHVå¼«GothamNarrow-Book" w:cs="JOKPHVå¼«GothamNarrow-Book"/>
          <w:color w:val="333333"/>
          <w:highlight w:val="yellow"/>
        </w:rPr>
        <w:t>).</w:t>
      </w:r>
      <w:r w:rsidR="002B06B4">
        <w:rPr>
          <w:rFonts w:ascii="JOKPHVå¼«GothamNarrow-Book" w:hAnsi="JOKPHVå¼«GothamNarrow-Book" w:cs="JOKPHVå¼«GothamNarrow-Book"/>
          <w:color w:val="333333"/>
        </w:rPr>
        <w:t xml:space="preserve"> </w:t>
      </w:r>
      <w:r w:rsidRPr="006C5DE8">
        <w:rPr>
          <w:rFonts w:ascii="JOKPHVå¼«GothamNarrow-Book" w:hAnsi="JOKPHVå¼«GothamNarrow-Book" w:cs="JOKPHVå¼«GothamNarrow-Book"/>
          <w:color w:val="333333"/>
        </w:rPr>
        <w:t>They must ensure regular coaching, mentoring, and mental wellbeing sessions, monitor employees' satisfaction, hear their voices, and listen to their opinions. Additionally, the</w:t>
      </w:r>
      <w:r w:rsidR="00A07B15">
        <w:rPr>
          <w:rFonts w:ascii="JOKPHVå¼«GothamNarrow-Book" w:hAnsi="JOKPHVå¼«GothamNarrow-Book" w:cs="JOKPHVå¼«GothamNarrow-Book"/>
          <w:color w:val="333333"/>
        </w:rPr>
        <w:t xml:space="preserve"> </w:t>
      </w:r>
      <w:r w:rsidR="00A07B15" w:rsidRPr="00A07B15">
        <w:rPr>
          <w:rFonts w:ascii="JOKPHVå¼«GothamNarrow-Book" w:hAnsi="JOKPHVå¼«GothamNarrow-Book" w:cs="JOKPHVå¼«GothamNarrow-Book"/>
          <w:color w:val="333333"/>
          <w:highlight w:val="green"/>
        </w:rPr>
        <w:t>relevant</w:t>
      </w:r>
      <w:r w:rsidRPr="006C5DE8">
        <w:rPr>
          <w:rFonts w:ascii="JOKPHVå¼«GothamNarrow-Book" w:hAnsi="JOKPHVå¼«GothamNarrow-Book" w:cs="JOKPHVå¼«GothamNarrow-Book"/>
          <w:color w:val="333333"/>
        </w:rPr>
        <w:t xml:space="preserve"> KSA model should be used during the hiring process to define and align CWL1 AMs' competencies with current trends to ensure their organisational fit and effectiveness so they can use a compassionate leadership style, be self-aware and emotionally available, and find a balance between operational goals and AAs' job satisfaction, thereby boosting AAs' intrinsic motivation with an adequate rewarding process and establishing firm and trustworthy boundaries (</w:t>
      </w:r>
      <w:r w:rsidRPr="006C5DE8">
        <w:rPr>
          <w:rFonts w:ascii="JOKPHVå¼«GothamNarrow-Book" w:hAnsi="JOKPHVå¼«GothamNarrow-Book" w:cs="JOKPHVå¼«GothamNarrow-Book"/>
          <w:color w:val="333333"/>
          <w:highlight w:val="yellow"/>
        </w:rPr>
        <w:t>Verduyn, 2023).</w:t>
      </w:r>
      <w:r w:rsidR="00583730">
        <w:rPr>
          <w:rFonts w:ascii="JOKPHVå¼«GothamNarrow-Book" w:hAnsi="JOKPHVå¼«GothamNarrow-Book" w:cs="JOKPHVå¼«GothamNarrow-Book"/>
          <w:color w:val="333333"/>
        </w:rPr>
        <w:t xml:space="preserve"> </w:t>
      </w:r>
      <w:r w:rsidR="00CB0090" w:rsidRPr="00CB0090">
        <w:rPr>
          <w:rFonts w:ascii="JOKPHVå¼«GothamNarrow-Book" w:hAnsi="JOKPHVå¼«GothamNarrow-Book" w:cs="JOKPHVå¼«GothamNarrow-Book"/>
          <w:color w:val="333333"/>
          <w:highlight w:val="green"/>
        </w:rPr>
        <w:t>Additionally</w:t>
      </w:r>
      <w:r w:rsidR="00583730" w:rsidRPr="00CB0090">
        <w:rPr>
          <w:rFonts w:ascii="JOKPHVå¼«GothamNarrow-Book" w:hAnsi="JOKPHVå¼«GothamNarrow-Book" w:cs="JOKPHVå¼«GothamNarrow-Book"/>
          <w:color w:val="333333"/>
          <w:highlight w:val="green"/>
        </w:rPr>
        <w:t>,</w:t>
      </w:r>
      <w:r w:rsidR="00CB0090" w:rsidRPr="00CB0090">
        <w:rPr>
          <w:rFonts w:ascii="JOKPHVå¼«GothamNarrow-Book" w:hAnsi="JOKPHVå¼«GothamNarrow-Book" w:cs="JOKPHVå¼«GothamNarrow-Book"/>
          <w:color w:val="333333"/>
          <w:highlight w:val="green"/>
        </w:rPr>
        <w:t xml:space="preserve"> it is crucial to align the required competency framework with the AMs skillset </w:t>
      </w:r>
      <w:r w:rsidR="00583730" w:rsidRPr="00CB0090">
        <w:rPr>
          <w:rFonts w:ascii="JOKPHVå¼«GothamNarrow-Book" w:hAnsi="JOKPHVå¼«GothamNarrow-Book" w:cs="JOKPHVå¼«GothamNarrow-Book"/>
          <w:color w:val="333333"/>
          <w:highlight w:val="green"/>
        </w:rPr>
        <w:t>to change the behaviour of AMs in CWL1</w:t>
      </w:r>
      <w:r w:rsidR="00CB0090" w:rsidRPr="00CB0090">
        <w:rPr>
          <w:rFonts w:ascii="JOKPHVå¼«GothamNarrow-Book" w:hAnsi="JOKPHVå¼«GothamNarrow-Book" w:cs="JOKPHVå¼«GothamNarrow-Book"/>
          <w:color w:val="333333"/>
          <w:highlight w:val="green"/>
        </w:rPr>
        <w:t xml:space="preserve">. </w:t>
      </w:r>
      <w:r w:rsidR="001C1647" w:rsidRPr="00CB0090">
        <w:rPr>
          <w:rFonts w:ascii="JOKPHVå¼«GothamNarrow-Book" w:hAnsi="JOKPHVå¼«GothamNarrow-Book" w:cs="JOKPHVå¼«GothamNarrow-Book"/>
          <w:color w:val="333333"/>
          <w:highlight w:val="green"/>
        </w:rPr>
        <w:t>Moreover, as a role models</w:t>
      </w:r>
      <w:r w:rsidR="00583730" w:rsidRPr="00CB0090">
        <w:rPr>
          <w:rFonts w:ascii="JOKPHVå¼«GothamNarrow-Book" w:hAnsi="JOKPHVå¼«GothamNarrow-Book" w:cs="JOKPHVå¼«GothamNarrow-Book"/>
          <w:color w:val="333333"/>
          <w:highlight w:val="green"/>
        </w:rPr>
        <w:t xml:space="preserve"> AMs </w:t>
      </w:r>
      <w:r w:rsidR="001C1647" w:rsidRPr="00CB0090">
        <w:rPr>
          <w:rFonts w:ascii="JOKPHVå¼«GothamNarrow-Book" w:hAnsi="JOKPHVå¼«GothamNarrow-Book" w:cs="JOKPHVå¼«GothamNarrow-Book"/>
          <w:color w:val="333333"/>
          <w:highlight w:val="green"/>
        </w:rPr>
        <w:t xml:space="preserve">have </w:t>
      </w:r>
      <w:r w:rsidR="00583730" w:rsidRPr="00CB0090">
        <w:rPr>
          <w:rFonts w:ascii="JOKPHVå¼«GothamNarrow-Book" w:hAnsi="JOKPHVå¼«GothamNarrow-Book" w:cs="JOKPHVå¼«GothamNarrow-Book"/>
          <w:color w:val="333333"/>
          <w:highlight w:val="green"/>
        </w:rPr>
        <w:t>influen</w:t>
      </w:r>
      <w:r w:rsidR="001B159E">
        <w:rPr>
          <w:rFonts w:ascii="JOKPHVå¼«GothamNarrow-Book" w:hAnsi="JOKPHVå¼«GothamNarrow-Book" w:cs="JOKPHVå¼«GothamNarrow-Book"/>
          <w:color w:val="333333"/>
          <w:highlight w:val="green"/>
        </w:rPr>
        <w:t>ti</w:t>
      </w:r>
      <w:r w:rsidR="001C1647" w:rsidRPr="00CB0090">
        <w:rPr>
          <w:rFonts w:ascii="JOKPHVå¼«GothamNarrow-Book" w:hAnsi="JOKPHVå¼«GothamNarrow-Book" w:cs="JOKPHVå¼«GothamNarrow-Book"/>
          <w:color w:val="333333"/>
          <w:highlight w:val="green"/>
        </w:rPr>
        <w:t>al power and by</w:t>
      </w:r>
      <w:r w:rsidR="001C1647" w:rsidRPr="00CB0090">
        <w:rPr>
          <w:highlight w:val="green"/>
        </w:rPr>
        <w:t xml:space="preserve"> </w:t>
      </w:r>
      <w:r w:rsidR="001C1647" w:rsidRPr="00CB0090">
        <w:rPr>
          <w:rFonts w:ascii="JOKPHVå¼«GothamNarrow-Book" w:hAnsi="JOKPHVå¼«GothamNarrow-Book" w:cs="JOKPHVå¼«GothamNarrow-Book"/>
          <w:color w:val="333333"/>
          <w:highlight w:val="green"/>
        </w:rPr>
        <w:t>employing compassionate leadership techniques can</w:t>
      </w:r>
      <w:r w:rsidR="00583730" w:rsidRPr="00CB0090">
        <w:rPr>
          <w:rFonts w:ascii="JOKPHVå¼«GothamNarrow-Book" w:hAnsi="JOKPHVå¼«GothamNarrow-Book" w:cs="JOKPHVå¼«GothamNarrow-Book"/>
          <w:color w:val="333333"/>
          <w:highlight w:val="green"/>
        </w:rPr>
        <w:t xml:space="preserve"> </w:t>
      </w:r>
      <w:r w:rsidR="001C1647" w:rsidRPr="00CB0090">
        <w:rPr>
          <w:rFonts w:ascii="JOKPHVå¼«GothamNarrow-Book" w:hAnsi="JOKPHVå¼«GothamNarrow-Book" w:cs="JOKPHVå¼«GothamNarrow-Book"/>
          <w:color w:val="333333"/>
          <w:highlight w:val="green"/>
        </w:rPr>
        <w:t xml:space="preserve">alter </w:t>
      </w:r>
      <w:r w:rsidR="00583730" w:rsidRPr="00CB0090">
        <w:rPr>
          <w:rFonts w:ascii="JOKPHVå¼«GothamNarrow-Book" w:hAnsi="JOKPHVå¼«GothamNarrow-Book" w:cs="JOKPHVå¼«GothamNarrow-Book"/>
          <w:color w:val="333333"/>
          <w:highlight w:val="green"/>
        </w:rPr>
        <w:t xml:space="preserve">T1 AAs' behaviour </w:t>
      </w:r>
      <w:r w:rsidR="001C1647" w:rsidRPr="00CB0090">
        <w:rPr>
          <w:rFonts w:ascii="JOKPHVå¼«GothamNarrow-Book" w:hAnsi="JOKPHVå¼«GothamNarrow-Book" w:cs="JOKPHVå¼«GothamNarrow-Book"/>
          <w:color w:val="333333"/>
          <w:highlight w:val="green"/>
        </w:rPr>
        <w:t xml:space="preserve">patterns when </w:t>
      </w:r>
      <w:r w:rsidR="00583730" w:rsidRPr="00CB0090">
        <w:rPr>
          <w:rFonts w:ascii="JOKPHVå¼«GothamNarrow-Book" w:hAnsi="JOKPHVå¼«GothamNarrow-Book" w:cs="JOKPHVå¼«GothamNarrow-Book"/>
          <w:color w:val="333333"/>
          <w:highlight w:val="green"/>
        </w:rPr>
        <w:t xml:space="preserve">managing </w:t>
      </w:r>
      <w:r w:rsidR="00CB0090" w:rsidRPr="00CB0090">
        <w:rPr>
          <w:rFonts w:ascii="JOKPHVå¼«GothamNarrow-Book" w:hAnsi="JOKPHVå¼«GothamNarrow-Book" w:cs="JOKPHVå¼«GothamNarrow-Book"/>
          <w:color w:val="333333"/>
          <w:highlight w:val="green"/>
        </w:rPr>
        <w:t>their</w:t>
      </w:r>
      <w:r w:rsidR="00583730" w:rsidRPr="00CB0090">
        <w:rPr>
          <w:rFonts w:ascii="JOKPHVå¼«GothamNarrow-Book" w:hAnsi="JOKPHVå¼«GothamNarrow-Book" w:cs="JOKPHVå¼«GothamNarrow-Book"/>
          <w:color w:val="333333"/>
          <w:highlight w:val="green"/>
        </w:rPr>
        <w:t xml:space="preserve"> performance</w:t>
      </w:r>
      <w:r w:rsidR="001B159E">
        <w:rPr>
          <w:rFonts w:ascii="JOKPHVå¼«GothamNarrow-Book" w:hAnsi="JOKPHVå¼«GothamNarrow-Book" w:cs="JOKPHVå¼«GothamNarrow-Book"/>
          <w:color w:val="333333"/>
          <w:highlight w:val="green"/>
        </w:rPr>
        <w:t xml:space="preserve">. </w:t>
      </w:r>
      <w:r w:rsidR="00CB0090" w:rsidRPr="00CB0090">
        <w:rPr>
          <w:rFonts w:ascii="JOKPHVå¼«GothamNarrow-Book" w:hAnsi="JOKPHVå¼«GothamNarrow-Book" w:cs="JOKPHVå¼«GothamNarrow-Book"/>
          <w:color w:val="333333"/>
          <w:highlight w:val="green"/>
        </w:rPr>
        <w:t>To achieve this, AMs must take the first step – of self-compassion and self-awareness to identify AM role challenges and choose the best course of action to develop the needed competence and culture of compassionate leadership to make employees feel valued and respected</w:t>
      </w:r>
      <w:r w:rsidR="00CB0090" w:rsidRPr="00CB0090">
        <w:rPr>
          <w:rFonts w:ascii="JOKPHVå¼«GothamNarrow-Book" w:hAnsi="JOKPHVå¼«GothamNarrow-Book" w:cs="JOKPHVå¼«GothamNarrow-Book"/>
          <w:color w:val="333333"/>
        </w:rPr>
        <w:t>.</w:t>
      </w:r>
      <w:r w:rsidR="00583730">
        <w:rPr>
          <w:rFonts w:ascii="JOKPHVå¼«GothamNarrow-Book" w:hAnsi="JOKPHVå¼«GothamNarrow-Book" w:cs="JOKPHVå¼«GothamNarrow-Book"/>
          <w:color w:val="333333"/>
        </w:rPr>
        <w:t xml:space="preserve"> </w:t>
      </w:r>
      <w:r w:rsidR="00583730">
        <w:t>Hence</w:t>
      </w:r>
      <w:r w:rsidRPr="006C5DE8">
        <w:t>,</w:t>
      </w:r>
      <w:r w:rsidR="00CB0090">
        <w:t xml:space="preserve"> from </w:t>
      </w:r>
      <w:r w:rsidR="00CB0090" w:rsidRPr="00CB0090">
        <w:rPr>
          <w:highlight w:val="green"/>
        </w:rPr>
        <w:t>the strategic human resources management perspectives (SHRM</w:t>
      </w:r>
      <w:r w:rsidR="00CB0090">
        <w:t>)</w:t>
      </w:r>
      <w:r w:rsidRPr="006C5DE8">
        <w:t xml:space="preserve"> hiring and deploying motivated, self-driven, emotionally intelligent, and compassionate managers is critical, as their skills and attitudes can significantly affect overall organisational performance </w:t>
      </w:r>
      <w:r w:rsidR="00583730">
        <w:t xml:space="preserve">and potentially mitigate pitfalls while adapting to internal and external contexts pressure </w:t>
      </w:r>
      <w:r w:rsidRPr="006C5DE8">
        <w:t>(</w:t>
      </w:r>
      <w:r w:rsidRPr="006C5DE8">
        <w:rPr>
          <w:highlight w:val="yellow"/>
        </w:rPr>
        <w:t>Landry, 2019).</w:t>
      </w:r>
    </w:p>
    <w:p w14:paraId="13C2B85A" w14:textId="30BD3202" w:rsidR="009F608D" w:rsidRPr="00C4600A" w:rsidRDefault="00F85FB8" w:rsidP="009F608D">
      <w:pPr>
        <w:pStyle w:val="Heading2"/>
        <w:rPr>
          <w:rFonts w:asciiTheme="minorHAnsi" w:hAnsiTheme="minorHAnsi" w:cstheme="minorHAnsi"/>
          <w:b/>
          <w:bCs/>
          <w:i/>
          <w:iCs/>
          <w:sz w:val="28"/>
          <w:szCs w:val="28"/>
        </w:rPr>
      </w:pPr>
      <w:bookmarkStart w:id="10" w:name="_Toc164503759"/>
      <w:r>
        <w:rPr>
          <w:rFonts w:asciiTheme="minorHAnsi" w:hAnsiTheme="minorHAnsi" w:cstheme="minorHAnsi"/>
          <w:b/>
          <w:bCs/>
          <w:i/>
          <w:iCs/>
          <w:sz w:val="28"/>
          <w:szCs w:val="28"/>
        </w:rPr>
        <w:t>2</w:t>
      </w:r>
      <w:r w:rsidR="009F608D" w:rsidRPr="00C4600A">
        <w:rPr>
          <w:rFonts w:asciiTheme="minorHAnsi" w:hAnsiTheme="minorHAnsi" w:cstheme="minorHAnsi"/>
          <w:b/>
          <w:bCs/>
          <w:i/>
          <w:iCs/>
          <w:sz w:val="28"/>
          <w:szCs w:val="28"/>
        </w:rPr>
        <w:t>.</w:t>
      </w:r>
      <w:r w:rsidR="00953BCE">
        <w:rPr>
          <w:rFonts w:asciiTheme="minorHAnsi" w:hAnsiTheme="minorHAnsi" w:cstheme="minorHAnsi"/>
          <w:b/>
          <w:bCs/>
          <w:i/>
          <w:iCs/>
          <w:sz w:val="28"/>
          <w:szCs w:val="28"/>
        </w:rPr>
        <w:t>5</w:t>
      </w:r>
      <w:r w:rsidR="009F608D" w:rsidRPr="00C4600A">
        <w:rPr>
          <w:rFonts w:asciiTheme="minorHAnsi" w:hAnsiTheme="minorHAnsi" w:cstheme="minorHAnsi"/>
          <w:b/>
          <w:bCs/>
          <w:i/>
          <w:iCs/>
          <w:sz w:val="28"/>
          <w:szCs w:val="28"/>
        </w:rPr>
        <w:t xml:space="preserve"> Role of AI in People Management</w:t>
      </w:r>
      <w:bookmarkEnd w:id="10"/>
    </w:p>
    <w:p w14:paraId="124FAE85" w14:textId="1C98EB91" w:rsidR="00F9427A" w:rsidRDefault="00890630" w:rsidP="004C7CF6">
      <w:pPr>
        <w:autoSpaceDE w:val="0"/>
        <w:autoSpaceDN w:val="0"/>
        <w:adjustRightInd w:val="0"/>
        <w:spacing w:after="0" w:line="240" w:lineRule="auto"/>
      </w:pPr>
      <w:r w:rsidRPr="00890630">
        <w:t xml:space="preserve">In addition to the e-commerce business, Amazon is a technological dreadnought, with over 31% of the worldwide cloud infrastructure market </w:t>
      </w:r>
      <w:r w:rsidRPr="00890630">
        <w:rPr>
          <w:highlight w:val="yellow"/>
        </w:rPr>
        <w:t>(Richter, 2023).</w:t>
      </w:r>
      <w:r w:rsidRPr="00890630">
        <w:t xml:space="preserve"> This immense capacity allows Amazon to invest </w:t>
      </w:r>
      <w:r>
        <w:t>extensively in AI, ML and robotics research</w:t>
      </w:r>
      <w:r w:rsidRPr="00890630">
        <w:t xml:space="preserve">, enhancing its operational efficiencies and product innovations </w:t>
      </w:r>
      <w:r w:rsidRPr="00890630">
        <w:rPr>
          <w:highlight w:val="yellow"/>
        </w:rPr>
        <w:t>(</w:t>
      </w:r>
      <w:proofErr w:type="spellStart"/>
      <w:r w:rsidRPr="00890630">
        <w:rPr>
          <w:highlight w:val="yellow"/>
        </w:rPr>
        <w:t>Haranas</w:t>
      </w:r>
      <w:proofErr w:type="spellEnd"/>
      <w:r w:rsidRPr="00890630">
        <w:rPr>
          <w:highlight w:val="yellow"/>
        </w:rPr>
        <w:t>, 2024).</w:t>
      </w:r>
    </w:p>
    <w:p w14:paraId="0CA6D96A" w14:textId="30EE4905" w:rsidR="00890630" w:rsidRPr="00890630" w:rsidRDefault="0092097A" w:rsidP="00890630">
      <w:pPr>
        <w:autoSpaceDE w:val="0"/>
        <w:autoSpaceDN w:val="0"/>
        <w:adjustRightInd w:val="0"/>
        <w:spacing w:after="0" w:line="240" w:lineRule="auto"/>
      </w:pPr>
      <w:r w:rsidRPr="0092097A">
        <w:rPr>
          <w:highlight w:val="yellow"/>
        </w:rPr>
        <w:t xml:space="preserve">Hancock, </w:t>
      </w:r>
      <w:proofErr w:type="spellStart"/>
      <w:r w:rsidRPr="0092097A">
        <w:rPr>
          <w:highlight w:val="yellow"/>
        </w:rPr>
        <w:t>Schaninger</w:t>
      </w:r>
      <w:proofErr w:type="spellEnd"/>
      <w:r w:rsidRPr="0092097A">
        <w:rPr>
          <w:highlight w:val="yellow"/>
        </w:rPr>
        <w:t xml:space="preserve"> and Yee (2023</w:t>
      </w:r>
      <w:r>
        <w:t xml:space="preserve">) state that </w:t>
      </w:r>
      <w:r w:rsidRPr="0092097A">
        <w:rPr>
          <w:highlight w:val="green"/>
        </w:rPr>
        <w:t>the nature of work is changing, and the benefits of AI and automation have undeniable potential, as they add cost-effectiveness to businesses, increase process efficiency and accuracy, and reduce the human factor</w:t>
      </w:r>
      <w:r>
        <w:t xml:space="preserve">. </w:t>
      </w:r>
      <w:r w:rsidR="00890630">
        <w:t xml:space="preserve">However, the </w:t>
      </w:r>
      <w:r w:rsidR="00890630" w:rsidRPr="00890630">
        <w:rPr>
          <w:highlight w:val="yellow"/>
        </w:rPr>
        <w:t>OECD (2019)</w:t>
      </w:r>
      <w:r w:rsidR="00890630">
        <w:t xml:space="preserve"> suggests that AI and automation could drastically impact future employment, leading to large-scale layoffs and reshaping the job market. In contrast, </w:t>
      </w:r>
      <w:r w:rsidR="00890630" w:rsidRPr="00890630">
        <w:rPr>
          <w:highlight w:val="yellow"/>
        </w:rPr>
        <w:t>Deloitte (2015)</w:t>
      </w:r>
      <w:r w:rsidR="00890630">
        <w:t xml:space="preserve"> </w:t>
      </w:r>
      <w:r w:rsidRPr="0092097A">
        <w:rPr>
          <w:highlight w:val="green"/>
        </w:rPr>
        <w:t>argues</w:t>
      </w:r>
      <w:r w:rsidR="00890630">
        <w:t xml:space="preserve"> that while technological progress in AI and ML has</w:t>
      </w:r>
      <w:r>
        <w:t xml:space="preserve"> </w:t>
      </w:r>
      <w:r w:rsidR="00890630">
        <w:t>contributed to the loss of circa 800,000 lower-skilled jobs, there is strong evidence that it has the potential to create 3.5 million new higher-skilled jobs in return due to the multi-industrial technological transformation.</w:t>
      </w:r>
    </w:p>
    <w:p w14:paraId="5852F4DB" w14:textId="4E63A396" w:rsidR="00F9427A" w:rsidRDefault="00F9427A" w:rsidP="00F9427A">
      <w:r>
        <w:t xml:space="preserve">Indeed, </w:t>
      </w:r>
      <w:r w:rsidR="00890630">
        <w:t xml:space="preserve">an agile business implies frequent change, and people professionals must </w:t>
      </w:r>
      <w:r w:rsidR="009F1865">
        <w:t xml:space="preserve">be ready to </w:t>
      </w:r>
      <w:r w:rsidR="00890630">
        <w:t xml:space="preserve">support these changes </w:t>
      </w:r>
      <w:r w:rsidR="00890630" w:rsidRPr="00890630">
        <w:t>(</w:t>
      </w:r>
      <w:r w:rsidR="00890630" w:rsidRPr="00890630">
        <w:rPr>
          <w:highlight w:val="yellow"/>
        </w:rPr>
        <w:t>Goldberg and Kramer, 2020).</w:t>
      </w:r>
      <w:r w:rsidR="00890630">
        <w:t xml:space="preserve"> U</w:t>
      </w:r>
      <w:r w:rsidR="00890630" w:rsidRPr="00890630">
        <w:t>nequivocally</w:t>
      </w:r>
      <w:r w:rsidR="00890630">
        <w:t xml:space="preserve">, emerging technologies impact people management activities and will have a profound effect on the workforce, automation of </w:t>
      </w:r>
      <w:r w:rsidR="00890630">
        <w:lastRenderedPageBreak/>
        <w:t xml:space="preserve">complex tasks, improving recruitment decision-making process, facilitating employment forecasting and, most importantly, freeing people professionals from manual routine tasks, allowing them to do more value-added and high skilled tasks that can tangibly improve the employee experience </w:t>
      </w:r>
      <w:r w:rsidR="00890630" w:rsidRPr="00890630">
        <w:rPr>
          <w:highlight w:val="yellow"/>
        </w:rPr>
        <w:t>(Gartner, 2023).</w:t>
      </w:r>
    </w:p>
    <w:p w14:paraId="5EE4DAF6" w14:textId="746D5348" w:rsidR="00F9427A" w:rsidRDefault="00890630" w:rsidP="0093040C">
      <w:r>
        <w:t>Both Amazon and Walmart incrementally integrate AI and ML in their HRM practices. For instance, Walmart uses AI tools to streamline operations and consolidate workforce software on a single interface to simplify employee access</w:t>
      </w:r>
      <w:r w:rsidRPr="00890630">
        <w:t xml:space="preserve"> (</w:t>
      </w:r>
      <w:r w:rsidRPr="00890630">
        <w:rPr>
          <w:highlight w:val="yellow"/>
        </w:rPr>
        <w:t>Zielinski, 2021).</w:t>
      </w:r>
      <w:r>
        <w:t xml:space="preserve"> Amazon, however, uses AI and ML in hiring and talent acquisition processes, personal development programs and performance management </w:t>
      </w:r>
      <w:r w:rsidR="007C2429" w:rsidRPr="007C2429">
        <w:rPr>
          <w:highlight w:val="green"/>
        </w:rPr>
        <w:t>activities</w:t>
      </w:r>
      <w:r w:rsidR="007C2429">
        <w:t xml:space="preserve"> </w:t>
      </w:r>
      <w:r w:rsidRPr="00890630">
        <w:rPr>
          <w:highlight w:val="yellow"/>
        </w:rPr>
        <w:t>(</w:t>
      </w:r>
      <w:proofErr w:type="spellStart"/>
      <w:r w:rsidRPr="00890630">
        <w:rPr>
          <w:highlight w:val="yellow"/>
        </w:rPr>
        <w:t>Skuza</w:t>
      </w:r>
      <w:proofErr w:type="spellEnd"/>
      <w:r w:rsidRPr="00890630">
        <w:rPr>
          <w:highlight w:val="yellow"/>
        </w:rPr>
        <w:t>, 2024).</w:t>
      </w:r>
    </w:p>
    <w:p w14:paraId="2E410CA0" w14:textId="449C8FAA" w:rsidR="009F608D" w:rsidRDefault="00890630" w:rsidP="0093040C">
      <w:r>
        <w:t>Regarding Amazon’s CWL1 business unit, the daily HR tasks have a manual nature, with the involvement of all the HR team members in gathering shift</w:t>
      </w:r>
      <w:r w:rsidR="007C2429" w:rsidRPr="007C2429">
        <w:rPr>
          <w:highlight w:val="green"/>
        </w:rPr>
        <w:t>’s</w:t>
      </w:r>
      <w:r>
        <w:t xml:space="preserve"> metrics, monitoring and reporting observable trends and escalating problems to the central team. </w:t>
      </w:r>
      <w:r w:rsidR="007C2429" w:rsidRPr="007C2429">
        <w:rPr>
          <w:highlight w:val="green"/>
        </w:rPr>
        <w:t>Additionally, t</w:t>
      </w:r>
      <w:r w:rsidRPr="007C2429">
        <w:rPr>
          <w:highlight w:val="green"/>
        </w:rPr>
        <w:t xml:space="preserve">he </w:t>
      </w:r>
      <w:r w:rsidR="007C2429" w:rsidRPr="007C2429">
        <w:rPr>
          <w:highlight w:val="green"/>
        </w:rPr>
        <w:t>problem</w:t>
      </w:r>
      <w:r>
        <w:t xml:space="preserve"> </w:t>
      </w:r>
      <w:r w:rsidRPr="007C2429">
        <w:rPr>
          <w:highlight w:val="green"/>
        </w:rPr>
        <w:t xml:space="preserve">analysis revealed that such a manual and time-consuming </w:t>
      </w:r>
      <w:r w:rsidR="007C2429" w:rsidRPr="007C2429">
        <w:rPr>
          <w:highlight w:val="green"/>
        </w:rPr>
        <w:t>approach</w:t>
      </w:r>
      <w:r w:rsidRPr="007C2429">
        <w:rPr>
          <w:highlight w:val="green"/>
        </w:rPr>
        <w:t xml:space="preserve"> may be because </w:t>
      </w:r>
      <w:r w:rsidR="007C2429" w:rsidRPr="007C2429">
        <w:rPr>
          <w:highlight w:val="green"/>
        </w:rPr>
        <w:t>CWL1</w:t>
      </w:r>
      <w:r w:rsidRPr="007C2429">
        <w:rPr>
          <w:highlight w:val="green"/>
        </w:rPr>
        <w:t xml:space="preserve"> is a </w:t>
      </w:r>
      <w:r w:rsidR="003277DC" w:rsidRPr="007C2429">
        <w:rPr>
          <w:highlight w:val="green"/>
        </w:rPr>
        <w:t>legacy site with a limited capacity for impleme</w:t>
      </w:r>
      <w:r w:rsidR="007C2429" w:rsidRPr="007C2429">
        <w:rPr>
          <w:highlight w:val="green"/>
        </w:rPr>
        <w:t>ntation of</w:t>
      </w:r>
      <w:r w:rsidR="003277DC" w:rsidRPr="007C2429">
        <w:rPr>
          <w:highlight w:val="green"/>
        </w:rPr>
        <w:t xml:space="preserve"> the latest Amazon technologies in automation, AI,</w:t>
      </w:r>
      <w:r w:rsidRPr="007C2429">
        <w:rPr>
          <w:highlight w:val="green"/>
        </w:rPr>
        <w:t xml:space="preserve"> and ML.</w:t>
      </w:r>
    </w:p>
    <w:p w14:paraId="4D505A06" w14:textId="77777777" w:rsidR="00F9427A" w:rsidRDefault="00F9427A" w:rsidP="0093040C"/>
    <w:p w14:paraId="5A7CDB00" w14:textId="77777777" w:rsidR="00890630" w:rsidRDefault="00890630" w:rsidP="0093040C"/>
    <w:p w14:paraId="75B680CF" w14:textId="77777777" w:rsidR="00890630" w:rsidRDefault="00890630" w:rsidP="0093040C"/>
    <w:p w14:paraId="00FA4ADA" w14:textId="77777777" w:rsidR="00890630" w:rsidRDefault="00890630" w:rsidP="0093040C"/>
    <w:p w14:paraId="0A517ED4" w14:textId="77777777" w:rsidR="00890630" w:rsidRDefault="00890630" w:rsidP="0093040C"/>
    <w:p w14:paraId="3963D959" w14:textId="77777777" w:rsidR="00890630" w:rsidRDefault="00890630" w:rsidP="0093040C"/>
    <w:p w14:paraId="7070190C" w14:textId="77777777" w:rsidR="00890630" w:rsidRDefault="00890630" w:rsidP="0093040C"/>
    <w:p w14:paraId="77A397CF" w14:textId="77777777" w:rsidR="00890630" w:rsidRDefault="00890630" w:rsidP="0093040C"/>
    <w:p w14:paraId="48EA2B90" w14:textId="77777777" w:rsidR="00890630" w:rsidRDefault="00890630" w:rsidP="0093040C"/>
    <w:p w14:paraId="39FC5F10" w14:textId="77777777" w:rsidR="00890630" w:rsidRDefault="00890630" w:rsidP="0093040C"/>
    <w:p w14:paraId="15536E0F" w14:textId="77777777" w:rsidR="00890630" w:rsidRDefault="00890630" w:rsidP="0093040C"/>
    <w:p w14:paraId="33D30508" w14:textId="77777777" w:rsidR="00890630" w:rsidRDefault="00890630" w:rsidP="0093040C"/>
    <w:p w14:paraId="15313B9D" w14:textId="77777777" w:rsidR="00890630" w:rsidRDefault="00890630" w:rsidP="0093040C"/>
    <w:p w14:paraId="1CFF340A" w14:textId="77777777" w:rsidR="00890630" w:rsidRDefault="00890630" w:rsidP="0093040C"/>
    <w:p w14:paraId="62C97D04" w14:textId="77777777" w:rsidR="00890630" w:rsidRDefault="00890630" w:rsidP="0093040C"/>
    <w:p w14:paraId="42E05A27" w14:textId="77777777" w:rsidR="00890630" w:rsidRDefault="00890630" w:rsidP="0093040C"/>
    <w:p w14:paraId="740CDA04" w14:textId="77777777" w:rsidR="00890630" w:rsidRDefault="00890630" w:rsidP="0093040C"/>
    <w:p w14:paraId="2865ABFC" w14:textId="77777777" w:rsidR="00CA75EB" w:rsidRDefault="00CA75EB" w:rsidP="0093040C"/>
    <w:p w14:paraId="35779A95" w14:textId="6F3249D2" w:rsidR="009F608D" w:rsidRPr="00C4600A" w:rsidRDefault="00F85FB8" w:rsidP="009F608D">
      <w:pPr>
        <w:pStyle w:val="Heading1"/>
        <w:rPr>
          <w:rFonts w:asciiTheme="minorHAnsi" w:hAnsiTheme="minorHAnsi" w:cstheme="minorHAnsi"/>
          <w:b/>
          <w:bCs/>
          <w:i/>
          <w:iCs/>
        </w:rPr>
      </w:pPr>
      <w:bookmarkStart w:id="11" w:name="_Toc164503760"/>
      <w:r>
        <w:rPr>
          <w:rFonts w:asciiTheme="minorHAnsi" w:hAnsiTheme="minorHAnsi" w:cstheme="minorHAnsi"/>
          <w:b/>
          <w:bCs/>
          <w:i/>
          <w:iCs/>
        </w:rPr>
        <w:lastRenderedPageBreak/>
        <w:t>3</w:t>
      </w:r>
      <w:r w:rsidR="009F608D" w:rsidRPr="00C4600A">
        <w:rPr>
          <w:rFonts w:asciiTheme="minorHAnsi" w:hAnsiTheme="minorHAnsi" w:cstheme="minorHAnsi"/>
          <w:b/>
          <w:bCs/>
          <w:i/>
          <w:iCs/>
        </w:rPr>
        <w:t>.0 Conclusions</w:t>
      </w:r>
      <w:bookmarkEnd w:id="11"/>
    </w:p>
    <w:p w14:paraId="5BB11977" w14:textId="6BCA953E" w:rsidR="00890630" w:rsidRDefault="00890630" w:rsidP="00890630">
      <w:r>
        <w:t xml:space="preserve">To recapitulate. </w:t>
      </w:r>
      <w:r w:rsidRPr="00890630">
        <w:t>Amazon and Walmart face continuous changes in their external and internal environments, necessitating adaptive, responsive, and forward-thinking HR strategies. While Amazon focuses on technology and global integration, Walmart emphasi</w:t>
      </w:r>
      <w:r>
        <w:t>s</w:t>
      </w:r>
      <w:r w:rsidRPr="00890630">
        <w:t>es local compliance</w:t>
      </w:r>
      <w:r w:rsidR="002A7102">
        <w:t xml:space="preserve"> and </w:t>
      </w:r>
      <w:r w:rsidRPr="00890630">
        <w:t>market-specific strateg</w:t>
      </w:r>
      <w:r w:rsidR="002A7102">
        <w:t>y</w:t>
      </w:r>
      <w:r w:rsidRPr="00890630">
        <w:t xml:space="preserve">, aligning its people management </w:t>
      </w:r>
      <w:r w:rsidR="002A7102">
        <w:t>tactic</w:t>
      </w:r>
      <w:r w:rsidRPr="00890630">
        <w:t xml:space="preserve"> </w:t>
      </w:r>
      <w:r w:rsidR="00827C9A">
        <w:t xml:space="preserve">with </w:t>
      </w:r>
      <w:r w:rsidRPr="00890630">
        <w:t xml:space="preserve">business objectives and market demands. </w:t>
      </w:r>
      <w:r w:rsidR="002A7102">
        <w:t>C</w:t>
      </w:r>
      <w:r w:rsidR="002A7102" w:rsidRPr="002A7102">
        <w:t>onsequently</w:t>
      </w:r>
      <w:r w:rsidR="00827C9A">
        <w:t>, t</w:t>
      </w:r>
      <w:r w:rsidRPr="00890630">
        <w:t xml:space="preserve">his dynamic approach helps them remain resilient and competitive in a rapidly changing </w:t>
      </w:r>
      <w:r w:rsidR="00827C9A">
        <w:t>business environment.</w:t>
      </w:r>
    </w:p>
    <w:p w14:paraId="095F897D" w14:textId="4E607A4E" w:rsidR="00827C9A" w:rsidRDefault="00827C9A" w:rsidP="00890630">
      <w:r>
        <w:t xml:space="preserve">Moreover, technological and social change drivers undoubtedly influence </w:t>
      </w:r>
      <w:r w:rsidR="00890630">
        <w:t xml:space="preserve">both companies </w:t>
      </w:r>
      <w:r>
        <w:t>to b</w:t>
      </w:r>
      <w:r w:rsidR="00890630">
        <w:t xml:space="preserve">e at the forefront of integrating AI and ML into their HR functions, enhancing operational efficiencies and </w:t>
      </w:r>
      <w:r>
        <w:t xml:space="preserve">streamlining employees’ experiences. Moreover, despite evident issues in Amazon and Walmart’s past, they are continually investing in HRM best practices to create a diverse and inclusive work environment </w:t>
      </w:r>
      <w:r w:rsidR="00A07CBE" w:rsidRPr="00A07CBE">
        <w:rPr>
          <w:highlight w:val="green"/>
        </w:rPr>
        <w:t>while</w:t>
      </w:r>
      <w:r w:rsidR="00A07CBE">
        <w:t xml:space="preserve"> </w:t>
      </w:r>
      <w:r>
        <w:t>seeking to provide fair and ethical employment opportunities.</w:t>
      </w:r>
    </w:p>
    <w:p w14:paraId="28A5C3E8" w14:textId="45DD974E" w:rsidR="00890630" w:rsidRDefault="007710C0" w:rsidP="007710C0">
      <w:r>
        <w:t>Additionally</w:t>
      </w:r>
      <w:r w:rsidR="00827C9A">
        <w:t xml:space="preserve">, </w:t>
      </w:r>
      <w:r>
        <w:t>the research</w:t>
      </w:r>
      <w:r w:rsidRPr="007710C0">
        <w:t xml:space="preserve"> revealed </w:t>
      </w:r>
      <w:r w:rsidR="00890630">
        <w:t xml:space="preserve">a </w:t>
      </w:r>
      <w:r w:rsidR="00827C9A">
        <w:t xml:space="preserve">correlation between AMs’ skills, employees' job satisfaction and HR KPIs and a </w:t>
      </w:r>
      <w:r w:rsidR="00890630">
        <w:t xml:space="preserve">critical need for Amazon's CWL1 </w:t>
      </w:r>
      <w:r w:rsidR="00827C9A">
        <w:t xml:space="preserve">business </w:t>
      </w:r>
      <w:r w:rsidR="00890630">
        <w:t xml:space="preserve">unit to improve its </w:t>
      </w:r>
      <w:r w:rsidR="00827C9A">
        <w:t xml:space="preserve">HR support structure for </w:t>
      </w:r>
      <w:r w:rsidR="00890630">
        <w:t>leadership development</w:t>
      </w:r>
      <w:r w:rsidR="00827C9A">
        <w:t xml:space="preserve">, </w:t>
      </w:r>
      <w:r w:rsidR="00890630">
        <w:t xml:space="preserve">particularly in terms of </w:t>
      </w:r>
      <w:r>
        <w:t>strengthen</w:t>
      </w:r>
      <w:r w:rsidR="00827C9A">
        <w:t>ing AMs’ emotional intelligence skills</w:t>
      </w:r>
      <w:r w:rsidR="00890630">
        <w:t xml:space="preserve">, </w:t>
      </w:r>
      <w:r w:rsidR="00827C9A">
        <w:t xml:space="preserve">learning compassionate leadership techniques, using an </w:t>
      </w:r>
      <w:r w:rsidR="00890630">
        <w:t>empath</w:t>
      </w:r>
      <w:r w:rsidR="00827C9A">
        <w:t>etic approach</w:t>
      </w:r>
      <w:r w:rsidR="00890630">
        <w:t>, and</w:t>
      </w:r>
      <w:r>
        <w:t xml:space="preserve"> aligning </w:t>
      </w:r>
      <w:r w:rsidR="00890630">
        <w:t>employee engagement strategies</w:t>
      </w:r>
      <w:r>
        <w:t xml:space="preserve"> with Amazon best practices, social trends laws and regulations.</w:t>
      </w:r>
    </w:p>
    <w:p w14:paraId="130819D8" w14:textId="5E0A091E" w:rsidR="007710C0" w:rsidRDefault="007710C0" w:rsidP="0093040C">
      <w:r>
        <w:t>Therefore, people professionals must help organisational leaders and managers adapt to changing circumstances and act as change agents, supporting employees on all levels with meaningful, ethical, and lawful practices.</w:t>
      </w:r>
    </w:p>
    <w:p w14:paraId="06864D52" w14:textId="77777777" w:rsidR="00890630" w:rsidRDefault="00890630" w:rsidP="0093040C"/>
    <w:p w14:paraId="60DF2D91" w14:textId="77777777" w:rsidR="00890630" w:rsidRDefault="00890630" w:rsidP="0093040C"/>
    <w:p w14:paraId="7ECB363E" w14:textId="77777777" w:rsidR="00890630" w:rsidRDefault="00890630" w:rsidP="0093040C"/>
    <w:p w14:paraId="1FA8F952" w14:textId="77777777" w:rsidR="00890630" w:rsidRDefault="00890630" w:rsidP="0093040C"/>
    <w:p w14:paraId="0C338121" w14:textId="77777777" w:rsidR="00890630" w:rsidRDefault="00890630" w:rsidP="0093040C"/>
    <w:p w14:paraId="66A4D891" w14:textId="77777777" w:rsidR="00890630" w:rsidRDefault="00890630" w:rsidP="0093040C"/>
    <w:p w14:paraId="0F456AD2" w14:textId="77777777" w:rsidR="00890630" w:rsidRDefault="00890630" w:rsidP="0093040C"/>
    <w:p w14:paraId="5DD54D4B" w14:textId="77777777" w:rsidR="00890630" w:rsidRDefault="00890630" w:rsidP="0093040C"/>
    <w:p w14:paraId="20FCDD1D" w14:textId="77777777" w:rsidR="00890630" w:rsidRDefault="00890630" w:rsidP="0093040C"/>
    <w:p w14:paraId="7217D5FB" w14:textId="77777777" w:rsidR="00890630" w:rsidRDefault="00890630" w:rsidP="0093040C"/>
    <w:p w14:paraId="17177579" w14:textId="77777777" w:rsidR="00890630" w:rsidRDefault="00890630" w:rsidP="0093040C"/>
    <w:p w14:paraId="4A442942" w14:textId="77777777" w:rsidR="00890630" w:rsidRDefault="00890630" w:rsidP="0093040C"/>
    <w:p w14:paraId="32BC038C" w14:textId="1B946B30" w:rsidR="003751B6" w:rsidRDefault="003751B6" w:rsidP="0093040C"/>
    <w:p w14:paraId="7A50FEB7" w14:textId="77777777" w:rsidR="007710C0" w:rsidRDefault="007710C0" w:rsidP="0093040C"/>
    <w:p w14:paraId="27E0C20B" w14:textId="77777777" w:rsidR="003751B6" w:rsidRDefault="003751B6" w:rsidP="0093040C"/>
    <w:p w14:paraId="6C14E01E" w14:textId="7583CA0A" w:rsidR="005110F4" w:rsidRPr="00C4600A" w:rsidRDefault="00F85FB8" w:rsidP="005110F4">
      <w:pPr>
        <w:pStyle w:val="Heading1"/>
        <w:rPr>
          <w:rFonts w:asciiTheme="minorHAnsi" w:hAnsiTheme="minorHAnsi" w:cstheme="minorHAnsi"/>
          <w:b/>
          <w:bCs/>
          <w:i/>
          <w:iCs/>
        </w:rPr>
      </w:pPr>
      <w:bookmarkStart w:id="12" w:name="_Toc164503761"/>
      <w:r>
        <w:rPr>
          <w:rFonts w:asciiTheme="minorHAnsi" w:hAnsiTheme="minorHAnsi" w:cstheme="minorHAnsi"/>
          <w:b/>
          <w:bCs/>
          <w:i/>
          <w:iCs/>
        </w:rPr>
        <w:lastRenderedPageBreak/>
        <w:t>4</w:t>
      </w:r>
      <w:r w:rsidR="005110F4" w:rsidRPr="00C4600A">
        <w:rPr>
          <w:rFonts w:asciiTheme="minorHAnsi" w:hAnsiTheme="minorHAnsi" w:cstheme="minorHAnsi"/>
          <w:b/>
          <w:bCs/>
          <w:i/>
          <w:iCs/>
        </w:rPr>
        <w:t>.0 Recommendations</w:t>
      </w:r>
      <w:bookmarkEnd w:id="12"/>
    </w:p>
    <w:p w14:paraId="212C4E5C" w14:textId="5C828896" w:rsidR="003277DC" w:rsidRPr="003277DC" w:rsidRDefault="003277DC" w:rsidP="007710C0">
      <w:r w:rsidRPr="003277DC">
        <w:t>Based on the research findings and conclusions, it would be reasonable to recommend resum</w:t>
      </w:r>
      <w:r>
        <w:t>ing</w:t>
      </w:r>
      <w:r w:rsidRPr="003277DC">
        <w:t xml:space="preserve"> and improv</w:t>
      </w:r>
      <w:r>
        <w:t>ing</w:t>
      </w:r>
      <w:r w:rsidRPr="003277DC">
        <w:t xml:space="preserve"> the discontinued coaching and mentoring programs</w:t>
      </w:r>
      <w:r>
        <w:t xml:space="preserve"> in CWL1, as r</w:t>
      </w:r>
      <w:r w:rsidRPr="003277DC">
        <w:t xml:space="preserve">eplacing these with </w:t>
      </w:r>
      <w:r>
        <w:t xml:space="preserve">solely </w:t>
      </w:r>
      <w:r w:rsidRPr="003277DC">
        <w:t xml:space="preserve">online </w:t>
      </w:r>
      <w:r w:rsidR="00B7728A">
        <w:t xml:space="preserve">learning </w:t>
      </w:r>
      <w:r w:rsidRPr="003277DC">
        <w:t>materials has proven ineffective</w:t>
      </w:r>
      <w:r>
        <w:t xml:space="preserve"> f</w:t>
      </w:r>
      <w:r w:rsidRPr="003277DC">
        <w:t xml:space="preserve">or meeting </w:t>
      </w:r>
      <w:r w:rsidR="00B7728A" w:rsidRPr="00B7728A">
        <w:rPr>
          <w:highlight w:val="green"/>
        </w:rPr>
        <w:t>AMs</w:t>
      </w:r>
      <w:r w:rsidR="00B7728A">
        <w:t xml:space="preserve"> </w:t>
      </w:r>
      <w:r w:rsidRPr="003277DC">
        <w:t xml:space="preserve">developmental needs, suggesting a blended approach that includes both digital and interpersonal training methods to support </w:t>
      </w:r>
      <w:r>
        <w:t>AM</w:t>
      </w:r>
      <w:r w:rsidR="00B7728A">
        <w:t>s</w:t>
      </w:r>
      <w:r>
        <w:t xml:space="preserve"> and other managerial roles in a more relevant and sufficient way</w:t>
      </w:r>
      <w:r w:rsidRPr="003277DC">
        <w:t>. Moreover, coaching, mentoring, and related activities must receive robust support from the most senior levels of HR and</w:t>
      </w:r>
      <w:r>
        <w:t xml:space="preserve"> OM</w:t>
      </w:r>
      <w:r w:rsidRPr="003277DC">
        <w:t xml:space="preserve"> teams. The outcomes of these initiatives should be carefully monitored and reported to track trends in AMs' behavio</w:t>
      </w:r>
      <w:r>
        <w:t>u</w:t>
      </w:r>
      <w:r w:rsidRPr="003277DC">
        <w:t>ral changes.</w:t>
      </w:r>
      <w:r>
        <w:t xml:space="preserve"> Additionally</w:t>
      </w:r>
      <w:r w:rsidRPr="003277DC">
        <w:t>, t</w:t>
      </w:r>
      <w:r w:rsidR="007710C0" w:rsidRPr="003277DC">
        <w:t>o better align managers' performance with organisational goals, a robust system of KPIs should be developed that not only tracks productivity but also employee satisfaction</w:t>
      </w:r>
      <w:r w:rsidRPr="003277DC">
        <w:t xml:space="preserve"> and </w:t>
      </w:r>
      <w:r w:rsidR="007710C0" w:rsidRPr="003277DC">
        <w:t>engagement</w:t>
      </w:r>
      <w:r w:rsidRPr="003277DC">
        <w:t xml:space="preserve">. </w:t>
      </w:r>
      <w:r w:rsidR="007710C0" w:rsidRPr="003277DC">
        <w:t>This will help identify areas where leadership and management practices can be improved.</w:t>
      </w:r>
      <w:r>
        <w:t xml:space="preserve"> To </w:t>
      </w:r>
      <w:r w:rsidR="00B7728A" w:rsidRPr="00B7728A">
        <w:rPr>
          <w:highlight w:val="green"/>
        </w:rPr>
        <w:t>r</w:t>
      </w:r>
      <w:r w:rsidRPr="00B7728A">
        <w:rPr>
          <w:highlight w:val="green"/>
        </w:rPr>
        <w:t>e</w:t>
      </w:r>
      <w:r w:rsidR="00B7728A" w:rsidRPr="00B7728A">
        <w:rPr>
          <w:highlight w:val="green"/>
        </w:rPr>
        <w:t>i</w:t>
      </w:r>
      <w:r w:rsidRPr="00B7728A">
        <w:rPr>
          <w:highlight w:val="green"/>
        </w:rPr>
        <w:t>nforce</w:t>
      </w:r>
      <w:r>
        <w:t xml:space="preserve"> effort, the CWL1 HR team </w:t>
      </w:r>
      <w:r w:rsidRPr="003277DC">
        <w:t xml:space="preserve">must establish </w:t>
      </w:r>
      <w:r>
        <w:t xml:space="preserve">robust communication with the other FCs via a focused chat group and delegate the POC responsible for collaboration and improvement actions </w:t>
      </w:r>
      <w:r w:rsidR="00B7728A">
        <w:t>completion</w:t>
      </w:r>
      <w:r>
        <w:t xml:space="preserve">, </w:t>
      </w:r>
      <w:r w:rsidR="007710C0" w:rsidRPr="003277DC">
        <w:t>strategically align</w:t>
      </w:r>
      <w:r>
        <w:t>ing local</w:t>
      </w:r>
      <w:r w:rsidRPr="003277DC">
        <w:t xml:space="preserve"> HR practices </w:t>
      </w:r>
      <w:r w:rsidR="007710C0" w:rsidRPr="003277DC">
        <w:t xml:space="preserve">with Amazon’s </w:t>
      </w:r>
      <w:r>
        <w:t>management development framework,</w:t>
      </w:r>
      <w:r w:rsidR="007710C0" w:rsidRPr="003277DC">
        <w:t xml:space="preserve"> ensuring that </w:t>
      </w:r>
      <w:r>
        <w:t xml:space="preserve">local </w:t>
      </w:r>
      <w:r w:rsidR="007710C0" w:rsidRPr="003277DC">
        <w:t xml:space="preserve">HRM </w:t>
      </w:r>
      <w:r>
        <w:t xml:space="preserve">strategies </w:t>
      </w:r>
      <w:r w:rsidRPr="003277DC">
        <w:t>compl</w:t>
      </w:r>
      <w:r>
        <w:t>y</w:t>
      </w:r>
      <w:r w:rsidRPr="003277DC">
        <w:t xml:space="preserve"> with legal standards and</w:t>
      </w:r>
      <w:r w:rsidR="007710C0" w:rsidRPr="003277DC">
        <w:t xml:space="preserve"> </w:t>
      </w:r>
      <w:r w:rsidR="008C3B4F">
        <w:t>meaningfully</w:t>
      </w:r>
      <w:r w:rsidR="00C162FD">
        <w:t xml:space="preserve"> </w:t>
      </w:r>
      <w:r w:rsidR="00B7728A" w:rsidRPr="00B7728A">
        <w:rPr>
          <w:highlight w:val="green"/>
        </w:rPr>
        <w:t>fulfil</w:t>
      </w:r>
      <w:r w:rsidR="007710C0" w:rsidRPr="00B7728A">
        <w:rPr>
          <w:highlight w:val="green"/>
        </w:rPr>
        <w:t xml:space="preserve"> employee</w:t>
      </w:r>
      <w:r w:rsidR="00B7728A" w:rsidRPr="00B7728A">
        <w:rPr>
          <w:highlight w:val="green"/>
        </w:rPr>
        <w:t>s’ needs.</w:t>
      </w:r>
    </w:p>
    <w:p w14:paraId="4C072530" w14:textId="454AA32D" w:rsidR="007710C0" w:rsidRDefault="003277DC" w:rsidP="0093040C">
      <w:r w:rsidRPr="003277DC">
        <w:t xml:space="preserve">Due to the </w:t>
      </w:r>
      <w:r w:rsidR="00D65743">
        <w:t>complexity</w:t>
      </w:r>
      <w:r w:rsidRPr="003277DC">
        <w:t xml:space="preserve">, all aforementioned change implementation steps must be actioned within three weeks as part of the </w:t>
      </w:r>
      <w:r w:rsidR="009C2077">
        <w:t xml:space="preserve">Kaizen </w:t>
      </w:r>
      <w:r w:rsidRPr="003277DC">
        <w:t>event</w:t>
      </w:r>
      <w:r w:rsidR="009C2077">
        <w:t xml:space="preserve">. </w:t>
      </w:r>
      <w:r w:rsidRPr="003277DC">
        <w:t xml:space="preserve">During this event, a focused group of project champions and subject matter experts from the HR, </w:t>
      </w:r>
      <w:r w:rsidRPr="00031DAC">
        <w:rPr>
          <w:highlight w:val="green"/>
        </w:rPr>
        <w:t>OM</w:t>
      </w:r>
      <w:r w:rsidRPr="003277DC">
        <w:t xml:space="preserve">, and </w:t>
      </w:r>
      <w:r w:rsidR="00031DAC">
        <w:t>L&amp;D</w:t>
      </w:r>
      <w:r w:rsidRPr="003277DC">
        <w:t xml:space="preserve"> teams </w:t>
      </w:r>
      <w:r>
        <w:t>must</w:t>
      </w:r>
      <w:r w:rsidRPr="003277DC">
        <w:t xml:space="preserve"> design a problem</w:t>
      </w:r>
      <w:r>
        <w:t>-</w:t>
      </w:r>
      <w:r w:rsidRPr="003277DC">
        <w:t>resolution roadmap and prepare the necessary procedures for approval.</w:t>
      </w:r>
      <w:r w:rsidR="006C1582">
        <w:t xml:space="preserve"> </w:t>
      </w:r>
      <w:r w:rsidRPr="003277DC">
        <w:t>The approved procedures will require ongoing monitoring and updates to ensure their</w:t>
      </w:r>
      <w:r w:rsidR="007710C0" w:rsidRPr="003277DC">
        <w:t xml:space="preserve"> </w:t>
      </w:r>
      <w:r w:rsidRPr="003277DC">
        <w:t xml:space="preserve">successful adaptation, congruence, </w:t>
      </w:r>
      <w:r w:rsidR="007710C0" w:rsidRPr="003277DC">
        <w:t>relevan</w:t>
      </w:r>
      <w:r w:rsidRPr="003277DC">
        <w:t>cy and align</w:t>
      </w:r>
      <w:r>
        <w:t xml:space="preserve">ment </w:t>
      </w:r>
      <w:r w:rsidRPr="003277DC">
        <w:t>with the evolving dynamics of the workforce.</w:t>
      </w:r>
    </w:p>
    <w:p w14:paraId="685CAC97" w14:textId="27B7B05F" w:rsidR="003277DC" w:rsidRDefault="003277DC" w:rsidP="0093040C">
      <w:r>
        <w:t xml:space="preserve">It should be noted that the disadvantages of the recommendations stem from the significant time-consuming activities and the large scale of organisational change that will comprise the involvement of all the operational, HR and </w:t>
      </w:r>
      <w:proofErr w:type="spellStart"/>
      <w:r>
        <w:t>Chamge</w:t>
      </w:r>
      <w:proofErr w:type="spellEnd"/>
      <w:r>
        <w:t xml:space="preserve"> management functions and input of additional financial resources as a collateral effect of increased work hours and headcounts of the HR department. However, to mitigate this adverse effect, the HR team can use already available AI and ML solutions from the other FCs to automate their daily tasks and </w:t>
      </w:r>
      <w:r w:rsidRPr="006C1582">
        <w:rPr>
          <w:highlight w:val="green"/>
        </w:rPr>
        <w:t>allo</w:t>
      </w:r>
      <w:r w:rsidR="006C1582" w:rsidRPr="006C1582">
        <w:rPr>
          <w:highlight w:val="green"/>
        </w:rPr>
        <w:t>cate</w:t>
      </w:r>
      <w:r>
        <w:t xml:space="preserve"> their time to drive and implement organisational changes with no added cost. </w:t>
      </w:r>
    </w:p>
    <w:p w14:paraId="74E29F7F" w14:textId="77777777" w:rsidR="007710C0" w:rsidRDefault="007710C0" w:rsidP="0093040C"/>
    <w:p w14:paraId="18302C98" w14:textId="77777777" w:rsidR="007710C0" w:rsidRDefault="007710C0" w:rsidP="0093040C"/>
    <w:p w14:paraId="2CC84B28" w14:textId="77777777" w:rsidR="007710C0" w:rsidRDefault="007710C0" w:rsidP="0093040C"/>
    <w:p w14:paraId="1C6A09B1" w14:textId="77777777" w:rsidR="007710C0" w:rsidRDefault="007710C0" w:rsidP="0093040C"/>
    <w:p w14:paraId="47467B34" w14:textId="77777777" w:rsidR="007710C0" w:rsidRDefault="007710C0" w:rsidP="0093040C"/>
    <w:p w14:paraId="5E4D5E28" w14:textId="77777777" w:rsidR="007710C0" w:rsidRDefault="007710C0" w:rsidP="0093040C"/>
    <w:p w14:paraId="5FFE9E2E" w14:textId="77777777" w:rsidR="007710C0" w:rsidRDefault="007710C0" w:rsidP="0093040C"/>
    <w:p w14:paraId="451F8792" w14:textId="77777777" w:rsidR="007710C0" w:rsidRDefault="007710C0" w:rsidP="0093040C"/>
    <w:p w14:paraId="1875D88B" w14:textId="77777777" w:rsidR="007710C0" w:rsidRDefault="007710C0" w:rsidP="0093040C"/>
    <w:p w14:paraId="565BA53F" w14:textId="77777777" w:rsidR="007710C0" w:rsidRDefault="007710C0" w:rsidP="0093040C"/>
    <w:p w14:paraId="0F4856FA" w14:textId="77777777" w:rsidR="007710C0" w:rsidRDefault="007710C0" w:rsidP="0093040C"/>
    <w:p w14:paraId="6E2BA3F6" w14:textId="5CCFA186" w:rsidR="005110F4" w:rsidRPr="00C4600A" w:rsidRDefault="00F85FB8" w:rsidP="005110F4">
      <w:pPr>
        <w:pStyle w:val="Heading1"/>
        <w:rPr>
          <w:rFonts w:asciiTheme="minorHAnsi" w:hAnsiTheme="minorHAnsi" w:cstheme="minorHAnsi"/>
          <w:b/>
          <w:bCs/>
          <w:i/>
          <w:iCs/>
        </w:rPr>
      </w:pPr>
      <w:bookmarkStart w:id="13" w:name="_Toc164503762"/>
      <w:r>
        <w:rPr>
          <w:rFonts w:asciiTheme="minorHAnsi" w:hAnsiTheme="minorHAnsi" w:cstheme="minorHAnsi"/>
          <w:b/>
          <w:bCs/>
          <w:i/>
          <w:iCs/>
        </w:rPr>
        <w:lastRenderedPageBreak/>
        <w:t>5</w:t>
      </w:r>
      <w:r w:rsidR="005110F4" w:rsidRPr="00C4600A">
        <w:rPr>
          <w:rFonts w:asciiTheme="minorHAnsi" w:hAnsiTheme="minorHAnsi" w:cstheme="minorHAnsi"/>
          <w:b/>
          <w:bCs/>
          <w:i/>
          <w:iCs/>
        </w:rPr>
        <w:t>.0 References</w:t>
      </w:r>
      <w:bookmarkEnd w:id="13"/>
    </w:p>
    <w:p w14:paraId="2414DD0E" w14:textId="21A08C53"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ACAS (2023) </w:t>
      </w:r>
      <w:r>
        <w:rPr>
          <w:rFonts w:ascii="Times New Roman" w:hAnsi="Times New Roman" w:cs="Times New Roman"/>
          <w:i/>
          <w:iCs/>
          <w:lang w:val="en-US"/>
        </w:rPr>
        <w:t>Employer and Employee Duties: Employment Contracts and the Law</w:t>
      </w:r>
      <w:r>
        <w:rPr>
          <w:rFonts w:ascii="Times New Roman" w:hAnsi="Times New Roman" w:cs="Times New Roman"/>
          <w:lang w:val="en-US"/>
        </w:rPr>
        <w:t xml:space="preserve">, </w:t>
      </w:r>
      <w:proofErr w:type="spellStart"/>
      <w:r>
        <w:rPr>
          <w:rFonts w:ascii="Times New Roman" w:hAnsi="Times New Roman" w:cs="Times New Roman"/>
          <w:i/>
          <w:iCs/>
          <w:lang w:val="en-US"/>
        </w:rPr>
        <w:t>Acas</w:t>
      </w:r>
      <w:proofErr w:type="spellEnd"/>
      <w:r>
        <w:rPr>
          <w:rFonts w:ascii="Times New Roman" w:hAnsi="Times New Roman" w:cs="Times New Roman"/>
          <w:lang w:val="en-US"/>
        </w:rPr>
        <w:t xml:space="preserve">. Available at: </w:t>
      </w:r>
      <w:hyperlink r:id="rId15" w:history="1">
        <w:r>
          <w:rPr>
            <w:rStyle w:val="Hyperlink"/>
            <w:rFonts w:ascii="Times New Roman" w:hAnsi="Times New Roman" w:cs="Times New Roman"/>
            <w:lang w:val="en-US"/>
          </w:rPr>
          <w:t>https://www.acas.org.uk/employment-contracts-and-the-law/employer-and-employee-duties</w:t>
        </w:r>
      </w:hyperlink>
      <w:r>
        <w:rPr>
          <w:rFonts w:ascii="Times New Roman" w:hAnsi="Times New Roman" w:cs="Times New Roman"/>
          <w:lang w:val="en-US"/>
        </w:rPr>
        <w:t xml:space="preserve"> (Accessed: 3 March 2024).</w:t>
      </w:r>
    </w:p>
    <w:p w14:paraId="4F711543" w14:textId="11C5AAF2"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proofErr w:type="spellStart"/>
      <w:r>
        <w:rPr>
          <w:rFonts w:ascii="Times New Roman" w:hAnsi="Times New Roman" w:cs="Times New Roman"/>
          <w:lang w:val="en-US"/>
        </w:rPr>
        <w:t>Acikgoz</w:t>
      </w:r>
      <w:proofErr w:type="spellEnd"/>
      <w:r>
        <w:rPr>
          <w:rFonts w:ascii="Times New Roman" w:hAnsi="Times New Roman" w:cs="Times New Roman"/>
          <w:lang w:val="en-US"/>
        </w:rPr>
        <w:t xml:space="preserve">, Y. (2019) ‘Employee Recruitment and Job Search: Towards a multi-level Integration’, </w:t>
      </w:r>
      <w:r>
        <w:rPr>
          <w:rFonts w:ascii="Times New Roman" w:hAnsi="Times New Roman" w:cs="Times New Roman"/>
          <w:i/>
          <w:iCs/>
          <w:lang w:val="en-US"/>
        </w:rPr>
        <w:t>Human Resource Management Review</w:t>
      </w:r>
      <w:r>
        <w:rPr>
          <w:rFonts w:ascii="Times New Roman" w:hAnsi="Times New Roman" w:cs="Times New Roman"/>
          <w:lang w:val="en-US"/>
        </w:rPr>
        <w:t>, 29(1), pp. 1–13.</w:t>
      </w:r>
    </w:p>
    <w:p w14:paraId="40498780"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Amazon (2022a) </w:t>
      </w:r>
      <w:r>
        <w:rPr>
          <w:rFonts w:ascii="Times New Roman" w:hAnsi="Times New Roman" w:cs="Times New Roman"/>
          <w:i/>
          <w:iCs/>
          <w:lang w:val="en-US"/>
        </w:rPr>
        <w:t>Leadership Principles</w:t>
      </w:r>
      <w:r>
        <w:rPr>
          <w:rFonts w:ascii="Times New Roman" w:hAnsi="Times New Roman" w:cs="Times New Roman"/>
          <w:lang w:val="en-US"/>
        </w:rPr>
        <w:t xml:space="preserve">, </w:t>
      </w:r>
      <w:r>
        <w:rPr>
          <w:rFonts w:ascii="Times New Roman" w:hAnsi="Times New Roman" w:cs="Times New Roman"/>
          <w:i/>
          <w:iCs/>
          <w:lang w:val="en-US"/>
        </w:rPr>
        <w:t>UK about Amazon</w:t>
      </w:r>
      <w:r>
        <w:rPr>
          <w:rFonts w:ascii="Times New Roman" w:hAnsi="Times New Roman" w:cs="Times New Roman"/>
          <w:lang w:val="en-US"/>
        </w:rPr>
        <w:t xml:space="preserve">. Available at: </w:t>
      </w:r>
      <w:hyperlink r:id="rId16" w:history="1">
        <w:r>
          <w:rPr>
            <w:rStyle w:val="Hyperlink"/>
            <w:rFonts w:ascii="Times New Roman" w:hAnsi="Times New Roman" w:cs="Times New Roman"/>
            <w:lang w:val="en-US"/>
          </w:rPr>
          <w:t>https://www.aboutamazon.co.uk/who-we-are/leadership-principles</w:t>
        </w:r>
      </w:hyperlink>
      <w:r>
        <w:rPr>
          <w:rFonts w:ascii="Times New Roman" w:hAnsi="Times New Roman" w:cs="Times New Roman"/>
          <w:lang w:val="en-US"/>
        </w:rPr>
        <w:t xml:space="preserve"> (Accessed: 17 April 2024).</w:t>
      </w:r>
    </w:p>
    <w:p w14:paraId="5FE0235F"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Amazon (2022b) </w:t>
      </w:r>
      <w:r>
        <w:rPr>
          <w:rFonts w:ascii="Times New Roman" w:hAnsi="Times New Roman" w:cs="Times New Roman"/>
          <w:i/>
          <w:iCs/>
          <w:lang w:val="en-US"/>
        </w:rPr>
        <w:t>Our Workforce Data</w:t>
      </w:r>
      <w:r>
        <w:rPr>
          <w:rFonts w:ascii="Times New Roman" w:hAnsi="Times New Roman" w:cs="Times New Roman"/>
          <w:lang w:val="en-US"/>
        </w:rPr>
        <w:t xml:space="preserve">, </w:t>
      </w:r>
      <w:r>
        <w:rPr>
          <w:rFonts w:ascii="Times New Roman" w:hAnsi="Times New Roman" w:cs="Times New Roman"/>
          <w:i/>
          <w:iCs/>
          <w:lang w:val="en-US"/>
        </w:rPr>
        <w:t>About Amazon</w:t>
      </w:r>
      <w:r>
        <w:rPr>
          <w:rFonts w:ascii="Times New Roman" w:hAnsi="Times New Roman" w:cs="Times New Roman"/>
          <w:lang w:val="en-US"/>
        </w:rPr>
        <w:t xml:space="preserve">. Available at: </w:t>
      </w:r>
      <w:hyperlink r:id="rId17" w:history="1">
        <w:r>
          <w:rPr>
            <w:rStyle w:val="Hyperlink"/>
            <w:rFonts w:ascii="Times New Roman" w:hAnsi="Times New Roman" w:cs="Times New Roman"/>
            <w:lang w:val="en-US"/>
          </w:rPr>
          <w:t>https://www.aboutamazon.com/news/workplace/our-workforce-data</w:t>
        </w:r>
      </w:hyperlink>
      <w:r>
        <w:rPr>
          <w:rFonts w:ascii="Times New Roman" w:hAnsi="Times New Roman" w:cs="Times New Roman"/>
          <w:lang w:val="en-US"/>
        </w:rPr>
        <w:t xml:space="preserve"> (Accessed: 3 March 2024).</w:t>
      </w:r>
    </w:p>
    <w:p w14:paraId="34B9E69A"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Amazon (2023) </w:t>
      </w:r>
      <w:r>
        <w:rPr>
          <w:rFonts w:ascii="Times New Roman" w:hAnsi="Times New Roman" w:cs="Times New Roman"/>
          <w:i/>
          <w:iCs/>
          <w:lang w:val="en-US"/>
        </w:rPr>
        <w:t>How Amazon Leverages AI and ML to Enhance the Hiring Experience for Candidates</w:t>
      </w:r>
      <w:r>
        <w:rPr>
          <w:rFonts w:ascii="Times New Roman" w:hAnsi="Times New Roman" w:cs="Times New Roman"/>
          <w:lang w:val="en-US"/>
        </w:rPr>
        <w:t xml:space="preserve">, </w:t>
      </w:r>
      <w:r>
        <w:rPr>
          <w:rFonts w:ascii="Times New Roman" w:hAnsi="Times New Roman" w:cs="Times New Roman"/>
          <w:i/>
          <w:iCs/>
          <w:lang w:val="en-US"/>
        </w:rPr>
        <w:t>US about Amazon</w:t>
      </w:r>
      <w:r>
        <w:rPr>
          <w:rFonts w:ascii="Times New Roman" w:hAnsi="Times New Roman" w:cs="Times New Roman"/>
          <w:lang w:val="en-US"/>
        </w:rPr>
        <w:t xml:space="preserve">. Available at: </w:t>
      </w:r>
      <w:hyperlink r:id="rId18" w:history="1">
        <w:r>
          <w:rPr>
            <w:rStyle w:val="Hyperlink"/>
            <w:rFonts w:ascii="Times New Roman" w:hAnsi="Times New Roman" w:cs="Times New Roman"/>
            <w:lang w:val="en-US"/>
          </w:rPr>
          <w:t>https://www.aboutamazon.com/news/workplace/how-amazon-leverages-ai-and-ml-to-enhance-the-hiring-experience-for-candidates</w:t>
        </w:r>
      </w:hyperlink>
      <w:r>
        <w:rPr>
          <w:rFonts w:ascii="Times New Roman" w:hAnsi="Times New Roman" w:cs="Times New Roman"/>
          <w:lang w:val="en-US"/>
        </w:rPr>
        <w:t xml:space="preserve"> (Accessed: 13 April 2024).</w:t>
      </w:r>
    </w:p>
    <w:p w14:paraId="5AD07BC8"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Armstrong, M. and Taylor, S. (2023) </w:t>
      </w:r>
      <w:r>
        <w:rPr>
          <w:rFonts w:ascii="Times New Roman" w:hAnsi="Times New Roman" w:cs="Times New Roman"/>
          <w:i/>
          <w:iCs/>
          <w:lang w:val="en-US"/>
        </w:rPr>
        <w:t>ARMSTRONG’S HANDBOOK OF HUMAN RESOURCE MANAGEMENT PRACTICE : a Guide to the Theory and Practice of... People management.</w:t>
      </w:r>
      <w:r>
        <w:rPr>
          <w:rFonts w:ascii="Times New Roman" w:hAnsi="Times New Roman" w:cs="Times New Roman"/>
          <w:lang w:val="en-US"/>
        </w:rPr>
        <w:t xml:space="preserve"> 16th </w:t>
      </w:r>
      <w:proofErr w:type="spellStart"/>
      <w:r>
        <w:rPr>
          <w:rFonts w:ascii="Times New Roman" w:hAnsi="Times New Roman" w:cs="Times New Roman"/>
          <w:lang w:val="en-US"/>
        </w:rPr>
        <w:t>edn</w:t>
      </w:r>
      <w:proofErr w:type="spellEnd"/>
      <w:r>
        <w:rPr>
          <w:rFonts w:ascii="Times New Roman" w:hAnsi="Times New Roman" w:cs="Times New Roman"/>
          <w:lang w:val="en-US"/>
        </w:rPr>
        <w:t>. S.L.: Kogan Page, pp. 4–24.</w:t>
      </w:r>
    </w:p>
    <w:p w14:paraId="0B299FB2"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proofErr w:type="spellStart"/>
      <w:r>
        <w:rPr>
          <w:rFonts w:ascii="Times New Roman" w:hAnsi="Times New Roman" w:cs="Times New Roman"/>
          <w:lang w:val="en-US"/>
        </w:rPr>
        <w:t>Avgar</w:t>
      </w:r>
      <w:proofErr w:type="spellEnd"/>
      <w:r>
        <w:rPr>
          <w:rFonts w:ascii="Times New Roman" w:hAnsi="Times New Roman" w:cs="Times New Roman"/>
          <w:lang w:val="en-US"/>
        </w:rPr>
        <w:t xml:space="preserve">, A.C. </w:t>
      </w:r>
      <w:r>
        <w:rPr>
          <w:rFonts w:ascii="Times New Roman" w:hAnsi="Times New Roman" w:cs="Times New Roman"/>
          <w:i/>
          <w:iCs/>
          <w:lang w:val="en-US"/>
        </w:rPr>
        <w:t>et al.</w:t>
      </w:r>
      <w:r>
        <w:rPr>
          <w:rFonts w:ascii="Times New Roman" w:hAnsi="Times New Roman" w:cs="Times New Roman"/>
          <w:lang w:val="en-US"/>
        </w:rPr>
        <w:t xml:space="preserve"> (2023) ‘Changing Face of Public Agencies in Workplace Conflict resolution: a Six Country Study’, </w:t>
      </w:r>
      <w:r>
        <w:rPr>
          <w:rFonts w:ascii="Times New Roman" w:hAnsi="Times New Roman" w:cs="Times New Roman"/>
          <w:i/>
          <w:iCs/>
          <w:lang w:val="en-US"/>
        </w:rPr>
        <w:t>Industrial Relations Journal</w:t>
      </w:r>
      <w:r>
        <w:rPr>
          <w:rFonts w:ascii="Times New Roman" w:hAnsi="Times New Roman" w:cs="Times New Roman"/>
          <w:lang w:val="en-US"/>
        </w:rPr>
        <w:t xml:space="preserve">, 54 (4-5), pp. 281–303. Available at: </w:t>
      </w:r>
      <w:hyperlink r:id="rId19" w:history="1">
        <w:r>
          <w:rPr>
            <w:rStyle w:val="Hyperlink"/>
            <w:rFonts w:ascii="Times New Roman" w:hAnsi="Times New Roman" w:cs="Times New Roman"/>
            <w:lang w:val="en-US"/>
          </w:rPr>
          <w:t>https://doi.org/10.1111/irj.12406</w:t>
        </w:r>
      </w:hyperlink>
      <w:r>
        <w:rPr>
          <w:rFonts w:ascii="Times New Roman" w:hAnsi="Times New Roman" w:cs="Times New Roman"/>
          <w:lang w:val="en-US"/>
        </w:rPr>
        <w:t>.</w:t>
      </w:r>
    </w:p>
    <w:p w14:paraId="56E022B0"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Baker, C. (2023) </w:t>
      </w:r>
      <w:r>
        <w:rPr>
          <w:rFonts w:ascii="Times New Roman" w:hAnsi="Times New Roman" w:cs="Times New Roman"/>
          <w:i/>
          <w:iCs/>
          <w:lang w:val="en-US"/>
        </w:rPr>
        <w:t>Emotional Intelligence in the Workplace: What You Should Know</w:t>
      </w:r>
      <w:r>
        <w:rPr>
          <w:rFonts w:ascii="Times New Roman" w:hAnsi="Times New Roman" w:cs="Times New Roman"/>
          <w:lang w:val="en-US"/>
        </w:rPr>
        <w:t xml:space="preserve">, </w:t>
      </w:r>
      <w:r>
        <w:rPr>
          <w:rFonts w:ascii="Times New Roman" w:hAnsi="Times New Roman" w:cs="Times New Roman"/>
          <w:i/>
          <w:iCs/>
          <w:lang w:val="en-US"/>
        </w:rPr>
        <w:t>Leaders.com</w:t>
      </w:r>
      <w:r>
        <w:rPr>
          <w:rFonts w:ascii="Times New Roman" w:hAnsi="Times New Roman" w:cs="Times New Roman"/>
          <w:lang w:val="en-US"/>
        </w:rPr>
        <w:t xml:space="preserve">. Available at: </w:t>
      </w:r>
      <w:hyperlink r:id="rId20" w:history="1">
        <w:r>
          <w:rPr>
            <w:rStyle w:val="Hyperlink"/>
            <w:rFonts w:ascii="Times New Roman" w:hAnsi="Times New Roman" w:cs="Times New Roman"/>
            <w:lang w:val="en-US"/>
          </w:rPr>
          <w:t>https://leaders.com/articles/personal-growth/emotional-intelligence-in-the-workplace/</w:t>
        </w:r>
      </w:hyperlink>
      <w:r>
        <w:rPr>
          <w:rFonts w:ascii="Times New Roman" w:hAnsi="Times New Roman" w:cs="Times New Roman"/>
          <w:lang w:val="en-US"/>
        </w:rPr>
        <w:t xml:space="preserve"> (Accessed: 29 April 2023).</w:t>
      </w:r>
    </w:p>
    <w:p w14:paraId="6F9FAE86" w14:textId="3D7C22F5"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proofErr w:type="spellStart"/>
      <w:r>
        <w:rPr>
          <w:rFonts w:ascii="Times New Roman" w:hAnsi="Times New Roman" w:cs="Times New Roman"/>
          <w:lang w:val="en-US"/>
        </w:rPr>
        <w:t>Bala</w:t>
      </w:r>
      <w:proofErr w:type="spellEnd"/>
      <w:r>
        <w:rPr>
          <w:rFonts w:ascii="Times New Roman" w:hAnsi="Times New Roman" w:cs="Times New Roman"/>
          <w:lang w:val="en-US"/>
        </w:rPr>
        <w:t xml:space="preserve">, S. (2023) </w:t>
      </w:r>
      <w:r>
        <w:rPr>
          <w:rFonts w:ascii="Times New Roman" w:hAnsi="Times New Roman" w:cs="Times New Roman"/>
          <w:i/>
          <w:iCs/>
          <w:lang w:val="en-US"/>
        </w:rPr>
        <w:t>Geopolitical Risks Are a Top Global Threat to Businesses, Survey Finds</w:t>
      </w:r>
      <w:r>
        <w:rPr>
          <w:rFonts w:ascii="Times New Roman" w:hAnsi="Times New Roman" w:cs="Times New Roman"/>
          <w:lang w:val="en-US"/>
        </w:rPr>
        <w:t xml:space="preserve">, </w:t>
      </w:r>
      <w:r>
        <w:rPr>
          <w:rFonts w:ascii="Times New Roman" w:hAnsi="Times New Roman" w:cs="Times New Roman"/>
          <w:i/>
          <w:iCs/>
          <w:lang w:val="en-US"/>
        </w:rPr>
        <w:t>CNBC</w:t>
      </w:r>
      <w:r>
        <w:rPr>
          <w:rFonts w:ascii="Times New Roman" w:hAnsi="Times New Roman" w:cs="Times New Roman"/>
          <w:lang w:val="en-US"/>
        </w:rPr>
        <w:t xml:space="preserve">. Available at: </w:t>
      </w:r>
      <w:hyperlink r:id="rId21" w:history="1">
        <w:r>
          <w:rPr>
            <w:rStyle w:val="Hyperlink"/>
            <w:rFonts w:ascii="Times New Roman" w:hAnsi="Times New Roman" w:cs="Times New Roman"/>
            <w:lang w:val="en-US"/>
          </w:rPr>
          <w:t>https://www.cnbc.com/2023/08/03/geopolitical-risks-are-a-top-global-threat-to-businesses-survey-finds-.html</w:t>
        </w:r>
      </w:hyperlink>
      <w:r>
        <w:rPr>
          <w:rFonts w:ascii="Times New Roman" w:hAnsi="Times New Roman" w:cs="Times New Roman"/>
          <w:lang w:val="en-US"/>
        </w:rPr>
        <w:t>.</w:t>
      </w:r>
    </w:p>
    <w:p w14:paraId="5BF73CCB"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Brassey, J. </w:t>
      </w:r>
      <w:r>
        <w:rPr>
          <w:rFonts w:ascii="Times New Roman" w:hAnsi="Times New Roman" w:cs="Times New Roman"/>
          <w:i/>
          <w:iCs/>
          <w:lang w:val="en-US"/>
        </w:rPr>
        <w:t>et al.</w:t>
      </w:r>
      <w:r>
        <w:rPr>
          <w:rFonts w:ascii="Times New Roman" w:hAnsi="Times New Roman" w:cs="Times New Roman"/>
          <w:lang w:val="en-US"/>
        </w:rPr>
        <w:t xml:space="preserve"> (2021) </w:t>
      </w:r>
      <w:r>
        <w:rPr>
          <w:rFonts w:ascii="Times New Roman" w:hAnsi="Times New Roman" w:cs="Times New Roman"/>
          <w:i/>
          <w:iCs/>
          <w:lang w:val="en-US"/>
        </w:rPr>
        <w:t>Future proof: Solving the ‘Adaptability Paradox’ for the Long Term | McKinsey</w:t>
      </w:r>
      <w:r>
        <w:rPr>
          <w:rFonts w:ascii="Times New Roman" w:hAnsi="Times New Roman" w:cs="Times New Roman"/>
          <w:lang w:val="en-US"/>
        </w:rPr>
        <w:t xml:space="preserve">, </w:t>
      </w:r>
      <w:r>
        <w:rPr>
          <w:rFonts w:ascii="Times New Roman" w:hAnsi="Times New Roman" w:cs="Times New Roman"/>
          <w:i/>
          <w:iCs/>
          <w:lang w:val="en-US"/>
        </w:rPr>
        <w:t>www.mckinsey.com</w:t>
      </w:r>
      <w:r>
        <w:rPr>
          <w:rFonts w:ascii="Times New Roman" w:hAnsi="Times New Roman" w:cs="Times New Roman"/>
          <w:lang w:val="en-US"/>
        </w:rPr>
        <w:t xml:space="preserve">. Available at: </w:t>
      </w:r>
      <w:hyperlink r:id="rId22" w:history="1">
        <w:r>
          <w:rPr>
            <w:rStyle w:val="Hyperlink"/>
            <w:rFonts w:ascii="Times New Roman" w:hAnsi="Times New Roman" w:cs="Times New Roman"/>
            <w:lang w:val="en-US"/>
          </w:rPr>
          <w:t>https://www.mckinsey.com/capabilities/people-and-organizational-performance/our-insights/future-proof-solving-the-adaptability-paradox-for-the-long-term</w:t>
        </w:r>
      </w:hyperlink>
      <w:r>
        <w:rPr>
          <w:rFonts w:ascii="Times New Roman" w:hAnsi="Times New Roman" w:cs="Times New Roman"/>
          <w:lang w:val="en-US"/>
        </w:rPr>
        <w:t xml:space="preserve"> (Accessed: 19 April 2024).</w:t>
      </w:r>
    </w:p>
    <w:p w14:paraId="36E42A2A"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lastRenderedPageBreak/>
        <w:t xml:space="preserve">Bruce, R. (2022) </w:t>
      </w:r>
      <w:r>
        <w:rPr>
          <w:rFonts w:ascii="Times New Roman" w:hAnsi="Times New Roman" w:cs="Times New Roman"/>
          <w:i/>
          <w:iCs/>
          <w:lang w:val="en-US"/>
        </w:rPr>
        <w:t>The Death of Business as Usual</w:t>
      </w:r>
      <w:r>
        <w:rPr>
          <w:rFonts w:ascii="Times New Roman" w:hAnsi="Times New Roman" w:cs="Times New Roman"/>
          <w:lang w:val="en-US"/>
        </w:rPr>
        <w:t>. Independently Published, pp. 34–60.</w:t>
      </w:r>
    </w:p>
    <w:p w14:paraId="6A324EBE"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Cardenas, H. (2011) </w:t>
      </w:r>
      <w:r>
        <w:rPr>
          <w:rFonts w:ascii="Times New Roman" w:hAnsi="Times New Roman" w:cs="Times New Roman"/>
          <w:i/>
          <w:iCs/>
          <w:lang w:val="en-US"/>
        </w:rPr>
        <w:t>The Advantages of a Centralized Human Resources</w:t>
      </w:r>
      <w:r>
        <w:rPr>
          <w:rFonts w:ascii="Times New Roman" w:hAnsi="Times New Roman" w:cs="Times New Roman"/>
          <w:lang w:val="en-US"/>
        </w:rPr>
        <w:t xml:space="preserve">, </w:t>
      </w:r>
      <w:r>
        <w:rPr>
          <w:rFonts w:ascii="Times New Roman" w:hAnsi="Times New Roman" w:cs="Times New Roman"/>
          <w:i/>
          <w:iCs/>
          <w:lang w:val="en-US"/>
        </w:rPr>
        <w:t>Chron.com</w:t>
      </w:r>
      <w:r>
        <w:rPr>
          <w:rFonts w:ascii="Times New Roman" w:hAnsi="Times New Roman" w:cs="Times New Roman"/>
          <w:lang w:val="en-US"/>
        </w:rPr>
        <w:t xml:space="preserve">. Available at: </w:t>
      </w:r>
      <w:hyperlink r:id="rId23" w:history="1">
        <w:r>
          <w:rPr>
            <w:rStyle w:val="Hyperlink"/>
            <w:rFonts w:ascii="Times New Roman" w:hAnsi="Times New Roman" w:cs="Times New Roman"/>
            <w:lang w:val="en-US"/>
          </w:rPr>
          <w:t>https://smallbusiness.chron.com/advantages-centralized-human-resources-19397.html</w:t>
        </w:r>
      </w:hyperlink>
      <w:r>
        <w:rPr>
          <w:rFonts w:ascii="Times New Roman" w:hAnsi="Times New Roman" w:cs="Times New Roman"/>
          <w:lang w:val="en-US"/>
        </w:rPr>
        <w:t xml:space="preserve"> (Accessed: 19 April 2024).</w:t>
      </w:r>
    </w:p>
    <w:p w14:paraId="2703C5C9"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proofErr w:type="spellStart"/>
      <w:r>
        <w:rPr>
          <w:rFonts w:ascii="Times New Roman" w:hAnsi="Times New Roman" w:cs="Times New Roman"/>
          <w:lang w:val="en-US"/>
        </w:rPr>
        <w:t>Charan</w:t>
      </w:r>
      <w:proofErr w:type="spellEnd"/>
      <w:r>
        <w:rPr>
          <w:rFonts w:ascii="Times New Roman" w:hAnsi="Times New Roman" w:cs="Times New Roman"/>
          <w:lang w:val="en-US"/>
        </w:rPr>
        <w:t xml:space="preserve">, R. (2022) </w:t>
      </w:r>
      <w:r>
        <w:rPr>
          <w:rFonts w:ascii="Times New Roman" w:hAnsi="Times New Roman" w:cs="Times New Roman"/>
          <w:i/>
          <w:iCs/>
          <w:lang w:val="en-US"/>
        </w:rPr>
        <w:t>What Defines a Successful Organization?</w:t>
      </w:r>
      <w:r>
        <w:rPr>
          <w:rFonts w:ascii="Times New Roman" w:hAnsi="Times New Roman" w:cs="Times New Roman"/>
          <w:lang w:val="en-US"/>
        </w:rPr>
        <w:t xml:space="preserve">, </w:t>
      </w:r>
      <w:r>
        <w:rPr>
          <w:rFonts w:ascii="Times New Roman" w:hAnsi="Times New Roman" w:cs="Times New Roman"/>
          <w:i/>
          <w:iCs/>
          <w:lang w:val="en-US"/>
        </w:rPr>
        <w:t>Harvard Business Review</w:t>
      </w:r>
      <w:r>
        <w:rPr>
          <w:rFonts w:ascii="Times New Roman" w:hAnsi="Times New Roman" w:cs="Times New Roman"/>
          <w:lang w:val="en-US"/>
        </w:rPr>
        <w:t xml:space="preserve">. Available at: </w:t>
      </w:r>
      <w:hyperlink r:id="rId24" w:history="1">
        <w:r>
          <w:rPr>
            <w:rStyle w:val="Hyperlink"/>
            <w:rFonts w:ascii="Times New Roman" w:hAnsi="Times New Roman" w:cs="Times New Roman"/>
            <w:lang w:val="en-US"/>
          </w:rPr>
          <w:t>https://hbr.org/2022/09/what-defines-a-successful-organization</w:t>
        </w:r>
      </w:hyperlink>
      <w:r>
        <w:rPr>
          <w:rFonts w:ascii="Times New Roman" w:hAnsi="Times New Roman" w:cs="Times New Roman"/>
          <w:lang w:val="en-US"/>
        </w:rPr>
        <w:t xml:space="preserve"> (Accessed: 19 April 2024).</w:t>
      </w:r>
    </w:p>
    <w:p w14:paraId="56C78609"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Christ, G. (2023) </w:t>
      </w:r>
      <w:r>
        <w:rPr>
          <w:rFonts w:ascii="Times New Roman" w:hAnsi="Times New Roman" w:cs="Times New Roman"/>
          <w:i/>
          <w:iCs/>
          <w:lang w:val="en-US"/>
        </w:rPr>
        <w:t>Walmart Expands Mental Health Services for Employees</w:t>
      </w:r>
      <w:r>
        <w:rPr>
          <w:rFonts w:ascii="Times New Roman" w:hAnsi="Times New Roman" w:cs="Times New Roman"/>
          <w:lang w:val="en-US"/>
        </w:rPr>
        <w:t xml:space="preserve">, </w:t>
      </w:r>
      <w:r>
        <w:rPr>
          <w:rFonts w:ascii="Times New Roman" w:hAnsi="Times New Roman" w:cs="Times New Roman"/>
          <w:i/>
          <w:iCs/>
          <w:lang w:val="en-US"/>
        </w:rPr>
        <w:t>HR Dive</w:t>
      </w:r>
      <w:r>
        <w:rPr>
          <w:rFonts w:ascii="Times New Roman" w:hAnsi="Times New Roman" w:cs="Times New Roman"/>
          <w:lang w:val="en-US"/>
        </w:rPr>
        <w:t xml:space="preserve">. Available at: </w:t>
      </w:r>
      <w:hyperlink r:id="rId25" w:history="1">
        <w:r>
          <w:rPr>
            <w:rStyle w:val="Hyperlink"/>
            <w:rFonts w:ascii="Times New Roman" w:hAnsi="Times New Roman" w:cs="Times New Roman"/>
            <w:lang w:val="en-US"/>
          </w:rPr>
          <w:t>https://www.hrdive.com/news/walmart-expands-mental-health-services/651206/</w:t>
        </w:r>
      </w:hyperlink>
      <w:r>
        <w:rPr>
          <w:rFonts w:ascii="Times New Roman" w:hAnsi="Times New Roman" w:cs="Times New Roman"/>
          <w:lang w:val="en-US"/>
        </w:rPr>
        <w:t xml:space="preserve"> (Accessed: 13 April 2024).</w:t>
      </w:r>
    </w:p>
    <w:p w14:paraId="3F6DF531"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CIPD (2020a) </w:t>
      </w:r>
      <w:r>
        <w:rPr>
          <w:rFonts w:ascii="Times New Roman" w:hAnsi="Times New Roman" w:cs="Times New Roman"/>
          <w:i/>
          <w:iCs/>
          <w:lang w:val="en-US"/>
        </w:rPr>
        <w:t>CIPD | People Profession 2030 Future Trends</w:t>
      </w:r>
      <w:r>
        <w:rPr>
          <w:rFonts w:ascii="Times New Roman" w:hAnsi="Times New Roman" w:cs="Times New Roman"/>
          <w:lang w:val="en-US"/>
        </w:rPr>
        <w:t xml:space="preserve">, </w:t>
      </w:r>
      <w:r>
        <w:rPr>
          <w:rFonts w:ascii="Times New Roman" w:hAnsi="Times New Roman" w:cs="Times New Roman"/>
          <w:i/>
          <w:iCs/>
          <w:lang w:val="en-US"/>
        </w:rPr>
        <w:t>CIPD</w:t>
      </w:r>
      <w:r>
        <w:rPr>
          <w:rFonts w:ascii="Times New Roman" w:hAnsi="Times New Roman" w:cs="Times New Roman"/>
          <w:lang w:val="en-US"/>
        </w:rPr>
        <w:t xml:space="preserve">. Available at: </w:t>
      </w:r>
      <w:hyperlink r:id="rId26" w:history="1">
        <w:r>
          <w:rPr>
            <w:rStyle w:val="Hyperlink"/>
            <w:rFonts w:ascii="Times New Roman" w:hAnsi="Times New Roman" w:cs="Times New Roman"/>
            <w:lang w:val="en-US"/>
          </w:rPr>
          <w:t>https://www.cipd.org/uk/knowledge/reports/people-profession-2030-future-trends/</w:t>
        </w:r>
      </w:hyperlink>
      <w:r>
        <w:rPr>
          <w:rFonts w:ascii="Times New Roman" w:hAnsi="Times New Roman" w:cs="Times New Roman"/>
          <w:lang w:val="en-US"/>
        </w:rPr>
        <w:t xml:space="preserve"> (Accessed: 19 April 2024).</w:t>
      </w:r>
    </w:p>
    <w:p w14:paraId="78641E2E"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CIPD (2020b) </w:t>
      </w:r>
      <w:r>
        <w:rPr>
          <w:rFonts w:ascii="Times New Roman" w:hAnsi="Times New Roman" w:cs="Times New Roman"/>
          <w:i/>
          <w:iCs/>
          <w:lang w:val="en-US"/>
        </w:rPr>
        <w:t>CIPD Coronavirus Webinar series: Managing the Psychological Impact of COVID-19</w:t>
      </w:r>
      <w:r>
        <w:rPr>
          <w:rFonts w:ascii="Times New Roman" w:hAnsi="Times New Roman" w:cs="Times New Roman"/>
          <w:lang w:val="en-US"/>
        </w:rPr>
        <w:t xml:space="preserve">, </w:t>
      </w:r>
      <w:r>
        <w:rPr>
          <w:rFonts w:ascii="Times New Roman" w:hAnsi="Times New Roman" w:cs="Times New Roman"/>
          <w:i/>
          <w:iCs/>
          <w:lang w:val="en-US"/>
        </w:rPr>
        <w:t>www.youtube.com</w:t>
      </w:r>
      <w:r>
        <w:rPr>
          <w:rFonts w:ascii="Times New Roman" w:hAnsi="Times New Roman" w:cs="Times New Roman"/>
          <w:lang w:val="en-US"/>
        </w:rPr>
        <w:t xml:space="preserve">. Available at: </w:t>
      </w:r>
      <w:hyperlink r:id="rId27" w:history="1">
        <w:r>
          <w:rPr>
            <w:rStyle w:val="Hyperlink"/>
            <w:rFonts w:ascii="Times New Roman" w:hAnsi="Times New Roman" w:cs="Times New Roman"/>
            <w:lang w:val="en-US"/>
          </w:rPr>
          <w:t>https://www.youtube.com/watch?v=dih5RwDt8hY&amp;t=703s</w:t>
        </w:r>
      </w:hyperlink>
      <w:r>
        <w:rPr>
          <w:rFonts w:ascii="Times New Roman" w:hAnsi="Times New Roman" w:cs="Times New Roman"/>
          <w:lang w:val="en-US"/>
        </w:rPr>
        <w:t xml:space="preserve"> (Accessed: 31 May 2023).</w:t>
      </w:r>
    </w:p>
    <w:p w14:paraId="33E6D28F"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CIPD (2022a) </w:t>
      </w:r>
      <w:r>
        <w:rPr>
          <w:rFonts w:ascii="Times New Roman" w:hAnsi="Times New Roman" w:cs="Times New Roman"/>
          <w:i/>
          <w:iCs/>
          <w:lang w:val="en-US"/>
        </w:rPr>
        <w:t>CIPD | Effective cross-functional Collaboration in a Changing World of Work</w:t>
      </w:r>
      <w:r>
        <w:rPr>
          <w:rFonts w:ascii="Times New Roman" w:hAnsi="Times New Roman" w:cs="Times New Roman"/>
          <w:lang w:val="en-US"/>
        </w:rPr>
        <w:t xml:space="preserve">, </w:t>
      </w:r>
      <w:r>
        <w:rPr>
          <w:rFonts w:ascii="Times New Roman" w:hAnsi="Times New Roman" w:cs="Times New Roman"/>
          <w:i/>
          <w:iCs/>
          <w:lang w:val="en-US"/>
        </w:rPr>
        <w:t>CIPD</w:t>
      </w:r>
      <w:r>
        <w:rPr>
          <w:rFonts w:ascii="Times New Roman" w:hAnsi="Times New Roman" w:cs="Times New Roman"/>
          <w:lang w:val="en-US"/>
        </w:rPr>
        <w:t xml:space="preserve">. Available at: </w:t>
      </w:r>
      <w:hyperlink r:id="rId28" w:history="1">
        <w:r>
          <w:rPr>
            <w:rStyle w:val="Hyperlink"/>
            <w:rFonts w:ascii="Times New Roman" w:hAnsi="Times New Roman" w:cs="Times New Roman"/>
            <w:lang w:val="en-US"/>
          </w:rPr>
          <w:t>https://www.cipd.org/uk/knowledge/reports/cross-functional-collaboration/</w:t>
        </w:r>
      </w:hyperlink>
      <w:r>
        <w:rPr>
          <w:rFonts w:ascii="Times New Roman" w:hAnsi="Times New Roman" w:cs="Times New Roman"/>
          <w:lang w:val="en-US"/>
        </w:rPr>
        <w:t xml:space="preserve"> (Accessed: 3 March 2024).</w:t>
      </w:r>
    </w:p>
    <w:p w14:paraId="39287790"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CIPD (2022b) </w:t>
      </w:r>
      <w:r>
        <w:rPr>
          <w:rFonts w:ascii="Times New Roman" w:hAnsi="Times New Roman" w:cs="Times New Roman"/>
          <w:i/>
          <w:iCs/>
          <w:lang w:val="en-US"/>
        </w:rPr>
        <w:t>CIPD | Equality, Diversity and Inclusion in the Workplace | Factsheets</w:t>
      </w:r>
      <w:r>
        <w:rPr>
          <w:rFonts w:ascii="Times New Roman" w:hAnsi="Times New Roman" w:cs="Times New Roman"/>
          <w:lang w:val="en-US"/>
        </w:rPr>
        <w:t xml:space="preserve">, </w:t>
      </w:r>
      <w:r>
        <w:rPr>
          <w:rFonts w:ascii="Times New Roman" w:hAnsi="Times New Roman" w:cs="Times New Roman"/>
          <w:i/>
          <w:iCs/>
          <w:lang w:val="en-US"/>
        </w:rPr>
        <w:t>CIPD</w:t>
      </w:r>
      <w:r>
        <w:rPr>
          <w:rFonts w:ascii="Times New Roman" w:hAnsi="Times New Roman" w:cs="Times New Roman"/>
          <w:lang w:val="en-US"/>
        </w:rPr>
        <w:t xml:space="preserve">. Available at: </w:t>
      </w:r>
      <w:hyperlink r:id="rId29" w:history="1">
        <w:r>
          <w:rPr>
            <w:rStyle w:val="Hyperlink"/>
            <w:rFonts w:ascii="Times New Roman" w:hAnsi="Times New Roman" w:cs="Times New Roman"/>
            <w:lang w:val="en-US"/>
          </w:rPr>
          <w:t>https://www.cipd.org/uk/knowledge/factsheets/diversity-factsheet/</w:t>
        </w:r>
      </w:hyperlink>
      <w:r>
        <w:rPr>
          <w:rFonts w:ascii="Times New Roman" w:hAnsi="Times New Roman" w:cs="Times New Roman"/>
          <w:lang w:val="en-US"/>
        </w:rPr>
        <w:t xml:space="preserve"> (Accessed: 2 May 2023).</w:t>
      </w:r>
    </w:p>
    <w:p w14:paraId="607FB151"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CIPD (2024) </w:t>
      </w:r>
      <w:r>
        <w:rPr>
          <w:rFonts w:ascii="Times New Roman" w:hAnsi="Times New Roman" w:cs="Times New Roman"/>
          <w:i/>
          <w:iCs/>
          <w:lang w:val="en-US"/>
        </w:rPr>
        <w:t xml:space="preserve">CIPD | </w:t>
      </w:r>
      <w:proofErr w:type="spellStart"/>
      <w:r>
        <w:rPr>
          <w:rFonts w:ascii="Times New Roman" w:hAnsi="Times New Roman" w:cs="Times New Roman"/>
          <w:i/>
          <w:iCs/>
          <w:lang w:val="en-US"/>
        </w:rPr>
        <w:t>Neuroinclusion</w:t>
      </w:r>
      <w:proofErr w:type="spellEnd"/>
      <w:r>
        <w:rPr>
          <w:rFonts w:ascii="Times New Roman" w:hAnsi="Times New Roman" w:cs="Times New Roman"/>
          <w:i/>
          <w:iCs/>
          <w:lang w:val="en-US"/>
        </w:rPr>
        <w:t xml:space="preserve"> at Work</w:t>
      </w:r>
      <w:r>
        <w:rPr>
          <w:rFonts w:ascii="Times New Roman" w:hAnsi="Times New Roman" w:cs="Times New Roman"/>
          <w:lang w:val="en-US"/>
        </w:rPr>
        <w:t xml:space="preserve">, </w:t>
      </w:r>
      <w:r>
        <w:rPr>
          <w:rFonts w:ascii="Times New Roman" w:hAnsi="Times New Roman" w:cs="Times New Roman"/>
          <w:i/>
          <w:iCs/>
          <w:lang w:val="en-US"/>
        </w:rPr>
        <w:t>CIPD</w:t>
      </w:r>
      <w:r>
        <w:rPr>
          <w:rFonts w:ascii="Times New Roman" w:hAnsi="Times New Roman" w:cs="Times New Roman"/>
          <w:lang w:val="en-US"/>
        </w:rPr>
        <w:t xml:space="preserve">. Available at: </w:t>
      </w:r>
      <w:hyperlink r:id="rId30" w:history="1">
        <w:r>
          <w:rPr>
            <w:rStyle w:val="Hyperlink"/>
            <w:rFonts w:ascii="Times New Roman" w:hAnsi="Times New Roman" w:cs="Times New Roman"/>
            <w:lang w:val="en-US"/>
          </w:rPr>
          <w:t>https://www.cipd.org/uk/knowledge/guides/neuroinclusion-work/</w:t>
        </w:r>
      </w:hyperlink>
      <w:r>
        <w:rPr>
          <w:rFonts w:ascii="Times New Roman" w:hAnsi="Times New Roman" w:cs="Times New Roman"/>
          <w:lang w:val="en-US"/>
        </w:rPr>
        <w:t xml:space="preserve"> (Accessed: 5 March 2024).</w:t>
      </w:r>
    </w:p>
    <w:p w14:paraId="1DC260BF"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Companies Market Cap (2023) </w:t>
      </w:r>
      <w:r>
        <w:rPr>
          <w:rFonts w:ascii="Times New Roman" w:hAnsi="Times New Roman" w:cs="Times New Roman"/>
          <w:i/>
          <w:iCs/>
          <w:lang w:val="en-US"/>
        </w:rPr>
        <w:t>Amazon (AMZN) - Market Capitalization</w:t>
      </w:r>
      <w:r>
        <w:rPr>
          <w:rFonts w:ascii="Times New Roman" w:hAnsi="Times New Roman" w:cs="Times New Roman"/>
          <w:lang w:val="en-US"/>
        </w:rPr>
        <w:t xml:space="preserve">, </w:t>
      </w:r>
      <w:r>
        <w:rPr>
          <w:rFonts w:ascii="Times New Roman" w:hAnsi="Times New Roman" w:cs="Times New Roman"/>
          <w:i/>
          <w:iCs/>
          <w:lang w:val="en-US"/>
        </w:rPr>
        <w:t>companiesmarketcap.com</w:t>
      </w:r>
      <w:r>
        <w:rPr>
          <w:rFonts w:ascii="Times New Roman" w:hAnsi="Times New Roman" w:cs="Times New Roman"/>
          <w:lang w:val="en-US"/>
        </w:rPr>
        <w:t xml:space="preserve">. Available at: </w:t>
      </w:r>
      <w:hyperlink r:id="rId31" w:history="1">
        <w:r>
          <w:rPr>
            <w:rStyle w:val="Hyperlink"/>
            <w:rFonts w:ascii="Times New Roman" w:hAnsi="Times New Roman" w:cs="Times New Roman"/>
            <w:lang w:val="en-US"/>
          </w:rPr>
          <w:t>https://companiesmarketcap.com/amazon/marketcap/</w:t>
        </w:r>
      </w:hyperlink>
      <w:r>
        <w:rPr>
          <w:rFonts w:ascii="Times New Roman" w:hAnsi="Times New Roman" w:cs="Times New Roman"/>
          <w:lang w:val="en-US"/>
        </w:rPr>
        <w:t xml:space="preserve"> (Accessed: 5 March 2024).</w:t>
      </w:r>
    </w:p>
    <w:p w14:paraId="45063D94"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Companies Market Cap (2024) </w:t>
      </w:r>
      <w:r>
        <w:rPr>
          <w:rFonts w:ascii="Times New Roman" w:hAnsi="Times New Roman" w:cs="Times New Roman"/>
          <w:i/>
          <w:iCs/>
          <w:lang w:val="en-US"/>
        </w:rPr>
        <w:t>Walmart (WMT) - Market Capitalization</w:t>
      </w:r>
      <w:r>
        <w:rPr>
          <w:rFonts w:ascii="Times New Roman" w:hAnsi="Times New Roman" w:cs="Times New Roman"/>
          <w:lang w:val="en-US"/>
        </w:rPr>
        <w:t xml:space="preserve">, </w:t>
      </w:r>
      <w:r>
        <w:rPr>
          <w:rFonts w:ascii="Times New Roman" w:hAnsi="Times New Roman" w:cs="Times New Roman"/>
          <w:i/>
          <w:iCs/>
          <w:lang w:val="en-US"/>
        </w:rPr>
        <w:t>companiesmarketcap.com</w:t>
      </w:r>
      <w:r>
        <w:rPr>
          <w:rFonts w:ascii="Times New Roman" w:hAnsi="Times New Roman" w:cs="Times New Roman"/>
          <w:lang w:val="en-US"/>
        </w:rPr>
        <w:t xml:space="preserve">. Available at: </w:t>
      </w:r>
      <w:hyperlink r:id="rId32" w:history="1">
        <w:r>
          <w:rPr>
            <w:rStyle w:val="Hyperlink"/>
            <w:rFonts w:ascii="Times New Roman" w:hAnsi="Times New Roman" w:cs="Times New Roman"/>
            <w:lang w:val="en-US"/>
          </w:rPr>
          <w:t>https://companiesmarketcap.com/walmart/marketcap/</w:t>
        </w:r>
      </w:hyperlink>
      <w:r>
        <w:rPr>
          <w:rFonts w:ascii="Times New Roman" w:hAnsi="Times New Roman" w:cs="Times New Roman"/>
          <w:lang w:val="en-US"/>
        </w:rPr>
        <w:t xml:space="preserve"> (Accessed: 5 March 2024).</w:t>
      </w:r>
    </w:p>
    <w:p w14:paraId="1B752777"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De Loss, J. (2015) ‘How a New Lens on “HR” Can Reduce Turnover AND the Cycle of Poverty | Joe </w:t>
      </w:r>
      <w:proofErr w:type="spellStart"/>
      <w:r>
        <w:rPr>
          <w:rFonts w:ascii="Times New Roman" w:hAnsi="Times New Roman" w:cs="Times New Roman"/>
          <w:lang w:val="en-US"/>
        </w:rPr>
        <w:t>DeLoss</w:t>
      </w:r>
      <w:proofErr w:type="spellEnd"/>
      <w:r>
        <w:rPr>
          <w:rFonts w:ascii="Times New Roman" w:hAnsi="Times New Roman" w:cs="Times New Roman"/>
          <w:lang w:val="en-US"/>
        </w:rPr>
        <w:t xml:space="preserve"> | </w:t>
      </w:r>
      <w:proofErr w:type="spellStart"/>
      <w:r>
        <w:rPr>
          <w:rFonts w:ascii="Times New Roman" w:hAnsi="Times New Roman" w:cs="Times New Roman"/>
          <w:lang w:val="en-US"/>
        </w:rPr>
        <w:t>TEDxColumbus</w:t>
      </w:r>
      <w:proofErr w:type="spellEnd"/>
      <w:r>
        <w:rPr>
          <w:rFonts w:ascii="Times New Roman" w:hAnsi="Times New Roman" w:cs="Times New Roman"/>
          <w:lang w:val="en-US"/>
        </w:rPr>
        <w:t xml:space="preserve">’, </w:t>
      </w:r>
      <w:r>
        <w:rPr>
          <w:rFonts w:ascii="Times New Roman" w:hAnsi="Times New Roman" w:cs="Times New Roman"/>
          <w:i/>
          <w:iCs/>
          <w:lang w:val="en-US"/>
        </w:rPr>
        <w:t>YouTube</w:t>
      </w:r>
      <w:r>
        <w:rPr>
          <w:rFonts w:ascii="Times New Roman" w:hAnsi="Times New Roman" w:cs="Times New Roman"/>
          <w:lang w:val="en-US"/>
        </w:rPr>
        <w:t xml:space="preserve">. Available at: </w:t>
      </w:r>
      <w:hyperlink r:id="rId33" w:history="1">
        <w:r>
          <w:rPr>
            <w:rStyle w:val="Hyperlink"/>
            <w:rFonts w:ascii="Times New Roman" w:hAnsi="Times New Roman" w:cs="Times New Roman"/>
            <w:lang w:val="en-US"/>
          </w:rPr>
          <w:t>https://www.youtube.com/watch?v=NxJZs7a3DWo</w:t>
        </w:r>
      </w:hyperlink>
      <w:r>
        <w:rPr>
          <w:rFonts w:ascii="Times New Roman" w:hAnsi="Times New Roman" w:cs="Times New Roman"/>
          <w:lang w:val="en-US"/>
        </w:rPr>
        <w:t>.</w:t>
      </w:r>
    </w:p>
    <w:p w14:paraId="7877CBC1"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lastRenderedPageBreak/>
        <w:t xml:space="preserve">De Smet, A. </w:t>
      </w:r>
      <w:r>
        <w:rPr>
          <w:rFonts w:ascii="Times New Roman" w:hAnsi="Times New Roman" w:cs="Times New Roman"/>
          <w:i/>
          <w:iCs/>
          <w:lang w:val="en-US"/>
        </w:rPr>
        <w:t>et al.</w:t>
      </w:r>
      <w:r>
        <w:rPr>
          <w:rFonts w:ascii="Times New Roman" w:hAnsi="Times New Roman" w:cs="Times New Roman"/>
          <w:lang w:val="en-US"/>
        </w:rPr>
        <w:t xml:space="preserve"> (2020) </w:t>
      </w:r>
      <w:r>
        <w:rPr>
          <w:rFonts w:ascii="Times New Roman" w:hAnsi="Times New Roman" w:cs="Times New Roman"/>
          <w:i/>
          <w:iCs/>
          <w:lang w:val="en-US"/>
        </w:rPr>
        <w:t>Organizational Speed in the post-COVID-19 Era | McKinsey</w:t>
      </w:r>
      <w:r>
        <w:rPr>
          <w:rFonts w:ascii="Times New Roman" w:hAnsi="Times New Roman" w:cs="Times New Roman"/>
          <w:lang w:val="en-US"/>
        </w:rPr>
        <w:t xml:space="preserve">, </w:t>
      </w:r>
      <w:r>
        <w:rPr>
          <w:rFonts w:ascii="Times New Roman" w:hAnsi="Times New Roman" w:cs="Times New Roman"/>
          <w:i/>
          <w:iCs/>
          <w:lang w:val="en-US"/>
        </w:rPr>
        <w:t>www.mckinsey.com</w:t>
      </w:r>
      <w:r>
        <w:rPr>
          <w:rFonts w:ascii="Times New Roman" w:hAnsi="Times New Roman" w:cs="Times New Roman"/>
          <w:lang w:val="en-US"/>
        </w:rPr>
        <w:t xml:space="preserve">. Available at: </w:t>
      </w:r>
      <w:hyperlink r:id="rId34" w:history="1">
        <w:r>
          <w:rPr>
            <w:rStyle w:val="Hyperlink"/>
            <w:rFonts w:ascii="Times New Roman" w:hAnsi="Times New Roman" w:cs="Times New Roman"/>
            <w:lang w:val="en-US"/>
          </w:rPr>
          <w:t>https://www.mckinsey.com/capabilities/people-and-organizational-performance/our-insights/ready-set-go-reinventing-the-organization-for-speed-in-the-post-covid-19-era</w:t>
        </w:r>
      </w:hyperlink>
      <w:r>
        <w:rPr>
          <w:rFonts w:ascii="Times New Roman" w:hAnsi="Times New Roman" w:cs="Times New Roman"/>
          <w:lang w:val="en-US"/>
        </w:rPr>
        <w:t xml:space="preserve"> (Accessed: 5 March 2024).</w:t>
      </w:r>
    </w:p>
    <w:p w14:paraId="26D0AEEA"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Deloitte (2015) </w:t>
      </w:r>
      <w:r>
        <w:rPr>
          <w:rFonts w:ascii="Times New Roman" w:hAnsi="Times New Roman" w:cs="Times New Roman"/>
          <w:i/>
          <w:iCs/>
          <w:lang w:val="en-US"/>
        </w:rPr>
        <w:t>From Brawn to brains: the Impact of Technology on Jobs in the UK | Deloitte UK</w:t>
      </w:r>
      <w:r>
        <w:rPr>
          <w:rFonts w:ascii="Times New Roman" w:hAnsi="Times New Roman" w:cs="Times New Roman"/>
          <w:lang w:val="en-US"/>
        </w:rPr>
        <w:t xml:space="preserve">, </w:t>
      </w:r>
      <w:r>
        <w:rPr>
          <w:rFonts w:ascii="Times New Roman" w:hAnsi="Times New Roman" w:cs="Times New Roman"/>
          <w:i/>
          <w:iCs/>
          <w:lang w:val="en-US"/>
        </w:rPr>
        <w:t>Deloitte United Kingdom</w:t>
      </w:r>
      <w:r>
        <w:rPr>
          <w:rFonts w:ascii="Times New Roman" w:hAnsi="Times New Roman" w:cs="Times New Roman"/>
          <w:lang w:val="en-US"/>
        </w:rPr>
        <w:t xml:space="preserve">. Available at: </w:t>
      </w:r>
      <w:hyperlink r:id="rId35" w:history="1">
        <w:r>
          <w:rPr>
            <w:rStyle w:val="Hyperlink"/>
            <w:rFonts w:ascii="Times New Roman" w:hAnsi="Times New Roman" w:cs="Times New Roman"/>
            <w:lang w:val="en-US"/>
          </w:rPr>
          <w:t>https://www2.deloitte.com/uk/en/pages/growth/articles/from-brawn-to-brains--the-impact-of-technology-on-jobs-in-the-u.html</w:t>
        </w:r>
      </w:hyperlink>
      <w:r>
        <w:rPr>
          <w:rFonts w:ascii="Times New Roman" w:hAnsi="Times New Roman" w:cs="Times New Roman"/>
          <w:lang w:val="en-US"/>
        </w:rPr>
        <w:t xml:space="preserve"> (Accessed: 17 April 2024).</w:t>
      </w:r>
    </w:p>
    <w:p w14:paraId="2ED30DF7"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Deutsch, M., Coleman, P. and Marcus, E. (2014) </w:t>
      </w:r>
      <w:r>
        <w:rPr>
          <w:rFonts w:ascii="Times New Roman" w:hAnsi="Times New Roman" w:cs="Times New Roman"/>
          <w:i/>
          <w:iCs/>
          <w:lang w:val="en-US"/>
        </w:rPr>
        <w:t>The Handbook of Conflict Resolution : Theory and Practice</w:t>
      </w:r>
      <w:r>
        <w:rPr>
          <w:rFonts w:ascii="Times New Roman" w:hAnsi="Times New Roman" w:cs="Times New Roman"/>
          <w:lang w:val="en-US"/>
        </w:rPr>
        <w:t>. San Francisco, Ca: Jossey-Bass, pp. 25–67.</w:t>
      </w:r>
    </w:p>
    <w:p w14:paraId="71CB9717"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proofErr w:type="spellStart"/>
      <w:r>
        <w:rPr>
          <w:rFonts w:ascii="Times New Roman" w:hAnsi="Times New Roman" w:cs="Times New Roman"/>
          <w:lang w:val="en-US"/>
        </w:rPr>
        <w:t>Eatough</w:t>
      </w:r>
      <w:proofErr w:type="spellEnd"/>
      <w:r>
        <w:rPr>
          <w:rFonts w:ascii="Times New Roman" w:hAnsi="Times New Roman" w:cs="Times New Roman"/>
          <w:lang w:val="en-US"/>
        </w:rPr>
        <w:t xml:space="preserve">, E. (2022) </w:t>
      </w:r>
      <w:r>
        <w:rPr>
          <w:rFonts w:ascii="Times New Roman" w:hAnsi="Times New Roman" w:cs="Times New Roman"/>
          <w:i/>
          <w:iCs/>
          <w:lang w:val="en-US"/>
        </w:rPr>
        <w:t>What Is Self-Motivation? Push Yourself to Meet Your Goals</w:t>
      </w:r>
      <w:r>
        <w:rPr>
          <w:rFonts w:ascii="Times New Roman" w:hAnsi="Times New Roman" w:cs="Times New Roman"/>
          <w:lang w:val="en-US"/>
        </w:rPr>
        <w:t xml:space="preserve">, </w:t>
      </w:r>
      <w:r>
        <w:rPr>
          <w:rFonts w:ascii="Times New Roman" w:hAnsi="Times New Roman" w:cs="Times New Roman"/>
          <w:i/>
          <w:iCs/>
          <w:lang w:val="en-US"/>
        </w:rPr>
        <w:t>www.betterup.com</w:t>
      </w:r>
      <w:r>
        <w:rPr>
          <w:rFonts w:ascii="Times New Roman" w:hAnsi="Times New Roman" w:cs="Times New Roman"/>
          <w:lang w:val="en-US"/>
        </w:rPr>
        <w:t xml:space="preserve">. Available at: </w:t>
      </w:r>
      <w:hyperlink r:id="rId36" w:history="1">
        <w:r>
          <w:rPr>
            <w:rStyle w:val="Hyperlink"/>
            <w:rFonts w:ascii="Times New Roman" w:hAnsi="Times New Roman" w:cs="Times New Roman"/>
            <w:lang w:val="en-US"/>
          </w:rPr>
          <w:t>https://www.betterup.com/blog/what-is-self-motivation</w:t>
        </w:r>
      </w:hyperlink>
      <w:r>
        <w:rPr>
          <w:rFonts w:ascii="Times New Roman" w:hAnsi="Times New Roman" w:cs="Times New Roman"/>
          <w:lang w:val="en-US"/>
        </w:rPr>
        <w:t xml:space="preserve"> (Accessed: 19 April 2024).</w:t>
      </w:r>
    </w:p>
    <w:p w14:paraId="2A704FCF"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Emmett, J. </w:t>
      </w:r>
      <w:r>
        <w:rPr>
          <w:rFonts w:ascii="Times New Roman" w:hAnsi="Times New Roman" w:cs="Times New Roman"/>
          <w:i/>
          <w:iCs/>
          <w:lang w:val="en-US"/>
        </w:rPr>
        <w:t>et al.</w:t>
      </w:r>
      <w:r>
        <w:rPr>
          <w:rFonts w:ascii="Times New Roman" w:hAnsi="Times New Roman" w:cs="Times New Roman"/>
          <w:lang w:val="en-US"/>
        </w:rPr>
        <w:t xml:space="preserve"> (2020) </w:t>
      </w:r>
      <w:r>
        <w:rPr>
          <w:rFonts w:ascii="Times New Roman" w:hAnsi="Times New Roman" w:cs="Times New Roman"/>
          <w:i/>
          <w:iCs/>
          <w:lang w:val="en-US"/>
        </w:rPr>
        <w:t>COVID-19 and the Employee Experience | McKinsey</w:t>
      </w:r>
      <w:r>
        <w:rPr>
          <w:rFonts w:ascii="Times New Roman" w:hAnsi="Times New Roman" w:cs="Times New Roman"/>
          <w:lang w:val="en-US"/>
        </w:rPr>
        <w:t xml:space="preserve">, </w:t>
      </w:r>
      <w:r>
        <w:rPr>
          <w:rFonts w:ascii="Times New Roman" w:hAnsi="Times New Roman" w:cs="Times New Roman"/>
          <w:i/>
          <w:iCs/>
          <w:lang w:val="en-US"/>
        </w:rPr>
        <w:t>www.mckinsey.com</w:t>
      </w:r>
      <w:r>
        <w:rPr>
          <w:rFonts w:ascii="Times New Roman" w:hAnsi="Times New Roman" w:cs="Times New Roman"/>
          <w:lang w:val="en-US"/>
        </w:rPr>
        <w:t xml:space="preserve">. Available at: </w:t>
      </w:r>
      <w:hyperlink r:id="rId37" w:history="1">
        <w:r>
          <w:rPr>
            <w:rStyle w:val="Hyperlink"/>
            <w:rFonts w:ascii="Times New Roman" w:hAnsi="Times New Roman" w:cs="Times New Roman"/>
            <w:lang w:val="en-US"/>
          </w:rPr>
          <w:t>https://www.mckinsey.com/capabilities/people-and-organizational-performance/our-insights/covid-19-and-the-employee-experience-how-leaders-can-seize-the-moment</w:t>
        </w:r>
      </w:hyperlink>
      <w:r>
        <w:rPr>
          <w:rFonts w:ascii="Times New Roman" w:hAnsi="Times New Roman" w:cs="Times New Roman"/>
          <w:lang w:val="en-US"/>
        </w:rPr>
        <w:t xml:space="preserve"> (Accessed: 16 April 2024).</w:t>
      </w:r>
    </w:p>
    <w:p w14:paraId="31B274D1"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proofErr w:type="spellStart"/>
      <w:r>
        <w:rPr>
          <w:rFonts w:ascii="Times New Roman" w:hAnsi="Times New Roman" w:cs="Times New Roman"/>
          <w:lang w:val="en-US"/>
        </w:rPr>
        <w:t>Functionly</w:t>
      </w:r>
      <w:proofErr w:type="spellEnd"/>
      <w:r>
        <w:rPr>
          <w:rFonts w:ascii="Times New Roman" w:hAnsi="Times New Roman" w:cs="Times New Roman"/>
          <w:lang w:val="en-US"/>
        </w:rPr>
        <w:t xml:space="preserve"> (2023) </w:t>
      </w:r>
      <w:r>
        <w:rPr>
          <w:rFonts w:ascii="Times New Roman" w:hAnsi="Times New Roman" w:cs="Times New Roman"/>
          <w:i/>
          <w:iCs/>
          <w:lang w:val="en-US"/>
        </w:rPr>
        <w:t>Amazon’s Corporate Structure: Exploring Hierarchy and Management Style</w:t>
      </w:r>
      <w:r>
        <w:rPr>
          <w:rFonts w:ascii="Times New Roman" w:hAnsi="Times New Roman" w:cs="Times New Roman"/>
          <w:lang w:val="en-US"/>
        </w:rPr>
        <w:t xml:space="preserve">, </w:t>
      </w:r>
      <w:r>
        <w:rPr>
          <w:rFonts w:ascii="Times New Roman" w:hAnsi="Times New Roman" w:cs="Times New Roman"/>
          <w:i/>
          <w:iCs/>
          <w:lang w:val="en-US"/>
        </w:rPr>
        <w:t>www.functionly.com</w:t>
      </w:r>
      <w:r>
        <w:rPr>
          <w:rFonts w:ascii="Times New Roman" w:hAnsi="Times New Roman" w:cs="Times New Roman"/>
          <w:lang w:val="en-US"/>
        </w:rPr>
        <w:t xml:space="preserve">. Available at: </w:t>
      </w:r>
      <w:hyperlink r:id="rId38" w:history="1">
        <w:r>
          <w:rPr>
            <w:rStyle w:val="Hyperlink"/>
            <w:rFonts w:ascii="Times New Roman" w:hAnsi="Times New Roman" w:cs="Times New Roman"/>
            <w:lang w:val="en-US"/>
          </w:rPr>
          <w:t>https://www.functionly.com/orginometry/amazon-corprate-structure</w:t>
        </w:r>
      </w:hyperlink>
      <w:r>
        <w:rPr>
          <w:rFonts w:ascii="Times New Roman" w:hAnsi="Times New Roman" w:cs="Times New Roman"/>
          <w:lang w:val="en-US"/>
        </w:rPr>
        <w:t xml:space="preserve"> (Accessed: 19 April 2024).</w:t>
      </w:r>
    </w:p>
    <w:p w14:paraId="26384DBE"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Gartner (2023) </w:t>
      </w:r>
      <w:r>
        <w:rPr>
          <w:rFonts w:ascii="Times New Roman" w:hAnsi="Times New Roman" w:cs="Times New Roman"/>
          <w:i/>
          <w:iCs/>
          <w:lang w:val="en-US"/>
        </w:rPr>
        <w:t>AI in HR: How AI Is Transforming the Future of HR</w:t>
      </w:r>
      <w:r>
        <w:rPr>
          <w:rFonts w:ascii="Times New Roman" w:hAnsi="Times New Roman" w:cs="Times New Roman"/>
          <w:lang w:val="en-US"/>
        </w:rPr>
        <w:t xml:space="preserve">, </w:t>
      </w:r>
      <w:r>
        <w:rPr>
          <w:rFonts w:ascii="Times New Roman" w:hAnsi="Times New Roman" w:cs="Times New Roman"/>
          <w:i/>
          <w:iCs/>
          <w:lang w:val="en-US"/>
        </w:rPr>
        <w:t>Gartner</w:t>
      </w:r>
      <w:r>
        <w:rPr>
          <w:rFonts w:ascii="Times New Roman" w:hAnsi="Times New Roman" w:cs="Times New Roman"/>
          <w:lang w:val="en-US"/>
        </w:rPr>
        <w:t xml:space="preserve">. Available at: </w:t>
      </w:r>
      <w:hyperlink r:id="rId39" w:history="1">
        <w:r>
          <w:rPr>
            <w:rStyle w:val="Hyperlink"/>
            <w:rFonts w:ascii="Times New Roman" w:hAnsi="Times New Roman" w:cs="Times New Roman"/>
            <w:lang w:val="en-US"/>
          </w:rPr>
          <w:t>https://www.gartner.com/en/human-resources/topics/artificial-intelligence-in-hr</w:t>
        </w:r>
      </w:hyperlink>
      <w:r>
        <w:rPr>
          <w:rFonts w:ascii="Times New Roman" w:hAnsi="Times New Roman" w:cs="Times New Roman"/>
          <w:lang w:val="en-US"/>
        </w:rPr>
        <w:t xml:space="preserve"> (Accessed: 17 April 2024).</w:t>
      </w:r>
    </w:p>
    <w:p w14:paraId="590B475E"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proofErr w:type="spellStart"/>
      <w:r>
        <w:rPr>
          <w:rFonts w:ascii="Times New Roman" w:hAnsi="Times New Roman" w:cs="Times New Roman"/>
          <w:lang w:val="en-US"/>
        </w:rPr>
        <w:t>Giardino</w:t>
      </w:r>
      <w:proofErr w:type="spellEnd"/>
      <w:r>
        <w:rPr>
          <w:rFonts w:ascii="Times New Roman" w:hAnsi="Times New Roman" w:cs="Times New Roman"/>
          <w:lang w:val="en-US"/>
        </w:rPr>
        <w:t xml:space="preserve">, D.T.J. (2019) </w:t>
      </w:r>
      <w:r>
        <w:rPr>
          <w:rFonts w:ascii="Times New Roman" w:hAnsi="Times New Roman" w:cs="Times New Roman"/>
          <w:i/>
          <w:iCs/>
          <w:lang w:val="en-US"/>
        </w:rPr>
        <w:t>Council Post: Back to Basics: Meeting Employees’ Needs to Improve Organizational Performance</w:t>
      </w:r>
      <w:r>
        <w:rPr>
          <w:rFonts w:ascii="Times New Roman" w:hAnsi="Times New Roman" w:cs="Times New Roman"/>
          <w:lang w:val="en-US"/>
        </w:rPr>
        <w:t xml:space="preserve">, </w:t>
      </w:r>
      <w:r>
        <w:rPr>
          <w:rFonts w:ascii="Times New Roman" w:hAnsi="Times New Roman" w:cs="Times New Roman"/>
          <w:i/>
          <w:iCs/>
          <w:lang w:val="en-US"/>
        </w:rPr>
        <w:t>Forbes</w:t>
      </w:r>
      <w:r>
        <w:rPr>
          <w:rFonts w:ascii="Times New Roman" w:hAnsi="Times New Roman" w:cs="Times New Roman"/>
          <w:lang w:val="en-US"/>
        </w:rPr>
        <w:t xml:space="preserve">. Available at: </w:t>
      </w:r>
      <w:hyperlink r:id="rId40" w:history="1">
        <w:r>
          <w:rPr>
            <w:rStyle w:val="Hyperlink"/>
            <w:rFonts w:ascii="Times New Roman" w:hAnsi="Times New Roman" w:cs="Times New Roman"/>
            <w:lang w:val="en-US"/>
          </w:rPr>
          <w:t>https://www.forbes.com/sites/forbeshumanresourcescouncil/2019/06/05/back-to-basics-meeting-employees-needs-to-improve-organizational-performance/?sh=f89e7dd72c0a</w:t>
        </w:r>
      </w:hyperlink>
      <w:r>
        <w:rPr>
          <w:rFonts w:ascii="Times New Roman" w:hAnsi="Times New Roman" w:cs="Times New Roman"/>
          <w:lang w:val="en-US"/>
        </w:rPr>
        <w:t xml:space="preserve"> (Accessed: 19 April 2024).</w:t>
      </w:r>
    </w:p>
    <w:p w14:paraId="20BDB6B8" w14:textId="75E43E49"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Goldberg, Z. and Kramer, L. (2020) </w:t>
      </w:r>
      <w:r>
        <w:rPr>
          <w:rFonts w:ascii="Times New Roman" w:hAnsi="Times New Roman" w:cs="Times New Roman"/>
          <w:i/>
          <w:iCs/>
          <w:lang w:val="en-US"/>
        </w:rPr>
        <w:t>Agile Transformation and the Critical Role of HR in Creating Positive, Lasting Change</w:t>
      </w:r>
      <w:r>
        <w:rPr>
          <w:rFonts w:ascii="Times New Roman" w:hAnsi="Times New Roman" w:cs="Times New Roman"/>
          <w:lang w:val="en-US"/>
        </w:rPr>
        <w:t xml:space="preserve">, </w:t>
      </w:r>
      <w:r>
        <w:rPr>
          <w:rFonts w:ascii="Times New Roman" w:hAnsi="Times New Roman" w:cs="Times New Roman"/>
          <w:i/>
          <w:iCs/>
          <w:lang w:val="en-US"/>
        </w:rPr>
        <w:t>IBM Blog</w:t>
      </w:r>
      <w:r>
        <w:rPr>
          <w:rFonts w:ascii="Times New Roman" w:hAnsi="Times New Roman" w:cs="Times New Roman"/>
          <w:lang w:val="en-US"/>
        </w:rPr>
        <w:t xml:space="preserve">. Available at: </w:t>
      </w:r>
      <w:hyperlink r:id="rId41" w:history="1">
        <w:r>
          <w:rPr>
            <w:rStyle w:val="Hyperlink"/>
            <w:rFonts w:ascii="Times New Roman" w:hAnsi="Times New Roman" w:cs="Times New Roman"/>
            <w:lang w:val="en-US"/>
          </w:rPr>
          <w:t>https://www.ibm.com/blog/agile-transformation-and-the-critical-role-of-hr-in-creating-positive-lasting-change/</w:t>
        </w:r>
      </w:hyperlink>
      <w:r>
        <w:rPr>
          <w:rFonts w:ascii="Times New Roman" w:hAnsi="Times New Roman" w:cs="Times New Roman"/>
          <w:lang w:val="en-US"/>
        </w:rPr>
        <w:t xml:space="preserve"> (Accessed: 17 April 2024).</w:t>
      </w:r>
    </w:p>
    <w:p w14:paraId="291774F5"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Goleman, D. (2020) </w:t>
      </w:r>
      <w:r>
        <w:rPr>
          <w:rFonts w:ascii="Times New Roman" w:hAnsi="Times New Roman" w:cs="Times New Roman"/>
          <w:i/>
          <w:iCs/>
          <w:lang w:val="en-US"/>
        </w:rPr>
        <w:t>Emotional Intelligence</w:t>
      </w:r>
      <w:r>
        <w:rPr>
          <w:rFonts w:ascii="Times New Roman" w:hAnsi="Times New Roman" w:cs="Times New Roman"/>
          <w:lang w:val="en-US"/>
        </w:rPr>
        <w:t>. London: Bloomsbury Publishing.</w:t>
      </w:r>
    </w:p>
    <w:p w14:paraId="03EE92C1"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proofErr w:type="spellStart"/>
      <w:r>
        <w:rPr>
          <w:rFonts w:ascii="Times New Roman" w:hAnsi="Times New Roman" w:cs="Times New Roman"/>
          <w:lang w:val="en-US"/>
        </w:rPr>
        <w:lastRenderedPageBreak/>
        <w:t>Gouldsberry</w:t>
      </w:r>
      <w:proofErr w:type="spellEnd"/>
      <w:r>
        <w:rPr>
          <w:rFonts w:ascii="Times New Roman" w:hAnsi="Times New Roman" w:cs="Times New Roman"/>
          <w:lang w:val="en-US"/>
        </w:rPr>
        <w:t xml:space="preserve">, M. (2024) </w:t>
      </w:r>
      <w:r>
        <w:rPr>
          <w:rFonts w:ascii="Times New Roman" w:hAnsi="Times New Roman" w:cs="Times New Roman"/>
          <w:i/>
          <w:iCs/>
          <w:lang w:val="en-US"/>
        </w:rPr>
        <w:t>8 of the Biggest Challenges for HR in 2019</w:t>
      </w:r>
      <w:r>
        <w:rPr>
          <w:rFonts w:ascii="Times New Roman" w:hAnsi="Times New Roman" w:cs="Times New Roman"/>
          <w:lang w:val="en-US"/>
        </w:rPr>
        <w:t xml:space="preserve">, </w:t>
      </w:r>
      <w:proofErr w:type="spellStart"/>
      <w:r>
        <w:rPr>
          <w:rFonts w:ascii="Times New Roman" w:hAnsi="Times New Roman" w:cs="Times New Roman"/>
          <w:i/>
          <w:iCs/>
          <w:lang w:val="en-US"/>
        </w:rPr>
        <w:t>Betterworks</w:t>
      </w:r>
      <w:proofErr w:type="spellEnd"/>
      <w:r>
        <w:rPr>
          <w:rFonts w:ascii="Times New Roman" w:hAnsi="Times New Roman" w:cs="Times New Roman"/>
          <w:lang w:val="en-US"/>
        </w:rPr>
        <w:t xml:space="preserve">. Available at: </w:t>
      </w:r>
      <w:hyperlink r:id="rId42" w:history="1">
        <w:r>
          <w:rPr>
            <w:rStyle w:val="Hyperlink"/>
            <w:rFonts w:ascii="Times New Roman" w:hAnsi="Times New Roman" w:cs="Times New Roman"/>
            <w:lang w:val="en-US"/>
          </w:rPr>
          <w:t>https://www.betterworks.com/magazine/8-of-the-biggest-challenges-for-hr/</w:t>
        </w:r>
      </w:hyperlink>
      <w:r>
        <w:rPr>
          <w:rFonts w:ascii="Times New Roman" w:hAnsi="Times New Roman" w:cs="Times New Roman"/>
          <w:lang w:val="en-US"/>
        </w:rPr>
        <w:t xml:space="preserve"> (Accessed: 5 March 2024).</w:t>
      </w:r>
    </w:p>
    <w:p w14:paraId="7280AEFB"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Gov.UK (2023) </w:t>
      </w:r>
      <w:r>
        <w:rPr>
          <w:rFonts w:ascii="Times New Roman" w:hAnsi="Times New Roman" w:cs="Times New Roman"/>
          <w:i/>
          <w:iCs/>
          <w:lang w:val="en-US"/>
        </w:rPr>
        <w:t>Employment Rights Act 1996</w:t>
      </w:r>
      <w:r>
        <w:rPr>
          <w:rFonts w:ascii="Times New Roman" w:hAnsi="Times New Roman" w:cs="Times New Roman"/>
          <w:lang w:val="en-US"/>
        </w:rPr>
        <w:t xml:space="preserve">, </w:t>
      </w:r>
      <w:r>
        <w:rPr>
          <w:rFonts w:ascii="Times New Roman" w:hAnsi="Times New Roman" w:cs="Times New Roman"/>
          <w:i/>
          <w:iCs/>
          <w:lang w:val="en-US"/>
        </w:rPr>
        <w:t>Legislation.gov.uk</w:t>
      </w:r>
      <w:r>
        <w:rPr>
          <w:rFonts w:ascii="Times New Roman" w:hAnsi="Times New Roman" w:cs="Times New Roman"/>
          <w:lang w:val="en-US"/>
        </w:rPr>
        <w:t xml:space="preserve">. Available at: </w:t>
      </w:r>
      <w:hyperlink r:id="rId43" w:history="1">
        <w:r>
          <w:rPr>
            <w:rStyle w:val="Hyperlink"/>
            <w:rFonts w:ascii="Times New Roman" w:hAnsi="Times New Roman" w:cs="Times New Roman"/>
            <w:lang w:val="en-US"/>
          </w:rPr>
          <w:t>https://www.legislation.gov.uk/ukpga/1996/18/contents</w:t>
        </w:r>
      </w:hyperlink>
      <w:r>
        <w:rPr>
          <w:rFonts w:ascii="Times New Roman" w:hAnsi="Times New Roman" w:cs="Times New Roman"/>
          <w:lang w:val="en-US"/>
        </w:rPr>
        <w:t xml:space="preserve"> (Accessed: 1 March 2024).</w:t>
      </w:r>
    </w:p>
    <w:p w14:paraId="4DC5CE37"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Grundy, T. (2015) </w:t>
      </w:r>
      <w:r>
        <w:rPr>
          <w:rFonts w:ascii="Times New Roman" w:hAnsi="Times New Roman" w:cs="Times New Roman"/>
          <w:i/>
          <w:iCs/>
          <w:lang w:val="en-US"/>
        </w:rPr>
        <w:t>The Source of Amazon’s Competitive Advantage | ACCA Global</w:t>
      </w:r>
      <w:r>
        <w:rPr>
          <w:rFonts w:ascii="Times New Roman" w:hAnsi="Times New Roman" w:cs="Times New Roman"/>
          <w:lang w:val="en-US"/>
        </w:rPr>
        <w:t xml:space="preserve">, </w:t>
      </w:r>
      <w:r>
        <w:rPr>
          <w:rFonts w:ascii="Times New Roman" w:hAnsi="Times New Roman" w:cs="Times New Roman"/>
          <w:i/>
          <w:iCs/>
          <w:lang w:val="en-US"/>
        </w:rPr>
        <w:t>www.accaglobal.com</w:t>
      </w:r>
      <w:r>
        <w:rPr>
          <w:rFonts w:ascii="Times New Roman" w:hAnsi="Times New Roman" w:cs="Times New Roman"/>
          <w:lang w:val="en-US"/>
        </w:rPr>
        <w:t xml:space="preserve">. Available at: </w:t>
      </w:r>
      <w:hyperlink r:id="rId44" w:history="1">
        <w:r>
          <w:rPr>
            <w:rStyle w:val="Hyperlink"/>
            <w:rFonts w:ascii="Times New Roman" w:hAnsi="Times New Roman" w:cs="Times New Roman"/>
            <w:lang w:val="en-US"/>
          </w:rPr>
          <w:t>https://www.accaglobal.com/gb/en/member/discover/cpd-articles/business-management/amazon-flow.html</w:t>
        </w:r>
      </w:hyperlink>
      <w:r>
        <w:rPr>
          <w:rFonts w:ascii="Times New Roman" w:hAnsi="Times New Roman" w:cs="Times New Roman"/>
          <w:lang w:val="en-US"/>
        </w:rPr>
        <w:t xml:space="preserve"> (Accessed: 5 March 2024).</w:t>
      </w:r>
    </w:p>
    <w:p w14:paraId="3884F7B6"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Hall, B. (2023) </w:t>
      </w:r>
      <w:r>
        <w:rPr>
          <w:rFonts w:ascii="Times New Roman" w:hAnsi="Times New Roman" w:cs="Times New Roman"/>
          <w:i/>
          <w:iCs/>
          <w:lang w:val="en-US"/>
        </w:rPr>
        <w:t>Council Post: Building Strategic Agility: Navigating Challenges with Strength and Agility</w:t>
      </w:r>
      <w:r>
        <w:rPr>
          <w:rFonts w:ascii="Times New Roman" w:hAnsi="Times New Roman" w:cs="Times New Roman"/>
          <w:lang w:val="en-US"/>
        </w:rPr>
        <w:t xml:space="preserve">, </w:t>
      </w:r>
      <w:r>
        <w:rPr>
          <w:rFonts w:ascii="Times New Roman" w:hAnsi="Times New Roman" w:cs="Times New Roman"/>
          <w:i/>
          <w:iCs/>
          <w:lang w:val="en-US"/>
        </w:rPr>
        <w:t>Forbes</w:t>
      </w:r>
      <w:r>
        <w:rPr>
          <w:rFonts w:ascii="Times New Roman" w:hAnsi="Times New Roman" w:cs="Times New Roman"/>
          <w:lang w:val="en-US"/>
        </w:rPr>
        <w:t xml:space="preserve">. Available at: </w:t>
      </w:r>
      <w:hyperlink r:id="rId45" w:history="1">
        <w:r>
          <w:rPr>
            <w:rStyle w:val="Hyperlink"/>
            <w:rFonts w:ascii="Times New Roman" w:hAnsi="Times New Roman" w:cs="Times New Roman"/>
            <w:lang w:val="en-US"/>
          </w:rPr>
          <w:t>https://www.forbes.com/sites/forbesbusinesscouncil/2023/06/21/building-strategic-agility-navigating-challenges-with-strength-and-agility/?sh=d97a4252bf7d</w:t>
        </w:r>
      </w:hyperlink>
      <w:r>
        <w:rPr>
          <w:rFonts w:ascii="Times New Roman" w:hAnsi="Times New Roman" w:cs="Times New Roman"/>
          <w:lang w:val="en-US"/>
        </w:rPr>
        <w:t xml:space="preserve"> (Accessed: 19 April 2024).</w:t>
      </w:r>
    </w:p>
    <w:p w14:paraId="601FD1E3"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Hancock, B., </w:t>
      </w:r>
      <w:proofErr w:type="spellStart"/>
      <w:r>
        <w:rPr>
          <w:rFonts w:ascii="Times New Roman" w:hAnsi="Times New Roman" w:cs="Times New Roman"/>
          <w:lang w:val="en-US"/>
        </w:rPr>
        <w:t>Schaninger</w:t>
      </w:r>
      <w:proofErr w:type="spellEnd"/>
      <w:r>
        <w:rPr>
          <w:rFonts w:ascii="Times New Roman" w:hAnsi="Times New Roman" w:cs="Times New Roman"/>
          <w:lang w:val="en-US"/>
        </w:rPr>
        <w:t xml:space="preserve">, B. and Yee, L. (2023) </w:t>
      </w:r>
      <w:r>
        <w:rPr>
          <w:rFonts w:ascii="Times New Roman" w:hAnsi="Times New Roman" w:cs="Times New Roman"/>
          <w:i/>
          <w:iCs/>
          <w:lang w:val="en-US"/>
        </w:rPr>
        <w:t>The Impact of Generative AI on Human Resources | McKinsey</w:t>
      </w:r>
      <w:r>
        <w:rPr>
          <w:rFonts w:ascii="Times New Roman" w:hAnsi="Times New Roman" w:cs="Times New Roman"/>
          <w:lang w:val="en-US"/>
        </w:rPr>
        <w:t xml:space="preserve">, </w:t>
      </w:r>
      <w:r>
        <w:rPr>
          <w:rFonts w:ascii="Times New Roman" w:hAnsi="Times New Roman" w:cs="Times New Roman"/>
          <w:i/>
          <w:iCs/>
          <w:lang w:val="en-US"/>
        </w:rPr>
        <w:t>www.mckinsey.com</w:t>
      </w:r>
      <w:r>
        <w:rPr>
          <w:rFonts w:ascii="Times New Roman" w:hAnsi="Times New Roman" w:cs="Times New Roman"/>
          <w:lang w:val="en-US"/>
        </w:rPr>
        <w:t xml:space="preserve">. Available at: </w:t>
      </w:r>
      <w:hyperlink r:id="rId46" w:history="1">
        <w:r>
          <w:rPr>
            <w:rStyle w:val="Hyperlink"/>
            <w:rFonts w:ascii="Times New Roman" w:hAnsi="Times New Roman" w:cs="Times New Roman"/>
            <w:lang w:val="en-US"/>
          </w:rPr>
          <w:t>https://www.mckinsey.com/capabilities/people-and-organizational-performance/our-insights/generative-ai-and-the-future-of-hr</w:t>
        </w:r>
      </w:hyperlink>
      <w:r>
        <w:rPr>
          <w:rFonts w:ascii="Times New Roman" w:hAnsi="Times New Roman" w:cs="Times New Roman"/>
          <w:lang w:val="en-US"/>
        </w:rPr>
        <w:t xml:space="preserve"> (Accessed: 17 April 2024).</w:t>
      </w:r>
    </w:p>
    <w:p w14:paraId="3FC3EA53"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proofErr w:type="spellStart"/>
      <w:r>
        <w:rPr>
          <w:rFonts w:ascii="Times New Roman" w:hAnsi="Times New Roman" w:cs="Times New Roman"/>
          <w:lang w:val="en-US"/>
        </w:rPr>
        <w:t>Haranas</w:t>
      </w:r>
      <w:proofErr w:type="spellEnd"/>
      <w:r>
        <w:rPr>
          <w:rFonts w:ascii="Times New Roman" w:hAnsi="Times New Roman" w:cs="Times New Roman"/>
          <w:lang w:val="en-US"/>
        </w:rPr>
        <w:t xml:space="preserve">, M. (2024) </w:t>
      </w:r>
      <w:r>
        <w:rPr>
          <w:rFonts w:ascii="Times New Roman" w:hAnsi="Times New Roman" w:cs="Times New Roman"/>
          <w:i/>
          <w:iCs/>
          <w:lang w:val="en-US"/>
        </w:rPr>
        <w:t>Cloud Market Share Q4 2023 Results: AWS Falls as Microsoft Grows</w:t>
      </w:r>
      <w:r>
        <w:rPr>
          <w:rFonts w:ascii="Times New Roman" w:hAnsi="Times New Roman" w:cs="Times New Roman"/>
          <w:lang w:val="en-US"/>
        </w:rPr>
        <w:t xml:space="preserve">, </w:t>
      </w:r>
      <w:r>
        <w:rPr>
          <w:rFonts w:ascii="Times New Roman" w:hAnsi="Times New Roman" w:cs="Times New Roman"/>
          <w:i/>
          <w:iCs/>
          <w:lang w:val="en-US"/>
        </w:rPr>
        <w:t>www.crn.com</w:t>
      </w:r>
      <w:r>
        <w:rPr>
          <w:rFonts w:ascii="Times New Roman" w:hAnsi="Times New Roman" w:cs="Times New Roman"/>
          <w:lang w:val="en-US"/>
        </w:rPr>
        <w:t xml:space="preserve">. Available at: </w:t>
      </w:r>
      <w:hyperlink r:id="rId47" w:history="1">
        <w:r>
          <w:rPr>
            <w:rStyle w:val="Hyperlink"/>
            <w:rFonts w:ascii="Times New Roman" w:hAnsi="Times New Roman" w:cs="Times New Roman"/>
            <w:lang w:val="en-US"/>
          </w:rPr>
          <w:t>https://www.crn.com/news/cloud/2024/cloud-market-share-q4-2023-results-aws-falls-as-microsoft-grows</w:t>
        </w:r>
      </w:hyperlink>
      <w:r>
        <w:rPr>
          <w:rFonts w:ascii="Times New Roman" w:hAnsi="Times New Roman" w:cs="Times New Roman"/>
          <w:lang w:val="en-US"/>
        </w:rPr>
        <w:t xml:space="preserve"> (Accessed: 17 April 2024).</w:t>
      </w:r>
    </w:p>
    <w:p w14:paraId="5A014B77"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Harvard Business Review (2023) </w:t>
      </w:r>
      <w:r>
        <w:rPr>
          <w:rFonts w:ascii="Times New Roman" w:hAnsi="Times New Roman" w:cs="Times New Roman"/>
          <w:i/>
          <w:iCs/>
          <w:lang w:val="en-US"/>
        </w:rPr>
        <w:t>Inside Amazon’s Growth Strategy</w:t>
      </w:r>
      <w:r>
        <w:rPr>
          <w:rFonts w:ascii="Times New Roman" w:hAnsi="Times New Roman" w:cs="Times New Roman"/>
          <w:lang w:val="en-US"/>
        </w:rPr>
        <w:t xml:space="preserve">, </w:t>
      </w:r>
      <w:r>
        <w:rPr>
          <w:rFonts w:ascii="Times New Roman" w:hAnsi="Times New Roman" w:cs="Times New Roman"/>
          <w:i/>
          <w:iCs/>
          <w:lang w:val="en-US"/>
        </w:rPr>
        <w:t>Harvard Business Review</w:t>
      </w:r>
      <w:r>
        <w:rPr>
          <w:rFonts w:ascii="Times New Roman" w:hAnsi="Times New Roman" w:cs="Times New Roman"/>
          <w:lang w:val="en-US"/>
        </w:rPr>
        <w:t xml:space="preserve">. Available at: </w:t>
      </w:r>
      <w:hyperlink r:id="rId48" w:history="1">
        <w:r>
          <w:rPr>
            <w:rStyle w:val="Hyperlink"/>
            <w:rFonts w:ascii="Times New Roman" w:hAnsi="Times New Roman" w:cs="Times New Roman"/>
            <w:lang w:val="en-US"/>
          </w:rPr>
          <w:t>https://hbr.org/podcast/2023/07/inside-amazons-growth-strategy</w:t>
        </w:r>
      </w:hyperlink>
      <w:r>
        <w:rPr>
          <w:rFonts w:ascii="Times New Roman" w:hAnsi="Times New Roman" w:cs="Times New Roman"/>
          <w:lang w:val="en-US"/>
        </w:rPr>
        <w:t xml:space="preserve"> (Accessed: 13 April 2024).</w:t>
      </w:r>
    </w:p>
    <w:p w14:paraId="7EB901D9"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Heffernan, M. (2015) </w:t>
      </w:r>
      <w:r>
        <w:rPr>
          <w:rFonts w:ascii="Times New Roman" w:hAnsi="Times New Roman" w:cs="Times New Roman"/>
          <w:i/>
          <w:iCs/>
          <w:lang w:val="en-US"/>
        </w:rPr>
        <w:t>Forget the Pecking Order at Work</w:t>
      </w:r>
      <w:r>
        <w:rPr>
          <w:rFonts w:ascii="Times New Roman" w:hAnsi="Times New Roman" w:cs="Times New Roman"/>
          <w:lang w:val="en-US"/>
        </w:rPr>
        <w:t xml:space="preserve">, </w:t>
      </w:r>
      <w:r>
        <w:rPr>
          <w:rFonts w:ascii="Times New Roman" w:hAnsi="Times New Roman" w:cs="Times New Roman"/>
          <w:i/>
          <w:iCs/>
          <w:lang w:val="en-US"/>
        </w:rPr>
        <w:t>www.ted.com</w:t>
      </w:r>
      <w:r>
        <w:rPr>
          <w:rFonts w:ascii="Times New Roman" w:hAnsi="Times New Roman" w:cs="Times New Roman"/>
          <w:lang w:val="en-US"/>
        </w:rPr>
        <w:t xml:space="preserve">. Available at: </w:t>
      </w:r>
      <w:hyperlink r:id="rId49" w:history="1">
        <w:r>
          <w:rPr>
            <w:rStyle w:val="Hyperlink"/>
            <w:rFonts w:ascii="Times New Roman" w:hAnsi="Times New Roman" w:cs="Times New Roman"/>
            <w:lang w:val="en-US"/>
          </w:rPr>
          <w:t>https://www.ted.com/talks/margaret_heffernan_forget_the_pecking_order_at_work?amp%3Butm_medium=referral&amp;amp%3Butm_source=tedcomshare</w:t>
        </w:r>
      </w:hyperlink>
      <w:r>
        <w:rPr>
          <w:rFonts w:ascii="Times New Roman" w:hAnsi="Times New Roman" w:cs="Times New Roman"/>
          <w:lang w:val="en-US"/>
        </w:rPr>
        <w:t xml:space="preserve"> (Accessed: 1 March 2024).</w:t>
      </w:r>
    </w:p>
    <w:p w14:paraId="1A88D812"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Hendricks, H. </w:t>
      </w:r>
      <w:r>
        <w:rPr>
          <w:rFonts w:ascii="Times New Roman" w:hAnsi="Times New Roman" w:cs="Times New Roman"/>
          <w:i/>
          <w:iCs/>
          <w:lang w:val="en-US"/>
        </w:rPr>
        <w:t>et al.</w:t>
      </w:r>
      <w:r>
        <w:rPr>
          <w:rFonts w:ascii="Times New Roman" w:hAnsi="Times New Roman" w:cs="Times New Roman"/>
          <w:lang w:val="en-US"/>
        </w:rPr>
        <w:t xml:space="preserve"> (2019) ‘Psychological Contracts’, </w:t>
      </w:r>
      <w:r>
        <w:rPr>
          <w:rFonts w:ascii="Times New Roman" w:hAnsi="Times New Roman" w:cs="Times New Roman"/>
          <w:i/>
          <w:iCs/>
          <w:lang w:val="en-US"/>
        </w:rPr>
        <w:t>Management</w:t>
      </w:r>
      <w:r>
        <w:rPr>
          <w:rFonts w:ascii="Times New Roman" w:hAnsi="Times New Roman" w:cs="Times New Roman"/>
          <w:lang w:val="en-US"/>
        </w:rPr>
        <w:t xml:space="preserve"> [Preprint]. Available at: </w:t>
      </w:r>
      <w:hyperlink r:id="rId50" w:history="1">
        <w:r>
          <w:rPr>
            <w:rStyle w:val="Hyperlink"/>
            <w:rFonts w:ascii="Times New Roman" w:hAnsi="Times New Roman" w:cs="Times New Roman"/>
            <w:lang w:val="en-US"/>
          </w:rPr>
          <w:t>https://doi.org/10.1093/obo/9780199846740-0046</w:t>
        </w:r>
      </w:hyperlink>
      <w:r>
        <w:rPr>
          <w:rFonts w:ascii="Times New Roman" w:hAnsi="Times New Roman" w:cs="Times New Roman"/>
          <w:lang w:val="en-US"/>
        </w:rPr>
        <w:t>.</w:t>
      </w:r>
    </w:p>
    <w:p w14:paraId="0ED5F64B"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Heskett, J. (2024) </w:t>
      </w:r>
      <w:r>
        <w:rPr>
          <w:rFonts w:ascii="Times New Roman" w:hAnsi="Times New Roman" w:cs="Times New Roman"/>
          <w:i/>
          <w:iCs/>
          <w:lang w:val="en-US"/>
        </w:rPr>
        <w:t>How Do You Hire for Attitude?</w:t>
      </w:r>
      <w:r>
        <w:rPr>
          <w:rFonts w:ascii="Times New Roman" w:hAnsi="Times New Roman" w:cs="Times New Roman"/>
          <w:lang w:val="en-US"/>
        </w:rPr>
        <w:t xml:space="preserve">, </w:t>
      </w:r>
      <w:r>
        <w:rPr>
          <w:rFonts w:ascii="Times New Roman" w:hAnsi="Times New Roman" w:cs="Times New Roman"/>
          <w:i/>
          <w:iCs/>
          <w:lang w:val="en-US"/>
        </w:rPr>
        <w:t>HBS Working Knowledge</w:t>
      </w:r>
      <w:r>
        <w:rPr>
          <w:rFonts w:ascii="Times New Roman" w:hAnsi="Times New Roman" w:cs="Times New Roman"/>
          <w:lang w:val="en-US"/>
        </w:rPr>
        <w:t xml:space="preserve">. Available at: </w:t>
      </w:r>
      <w:hyperlink r:id="rId51" w:history="1">
        <w:r>
          <w:rPr>
            <w:rStyle w:val="Hyperlink"/>
            <w:rFonts w:ascii="Times New Roman" w:hAnsi="Times New Roman" w:cs="Times New Roman"/>
            <w:lang w:val="en-US"/>
          </w:rPr>
          <w:t>https://hbswk.hbs.edu/item/how-do-you-hire-for-attitude</w:t>
        </w:r>
      </w:hyperlink>
      <w:r>
        <w:rPr>
          <w:rFonts w:ascii="Times New Roman" w:hAnsi="Times New Roman" w:cs="Times New Roman"/>
          <w:lang w:val="en-US"/>
        </w:rPr>
        <w:t xml:space="preserve"> (Accessed: 25 February 2024).</w:t>
      </w:r>
    </w:p>
    <w:p w14:paraId="55ABDAFC"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p>
    <w:p w14:paraId="41566739" w14:textId="50367ED0"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proofErr w:type="spellStart"/>
      <w:r>
        <w:rPr>
          <w:rFonts w:ascii="Times New Roman" w:hAnsi="Times New Roman" w:cs="Times New Roman"/>
          <w:lang w:val="en-US"/>
        </w:rPr>
        <w:lastRenderedPageBreak/>
        <w:t>Hosseinzadeh</w:t>
      </w:r>
      <w:proofErr w:type="spellEnd"/>
      <w:r>
        <w:rPr>
          <w:rFonts w:ascii="Times New Roman" w:hAnsi="Times New Roman" w:cs="Times New Roman"/>
          <w:lang w:val="en-US"/>
        </w:rPr>
        <w:t xml:space="preserve">, P. </w:t>
      </w:r>
      <w:r>
        <w:rPr>
          <w:rFonts w:ascii="Times New Roman" w:hAnsi="Times New Roman" w:cs="Times New Roman"/>
          <w:i/>
          <w:iCs/>
          <w:lang w:val="en-US"/>
        </w:rPr>
        <w:t>et al.</w:t>
      </w:r>
      <w:r>
        <w:rPr>
          <w:rFonts w:ascii="Times New Roman" w:hAnsi="Times New Roman" w:cs="Times New Roman"/>
          <w:lang w:val="en-US"/>
        </w:rPr>
        <w:t xml:space="preserve"> (2022) ‘Social Consequences of the COVID-19 Pandemic. a Systematic Review’, </w:t>
      </w:r>
      <w:proofErr w:type="spellStart"/>
      <w:r>
        <w:rPr>
          <w:rFonts w:ascii="Times New Roman" w:hAnsi="Times New Roman" w:cs="Times New Roman"/>
          <w:i/>
          <w:iCs/>
          <w:lang w:val="en-US"/>
        </w:rPr>
        <w:t>Investigación</w:t>
      </w:r>
      <w:proofErr w:type="spellEnd"/>
      <w:r>
        <w:rPr>
          <w:rFonts w:ascii="Times New Roman" w:hAnsi="Times New Roman" w:cs="Times New Roman"/>
          <w:i/>
          <w:iCs/>
          <w:lang w:val="en-US"/>
        </w:rPr>
        <w:t xml:space="preserve"> Y </w:t>
      </w:r>
      <w:proofErr w:type="spellStart"/>
      <w:r>
        <w:rPr>
          <w:rFonts w:ascii="Times New Roman" w:hAnsi="Times New Roman" w:cs="Times New Roman"/>
          <w:i/>
          <w:iCs/>
          <w:lang w:val="en-US"/>
        </w:rPr>
        <w:t>Educación</w:t>
      </w:r>
      <w:proofErr w:type="spellEnd"/>
      <w:r>
        <w:rPr>
          <w:rFonts w:ascii="Times New Roman" w:hAnsi="Times New Roman" w:cs="Times New Roman"/>
          <w:i/>
          <w:iCs/>
          <w:lang w:val="en-US"/>
        </w:rPr>
        <w:t xml:space="preserve"> </w:t>
      </w:r>
      <w:proofErr w:type="spellStart"/>
      <w:r>
        <w:rPr>
          <w:rFonts w:ascii="Times New Roman" w:hAnsi="Times New Roman" w:cs="Times New Roman"/>
          <w:i/>
          <w:iCs/>
          <w:lang w:val="en-US"/>
        </w:rPr>
        <w:t>En</w:t>
      </w:r>
      <w:proofErr w:type="spellEnd"/>
      <w:r>
        <w:rPr>
          <w:rFonts w:ascii="Times New Roman" w:hAnsi="Times New Roman" w:cs="Times New Roman"/>
          <w:i/>
          <w:iCs/>
          <w:lang w:val="en-US"/>
        </w:rPr>
        <w:t xml:space="preserve"> </w:t>
      </w:r>
      <w:proofErr w:type="spellStart"/>
      <w:r>
        <w:rPr>
          <w:rFonts w:ascii="Times New Roman" w:hAnsi="Times New Roman" w:cs="Times New Roman"/>
          <w:i/>
          <w:iCs/>
          <w:lang w:val="en-US"/>
        </w:rPr>
        <w:t>Enfermería</w:t>
      </w:r>
      <w:proofErr w:type="spellEnd"/>
      <w:r>
        <w:rPr>
          <w:rFonts w:ascii="Times New Roman" w:hAnsi="Times New Roman" w:cs="Times New Roman"/>
          <w:lang w:val="en-US"/>
        </w:rPr>
        <w:t xml:space="preserve">, 40(1). Available at: </w:t>
      </w:r>
      <w:hyperlink r:id="rId52" w:history="1">
        <w:r>
          <w:rPr>
            <w:rStyle w:val="Hyperlink"/>
            <w:rFonts w:ascii="Times New Roman" w:hAnsi="Times New Roman" w:cs="Times New Roman"/>
            <w:lang w:val="en-US"/>
          </w:rPr>
          <w:t>https://doi.org/10.17533/udea.iee.v40n1e10</w:t>
        </w:r>
      </w:hyperlink>
      <w:r>
        <w:rPr>
          <w:rFonts w:ascii="Times New Roman" w:hAnsi="Times New Roman" w:cs="Times New Roman"/>
          <w:lang w:val="en-US"/>
        </w:rPr>
        <w:t>.</w:t>
      </w:r>
    </w:p>
    <w:p w14:paraId="2AC2D697"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proofErr w:type="spellStart"/>
      <w:r>
        <w:rPr>
          <w:rFonts w:ascii="Times New Roman" w:hAnsi="Times New Roman" w:cs="Times New Roman"/>
          <w:lang w:val="en-US"/>
        </w:rPr>
        <w:t>Innvocon</w:t>
      </w:r>
      <w:proofErr w:type="spellEnd"/>
      <w:r>
        <w:rPr>
          <w:rFonts w:ascii="Times New Roman" w:hAnsi="Times New Roman" w:cs="Times New Roman"/>
          <w:lang w:val="en-US"/>
        </w:rPr>
        <w:t xml:space="preserve"> (2023) </w:t>
      </w:r>
      <w:r>
        <w:rPr>
          <w:rFonts w:ascii="Times New Roman" w:hAnsi="Times New Roman" w:cs="Times New Roman"/>
          <w:i/>
          <w:iCs/>
          <w:lang w:val="en-US"/>
        </w:rPr>
        <w:t>HR: Centralized Vs Decentralized</w:t>
      </w:r>
      <w:r>
        <w:rPr>
          <w:rFonts w:ascii="Times New Roman" w:hAnsi="Times New Roman" w:cs="Times New Roman"/>
          <w:lang w:val="en-US"/>
        </w:rPr>
        <w:t xml:space="preserve">, </w:t>
      </w:r>
      <w:r>
        <w:rPr>
          <w:rFonts w:ascii="Times New Roman" w:hAnsi="Times New Roman" w:cs="Times New Roman"/>
          <w:i/>
          <w:iCs/>
          <w:lang w:val="en-US"/>
        </w:rPr>
        <w:t>www.linkedin.com</w:t>
      </w:r>
      <w:r>
        <w:rPr>
          <w:rFonts w:ascii="Times New Roman" w:hAnsi="Times New Roman" w:cs="Times New Roman"/>
          <w:lang w:val="en-US"/>
        </w:rPr>
        <w:t xml:space="preserve">. Available at: </w:t>
      </w:r>
      <w:hyperlink r:id="rId53" w:history="1">
        <w:r>
          <w:rPr>
            <w:rStyle w:val="Hyperlink"/>
            <w:rFonts w:ascii="Times New Roman" w:hAnsi="Times New Roman" w:cs="Times New Roman"/>
            <w:lang w:val="en-US"/>
          </w:rPr>
          <w:t>https://www.linkedin.com/pulse/hr-centralized-vs-decentralized-innvocon-learning-solutions</w:t>
        </w:r>
      </w:hyperlink>
      <w:r>
        <w:rPr>
          <w:rFonts w:ascii="Times New Roman" w:hAnsi="Times New Roman" w:cs="Times New Roman"/>
          <w:lang w:val="en-US"/>
        </w:rPr>
        <w:t xml:space="preserve"> (Accessed: 19 April 2024).</w:t>
      </w:r>
    </w:p>
    <w:p w14:paraId="0FAF3361"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Jones, K.P. </w:t>
      </w:r>
      <w:r>
        <w:rPr>
          <w:rFonts w:ascii="Times New Roman" w:hAnsi="Times New Roman" w:cs="Times New Roman"/>
          <w:i/>
          <w:iCs/>
          <w:lang w:val="en-US"/>
        </w:rPr>
        <w:t>et al.</w:t>
      </w:r>
      <w:r>
        <w:rPr>
          <w:rFonts w:ascii="Times New Roman" w:hAnsi="Times New Roman" w:cs="Times New Roman"/>
          <w:lang w:val="en-US"/>
        </w:rPr>
        <w:t xml:space="preserve"> (2017) ‘Subtle Discrimination in the Workplace: a Vicious Cycle’, </w:t>
      </w:r>
      <w:r>
        <w:rPr>
          <w:rFonts w:ascii="Times New Roman" w:hAnsi="Times New Roman" w:cs="Times New Roman"/>
          <w:i/>
          <w:iCs/>
          <w:lang w:val="en-US"/>
        </w:rPr>
        <w:t>Industrial and Organizational Psychology</w:t>
      </w:r>
      <w:r>
        <w:rPr>
          <w:rFonts w:ascii="Times New Roman" w:hAnsi="Times New Roman" w:cs="Times New Roman"/>
          <w:lang w:val="en-US"/>
        </w:rPr>
        <w:t xml:space="preserve">, 10(1), pp. 51–76. Available at: </w:t>
      </w:r>
      <w:hyperlink r:id="rId54" w:history="1">
        <w:r>
          <w:rPr>
            <w:rStyle w:val="Hyperlink"/>
            <w:rFonts w:ascii="Times New Roman" w:hAnsi="Times New Roman" w:cs="Times New Roman"/>
            <w:lang w:val="en-US"/>
          </w:rPr>
          <w:t>https://doi.org/10.1017/iop.2016.91</w:t>
        </w:r>
      </w:hyperlink>
      <w:r>
        <w:rPr>
          <w:rFonts w:ascii="Times New Roman" w:hAnsi="Times New Roman" w:cs="Times New Roman"/>
          <w:lang w:val="en-US"/>
        </w:rPr>
        <w:t>.</w:t>
      </w:r>
    </w:p>
    <w:p w14:paraId="4F52BF84"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Kenton, W. (2022) </w:t>
      </w:r>
      <w:r>
        <w:rPr>
          <w:rFonts w:ascii="Times New Roman" w:hAnsi="Times New Roman" w:cs="Times New Roman"/>
          <w:i/>
          <w:iCs/>
          <w:lang w:val="en-US"/>
        </w:rPr>
        <w:t>Understanding Succession Planning</w:t>
      </w:r>
      <w:r>
        <w:rPr>
          <w:rFonts w:ascii="Times New Roman" w:hAnsi="Times New Roman" w:cs="Times New Roman"/>
          <w:lang w:val="en-US"/>
        </w:rPr>
        <w:t xml:space="preserve">, </w:t>
      </w:r>
      <w:r>
        <w:rPr>
          <w:rFonts w:ascii="Times New Roman" w:hAnsi="Times New Roman" w:cs="Times New Roman"/>
          <w:i/>
          <w:iCs/>
          <w:lang w:val="en-US"/>
        </w:rPr>
        <w:t>Investopedia</w:t>
      </w:r>
      <w:r>
        <w:rPr>
          <w:rFonts w:ascii="Times New Roman" w:hAnsi="Times New Roman" w:cs="Times New Roman"/>
          <w:lang w:val="en-US"/>
        </w:rPr>
        <w:t xml:space="preserve">. Available at: </w:t>
      </w:r>
      <w:hyperlink r:id="rId55" w:history="1">
        <w:r>
          <w:rPr>
            <w:rStyle w:val="Hyperlink"/>
            <w:rFonts w:ascii="Times New Roman" w:hAnsi="Times New Roman" w:cs="Times New Roman"/>
            <w:lang w:val="en-US"/>
          </w:rPr>
          <w:t>https://www.investopedia.com/terms/s/succession-planning.asp</w:t>
        </w:r>
      </w:hyperlink>
      <w:r>
        <w:rPr>
          <w:rFonts w:ascii="Times New Roman" w:hAnsi="Times New Roman" w:cs="Times New Roman"/>
          <w:lang w:val="en-US"/>
        </w:rPr>
        <w:t xml:space="preserve"> (Accessed: 19 April 2024).</w:t>
      </w:r>
    </w:p>
    <w:p w14:paraId="348A1C65"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Landry, L. (2019) </w:t>
      </w:r>
      <w:r>
        <w:rPr>
          <w:rFonts w:ascii="Times New Roman" w:hAnsi="Times New Roman" w:cs="Times New Roman"/>
          <w:i/>
          <w:iCs/>
          <w:lang w:val="en-US"/>
        </w:rPr>
        <w:t>Why Emotional Intelligence Is Important in Leadership</w:t>
      </w:r>
      <w:r>
        <w:rPr>
          <w:rFonts w:ascii="Times New Roman" w:hAnsi="Times New Roman" w:cs="Times New Roman"/>
          <w:lang w:val="en-US"/>
        </w:rPr>
        <w:t xml:space="preserve">, </w:t>
      </w:r>
      <w:r>
        <w:rPr>
          <w:rFonts w:ascii="Times New Roman" w:hAnsi="Times New Roman" w:cs="Times New Roman"/>
          <w:i/>
          <w:iCs/>
          <w:lang w:val="en-US"/>
        </w:rPr>
        <w:t>Harvard Business School Online</w:t>
      </w:r>
      <w:r>
        <w:rPr>
          <w:rFonts w:ascii="Times New Roman" w:hAnsi="Times New Roman" w:cs="Times New Roman"/>
          <w:lang w:val="en-US"/>
        </w:rPr>
        <w:t xml:space="preserve">. Available at: </w:t>
      </w:r>
      <w:hyperlink r:id="rId56" w:history="1">
        <w:r>
          <w:rPr>
            <w:rStyle w:val="Hyperlink"/>
            <w:rFonts w:ascii="Times New Roman" w:hAnsi="Times New Roman" w:cs="Times New Roman"/>
            <w:lang w:val="en-US"/>
          </w:rPr>
          <w:t>https://online.hbs.edu/blog/post/emotional-intelligence-in-leadership</w:t>
        </w:r>
      </w:hyperlink>
      <w:r>
        <w:rPr>
          <w:rFonts w:ascii="Times New Roman" w:hAnsi="Times New Roman" w:cs="Times New Roman"/>
          <w:lang w:val="en-US"/>
        </w:rPr>
        <w:t xml:space="preserve"> (Accessed: 16 April 2024).</w:t>
      </w:r>
    </w:p>
    <w:p w14:paraId="317028AE"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Lynch, R.L. (2021) </w:t>
      </w:r>
      <w:r>
        <w:rPr>
          <w:rFonts w:ascii="Times New Roman" w:hAnsi="Times New Roman" w:cs="Times New Roman"/>
          <w:i/>
          <w:iCs/>
          <w:lang w:val="en-US"/>
        </w:rPr>
        <w:t>Strategic Management</w:t>
      </w:r>
      <w:r>
        <w:rPr>
          <w:rFonts w:ascii="Times New Roman" w:hAnsi="Times New Roman" w:cs="Times New Roman"/>
          <w:lang w:val="en-US"/>
        </w:rPr>
        <w:t xml:space="preserve">. 9th </w:t>
      </w:r>
      <w:proofErr w:type="spellStart"/>
      <w:r>
        <w:rPr>
          <w:rFonts w:ascii="Times New Roman" w:hAnsi="Times New Roman" w:cs="Times New Roman"/>
          <w:lang w:val="en-US"/>
        </w:rPr>
        <w:t>edn</w:t>
      </w:r>
      <w:proofErr w:type="spellEnd"/>
      <w:r>
        <w:rPr>
          <w:rFonts w:ascii="Times New Roman" w:hAnsi="Times New Roman" w:cs="Times New Roman"/>
          <w:lang w:val="en-US"/>
        </w:rPr>
        <w:t>. Los Angeles Sage, pp. 56–100.</w:t>
      </w:r>
    </w:p>
    <w:p w14:paraId="36D57AD2"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Mayne, M. (2024) </w:t>
      </w:r>
      <w:r>
        <w:rPr>
          <w:rFonts w:ascii="Times New Roman" w:hAnsi="Times New Roman" w:cs="Times New Roman"/>
          <w:i/>
          <w:iCs/>
          <w:lang w:val="en-US"/>
        </w:rPr>
        <w:t>Amazon Fined €32m for ‘excessive’ Employee monitoring: What Are the Rights and Wrongs of Checking up on staff?</w:t>
      </w:r>
      <w:r>
        <w:rPr>
          <w:rFonts w:ascii="Times New Roman" w:hAnsi="Times New Roman" w:cs="Times New Roman"/>
          <w:lang w:val="en-US"/>
        </w:rPr>
        <w:t xml:space="preserve">, </w:t>
      </w:r>
      <w:r>
        <w:rPr>
          <w:rFonts w:ascii="Times New Roman" w:hAnsi="Times New Roman" w:cs="Times New Roman"/>
          <w:i/>
          <w:iCs/>
          <w:lang w:val="en-US"/>
        </w:rPr>
        <w:t>www.peoplemanagement.co.uk</w:t>
      </w:r>
      <w:r>
        <w:rPr>
          <w:rFonts w:ascii="Times New Roman" w:hAnsi="Times New Roman" w:cs="Times New Roman"/>
          <w:lang w:val="en-US"/>
        </w:rPr>
        <w:t xml:space="preserve">. Available at: </w:t>
      </w:r>
      <w:hyperlink r:id="rId57" w:history="1">
        <w:r>
          <w:rPr>
            <w:rStyle w:val="Hyperlink"/>
            <w:rFonts w:ascii="Times New Roman" w:hAnsi="Times New Roman" w:cs="Times New Roman"/>
            <w:lang w:val="en-US"/>
          </w:rPr>
          <w:t>https://www.peoplemanagement.co.uk/article/1859274/amazon-fined-%E2%82%AC32m-excessive-employee-monitoring-rights-wrongs-checking-staff</w:t>
        </w:r>
      </w:hyperlink>
      <w:r>
        <w:rPr>
          <w:rFonts w:ascii="Times New Roman" w:hAnsi="Times New Roman" w:cs="Times New Roman"/>
          <w:lang w:val="en-US"/>
        </w:rPr>
        <w:t xml:space="preserve"> (Accessed: 17 April 2024).</w:t>
      </w:r>
    </w:p>
    <w:p w14:paraId="36D59B70"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McKinsey (2020) </w:t>
      </w:r>
      <w:r>
        <w:rPr>
          <w:rFonts w:ascii="Times New Roman" w:hAnsi="Times New Roman" w:cs="Times New Roman"/>
          <w:i/>
          <w:iCs/>
          <w:lang w:val="en-US"/>
        </w:rPr>
        <w:t>How Amazon Is Built to Try and Learn | McKinsey</w:t>
      </w:r>
      <w:r>
        <w:rPr>
          <w:rFonts w:ascii="Times New Roman" w:hAnsi="Times New Roman" w:cs="Times New Roman"/>
          <w:lang w:val="en-US"/>
        </w:rPr>
        <w:t xml:space="preserve">, </w:t>
      </w:r>
      <w:r>
        <w:rPr>
          <w:rFonts w:ascii="Times New Roman" w:hAnsi="Times New Roman" w:cs="Times New Roman"/>
          <w:i/>
          <w:iCs/>
          <w:lang w:val="en-US"/>
        </w:rPr>
        <w:t>www.mckinsey.com</w:t>
      </w:r>
      <w:r>
        <w:rPr>
          <w:rFonts w:ascii="Times New Roman" w:hAnsi="Times New Roman" w:cs="Times New Roman"/>
          <w:lang w:val="en-US"/>
        </w:rPr>
        <w:t xml:space="preserve">. Available at: </w:t>
      </w:r>
      <w:hyperlink r:id="rId58" w:history="1">
        <w:r>
          <w:rPr>
            <w:rStyle w:val="Hyperlink"/>
            <w:rFonts w:ascii="Times New Roman" w:hAnsi="Times New Roman" w:cs="Times New Roman"/>
            <w:lang w:val="en-US"/>
          </w:rPr>
          <w:t>https://www.mckinsey.com/capabilities/mckinsey-digital/our-insights/fasttimes/interviews/beth-galetti</w:t>
        </w:r>
      </w:hyperlink>
      <w:r>
        <w:rPr>
          <w:rFonts w:ascii="Times New Roman" w:hAnsi="Times New Roman" w:cs="Times New Roman"/>
          <w:lang w:val="en-US"/>
        </w:rPr>
        <w:t xml:space="preserve"> (Accessed: 12 April 2024).</w:t>
      </w:r>
    </w:p>
    <w:p w14:paraId="3BB8E6AA"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Meyer, P. (2023) </w:t>
      </w:r>
      <w:r>
        <w:rPr>
          <w:rFonts w:ascii="Times New Roman" w:hAnsi="Times New Roman" w:cs="Times New Roman"/>
          <w:i/>
          <w:iCs/>
          <w:lang w:val="en-US"/>
        </w:rPr>
        <w:t>Amazon.com Inc.’s Organizational Culture Characteristics (An Analysis)</w:t>
      </w:r>
      <w:r>
        <w:rPr>
          <w:rFonts w:ascii="Times New Roman" w:hAnsi="Times New Roman" w:cs="Times New Roman"/>
          <w:lang w:val="en-US"/>
        </w:rPr>
        <w:t xml:space="preserve">, </w:t>
      </w:r>
      <w:proofErr w:type="spellStart"/>
      <w:r>
        <w:rPr>
          <w:rFonts w:ascii="Times New Roman" w:hAnsi="Times New Roman" w:cs="Times New Roman"/>
          <w:i/>
          <w:iCs/>
          <w:lang w:val="en-US"/>
        </w:rPr>
        <w:t>Panmore</w:t>
      </w:r>
      <w:proofErr w:type="spellEnd"/>
      <w:r>
        <w:rPr>
          <w:rFonts w:ascii="Times New Roman" w:hAnsi="Times New Roman" w:cs="Times New Roman"/>
          <w:i/>
          <w:iCs/>
          <w:lang w:val="en-US"/>
        </w:rPr>
        <w:t xml:space="preserve"> Institute</w:t>
      </w:r>
      <w:r>
        <w:rPr>
          <w:rFonts w:ascii="Times New Roman" w:hAnsi="Times New Roman" w:cs="Times New Roman"/>
          <w:lang w:val="en-US"/>
        </w:rPr>
        <w:t xml:space="preserve">. Available at: </w:t>
      </w:r>
      <w:hyperlink r:id="rId59" w:history="1">
        <w:r>
          <w:rPr>
            <w:rStyle w:val="Hyperlink"/>
            <w:rFonts w:ascii="Times New Roman" w:hAnsi="Times New Roman" w:cs="Times New Roman"/>
            <w:lang w:val="en-US"/>
          </w:rPr>
          <w:t>https://panmore.com/amazon-com-inc-organizational-culture-characteristics-analysis</w:t>
        </w:r>
      </w:hyperlink>
      <w:r>
        <w:rPr>
          <w:rFonts w:ascii="Times New Roman" w:hAnsi="Times New Roman" w:cs="Times New Roman"/>
          <w:lang w:val="en-US"/>
        </w:rPr>
        <w:t xml:space="preserve"> (Accessed: 5 March 2024).</w:t>
      </w:r>
    </w:p>
    <w:p w14:paraId="3F75CC78"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proofErr w:type="spellStart"/>
      <w:r>
        <w:rPr>
          <w:rFonts w:ascii="Times New Roman" w:hAnsi="Times New Roman" w:cs="Times New Roman"/>
          <w:lang w:val="en-US"/>
        </w:rPr>
        <w:t>Milanesi</w:t>
      </w:r>
      <w:proofErr w:type="spellEnd"/>
      <w:r>
        <w:rPr>
          <w:rFonts w:ascii="Times New Roman" w:hAnsi="Times New Roman" w:cs="Times New Roman"/>
          <w:lang w:val="en-US"/>
        </w:rPr>
        <w:t xml:space="preserve">, C. (2021) </w:t>
      </w:r>
      <w:r>
        <w:rPr>
          <w:rFonts w:ascii="Times New Roman" w:hAnsi="Times New Roman" w:cs="Times New Roman"/>
          <w:i/>
          <w:iCs/>
          <w:lang w:val="en-US"/>
        </w:rPr>
        <w:t>The Role of Diversity Equity and Inclusion in Making Amazon the Best Employer on Earth</w:t>
      </w:r>
      <w:r>
        <w:rPr>
          <w:rFonts w:ascii="Times New Roman" w:hAnsi="Times New Roman" w:cs="Times New Roman"/>
          <w:lang w:val="en-US"/>
        </w:rPr>
        <w:t xml:space="preserve">, </w:t>
      </w:r>
      <w:r>
        <w:rPr>
          <w:rFonts w:ascii="Times New Roman" w:hAnsi="Times New Roman" w:cs="Times New Roman"/>
          <w:i/>
          <w:iCs/>
          <w:lang w:val="en-US"/>
        </w:rPr>
        <w:t>Forbes</w:t>
      </w:r>
      <w:r>
        <w:rPr>
          <w:rFonts w:ascii="Times New Roman" w:hAnsi="Times New Roman" w:cs="Times New Roman"/>
          <w:lang w:val="en-US"/>
        </w:rPr>
        <w:t xml:space="preserve">. Available at: </w:t>
      </w:r>
      <w:hyperlink r:id="rId60" w:history="1">
        <w:r>
          <w:rPr>
            <w:rStyle w:val="Hyperlink"/>
            <w:rFonts w:ascii="Times New Roman" w:hAnsi="Times New Roman" w:cs="Times New Roman"/>
            <w:lang w:val="en-US"/>
          </w:rPr>
          <w:t>https://www.forbes.com/sites/carolinamilanesi/2021/04/20/the-role-of-diversity-equity-and-inclusion-in-making-amazon-the-best-employer-on-earth/</w:t>
        </w:r>
      </w:hyperlink>
      <w:r>
        <w:rPr>
          <w:rFonts w:ascii="Times New Roman" w:hAnsi="Times New Roman" w:cs="Times New Roman"/>
          <w:lang w:val="en-US"/>
        </w:rPr>
        <w:t xml:space="preserve"> (Accessed: 17 April 2024).</w:t>
      </w:r>
    </w:p>
    <w:p w14:paraId="2531E0BA"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Mind Tools Content Team (2022) </w:t>
      </w:r>
      <w:r>
        <w:rPr>
          <w:rFonts w:ascii="Times New Roman" w:hAnsi="Times New Roman" w:cs="Times New Roman"/>
          <w:i/>
          <w:iCs/>
          <w:lang w:val="en-US"/>
        </w:rPr>
        <w:t>Improving Group Dynamics</w:t>
      </w:r>
      <w:r>
        <w:rPr>
          <w:rFonts w:ascii="Times New Roman" w:hAnsi="Times New Roman" w:cs="Times New Roman"/>
          <w:lang w:val="en-US"/>
        </w:rPr>
        <w:t xml:space="preserve">, </w:t>
      </w:r>
      <w:r>
        <w:rPr>
          <w:rFonts w:ascii="Times New Roman" w:hAnsi="Times New Roman" w:cs="Times New Roman"/>
          <w:i/>
          <w:iCs/>
          <w:lang w:val="en-US"/>
        </w:rPr>
        <w:t>www.mindtools.com</w:t>
      </w:r>
      <w:r>
        <w:rPr>
          <w:rFonts w:ascii="Times New Roman" w:hAnsi="Times New Roman" w:cs="Times New Roman"/>
          <w:lang w:val="en-US"/>
        </w:rPr>
        <w:t xml:space="preserve">. Available at: </w:t>
      </w:r>
      <w:hyperlink r:id="rId61" w:history="1">
        <w:r>
          <w:rPr>
            <w:rStyle w:val="Hyperlink"/>
            <w:rFonts w:ascii="Times New Roman" w:hAnsi="Times New Roman" w:cs="Times New Roman"/>
            <w:lang w:val="en-US"/>
          </w:rPr>
          <w:t>https://www.mindtools.com/ad3z8yv/improving-group-dynamics</w:t>
        </w:r>
      </w:hyperlink>
      <w:r>
        <w:rPr>
          <w:rFonts w:ascii="Times New Roman" w:hAnsi="Times New Roman" w:cs="Times New Roman"/>
          <w:lang w:val="en-US"/>
        </w:rPr>
        <w:t xml:space="preserve"> (Accessed: 3 March 2024).</w:t>
      </w:r>
    </w:p>
    <w:p w14:paraId="0586FDD7"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lastRenderedPageBreak/>
        <w:t xml:space="preserve">Morrison, J. (2023) </w:t>
      </w:r>
      <w:r>
        <w:rPr>
          <w:rFonts w:ascii="Times New Roman" w:hAnsi="Times New Roman" w:cs="Times New Roman"/>
          <w:i/>
          <w:iCs/>
          <w:lang w:val="en-US"/>
        </w:rPr>
        <w:t>The Global Business Environment</w:t>
      </w:r>
      <w:r>
        <w:rPr>
          <w:rFonts w:ascii="Times New Roman" w:hAnsi="Times New Roman" w:cs="Times New Roman"/>
          <w:lang w:val="en-US"/>
        </w:rPr>
        <w:t>. 6th edition. Bloomsbury Publishing, pp. 34–60.</w:t>
      </w:r>
    </w:p>
    <w:p w14:paraId="26C4D269"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OECD (2019) </w:t>
      </w:r>
      <w:r>
        <w:rPr>
          <w:rFonts w:ascii="Times New Roman" w:hAnsi="Times New Roman" w:cs="Times New Roman"/>
          <w:i/>
          <w:iCs/>
          <w:lang w:val="en-US"/>
        </w:rPr>
        <w:t>OECD Employment Outlook 2019</w:t>
      </w:r>
      <w:r>
        <w:rPr>
          <w:rFonts w:ascii="Times New Roman" w:hAnsi="Times New Roman" w:cs="Times New Roman"/>
          <w:lang w:val="en-US"/>
        </w:rPr>
        <w:t xml:space="preserve">, </w:t>
      </w:r>
      <w:r>
        <w:rPr>
          <w:rFonts w:ascii="Times New Roman" w:hAnsi="Times New Roman" w:cs="Times New Roman"/>
          <w:i/>
          <w:iCs/>
          <w:lang w:val="en-US"/>
        </w:rPr>
        <w:t>OECD Employment Outlook</w:t>
      </w:r>
      <w:r>
        <w:rPr>
          <w:rFonts w:ascii="Times New Roman" w:hAnsi="Times New Roman" w:cs="Times New Roman"/>
          <w:lang w:val="en-US"/>
        </w:rPr>
        <w:t xml:space="preserve">. OECD. Available at: </w:t>
      </w:r>
      <w:hyperlink r:id="rId62" w:history="1">
        <w:r>
          <w:rPr>
            <w:rStyle w:val="Hyperlink"/>
            <w:rFonts w:ascii="Times New Roman" w:hAnsi="Times New Roman" w:cs="Times New Roman"/>
            <w:lang w:val="en-US"/>
          </w:rPr>
          <w:t>https://doi.org/10.1787/9ee00155-en</w:t>
        </w:r>
      </w:hyperlink>
      <w:r>
        <w:rPr>
          <w:rFonts w:ascii="Times New Roman" w:hAnsi="Times New Roman" w:cs="Times New Roman"/>
          <w:lang w:val="en-US"/>
        </w:rPr>
        <w:t>.</w:t>
      </w:r>
    </w:p>
    <w:p w14:paraId="67C8CD8D"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proofErr w:type="spellStart"/>
      <w:r>
        <w:rPr>
          <w:rFonts w:ascii="Times New Roman" w:hAnsi="Times New Roman" w:cs="Times New Roman"/>
          <w:lang w:val="en-US"/>
        </w:rPr>
        <w:t>Organimi</w:t>
      </w:r>
      <w:proofErr w:type="spellEnd"/>
      <w:r>
        <w:rPr>
          <w:rFonts w:ascii="Times New Roman" w:hAnsi="Times New Roman" w:cs="Times New Roman"/>
          <w:lang w:val="en-US"/>
        </w:rPr>
        <w:t xml:space="preserve"> (2024) </w:t>
      </w:r>
      <w:r>
        <w:rPr>
          <w:rFonts w:ascii="Times New Roman" w:hAnsi="Times New Roman" w:cs="Times New Roman"/>
          <w:i/>
          <w:iCs/>
          <w:lang w:val="en-US"/>
        </w:rPr>
        <w:t>Amazon’s Organizational Structure [Interactive Chart]</w:t>
      </w:r>
      <w:r>
        <w:rPr>
          <w:rFonts w:ascii="Times New Roman" w:hAnsi="Times New Roman" w:cs="Times New Roman"/>
          <w:lang w:val="en-US"/>
        </w:rPr>
        <w:t xml:space="preserve">, </w:t>
      </w:r>
      <w:proofErr w:type="spellStart"/>
      <w:r>
        <w:rPr>
          <w:rFonts w:ascii="Times New Roman" w:hAnsi="Times New Roman" w:cs="Times New Roman"/>
          <w:i/>
          <w:iCs/>
          <w:lang w:val="en-US"/>
        </w:rPr>
        <w:t>Organimi</w:t>
      </w:r>
      <w:proofErr w:type="spellEnd"/>
      <w:r>
        <w:rPr>
          <w:rFonts w:ascii="Times New Roman" w:hAnsi="Times New Roman" w:cs="Times New Roman"/>
          <w:lang w:val="en-US"/>
        </w:rPr>
        <w:t xml:space="preserve">. Available at: </w:t>
      </w:r>
      <w:hyperlink r:id="rId63" w:history="1">
        <w:r>
          <w:rPr>
            <w:rStyle w:val="Hyperlink"/>
            <w:rFonts w:ascii="Times New Roman" w:hAnsi="Times New Roman" w:cs="Times New Roman"/>
            <w:lang w:val="en-US"/>
          </w:rPr>
          <w:t>https://www.organimi.com/organizational-structures/amazon/</w:t>
        </w:r>
      </w:hyperlink>
      <w:r>
        <w:rPr>
          <w:rFonts w:ascii="Times New Roman" w:hAnsi="Times New Roman" w:cs="Times New Roman"/>
          <w:lang w:val="en-US"/>
        </w:rPr>
        <w:t xml:space="preserve"> (Accessed: 12 April 2024).</w:t>
      </w:r>
    </w:p>
    <w:p w14:paraId="1D827809"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Papworth, K. (2023) </w:t>
      </w:r>
      <w:r>
        <w:rPr>
          <w:rFonts w:ascii="Times New Roman" w:hAnsi="Times New Roman" w:cs="Times New Roman"/>
          <w:i/>
          <w:iCs/>
          <w:lang w:val="en-US"/>
        </w:rPr>
        <w:t>Compassionate Leadership</w:t>
      </w:r>
      <w:r>
        <w:rPr>
          <w:rFonts w:ascii="Times New Roman" w:hAnsi="Times New Roman" w:cs="Times New Roman"/>
          <w:lang w:val="en-US"/>
        </w:rPr>
        <w:t>. De Gruyter, pp. 9–58.</w:t>
      </w:r>
    </w:p>
    <w:p w14:paraId="3143B4A2"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Purifoy, P. (2024) </w:t>
      </w:r>
      <w:r>
        <w:rPr>
          <w:rFonts w:ascii="Times New Roman" w:hAnsi="Times New Roman" w:cs="Times New Roman"/>
          <w:i/>
          <w:iCs/>
          <w:lang w:val="en-US"/>
        </w:rPr>
        <w:t>Walmart Charged with Threatening Workers over Union Activity</w:t>
      </w:r>
      <w:r>
        <w:rPr>
          <w:rFonts w:ascii="Times New Roman" w:hAnsi="Times New Roman" w:cs="Times New Roman"/>
          <w:lang w:val="en-US"/>
        </w:rPr>
        <w:t xml:space="preserve">, </w:t>
      </w:r>
      <w:r>
        <w:rPr>
          <w:rFonts w:ascii="Times New Roman" w:hAnsi="Times New Roman" w:cs="Times New Roman"/>
          <w:i/>
          <w:iCs/>
          <w:lang w:val="en-US"/>
        </w:rPr>
        <w:t>news.bloomberglaw.com</w:t>
      </w:r>
      <w:r>
        <w:rPr>
          <w:rFonts w:ascii="Times New Roman" w:hAnsi="Times New Roman" w:cs="Times New Roman"/>
          <w:lang w:val="en-US"/>
        </w:rPr>
        <w:t xml:space="preserve">. Available at: </w:t>
      </w:r>
      <w:hyperlink r:id="rId64" w:history="1">
        <w:r>
          <w:rPr>
            <w:rStyle w:val="Hyperlink"/>
            <w:rFonts w:ascii="Times New Roman" w:hAnsi="Times New Roman" w:cs="Times New Roman"/>
            <w:lang w:val="en-US"/>
          </w:rPr>
          <w:t>https://news.bloomberglaw.com/daily-labor-report/walmart-charged-with-threatening-workers-over-union-activity</w:t>
        </w:r>
      </w:hyperlink>
      <w:r>
        <w:rPr>
          <w:rFonts w:ascii="Times New Roman" w:hAnsi="Times New Roman" w:cs="Times New Roman"/>
          <w:lang w:val="en-US"/>
        </w:rPr>
        <w:t xml:space="preserve"> (Accessed: 13 April 2024).</w:t>
      </w:r>
    </w:p>
    <w:p w14:paraId="0D7569A5"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Richter, F. (2023) </w:t>
      </w:r>
      <w:r>
        <w:rPr>
          <w:rFonts w:ascii="Times New Roman" w:hAnsi="Times New Roman" w:cs="Times New Roman"/>
          <w:i/>
          <w:iCs/>
          <w:lang w:val="en-US"/>
        </w:rPr>
        <w:t>Infographic: Amazon Dominates Public Cloud Market</w:t>
      </w:r>
      <w:r>
        <w:rPr>
          <w:rFonts w:ascii="Times New Roman" w:hAnsi="Times New Roman" w:cs="Times New Roman"/>
          <w:lang w:val="en-US"/>
        </w:rPr>
        <w:t xml:space="preserve">, </w:t>
      </w:r>
      <w:r>
        <w:rPr>
          <w:rFonts w:ascii="Times New Roman" w:hAnsi="Times New Roman" w:cs="Times New Roman"/>
          <w:i/>
          <w:iCs/>
          <w:lang w:val="en-US"/>
        </w:rPr>
        <w:t>Statista Infographics</w:t>
      </w:r>
      <w:r>
        <w:rPr>
          <w:rFonts w:ascii="Times New Roman" w:hAnsi="Times New Roman" w:cs="Times New Roman"/>
          <w:lang w:val="en-US"/>
        </w:rPr>
        <w:t xml:space="preserve">. Statista. Available at: </w:t>
      </w:r>
      <w:hyperlink r:id="rId65" w:history="1">
        <w:r>
          <w:rPr>
            <w:rStyle w:val="Hyperlink"/>
            <w:rFonts w:ascii="Times New Roman" w:hAnsi="Times New Roman" w:cs="Times New Roman"/>
            <w:lang w:val="en-US"/>
          </w:rPr>
          <w:t>https://www.statista.com/chart/18819/worldwide-market-share-of-leading-cloud-infrastructure-service-providers/</w:t>
        </w:r>
      </w:hyperlink>
      <w:r>
        <w:rPr>
          <w:rFonts w:ascii="Times New Roman" w:hAnsi="Times New Roman" w:cs="Times New Roman"/>
          <w:lang w:val="en-US"/>
        </w:rPr>
        <w:t xml:space="preserve"> (Accessed: 17 April 2024).</w:t>
      </w:r>
    </w:p>
    <w:p w14:paraId="6C629AA8"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proofErr w:type="spellStart"/>
      <w:r>
        <w:rPr>
          <w:rFonts w:ascii="Times New Roman" w:hAnsi="Times New Roman" w:cs="Times New Roman"/>
          <w:lang w:val="en-US"/>
        </w:rPr>
        <w:t>Skuza</w:t>
      </w:r>
      <w:proofErr w:type="spellEnd"/>
      <w:r>
        <w:rPr>
          <w:rFonts w:ascii="Times New Roman" w:hAnsi="Times New Roman" w:cs="Times New Roman"/>
          <w:lang w:val="en-US"/>
        </w:rPr>
        <w:t xml:space="preserve">, A. (2024) </w:t>
      </w:r>
      <w:r>
        <w:rPr>
          <w:rFonts w:ascii="Times New Roman" w:hAnsi="Times New Roman" w:cs="Times New Roman"/>
          <w:i/>
          <w:iCs/>
          <w:lang w:val="en-US"/>
        </w:rPr>
        <w:t>The Role of Machine Learning and AI in Amazon’s Data Monetization Approach</w:t>
      </w:r>
      <w:r>
        <w:rPr>
          <w:rFonts w:ascii="Times New Roman" w:hAnsi="Times New Roman" w:cs="Times New Roman"/>
          <w:lang w:val="en-US"/>
        </w:rPr>
        <w:t xml:space="preserve">, </w:t>
      </w:r>
      <w:r>
        <w:rPr>
          <w:rFonts w:ascii="Times New Roman" w:hAnsi="Times New Roman" w:cs="Times New Roman"/>
          <w:i/>
          <w:iCs/>
          <w:lang w:val="en-US"/>
        </w:rPr>
        <w:t>www.linkedin.com</w:t>
      </w:r>
      <w:r>
        <w:rPr>
          <w:rFonts w:ascii="Times New Roman" w:hAnsi="Times New Roman" w:cs="Times New Roman"/>
          <w:lang w:val="en-US"/>
        </w:rPr>
        <w:t xml:space="preserve">. Available at: </w:t>
      </w:r>
      <w:hyperlink r:id="rId66" w:history="1">
        <w:r>
          <w:rPr>
            <w:rStyle w:val="Hyperlink"/>
            <w:rFonts w:ascii="Times New Roman" w:hAnsi="Times New Roman" w:cs="Times New Roman"/>
            <w:lang w:val="en-US"/>
          </w:rPr>
          <w:t>https://www.linkedin.com/pulse/role-machine-learning-ai-amazons-data-monetization-approach-skuza-ip6pc</w:t>
        </w:r>
      </w:hyperlink>
      <w:r>
        <w:rPr>
          <w:rFonts w:ascii="Times New Roman" w:hAnsi="Times New Roman" w:cs="Times New Roman"/>
          <w:lang w:val="en-US"/>
        </w:rPr>
        <w:t xml:space="preserve"> (Accessed: 17 April 2024).</w:t>
      </w:r>
    </w:p>
    <w:p w14:paraId="1DD41652"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The HR Hub (2023) </w:t>
      </w:r>
      <w:r>
        <w:rPr>
          <w:rFonts w:ascii="Times New Roman" w:hAnsi="Times New Roman" w:cs="Times New Roman"/>
          <w:i/>
          <w:iCs/>
          <w:lang w:val="en-US"/>
        </w:rPr>
        <w:t>10 HR KPIS You NEED to know!</w:t>
      </w:r>
      <w:r>
        <w:rPr>
          <w:rFonts w:ascii="Times New Roman" w:hAnsi="Times New Roman" w:cs="Times New Roman"/>
          <w:lang w:val="en-US"/>
        </w:rPr>
        <w:t xml:space="preserve">, </w:t>
      </w:r>
      <w:r>
        <w:rPr>
          <w:rFonts w:ascii="Times New Roman" w:hAnsi="Times New Roman" w:cs="Times New Roman"/>
          <w:i/>
          <w:iCs/>
          <w:lang w:val="en-US"/>
        </w:rPr>
        <w:t>www.youtube.com</w:t>
      </w:r>
      <w:r>
        <w:rPr>
          <w:rFonts w:ascii="Times New Roman" w:hAnsi="Times New Roman" w:cs="Times New Roman"/>
          <w:lang w:val="en-US"/>
        </w:rPr>
        <w:t xml:space="preserve">. Available at: </w:t>
      </w:r>
      <w:hyperlink r:id="rId67" w:history="1">
        <w:r>
          <w:rPr>
            <w:rStyle w:val="Hyperlink"/>
            <w:rFonts w:ascii="Times New Roman" w:hAnsi="Times New Roman" w:cs="Times New Roman"/>
            <w:lang w:val="en-US"/>
          </w:rPr>
          <w:t>https://www.youtube.com/watch?v=8XoMqQfXKUk&amp;t=2s</w:t>
        </w:r>
      </w:hyperlink>
      <w:r>
        <w:rPr>
          <w:rFonts w:ascii="Times New Roman" w:hAnsi="Times New Roman" w:cs="Times New Roman"/>
          <w:lang w:val="en-US"/>
        </w:rPr>
        <w:t xml:space="preserve"> (Accessed: 16 April 2024).</w:t>
      </w:r>
    </w:p>
    <w:p w14:paraId="6C6901DB"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Thompson, A. (2023) </w:t>
      </w:r>
      <w:r>
        <w:rPr>
          <w:rFonts w:ascii="Times New Roman" w:hAnsi="Times New Roman" w:cs="Times New Roman"/>
          <w:i/>
          <w:iCs/>
          <w:lang w:val="en-US"/>
        </w:rPr>
        <w:t>Walmart’s Human Resource Management</w:t>
      </w:r>
      <w:r>
        <w:rPr>
          <w:rFonts w:ascii="Times New Roman" w:hAnsi="Times New Roman" w:cs="Times New Roman"/>
          <w:lang w:val="en-US"/>
        </w:rPr>
        <w:t xml:space="preserve">, </w:t>
      </w:r>
      <w:proofErr w:type="spellStart"/>
      <w:r>
        <w:rPr>
          <w:rFonts w:ascii="Times New Roman" w:hAnsi="Times New Roman" w:cs="Times New Roman"/>
          <w:i/>
          <w:iCs/>
          <w:lang w:val="en-US"/>
        </w:rPr>
        <w:t>Panmore</w:t>
      </w:r>
      <w:proofErr w:type="spellEnd"/>
      <w:r>
        <w:rPr>
          <w:rFonts w:ascii="Times New Roman" w:hAnsi="Times New Roman" w:cs="Times New Roman"/>
          <w:i/>
          <w:iCs/>
          <w:lang w:val="en-US"/>
        </w:rPr>
        <w:t xml:space="preserve"> Institute</w:t>
      </w:r>
      <w:r>
        <w:rPr>
          <w:rFonts w:ascii="Times New Roman" w:hAnsi="Times New Roman" w:cs="Times New Roman"/>
          <w:lang w:val="en-US"/>
        </w:rPr>
        <w:t xml:space="preserve">. Available at: </w:t>
      </w:r>
      <w:hyperlink r:id="rId68" w:history="1">
        <w:r>
          <w:rPr>
            <w:rStyle w:val="Hyperlink"/>
            <w:rFonts w:ascii="Times New Roman" w:hAnsi="Times New Roman" w:cs="Times New Roman"/>
            <w:lang w:val="en-US"/>
          </w:rPr>
          <w:t>https://panmore.com/walmart-human-resource-management-hr-management</w:t>
        </w:r>
      </w:hyperlink>
      <w:r>
        <w:rPr>
          <w:rFonts w:ascii="Times New Roman" w:hAnsi="Times New Roman" w:cs="Times New Roman"/>
          <w:lang w:val="en-US"/>
        </w:rPr>
        <w:t xml:space="preserve"> (Accessed: 19 April 2024).</w:t>
      </w:r>
    </w:p>
    <w:p w14:paraId="137925FF"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U.S. Equal Employment Opportunity Commission (2022) </w:t>
      </w:r>
      <w:r>
        <w:rPr>
          <w:rFonts w:ascii="Times New Roman" w:hAnsi="Times New Roman" w:cs="Times New Roman"/>
          <w:i/>
          <w:iCs/>
          <w:lang w:val="en-US"/>
        </w:rPr>
        <w:t>EEOC Sues Walmart for Gender and Race Discrimination | U.S. Equal Employment Opportunity Commission</w:t>
      </w:r>
      <w:r>
        <w:rPr>
          <w:rFonts w:ascii="Times New Roman" w:hAnsi="Times New Roman" w:cs="Times New Roman"/>
          <w:lang w:val="en-US"/>
        </w:rPr>
        <w:t xml:space="preserve">, </w:t>
      </w:r>
      <w:r>
        <w:rPr>
          <w:rFonts w:ascii="Times New Roman" w:hAnsi="Times New Roman" w:cs="Times New Roman"/>
          <w:i/>
          <w:iCs/>
          <w:lang w:val="en-US"/>
        </w:rPr>
        <w:t>www.eeoc.gov</w:t>
      </w:r>
      <w:r>
        <w:rPr>
          <w:rFonts w:ascii="Times New Roman" w:hAnsi="Times New Roman" w:cs="Times New Roman"/>
          <w:lang w:val="en-US"/>
        </w:rPr>
        <w:t xml:space="preserve">. Available at: </w:t>
      </w:r>
      <w:hyperlink r:id="rId69" w:history="1">
        <w:r>
          <w:rPr>
            <w:rStyle w:val="Hyperlink"/>
            <w:rFonts w:ascii="Times New Roman" w:hAnsi="Times New Roman" w:cs="Times New Roman"/>
            <w:lang w:val="en-US"/>
          </w:rPr>
          <w:t>https://www.eeoc.gov/newsroom/eeoc-sues-walmart-gender-and-race-discrimination</w:t>
        </w:r>
      </w:hyperlink>
      <w:r>
        <w:rPr>
          <w:rFonts w:ascii="Times New Roman" w:hAnsi="Times New Roman" w:cs="Times New Roman"/>
          <w:lang w:val="en-US"/>
        </w:rPr>
        <w:t xml:space="preserve"> (Accessed: 16 April 2024).</w:t>
      </w:r>
    </w:p>
    <w:p w14:paraId="29B36FCB"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proofErr w:type="spellStart"/>
      <w:r>
        <w:rPr>
          <w:rFonts w:ascii="Times New Roman" w:hAnsi="Times New Roman" w:cs="Times New Roman"/>
          <w:lang w:val="en-US"/>
        </w:rPr>
        <w:t>Usifo</w:t>
      </w:r>
      <w:proofErr w:type="spellEnd"/>
      <w:r>
        <w:rPr>
          <w:rFonts w:ascii="Times New Roman" w:hAnsi="Times New Roman" w:cs="Times New Roman"/>
          <w:lang w:val="en-US"/>
        </w:rPr>
        <w:t xml:space="preserve">, D. (2024) </w:t>
      </w:r>
      <w:r>
        <w:rPr>
          <w:rFonts w:ascii="Times New Roman" w:hAnsi="Times New Roman" w:cs="Times New Roman"/>
          <w:i/>
          <w:iCs/>
          <w:lang w:val="en-US"/>
        </w:rPr>
        <w:t>What Is a Kaizen Event? Using It for Business Improvements</w:t>
      </w:r>
      <w:r>
        <w:rPr>
          <w:rFonts w:ascii="Times New Roman" w:hAnsi="Times New Roman" w:cs="Times New Roman"/>
          <w:lang w:val="en-US"/>
        </w:rPr>
        <w:t xml:space="preserve">, </w:t>
      </w:r>
      <w:r>
        <w:rPr>
          <w:rFonts w:ascii="Times New Roman" w:hAnsi="Times New Roman" w:cs="Times New Roman"/>
          <w:i/>
          <w:iCs/>
          <w:lang w:val="en-US"/>
        </w:rPr>
        <w:t>Dee Project Manager</w:t>
      </w:r>
      <w:r>
        <w:rPr>
          <w:rFonts w:ascii="Times New Roman" w:hAnsi="Times New Roman" w:cs="Times New Roman"/>
          <w:lang w:val="en-US"/>
        </w:rPr>
        <w:t xml:space="preserve">. Available at: </w:t>
      </w:r>
      <w:hyperlink r:id="rId70" w:history="1">
        <w:r>
          <w:rPr>
            <w:rStyle w:val="Hyperlink"/>
            <w:rFonts w:ascii="Times New Roman" w:hAnsi="Times New Roman" w:cs="Times New Roman"/>
            <w:lang w:val="en-US"/>
          </w:rPr>
          <w:t>https://deeprojectmanager.com/what-is-a-kaizen-event/</w:t>
        </w:r>
      </w:hyperlink>
      <w:r>
        <w:rPr>
          <w:rFonts w:ascii="Times New Roman" w:hAnsi="Times New Roman" w:cs="Times New Roman"/>
          <w:lang w:val="en-US"/>
        </w:rPr>
        <w:t xml:space="preserve"> (Accessed: 19 April 2024).</w:t>
      </w:r>
    </w:p>
    <w:p w14:paraId="63D49583"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proofErr w:type="spellStart"/>
      <w:r>
        <w:rPr>
          <w:rFonts w:ascii="Times New Roman" w:hAnsi="Times New Roman" w:cs="Times New Roman"/>
          <w:lang w:val="en-US"/>
        </w:rPr>
        <w:t>Verduyn</w:t>
      </w:r>
      <w:proofErr w:type="spellEnd"/>
      <w:r>
        <w:rPr>
          <w:rFonts w:ascii="Times New Roman" w:hAnsi="Times New Roman" w:cs="Times New Roman"/>
          <w:lang w:val="en-US"/>
        </w:rPr>
        <w:t xml:space="preserve">, M. (2023) </w:t>
      </w:r>
      <w:r>
        <w:rPr>
          <w:rFonts w:ascii="Times New Roman" w:hAnsi="Times New Roman" w:cs="Times New Roman"/>
          <w:i/>
          <w:iCs/>
          <w:lang w:val="en-US"/>
        </w:rPr>
        <w:t>23 KSA (Knowledge, Skills &amp; Abilities) Examples + How to Use KSAs</w:t>
      </w:r>
      <w:r>
        <w:rPr>
          <w:rFonts w:ascii="Times New Roman" w:hAnsi="Times New Roman" w:cs="Times New Roman"/>
          <w:lang w:val="en-US"/>
        </w:rPr>
        <w:t xml:space="preserve">, </w:t>
      </w:r>
      <w:r>
        <w:rPr>
          <w:rFonts w:ascii="Times New Roman" w:hAnsi="Times New Roman" w:cs="Times New Roman"/>
          <w:i/>
          <w:iCs/>
          <w:lang w:val="en-US"/>
        </w:rPr>
        <w:t>AIHR</w:t>
      </w:r>
      <w:r>
        <w:rPr>
          <w:rFonts w:ascii="Times New Roman" w:hAnsi="Times New Roman" w:cs="Times New Roman"/>
          <w:lang w:val="en-US"/>
        </w:rPr>
        <w:t xml:space="preserve">. Available at: </w:t>
      </w:r>
      <w:hyperlink r:id="rId71" w:history="1">
        <w:r>
          <w:rPr>
            <w:rStyle w:val="Hyperlink"/>
            <w:rFonts w:ascii="Times New Roman" w:hAnsi="Times New Roman" w:cs="Times New Roman"/>
            <w:lang w:val="en-US"/>
          </w:rPr>
          <w:t>https://www.aihr.com/blog/knowledge-skills-abilities-ksa-examples/</w:t>
        </w:r>
      </w:hyperlink>
      <w:r>
        <w:rPr>
          <w:rFonts w:ascii="Times New Roman" w:hAnsi="Times New Roman" w:cs="Times New Roman"/>
          <w:lang w:val="en-US"/>
        </w:rPr>
        <w:t xml:space="preserve"> (Accessed: 17 April 2024).</w:t>
      </w:r>
    </w:p>
    <w:p w14:paraId="6D78A977"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lastRenderedPageBreak/>
        <w:t xml:space="preserve">Walmart (2024a) </w:t>
      </w:r>
      <w:r>
        <w:rPr>
          <w:rFonts w:ascii="Times New Roman" w:hAnsi="Times New Roman" w:cs="Times New Roman"/>
          <w:i/>
          <w:iCs/>
          <w:lang w:val="en-US"/>
        </w:rPr>
        <w:t>About Walmart</w:t>
      </w:r>
      <w:r>
        <w:rPr>
          <w:rFonts w:ascii="Times New Roman" w:hAnsi="Times New Roman" w:cs="Times New Roman"/>
          <w:lang w:val="en-US"/>
        </w:rPr>
        <w:t xml:space="preserve">, </w:t>
      </w:r>
      <w:r>
        <w:rPr>
          <w:rFonts w:ascii="Times New Roman" w:hAnsi="Times New Roman" w:cs="Times New Roman"/>
          <w:i/>
          <w:iCs/>
          <w:lang w:val="en-US"/>
        </w:rPr>
        <w:t>Walmart</w:t>
      </w:r>
      <w:r>
        <w:rPr>
          <w:rFonts w:ascii="Times New Roman" w:hAnsi="Times New Roman" w:cs="Times New Roman"/>
          <w:lang w:val="en-US"/>
        </w:rPr>
        <w:t xml:space="preserve">. corporate.walmart.com. Available at: </w:t>
      </w:r>
      <w:hyperlink r:id="rId72" w:history="1">
        <w:r>
          <w:rPr>
            <w:rStyle w:val="Hyperlink"/>
            <w:rFonts w:ascii="Times New Roman" w:hAnsi="Times New Roman" w:cs="Times New Roman"/>
            <w:lang w:val="en-US"/>
          </w:rPr>
          <w:t>https://corporate.walmart.com/about</w:t>
        </w:r>
      </w:hyperlink>
      <w:r>
        <w:rPr>
          <w:rFonts w:ascii="Times New Roman" w:hAnsi="Times New Roman" w:cs="Times New Roman"/>
          <w:lang w:val="en-US"/>
        </w:rPr>
        <w:t xml:space="preserve"> (Accessed: 12 April 2024).</w:t>
      </w:r>
    </w:p>
    <w:p w14:paraId="490A2321"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Walmart (2024b) </w:t>
      </w:r>
      <w:r>
        <w:rPr>
          <w:rFonts w:ascii="Times New Roman" w:hAnsi="Times New Roman" w:cs="Times New Roman"/>
          <w:i/>
          <w:iCs/>
          <w:lang w:val="en-US"/>
        </w:rPr>
        <w:t>Donna Morris, Executive Vice President and Chief People Officer, Walmart Inc.</w:t>
      </w:r>
      <w:r>
        <w:rPr>
          <w:rFonts w:ascii="Times New Roman" w:hAnsi="Times New Roman" w:cs="Times New Roman"/>
          <w:lang w:val="en-US"/>
        </w:rPr>
        <w:t xml:space="preserve">, </w:t>
      </w:r>
      <w:r>
        <w:rPr>
          <w:rFonts w:ascii="Times New Roman" w:hAnsi="Times New Roman" w:cs="Times New Roman"/>
          <w:i/>
          <w:iCs/>
          <w:lang w:val="en-US"/>
        </w:rPr>
        <w:t>Donna Morris, Executive Vice President and Chief People Officer, Walmart Inc.</w:t>
      </w:r>
      <w:r>
        <w:rPr>
          <w:rFonts w:ascii="Times New Roman" w:hAnsi="Times New Roman" w:cs="Times New Roman"/>
          <w:lang w:val="en-US"/>
        </w:rPr>
        <w:t xml:space="preserve"> Available at: </w:t>
      </w:r>
      <w:hyperlink r:id="rId73" w:history="1">
        <w:r>
          <w:rPr>
            <w:rStyle w:val="Hyperlink"/>
            <w:rFonts w:ascii="Times New Roman" w:hAnsi="Times New Roman" w:cs="Times New Roman"/>
            <w:lang w:val="en-US"/>
          </w:rPr>
          <w:t>https://corporate.walmart.com/about/leadership/donna-morris</w:t>
        </w:r>
      </w:hyperlink>
      <w:r>
        <w:rPr>
          <w:rFonts w:ascii="Times New Roman" w:hAnsi="Times New Roman" w:cs="Times New Roman"/>
          <w:lang w:val="en-US"/>
        </w:rPr>
        <w:t xml:space="preserve"> (Accessed: 13 April 2024).</w:t>
      </w:r>
    </w:p>
    <w:p w14:paraId="24F28E38" w14:textId="77777777" w:rsidR="00A94EA9" w:rsidRDefault="00A94EA9" w:rsidP="00A94EA9">
      <w:pPr>
        <w:widowControl w:val="0"/>
        <w:autoSpaceDE w:val="0"/>
        <w:autoSpaceDN w:val="0"/>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Zielinski, D. (2021) </w:t>
      </w:r>
      <w:proofErr w:type="spellStart"/>
      <w:r>
        <w:rPr>
          <w:rFonts w:ascii="Times New Roman" w:hAnsi="Times New Roman" w:cs="Times New Roman"/>
          <w:i/>
          <w:iCs/>
          <w:lang w:val="en-US"/>
        </w:rPr>
        <w:t>SHRMLabs</w:t>
      </w:r>
      <w:proofErr w:type="spellEnd"/>
      <w:r>
        <w:rPr>
          <w:rFonts w:ascii="Times New Roman" w:hAnsi="Times New Roman" w:cs="Times New Roman"/>
          <w:i/>
          <w:iCs/>
          <w:lang w:val="en-US"/>
        </w:rPr>
        <w:t xml:space="preserve"> Workplace Tech Community</w:t>
      </w:r>
      <w:r>
        <w:rPr>
          <w:rFonts w:ascii="Times New Roman" w:hAnsi="Times New Roman" w:cs="Times New Roman"/>
          <w:lang w:val="en-US"/>
        </w:rPr>
        <w:t xml:space="preserve">, </w:t>
      </w:r>
      <w:r>
        <w:rPr>
          <w:rFonts w:ascii="Times New Roman" w:hAnsi="Times New Roman" w:cs="Times New Roman"/>
          <w:i/>
          <w:iCs/>
          <w:lang w:val="en-US"/>
        </w:rPr>
        <w:t>workplacetechcommunity.shrm.org</w:t>
      </w:r>
      <w:r>
        <w:rPr>
          <w:rFonts w:ascii="Times New Roman" w:hAnsi="Times New Roman" w:cs="Times New Roman"/>
          <w:lang w:val="en-US"/>
        </w:rPr>
        <w:t xml:space="preserve">. Available at: </w:t>
      </w:r>
      <w:hyperlink r:id="rId74" w:history="1">
        <w:r>
          <w:rPr>
            <w:rStyle w:val="Hyperlink"/>
            <w:rFonts w:ascii="Times New Roman" w:hAnsi="Times New Roman" w:cs="Times New Roman"/>
            <w:lang w:val="en-US"/>
          </w:rPr>
          <w:t>https://workplacetechcommunity.shrm.org/s/articles/a2D1T000005sbkhUAA/what-walmarts-new-app-portends-for-the-future-of-hr-tech</w:t>
        </w:r>
      </w:hyperlink>
      <w:r>
        <w:rPr>
          <w:rFonts w:ascii="Times New Roman" w:hAnsi="Times New Roman" w:cs="Times New Roman"/>
          <w:lang w:val="en-US"/>
        </w:rPr>
        <w:t xml:space="preserve"> (Accessed: 17 April 2024).</w:t>
      </w:r>
    </w:p>
    <w:p w14:paraId="37EBE3A2" w14:textId="6F888E3F" w:rsidR="005B0160" w:rsidRDefault="005B0160" w:rsidP="001461EE">
      <w:pPr>
        <w:widowControl w:val="0"/>
        <w:autoSpaceDE w:val="0"/>
        <w:autoSpaceDN w:val="0"/>
        <w:adjustRightInd w:val="0"/>
        <w:spacing w:after="240" w:line="360" w:lineRule="auto"/>
        <w:rPr>
          <w:rFonts w:ascii="Times New Roman" w:hAnsi="Times New Roman" w:cs="Times New Roman"/>
          <w:sz w:val="24"/>
          <w:szCs w:val="24"/>
          <w:lang w:val="en-US"/>
        </w:rPr>
      </w:pPr>
    </w:p>
    <w:p w14:paraId="64C60344" w14:textId="1B7835A0" w:rsidR="005B0160" w:rsidRDefault="005B0160" w:rsidP="001461EE">
      <w:pPr>
        <w:widowControl w:val="0"/>
        <w:autoSpaceDE w:val="0"/>
        <w:autoSpaceDN w:val="0"/>
        <w:adjustRightInd w:val="0"/>
        <w:spacing w:after="240" w:line="360" w:lineRule="auto"/>
        <w:rPr>
          <w:rFonts w:ascii="Times New Roman" w:hAnsi="Times New Roman" w:cs="Times New Roman"/>
          <w:sz w:val="24"/>
          <w:szCs w:val="24"/>
          <w:lang w:val="en-US"/>
        </w:rPr>
      </w:pPr>
    </w:p>
    <w:p w14:paraId="6DAE0082" w14:textId="47565CB5" w:rsidR="005B0160" w:rsidRDefault="005B0160" w:rsidP="001461EE">
      <w:pPr>
        <w:widowControl w:val="0"/>
        <w:autoSpaceDE w:val="0"/>
        <w:autoSpaceDN w:val="0"/>
        <w:adjustRightInd w:val="0"/>
        <w:spacing w:after="240" w:line="360" w:lineRule="auto"/>
        <w:rPr>
          <w:rFonts w:ascii="Times New Roman" w:hAnsi="Times New Roman" w:cs="Times New Roman"/>
          <w:sz w:val="24"/>
          <w:szCs w:val="24"/>
          <w:lang w:val="en-US"/>
        </w:rPr>
      </w:pPr>
    </w:p>
    <w:p w14:paraId="5DC9338E" w14:textId="78FF6D8B" w:rsidR="005110F4" w:rsidRDefault="005110F4" w:rsidP="001461EE">
      <w:pPr>
        <w:widowControl w:val="0"/>
        <w:autoSpaceDE w:val="0"/>
        <w:autoSpaceDN w:val="0"/>
        <w:adjustRightInd w:val="0"/>
        <w:spacing w:after="240" w:line="360" w:lineRule="auto"/>
        <w:rPr>
          <w:rFonts w:ascii="Times New Roman" w:hAnsi="Times New Roman" w:cs="Times New Roman"/>
          <w:sz w:val="24"/>
          <w:szCs w:val="24"/>
          <w:lang w:val="en-US"/>
        </w:rPr>
      </w:pPr>
    </w:p>
    <w:p w14:paraId="7A1A59C4" w14:textId="5FF2A02C" w:rsidR="00134E6E" w:rsidRDefault="00134E6E" w:rsidP="001461EE">
      <w:pPr>
        <w:widowControl w:val="0"/>
        <w:autoSpaceDE w:val="0"/>
        <w:autoSpaceDN w:val="0"/>
        <w:adjustRightInd w:val="0"/>
        <w:spacing w:after="240" w:line="360" w:lineRule="auto"/>
        <w:rPr>
          <w:rFonts w:ascii="Times New Roman" w:hAnsi="Times New Roman" w:cs="Times New Roman"/>
          <w:sz w:val="24"/>
          <w:szCs w:val="24"/>
          <w:lang w:val="en-US"/>
        </w:rPr>
      </w:pPr>
    </w:p>
    <w:p w14:paraId="79F7AE71" w14:textId="22B89A2E" w:rsidR="00134E6E" w:rsidRDefault="00134E6E" w:rsidP="001461EE">
      <w:pPr>
        <w:widowControl w:val="0"/>
        <w:autoSpaceDE w:val="0"/>
        <w:autoSpaceDN w:val="0"/>
        <w:adjustRightInd w:val="0"/>
        <w:spacing w:after="240" w:line="360" w:lineRule="auto"/>
        <w:rPr>
          <w:rFonts w:ascii="Times New Roman" w:hAnsi="Times New Roman" w:cs="Times New Roman"/>
          <w:sz w:val="24"/>
          <w:szCs w:val="24"/>
          <w:lang w:val="en-US"/>
        </w:rPr>
      </w:pPr>
    </w:p>
    <w:p w14:paraId="1EFF9FEB" w14:textId="77234956" w:rsidR="00134E6E" w:rsidRDefault="00134E6E" w:rsidP="001461EE">
      <w:pPr>
        <w:widowControl w:val="0"/>
        <w:autoSpaceDE w:val="0"/>
        <w:autoSpaceDN w:val="0"/>
        <w:adjustRightInd w:val="0"/>
        <w:spacing w:after="240" w:line="360" w:lineRule="auto"/>
        <w:rPr>
          <w:rFonts w:ascii="Times New Roman" w:hAnsi="Times New Roman" w:cs="Times New Roman"/>
          <w:sz w:val="24"/>
          <w:szCs w:val="24"/>
          <w:lang w:val="en-US"/>
        </w:rPr>
      </w:pPr>
    </w:p>
    <w:p w14:paraId="1777AED8" w14:textId="77777777" w:rsidR="00A94EA9" w:rsidRDefault="00A94EA9" w:rsidP="001461EE">
      <w:pPr>
        <w:widowControl w:val="0"/>
        <w:autoSpaceDE w:val="0"/>
        <w:autoSpaceDN w:val="0"/>
        <w:adjustRightInd w:val="0"/>
        <w:spacing w:after="240" w:line="360" w:lineRule="auto"/>
        <w:rPr>
          <w:rFonts w:ascii="Times New Roman" w:hAnsi="Times New Roman" w:cs="Times New Roman"/>
          <w:sz w:val="24"/>
          <w:szCs w:val="24"/>
          <w:lang w:val="en-US"/>
        </w:rPr>
      </w:pPr>
    </w:p>
    <w:p w14:paraId="48A8BC60" w14:textId="77777777" w:rsidR="00A94EA9" w:rsidRDefault="00A94EA9" w:rsidP="001461EE">
      <w:pPr>
        <w:widowControl w:val="0"/>
        <w:autoSpaceDE w:val="0"/>
        <w:autoSpaceDN w:val="0"/>
        <w:adjustRightInd w:val="0"/>
        <w:spacing w:after="240" w:line="360" w:lineRule="auto"/>
        <w:rPr>
          <w:rFonts w:ascii="Times New Roman" w:hAnsi="Times New Roman" w:cs="Times New Roman"/>
          <w:sz w:val="24"/>
          <w:szCs w:val="24"/>
          <w:lang w:val="en-US"/>
        </w:rPr>
      </w:pPr>
    </w:p>
    <w:p w14:paraId="61B86C19" w14:textId="77777777" w:rsidR="00A94EA9" w:rsidRDefault="00A94EA9" w:rsidP="001461EE">
      <w:pPr>
        <w:widowControl w:val="0"/>
        <w:autoSpaceDE w:val="0"/>
        <w:autoSpaceDN w:val="0"/>
        <w:adjustRightInd w:val="0"/>
        <w:spacing w:after="240" w:line="360" w:lineRule="auto"/>
        <w:rPr>
          <w:rFonts w:ascii="Times New Roman" w:hAnsi="Times New Roman" w:cs="Times New Roman"/>
          <w:sz w:val="24"/>
          <w:szCs w:val="24"/>
          <w:lang w:val="en-US"/>
        </w:rPr>
      </w:pPr>
    </w:p>
    <w:p w14:paraId="61A875D8" w14:textId="77777777" w:rsidR="00A94EA9" w:rsidRDefault="00A94EA9" w:rsidP="001461EE">
      <w:pPr>
        <w:widowControl w:val="0"/>
        <w:autoSpaceDE w:val="0"/>
        <w:autoSpaceDN w:val="0"/>
        <w:adjustRightInd w:val="0"/>
        <w:spacing w:after="240" w:line="360" w:lineRule="auto"/>
        <w:rPr>
          <w:rFonts w:ascii="Times New Roman" w:hAnsi="Times New Roman" w:cs="Times New Roman"/>
          <w:sz w:val="24"/>
          <w:szCs w:val="24"/>
          <w:lang w:val="en-US"/>
        </w:rPr>
      </w:pPr>
    </w:p>
    <w:p w14:paraId="0C6BA479" w14:textId="77777777" w:rsidR="00A94EA9" w:rsidRDefault="00A94EA9" w:rsidP="001461EE">
      <w:pPr>
        <w:widowControl w:val="0"/>
        <w:autoSpaceDE w:val="0"/>
        <w:autoSpaceDN w:val="0"/>
        <w:adjustRightInd w:val="0"/>
        <w:spacing w:after="240" w:line="360" w:lineRule="auto"/>
        <w:rPr>
          <w:rFonts w:ascii="Times New Roman" w:hAnsi="Times New Roman" w:cs="Times New Roman"/>
          <w:sz w:val="24"/>
          <w:szCs w:val="24"/>
          <w:lang w:val="en-US"/>
        </w:rPr>
      </w:pPr>
    </w:p>
    <w:p w14:paraId="1FC168E5" w14:textId="7E93A0EE" w:rsidR="00134E6E" w:rsidRDefault="00134E6E" w:rsidP="001461EE">
      <w:pPr>
        <w:widowControl w:val="0"/>
        <w:autoSpaceDE w:val="0"/>
        <w:autoSpaceDN w:val="0"/>
        <w:adjustRightInd w:val="0"/>
        <w:spacing w:after="240" w:line="360" w:lineRule="auto"/>
        <w:rPr>
          <w:rFonts w:ascii="Times New Roman" w:hAnsi="Times New Roman" w:cs="Times New Roman"/>
          <w:sz w:val="24"/>
          <w:szCs w:val="24"/>
          <w:lang w:val="en-US"/>
        </w:rPr>
      </w:pPr>
    </w:p>
    <w:p w14:paraId="0091CE30" w14:textId="53A6FF0C" w:rsidR="00134E6E" w:rsidRDefault="00134E6E" w:rsidP="001461EE">
      <w:pPr>
        <w:widowControl w:val="0"/>
        <w:autoSpaceDE w:val="0"/>
        <w:autoSpaceDN w:val="0"/>
        <w:adjustRightInd w:val="0"/>
        <w:spacing w:after="240" w:line="360" w:lineRule="auto"/>
        <w:rPr>
          <w:rFonts w:ascii="Times New Roman" w:hAnsi="Times New Roman" w:cs="Times New Roman"/>
          <w:sz w:val="24"/>
          <w:szCs w:val="24"/>
          <w:lang w:val="en-US"/>
        </w:rPr>
      </w:pPr>
    </w:p>
    <w:p w14:paraId="489347D9" w14:textId="77777777" w:rsidR="00B87A15" w:rsidRDefault="00B87A15" w:rsidP="001461EE">
      <w:pPr>
        <w:widowControl w:val="0"/>
        <w:autoSpaceDE w:val="0"/>
        <w:autoSpaceDN w:val="0"/>
        <w:adjustRightInd w:val="0"/>
        <w:spacing w:after="240" w:line="360" w:lineRule="auto"/>
        <w:rPr>
          <w:rFonts w:ascii="Times New Roman" w:hAnsi="Times New Roman" w:cs="Times New Roman"/>
          <w:sz w:val="24"/>
          <w:szCs w:val="24"/>
          <w:lang w:val="en-US"/>
        </w:rPr>
      </w:pPr>
    </w:p>
    <w:p w14:paraId="1A000052" w14:textId="77777777" w:rsidR="00134E6E" w:rsidRDefault="00134E6E" w:rsidP="001461EE">
      <w:pPr>
        <w:widowControl w:val="0"/>
        <w:autoSpaceDE w:val="0"/>
        <w:autoSpaceDN w:val="0"/>
        <w:adjustRightInd w:val="0"/>
        <w:spacing w:after="240" w:line="360" w:lineRule="auto"/>
        <w:rPr>
          <w:rFonts w:ascii="Times New Roman" w:hAnsi="Times New Roman" w:cs="Times New Roman"/>
          <w:sz w:val="24"/>
          <w:szCs w:val="24"/>
          <w:lang w:val="en-US"/>
        </w:rPr>
      </w:pPr>
    </w:p>
    <w:p w14:paraId="2665C2D1" w14:textId="2178BD0D" w:rsidR="00A44F45" w:rsidRPr="00A44F45" w:rsidRDefault="00F85FB8" w:rsidP="00A44F45">
      <w:pPr>
        <w:pStyle w:val="Heading1"/>
        <w:rPr>
          <w:rFonts w:asciiTheme="minorHAnsi" w:hAnsiTheme="minorHAnsi" w:cstheme="minorHAnsi"/>
          <w:b/>
          <w:bCs/>
          <w:i/>
          <w:iCs/>
          <w:szCs w:val="24"/>
          <w:lang w:val="en-US"/>
        </w:rPr>
      </w:pPr>
      <w:bookmarkStart w:id="14" w:name="_Toc164503763"/>
      <w:r>
        <w:rPr>
          <w:rFonts w:asciiTheme="minorHAnsi" w:hAnsiTheme="minorHAnsi" w:cstheme="minorHAnsi"/>
          <w:b/>
          <w:bCs/>
          <w:i/>
          <w:iCs/>
          <w:szCs w:val="24"/>
          <w:lang w:val="en-US"/>
        </w:rPr>
        <w:lastRenderedPageBreak/>
        <w:t>6</w:t>
      </w:r>
      <w:r w:rsidR="005110F4" w:rsidRPr="00C4600A">
        <w:rPr>
          <w:rFonts w:asciiTheme="minorHAnsi" w:hAnsiTheme="minorHAnsi" w:cstheme="minorHAnsi"/>
          <w:b/>
          <w:bCs/>
          <w:i/>
          <w:iCs/>
          <w:szCs w:val="24"/>
          <w:lang w:val="en-US"/>
        </w:rPr>
        <w:t>.0 Appendices</w:t>
      </w:r>
      <w:bookmarkEnd w:id="14"/>
    </w:p>
    <w:p w14:paraId="451AB28B" w14:textId="3CFCE531" w:rsidR="005110F4" w:rsidRPr="00062440" w:rsidRDefault="005110F4" w:rsidP="005110F4">
      <w:pPr>
        <w:pStyle w:val="Heading2"/>
        <w:rPr>
          <w:rFonts w:asciiTheme="minorHAnsi" w:hAnsiTheme="minorHAnsi" w:cstheme="minorHAnsi"/>
          <w:b/>
          <w:bCs/>
          <w:i/>
          <w:iCs/>
          <w:sz w:val="28"/>
          <w:szCs w:val="28"/>
          <w:lang w:val="fr-FR"/>
        </w:rPr>
      </w:pPr>
      <w:bookmarkStart w:id="15" w:name="_Toc164503764"/>
      <w:r w:rsidRPr="00062440">
        <w:rPr>
          <w:rFonts w:asciiTheme="minorHAnsi" w:hAnsiTheme="minorHAnsi" w:cstheme="minorHAnsi"/>
          <w:b/>
          <w:bCs/>
          <w:i/>
          <w:iCs/>
          <w:sz w:val="28"/>
          <w:szCs w:val="28"/>
          <w:lang w:val="fr-FR"/>
        </w:rPr>
        <w:t xml:space="preserve">Appendix </w:t>
      </w:r>
      <w:r w:rsidR="009C2077">
        <w:rPr>
          <w:rFonts w:asciiTheme="minorHAnsi" w:hAnsiTheme="minorHAnsi" w:cstheme="minorHAnsi"/>
          <w:b/>
          <w:bCs/>
          <w:i/>
          <w:iCs/>
          <w:sz w:val="28"/>
          <w:szCs w:val="28"/>
          <w:lang w:val="fr-FR"/>
        </w:rPr>
        <w:t>A</w:t>
      </w:r>
      <w:bookmarkEnd w:id="15"/>
    </w:p>
    <w:p w14:paraId="689BD78D" w14:textId="4ADE9D7B" w:rsidR="005110F4" w:rsidRPr="00062440" w:rsidRDefault="00A44F45" w:rsidP="005110F4">
      <w:pPr>
        <w:rPr>
          <w:rFonts w:cstheme="minorHAnsi"/>
          <w:szCs w:val="24"/>
          <w:lang w:val="fr-FR"/>
        </w:rPr>
      </w:pPr>
      <w:r w:rsidRPr="00A44F45">
        <w:rPr>
          <w:rFonts w:cstheme="minorHAnsi"/>
          <w:noProof/>
          <w:szCs w:val="24"/>
          <w:lang w:val="en-US"/>
        </w:rPr>
        <w:drawing>
          <wp:anchor distT="0" distB="0" distL="114300" distR="114300" simplePos="0" relativeHeight="251680768" behindDoc="0" locked="0" layoutInCell="1" allowOverlap="1" wp14:anchorId="2142422F" wp14:editId="13A665E9">
            <wp:simplePos x="0" y="0"/>
            <wp:positionH relativeFrom="column">
              <wp:posOffset>-843148</wp:posOffset>
            </wp:positionH>
            <wp:positionV relativeFrom="paragraph">
              <wp:posOffset>288198</wp:posOffset>
            </wp:positionV>
            <wp:extent cx="7421654" cy="3918857"/>
            <wp:effectExtent l="0" t="0" r="8255" b="5715"/>
            <wp:wrapNone/>
            <wp:docPr id="1686492631" name="Picture 1" descr="A diagram of a pyram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492631" name="Picture 1" descr="A diagram of a pyramid&#10;&#10;Description automatically generated"/>
                    <pic:cNvPicPr/>
                  </pic:nvPicPr>
                  <pic:blipFill>
                    <a:blip r:embed="rId75" cstate="print">
                      <a:extLst>
                        <a:ext uri="{28A0092B-C50C-407E-A947-70E740481C1C}">
                          <a14:useLocalDpi xmlns:a14="http://schemas.microsoft.com/office/drawing/2010/main" val="0"/>
                        </a:ext>
                      </a:extLst>
                    </a:blip>
                    <a:stretch>
                      <a:fillRect/>
                    </a:stretch>
                  </pic:blipFill>
                  <pic:spPr>
                    <a:xfrm>
                      <a:off x="0" y="0"/>
                      <a:ext cx="7433167" cy="3924936"/>
                    </a:xfrm>
                    <a:prstGeom prst="rect">
                      <a:avLst/>
                    </a:prstGeom>
                  </pic:spPr>
                </pic:pic>
              </a:graphicData>
            </a:graphic>
            <wp14:sizeRelH relativeFrom="margin">
              <wp14:pctWidth>0</wp14:pctWidth>
            </wp14:sizeRelH>
            <wp14:sizeRelV relativeFrom="margin">
              <wp14:pctHeight>0</wp14:pctHeight>
            </wp14:sizeRelV>
          </wp:anchor>
        </w:drawing>
      </w:r>
    </w:p>
    <w:p w14:paraId="1E666B75" w14:textId="105FEB9D" w:rsidR="005110F4" w:rsidRPr="00062440" w:rsidRDefault="005110F4" w:rsidP="005110F4">
      <w:pPr>
        <w:rPr>
          <w:rFonts w:cstheme="minorHAnsi"/>
          <w:szCs w:val="24"/>
          <w:lang w:val="fr-FR"/>
        </w:rPr>
      </w:pPr>
    </w:p>
    <w:p w14:paraId="71863CB0" w14:textId="77777777" w:rsidR="00A44F45" w:rsidRPr="00062440" w:rsidRDefault="00A44F45" w:rsidP="005110F4">
      <w:pPr>
        <w:rPr>
          <w:rFonts w:cstheme="minorHAnsi"/>
          <w:szCs w:val="24"/>
          <w:lang w:val="fr-FR"/>
        </w:rPr>
      </w:pPr>
    </w:p>
    <w:p w14:paraId="4F124CB1" w14:textId="77777777" w:rsidR="00A44F45" w:rsidRPr="00062440" w:rsidRDefault="00A44F45" w:rsidP="005110F4">
      <w:pPr>
        <w:rPr>
          <w:rFonts w:cstheme="minorHAnsi"/>
          <w:szCs w:val="24"/>
          <w:lang w:val="fr-FR"/>
        </w:rPr>
      </w:pPr>
    </w:p>
    <w:p w14:paraId="1A1CF9A5" w14:textId="77777777" w:rsidR="00A44F45" w:rsidRPr="00062440" w:rsidRDefault="00A44F45" w:rsidP="005110F4">
      <w:pPr>
        <w:rPr>
          <w:rFonts w:cstheme="minorHAnsi"/>
          <w:szCs w:val="24"/>
          <w:lang w:val="fr-FR"/>
        </w:rPr>
      </w:pPr>
    </w:p>
    <w:p w14:paraId="317AD46A" w14:textId="77777777" w:rsidR="00A44F45" w:rsidRPr="00062440" w:rsidRDefault="00A44F45" w:rsidP="005110F4">
      <w:pPr>
        <w:rPr>
          <w:rFonts w:cstheme="minorHAnsi"/>
          <w:szCs w:val="24"/>
          <w:lang w:val="fr-FR"/>
        </w:rPr>
      </w:pPr>
    </w:p>
    <w:p w14:paraId="6BB78FE4" w14:textId="77777777" w:rsidR="00A44F45" w:rsidRPr="00062440" w:rsidRDefault="00A44F45" w:rsidP="005110F4">
      <w:pPr>
        <w:rPr>
          <w:rFonts w:cstheme="minorHAnsi"/>
          <w:szCs w:val="24"/>
          <w:lang w:val="fr-FR"/>
        </w:rPr>
      </w:pPr>
    </w:p>
    <w:p w14:paraId="41A168F8" w14:textId="77777777" w:rsidR="00A44F45" w:rsidRPr="00062440" w:rsidRDefault="00A44F45" w:rsidP="005110F4">
      <w:pPr>
        <w:rPr>
          <w:rFonts w:cstheme="minorHAnsi"/>
          <w:szCs w:val="24"/>
          <w:lang w:val="fr-FR"/>
        </w:rPr>
      </w:pPr>
    </w:p>
    <w:p w14:paraId="33A951FA" w14:textId="77777777" w:rsidR="00A44F45" w:rsidRPr="00062440" w:rsidRDefault="00A44F45" w:rsidP="005110F4">
      <w:pPr>
        <w:rPr>
          <w:rFonts w:cstheme="minorHAnsi"/>
          <w:szCs w:val="24"/>
          <w:lang w:val="fr-FR"/>
        </w:rPr>
      </w:pPr>
    </w:p>
    <w:p w14:paraId="749A8799" w14:textId="77777777" w:rsidR="00A44F45" w:rsidRPr="00062440" w:rsidRDefault="00A44F45" w:rsidP="005110F4">
      <w:pPr>
        <w:rPr>
          <w:rFonts w:cstheme="minorHAnsi"/>
          <w:szCs w:val="24"/>
          <w:lang w:val="fr-FR"/>
        </w:rPr>
      </w:pPr>
    </w:p>
    <w:p w14:paraId="2631B90B" w14:textId="77777777" w:rsidR="00A44F45" w:rsidRPr="00062440" w:rsidRDefault="00A44F45" w:rsidP="005110F4">
      <w:pPr>
        <w:rPr>
          <w:rFonts w:cstheme="minorHAnsi"/>
          <w:szCs w:val="24"/>
          <w:lang w:val="fr-FR"/>
        </w:rPr>
      </w:pPr>
    </w:p>
    <w:p w14:paraId="4ECDB437" w14:textId="77777777" w:rsidR="00A44F45" w:rsidRPr="00062440" w:rsidRDefault="00A44F45" w:rsidP="005110F4">
      <w:pPr>
        <w:rPr>
          <w:rFonts w:cstheme="minorHAnsi"/>
          <w:szCs w:val="24"/>
          <w:lang w:val="fr-FR"/>
        </w:rPr>
      </w:pPr>
    </w:p>
    <w:p w14:paraId="203AEFB5" w14:textId="77777777" w:rsidR="00A44F45" w:rsidRPr="00062440" w:rsidRDefault="00A44F45" w:rsidP="005110F4">
      <w:pPr>
        <w:rPr>
          <w:rFonts w:cstheme="minorHAnsi"/>
          <w:szCs w:val="24"/>
          <w:lang w:val="fr-FR"/>
        </w:rPr>
      </w:pPr>
    </w:p>
    <w:p w14:paraId="07BCA763" w14:textId="77777777" w:rsidR="00A44F45" w:rsidRPr="00062440" w:rsidRDefault="00A44F45" w:rsidP="005110F4">
      <w:pPr>
        <w:rPr>
          <w:rFonts w:cstheme="minorHAnsi"/>
          <w:szCs w:val="24"/>
          <w:lang w:val="fr-FR"/>
        </w:rPr>
      </w:pPr>
    </w:p>
    <w:p w14:paraId="7FE12D92" w14:textId="77777777" w:rsidR="00A44F45" w:rsidRPr="00062440" w:rsidRDefault="00A44F45" w:rsidP="005110F4">
      <w:pPr>
        <w:rPr>
          <w:rFonts w:cstheme="minorHAnsi"/>
          <w:szCs w:val="24"/>
          <w:lang w:val="fr-FR"/>
        </w:rPr>
      </w:pPr>
    </w:p>
    <w:p w14:paraId="5BCE7E0C" w14:textId="77777777" w:rsidR="00A44F45" w:rsidRPr="00062440" w:rsidRDefault="00A44F45" w:rsidP="005110F4">
      <w:pPr>
        <w:rPr>
          <w:rFonts w:cstheme="minorHAnsi"/>
          <w:szCs w:val="24"/>
          <w:lang w:val="fr-FR"/>
        </w:rPr>
      </w:pPr>
    </w:p>
    <w:p w14:paraId="27C9DFD6" w14:textId="77777777" w:rsidR="00A44F45" w:rsidRPr="00062440" w:rsidRDefault="00A44F45" w:rsidP="005110F4">
      <w:pPr>
        <w:rPr>
          <w:rFonts w:cstheme="minorHAnsi"/>
          <w:szCs w:val="24"/>
          <w:lang w:val="fr-FR"/>
        </w:rPr>
      </w:pPr>
    </w:p>
    <w:p w14:paraId="4BF2AD63" w14:textId="77777777" w:rsidR="00A44F45" w:rsidRPr="00062440" w:rsidRDefault="00A44F45" w:rsidP="005110F4">
      <w:pPr>
        <w:rPr>
          <w:rFonts w:cstheme="minorHAnsi"/>
          <w:szCs w:val="24"/>
          <w:lang w:val="fr-FR"/>
        </w:rPr>
      </w:pPr>
    </w:p>
    <w:p w14:paraId="71E6B0EE" w14:textId="77777777" w:rsidR="00A44F45" w:rsidRPr="00062440" w:rsidRDefault="00A44F45" w:rsidP="005110F4">
      <w:pPr>
        <w:rPr>
          <w:rFonts w:cstheme="minorHAnsi"/>
          <w:szCs w:val="24"/>
          <w:lang w:val="fr-FR"/>
        </w:rPr>
      </w:pPr>
    </w:p>
    <w:p w14:paraId="43CCB5BF" w14:textId="77777777" w:rsidR="00A44F45" w:rsidRPr="00062440" w:rsidRDefault="00A44F45" w:rsidP="005110F4">
      <w:pPr>
        <w:rPr>
          <w:rFonts w:cstheme="minorHAnsi"/>
          <w:szCs w:val="24"/>
          <w:lang w:val="fr-FR"/>
        </w:rPr>
      </w:pPr>
    </w:p>
    <w:p w14:paraId="07E246FB" w14:textId="77777777" w:rsidR="00A44F45" w:rsidRPr="00062440" w:rsidRDefault="00A44F45" w:rsidP="005110F4">
      <w:pPr>
        <w:rPr>
          <w:rFonts w:cstheme="minorHAnsi"/>
          <w:szCs w:val="24"/>
          <w:lang w:val="fr-FR"/>
        </w:rPr>
      </w:pPr>
    </w:p>
    <w:p w14:paraId="458BE71C" w14:textId="77777777" w:rsidR="00A44F45" w:rsidRPr="00062440" w:rsidRDefault="00A44F45" w:rsidP="005110F4">
      <w:pPr>
        <w:rPr>
          <w:rFonts w:cstheme="minorHAnsi"/>
          <w:szCs w:val="24"/>
          <w:lang w:val="fr-FR"/>
        </w:rPr>
      </w:pPr>
    </w:p>
    <w:p w14:paraId="66B4572A" w14:textId="77777777" w:rsidR="00A44F45" w:rsidRPr="00062440" w:rsidRDefault="00A44F45" w:rsidP="005110F4">
      <w:pPr>
        <w:rPr>
          <w:rFonts w:cstheme="minorHAnsi"/>
          <w:szCs w:val="24"/>
          <w:lang w:val="fr-FR"/>
        </w:rPr>
      </w:pPr>
    </w:p>
    <w:p w14:paraId="7A3686AA" w14:textId="77777777" w:rsidR="00A44F45" w:rsidRPr="00062440" w:rsidRDefault="00A44F45" w:rsidP="005110F4">
      <w:pPr>
        <w:rPr>
          <w:rFonts w:cstheme="minorHAnsi"/>
          <w:szCs w:val="24"/>
          <w:lang w:val="fr-FR"/>
        </w:rPr>
      </w:pPr>
    </w:p>
    <w:p w14:paraId="5B9FF3FA" w14:textId="77777777" w:rsidR="00A44F45" w:rsidRPr="00062440" w:rsidRDefault="00A44F45" w:rsidP="005110F4">
      <w:pPr>
        <w:rPr>
          <w:rFonts w:cstheme="minorHAnsi"/>
          <w:szCs w:val="24"/>
          <w:lang w:val="fr-FR"/>
        </w:rPr>
      </w:pPr>
    </w:p>
    <w:p w14:paraId="4C0CF4BE" w14:textId="77777777" w:rsidR="00A44F45" w:rsidRPr="00062440" w:rsidRDefault="00A44F45" w:rsidP="005110F4">
      <w:pPr>
        <w:rPr>
          <w:rFonts w:cstheme="minorHAnsi"/>
          <w:szCs w:val="24"/>
          <w:lang w:val="fr-FR"/>
        </w:rPr>
      </w:pPr>
    </w:p>
    <w:p w14:paraId="6DAF2DD3" w14:textId="77777777" w:rsidR="00A44F45" w:rsidRPr="00062440" w:rsidRDefault="00A44F45" w:rsidP="005110F4">
      <w:pPr>
        <w:rPr>
          <w:rFonts w:cstheme="minorHAnsi"/>
          <w:szCs w:val="24"/>
          <w:lang w:val="fr-FR"/>
        </w:rPr>
      </w:pPr>
    </w:p>
    <w:p w14:paraId="42C8FBD0" w14:textId="77777777" w:rsidR="005110F4" w:rsidRPr="00062440" w:rsidRDefault="005110F4" w:rsidP="005110F4">
      <w:pPr>
        <w:rPr>
          <w:rFonts w:cstheme="minorHAnsi"/>
          <w:szCs w:val="24"/>
          <w:lang w:val="fr-FR"/>
        </w:rPr>
      </w:pPr>
    </w:p>
    <w:p w14:paraId="17CC126A" w14:textId="77777777" w:rsidR="005110F4" w:rsidRPr="00062440" w:rsidRDefault="005110F4" w:rsidP="005110F4">
      <w:pPr>
        <w:rPr>
          <w:rFonts w:cstheme="minorHAnsi"/>
          <w:szCs w:val="24"/>
          <w:lang w:val="fr-FR"/>
        </w:rPr>
      </w:pPr>
    </w:p>
    <w:p w14:paraId="798474B9" w14:textId="77777777" w:rsidR="005110F4" w:rsidRPr="00062440" w:rsidRDefault="005110F4" w:rsidP="005110F4">
      <w:pPr>
        <w:rPr>
          <w:rFonts w:cstheme="minorHAnsi"/>
          <w:szCs w:val="24"/>
          <w:lang w:val="fr-FR"/>
        </w:rPr>
      </w:pPr>
    </w:p>
    <w:p w14:paraId="749E8664" w14:textId="2689C34F" w:rsidR="005110F4" w:rsidRPr="00062440" w:rsidRDefault="005110F4" w:rsidP="005110F4">
      <w:pPr>
        <w:pStyle w:val="Heading2"/>
        <w:rPr>
          <w:rFonts w:asciiTheme="minorHAnsi" w:hAnsiTheme="minorHAnsi" w:cstheme="minorHAnsi"/>
          <w:b/>
          <w:bCs/>
          <w:i/>
          <w:iCs/>
          <w:sz w:val="28"/>
          <w:szCs w:val="28"/>
          <w:lang w:val="fr-FR"/>
        </w:rPr>
      </w:pPr>
      <w:bookmarkStart w:id="16" w:name="_Toc164503765"/>
      <w:r w:rsidRPr="00062440">
        <w:rPr>
          <w:rFonts w:asciiTheme="minorHAnsi" w:hAnsiTheme="minorHAnsi" w:cstheme="minorHAnsi"/>
          <w:b/>
          <w:bCs/>
          <w:i/>
          <w:iCs/>
          <w:sz w:val="28"/>
          <w:szCs w:val="28"/>
          <w:lang w:val="fr-FR"/>
        </w:rPr>
        <w:t xml:space="preserve">Appendix </w:t>
      </w:r>
      <w:r w:rsidR="009C2077">
        <w:rPr>
          <w:rFonts w:asciiTheme="minorHAnsi" w:hAnsiTheme="minorHAnsi" w:cstheme="minorHAnsi"/>
          <w:b/>
          <w:bCs/>
          <w:i/>
          <w:iCs/>
          <w:sz w:val="28"/>
          <w:szCs w:val="28"/>
          <w:lang w:val="fr-FR"/>
        </w:rPr>
        <w:t>B</w:t>
      </w:r>
      <w:bookmarkEnd w:id="16"/>
    </w:p>
    <w:p w14:paraId="438230FF" w14:textId="0C5B32C2" w:rsidR="005110F4" w:rsidRPr="00062440" w:rsidRDefault="00A44F45" w:rsidP="005110F4">
      <w:pPr>
        <w:rPr>
          <w:rFonts w:cstheme="minorHAnsi"/>
          <w:szCs w:val="24"/>
          <w:lang w:val="fr-FR"/>
        </w:rPr>
      </w:pPr>
      <w:r w:rsidRPr="00A44F45">
        <w:rPr>
          <w:rFonts w:cstheme="minorHAnsi"/>
          <w:noProof/>
          <w:szCs w:val="24"/>
          <w:lang w:val="en-US"/>
        </w:rPr>
        <w:drawing>
          <wp:anchor distT="0" distB="0" distL="114300" distR="114300" simplePos="0" relativeHeight="251681792" behindDoc="0" locked="0" layoutInCell="1" allowOverlap="1" wp14:anchorId="18E2E1DF" wp14:editId="5330D69F">
            <wp:simplePos x="0" y="0"/>
            <wp:positionH relativeFrom="column">
              <wp:posOffset>-860961</wp:posOffset>
            </wp:positionH>
            <wp:positionV relativeFrom="paragraph">
              <wp:posOffset>193197</wp:posOffset>
            </wp:positionV>
            <wp:extent cx="7446910" cy="3984171"/>
            <wp:effectExtent l="0" t="0" r="1905" b="0"/>
            <wp:wrapNone/>
            <wp:docPr id="179577756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777564" name="Picture 1" descr="A screenshot of a computer&#10;&#10;Description automatically generated"/>
                    <pic:cNvPicPr/>
                  </pic:nvPicPr>
                  <pic:blipFill>
                    <a:blip r:embed="rId76" cstate="print">
                      <a:extLst>
                        <a:ext uri="{28A0092B-C50C-407E-A947-70E740481C1C}">
                          <a14:useLocalDpi xmlns:a14="http://schemas.microsoft.com/office/drawing/2010/main" val="0"/>
                        </a:ext>
                      </a:extLst>
                    </a:blip>
                    <a:stretch>
                      <a:fillRect/>
                    </a:stretch>
                  </pic:blipFill>
                  <pic:spPr>
                    <a:xfrm>
                      <a:off x="0" y="0"/>
                      <a:ext cx="7473946" cy="3998636"/>
                    </a:xfrm>
                    <a:prstGeom prst="rect">
                      <a:avLst/>
                    </a:prstGeom>
                  </pic:spPr>
                </pic:pic>
              </a:graphicData>
            </a:graphic>
            <wp14:sizeRelH relativeFrom="margin">
              <wp14:pctWidth>0</wp14:pctWidth>
            </wp14:sizeRelH>
            <wp14:sizeRelV relativeFrom="margin">
              <wp14:pctHeight>0</wp14:pctHeight>
            </wp14:sizeRelV>
          </wp:anchor>
        </w:drawing>
      </w:r>
    </w:p>
    <w:p w14:paraId="7D724CCD" w14:textId="5B19EB0D" w:rsidR="005110F4" w:rsidRPr="00062440" w:rsidRDefault="005110F4" w:rsidP="005110F4">
      <w:pPr>
        <w:rPr>
          <w:rFonts w:cstheme="minorHAnsi"/>
          <w:szCs w:val="24"/>
          <w:lang w:val="fr-FR"/>
        </w:rPr>
      </w:pPr>
    </w:p>
    <w:p w14:paraId="0AD67252" w14:textId="77777777" w:rsidR="005110F4" w:rsidRPr="00062440" w:rsidRDefault="005110F4" w:rsidP="005110F4">
      <w:pPr>
        <w:rPr>
          <w:rFonts w:cstheme="minorHAnsi"/>
          <w:szCs w:val="24"/>
          <w:lang w:val="fr-FR"/>
        </w:rPr>
      </w:pPr>
    </w:p>
    <w:p w14:paraId="0D44F63B" w14:textId="77777777" w:rsidR="005110F4" w:rsidRPr="00062440" w:rsidRDefault="005110F4" w:rsidP="005110F4">
      <w:pPr>
        <w:rPr>
          <w:rFonts w:cstheme="minorHAnsi"/>
          <w:szCs w:val="24"/>
          <w:lang w:val="fr-FR"/>
        </w:rPr>
      </w:pPr>
    </w:p>
    <w:p w14:paraId="2E3AE160" w14:textId="77777777" w:rsidR="00A44F45" w:rsidRPr="00062440" w:rsidRDefault="00A44F45" w:rsidP="005110F4">
      <w:pPr>
        <w:rPr>
          <w:rFonts w:cstheme="minorHAnsi"/>
          <w:szCs w:val="24"/>
          <w:lang w:val="fr-FR"/>
        </w:rPr>
      </w:pPr>
    </w:p>
    <w:p w14:paraId="483B374C" w14:textId="77777777" w:rsidR="00A44F45" w:rsidRPr="00062440" w:rsidRDefault="00A44F45" w:rsidP="005110F4">
      <w:pPr>
        <w:rPr>
          <w:rFonts w:cstheme="minorHAnsi"/>
          <w:szCs w:val="24"/>
          <w:lang w:val="fr-FR"/>
        </w:rPr>
      </w:pPr>
    </w:p>
    <w:p w14:paraId="02C00934" w14:textId="77777777" w:rsidR="00A44F45" w:rsidRPr="00062440" w:rsidRDefault="00A44F45" w:rsidP="005110F4">
      <w:pPr>
        <w:rPr>
          <w:rFonts w:cstheme="minorHAnsi"/>
          <w:szCs w:val="24"/>
          <w:lang w:val="fr-FR"/>
        </w:rPr>
      </w:pPr>
    </w:p>
    <w:p w14:paraId="234517F8" w14:textId="77777777" w:rsidR="00A44F45" w:rsidRPr="00062440" w:rsidRDefault="00A44F45" w:rsidP="005110F4">
      <w:pPr>
        <w:rPr>
          <w:rFonts w:cstheme="minorHAnsi"/>
          <w:szCs w:val="24"/>
          <w:lang w:val="fr-FR"/>
        </w:rPr>
      </w:pPr>
    </w:p>
    <w:p w14:paraId="446C8F7B" w14:textId="77777777" w:rsidR="00A44F45" w:rsidRPr="00062440" w:rsidRDefault="00A44F45" w:rsidP="005110F4">
      <w:pPr>
        <w:rPr>
          <w:rFonts w:cstheme="minorHAnsi"/>
          <w:szCs w:val="24"/>
          <w:lang w:val="fr-FR"/>
        </w:rPr>
      </w:pPr>
    </w:p>
    <w:p w14:paraId="28C6E352" w14:textId="77777777" w:rsidR="00A44F45" w:rsidRPr="00062440" w:rsidRDefault="00A44F45" w:rsidP="005110F4">
      <w:pPr>
        <w:rPr>
          <w:rFonts w:cstheme="minorHAnsi"/>
          <w:szCs w:val="24"/>
          <w:lang w:val="fr-FR"/>
        </w:rPr>
      </w:pPr>
    </w:p>
    <w:p w14:paraId="62DC3F51" w14:textId="77777777" w:rsidR="00A44F45" w:rsidRPr="00062440" w:rsidRDefault="00A44F45" w:rsidP="005110F4">
      <w:pPr>
        <w:rPr>
          <w:rFonts w:cstheme="minorHAnsi"/>
          <w:szCs w:val="24"/>
          <w:lang w:val="fr-FR"/>
        </w:rPr>
      </w:pPr>
    </w:p>
    <w:p w14:paraId="664E3E29" w14:textId="77777777" w:rsidR="00A44F45" w:rsidRPr="00062440" w:rsidRDefault="00A44F45" w:rsidP="005110F4">
      <w:pPr>
        <w:rPr>
          <w:rFonts w:cstheme="minorHAnsi"/>
          <w:szCs w:val="24"/>
          <w:lang w:val="fr-FR"/>
        </w:rPr>
      </w:pPr>
    </w:p>
    <w:p w14:paraId="213375B4" w14:textId="77777777" w:rsidR="00A44F45" w:rsidRPr="00062440" w:rsidRDefault="00A44F45" w:rsidP="005110F4">
      <w:pPr>
        <w:rPr>
          <w:rFonts w:cstheme="minorHAnsi"/>
          <w:szCs w:val="24"/>
          <w:lang w:val="fr-FR"/>
        </w:rPr>
      </w:pPr>
    </w:p>
    <w:p w14:paraId="3B3FB1C3" w14:textId="77777777" w:rsidR="00A44F45" w:rsidRPr="00062440" w:rsidRDefault="00A44F45" w:rsidP="005110F4">
      <w:pPr>
        <w:rPr>
          <w:rFonts w:cstheme="minorHAnsi"/>
          <w:szCs w:val="24"/>
          <w:lang w:val="fr-FR"/>
        </w:rPr>
      </w:pPr>
    </w:p>
    <w:p w14:paraId="50F5B174" w14:textId="77777777" w:rsidR="00A44F45" w:rsidRPr="00062440" w:rsidRDefault="00A44F45" w:rsidP="005110F4">
      <w:pPr>
        <w:rPr>
          <w:rFonts w:cstheme="minorHAnsi"/>
          <w:szCs w:val="24"/>
          <w:lang w:val="fr-FR"/>
        </w:rPr>
      </w:pPr>
    </w:p>
    <w:p w14:paraId="7528DAFE" w14:textId="77777777" w:rsidR="00A44F45" w:rsidRPr="00062440" w:rsidRDefault="00A44F45" w:rsidP="005110F4">
      <w:pPr>
        <w:rPr>
          <w:rFonts w:cstheme="minorHAnsi"/>
          <w:szCs w:val="24"/>
          <w:lang w:val="fr-FR"/>
        </w:rPr>
      </w:pPr>
    </w:p>
    <w:p w14:paraId="59C9B9D4" w14:textId="77777777" w:rsidR="00A44F45" w:rsidRPr="00062440" w:rsidRDefault="00A44F45" w:rsidP="005110F4">
      <w:pPr>
        <w:rPr>
          <w:rFonts w:cstheme="minorHAnsi"/>
          <w:szCs w:val="24"/>
          <w:lang w:val="fr-FR"/>
        </w:rPr>
      </w:pPr>
    </w:p>
    <w:p w14:paraId="10E4C6AB" w14:textId="77777777" w:rsidR="00A44F45" w:rsidRPr="00062440" w:rsidRDefault="00A44F45" w:rsidP="005110F4">
      <w:pPr>
        <w:rPr>
          <w:rFonts w:cstheme="minorHAnsi"/>
          <w:szCs w:val="24"/>
          <w:lang w:val="fr-FR"/>
        </w:rPr>
      </w:pPr>
    </w:p>
    <w:p w14:paraId="0EC19EA4" w14:textId="77777777" w:rsidR="00A44F45" w:rsidRPr="00062440" w:rsidRDefault="00A44F45" w:rsidP="005110F4">
      <w:pPr>
        <w:rPr>
          <w:rFonts w:cstheme="minorHAnsi"/>
          <w:szCs w:val="24"/>
          <w:lang w:val="fr-FR"/>
        </w:rPr>
      </w:pPr>
    </w:p>
    <w:p w14:paraId="6C0ACA05" w14:textId="77777777" w:rsidR="00A44F45" w:rsidRPr="00062440" w:rsidRDefault="00A44F45" w:rsidP="005110F4">
      <w:pPr>
        <w:rPr>
          <w:rFonts w:cstheme="minorHAnsi"/>
          <w:szCs w:val="24"/>
          <w:lang w:val="fr-FR"/>
        </w:rPr>
      </w:pPr>
    </w:p>
    <w:p w14:paraId="78EAE539" w14:textId="77777777" w:rsidR="00A44F45" w:rsidRPr="00062440" w:rsidRDefault="00A44F45" w:rsidP="005110F4">
      <w:pPr>
        <w:rPr>
          <w:rFonts w:cstheme="minorHAnsi"/>
          <w:szCs w:val="24"/>
          <w:lang w:val="fr-FR"/>
        </w:rPr>
      </w:pPr>
    </w:p>
    <w:p w14:paraId="575A554B" w14:textId="77777777" w:rsidR="00A44F45" w:rsidRPr="00062440" w:rsidRDefault="00A44F45" w:rsidP="005110F4">
      <w:pPr>
        <w:rPr>
          <w:rFonts w:cstheme="minorHAnsi"/>
          <w:szCs w:val="24"/>
          <w:lang w:val="fr-FR"/>
        </w:rPr>
      </w:pPr>
    </w:p>
    <w:p w14:paraId="37C2D759" w14:textId="77777777" w:rsidR="00A44F45" w:rsidRPr="00062440" w:rsidRDefault="00A44F45" w:rsidP="005110F4">
      <w:pPr>
        <w:rPr>
          <w:rFonts w:cstheme="minorHAnsi"/>
          <w:szCs w:val="24"/>
          <w:lang w:val="fr-FR"/>
        </w:rPr>
      </w:pPr>
    </w:p>
    <w:p w14:paraId="5CE33164" w14:textId="77777777" w:rsidR="00A44F45" w:rsidRPr="00062440" w:rsidRDefault="00A44F45" w:rsidP="005110F4">
      <w:pPr>
        <w:rPr>
          <w:rFonts w:cstheme="minorHAnsi"/>
          <w:szCs w:val="24"/>
          <w:lang w:val="fr-FR"/>
        </w:rPr>
      </w:pPr>
    </w:p>
    <w:p w14:paraId="53426396" w14:textId="77777777" w:rsidR="00A44F45" w:rsidRPr="00062440" w:rsidRDefault="00A44F45" w:rsidP="005110F4">
      <w:pPr>
        <w:rPr>
          <w:rFonts w:cstheme="minorHAnsi"/>
          <w:szCs w:val="24"/>
          <w:lang w:val="fr-FR"/>
        </w:rPr>
      </w:pPr>
    </w:p>
    <w:p w14:paraId="77C58935" w14:textId="77777777" w:rsidR="00A44F45" w:rsidRPr="00062440" w:rsidRDefault="00A44F45" w:rsidP="005110F4">
      <w:pPr>
        <w:rPr>
          <w:rFonts w:cstheme="minorHAnsi"/>
          <w:szCs w:val="24"/>
          <w:lang w:val="fr-FR"/>
        </w:rPr>
      </w:pPr>
    </w:p>
    <w:p w14:paraId="239B2564" w14:textId="77777777" w:rsidR="00A44F45" w:rsidRPr="00062440" w:rsidRDefault="00A44F45" w:rsidP="005110F4">
      <w:pPr>
        <w:rPr>
          <w:rFonts w:cstheme="minorHAnsi"/>
          <w:szCs w:val="24"/>
          <w:lang w:val="fr-FR"/>
        </w:rPr>
      </w:pPr>
    </w:p>
    <w:p w14:paraId="41DEC9FD" w14:textId="77777777" w:rsidR="00A44F45" w:rsidRPr="00062440" w:rsidRDefault="00A44F45" w:rsidP="005110F4">
      <w:pPr>
        <w:rPr>
          <w:rFonts w:cstheme="minorHAnsi"/>
          <w:szCs w:val="24"/>
          <w:lang w:val="fr-FR"/>
        </w:rPr>
      </w:pPr>
    </w:p>
    <w:p w14:paraId="2E11289B" w14:textId="77777777" w:rsidR="00A44F45" w:rsidRPr="00062440" w:rsidRDefault="00A44F45" w:rsidP="005110F4">
      <w:pPr>
        <w:rPr>
          <w:rFonts w:cstheme="minorHAnsi"/>
          <w:szCs w:val="24"/>
          <w:lang w:val="fr-FR"/>
        </w:rPr>
      </w:pPr>
    </w:p>
    <w:p w14:paraId="7DEFE8F3" w14:textId="453B3881" w:rsidR="00A44F45" w:rsidRPr="00062440" w:rsidRDefault="00A44F45" w:rsidP="00A44F45">
      <w:pPr>
        <w:pStyle w:val="Heading2"/>
        <w:rPr>
          <w:rFonts w:asciiTheme="minorHAnsi" w:hAnsiTheme="minorHAnsi" w:cstheme="minorHAnsi"/>
          <w:b/>
          <w:bCs/>
          <w:i/>
          <w:iCs/>
          <w:sz w:val="28"/>
          <w:szCs w:val="28"/>
          <w:lang w:val="fr-FR"/>
        </w:rPr>
      </w:pPr>
      <w:bookmarkStart w:id="17" w:name="_Toc164503766"/>
      <w:r w:rsidRPr="00062440">
        <w:rPr>
          <w:rFonts w:asciiTheme="minorHAnsi" w:hAnsiTheme="minorHAnsi" w:cstheme="minorHAnsi"/>
          <w:b/>
          <w:bCs/>
          <w:i/>
          <w:iCs/>
          <w:sz w:val="28"/>
          <w:szCs w:val="28"/>
          <w:lang w:val="fr-FR"/>
        </w:rPr>
        <w:lastRenderedPageBreak/>
        <w:t xml:space="preserve">Appendix </w:t>
      </w:r>
      <w:r w:rsidR="009C2077">
        <w:rPr>
          <w:rFonts w:asciiTheme="minorHAnsi" w:hAnsiTheme="minorHAnsi" w:cstheme="minorHAnsi"/>
          <w:b/>
          <w:bCs/>
          <w:i/>
          <w:iCs/>
          <w:sz w:val="28"/>
          <w:szCs w:val="28"/>
          <w:lang w:val="fr-FR"/>
        </w:rPr>
        <w:t>C</w:t>
      </w:r>
      <w:bookmarkEnd w:id="17"/>
    </w:p>
    <w:p w14:paraId="6A514065" w14:textId="2E9AA05D" w:rsidR="00A44F45" w:rsidRPr="00062440" w:rsidRDefault="00062440" w:rsidP="005110F4">
      <w:pPr>
        <w:rPr>
          <w:rFonts w:cstheme="minorHAnsi"/>
          <w:szCs w:val="24"/>
          <w:lang w:val="fr-FR"/>
        </w:rPr>
      </w:pPr>
      <w:r w:rsidRPr="00062440">
        <w:rPr>
          <w:rFonts w:cstheme="minorHAnsi"/>
          <w:noProof/>
          <w:szCs w:val="24"/>
          <w:lang w:val="fr-FR"/>
        </w:rPr>
        <w:drawing>
          <wp:anchor distT="0" distB="0" distL="114300" distR="114300" simplePos="0" relativeHeight="251687936" behindDoc="0" locked="0" layoutInCell="1" allowOverlap="1" wp14:anchorId="472F5437" wp14:editId="57D9A236">
            <wp:simplePos x="0" y="0"/>
            <wp:positionH relativeFrom="column">
              <wp:posOffset>-860962</wp:posOffset>
            </wp:positionH>
            <wp:positionV relativeFrom="paragraph">
              <wp:posOffset>198392</wp:posOffset>
            </wp:positionV>
            <wp:extent cx="7416255" cy="4037611"/>
            <wp:effectExtent l="0" t="0" r="0" b="1270"/>
            <wp:wrapNone/>
            <wp:docPr id="1263777932" name="Picture 1" descr="A diagram of a compan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777932" name="Picture 1" descr="A diagram of a company&#10;&#10;Description automatically generated with medium confidence"/>
                    <pic:cNvPicPr/>
                  </pic:nvPicPr>
                  <pic:blipFill>
                    <a:blip r:embed="rId77" cstate="print">
                      <a:extLst>
                        <a:ext uri="{28A0092B-C50C-407E-A947-70E740481C1C}">
                          <a14:useLocalDpi xmlns:a14="http://schemas.microsoft.com/office/drawing/2010/main" val="0"/>
                        </a:ext>
                      </a:extLst>
                    </a:blip>
                    <a:stretch>
                      <a:fillRect/>
                    </a:stretch>
                  </pic:blipFill>
                  <pic:spPr>
                    <a:xfrm>
                      <a:off x="0" y="0"/>
                      <a:ext cx="7444202" cy="4052826"/>
                    </a:xfrm>
                    <a:prstGeom prst="rect">
                      <a:avLst/>
                    </a:prstGeom>
                  </pic:spPr>
                </pic:pic>
              </a:graphicData>
            </a:graphic>
            <wp14:sizeRelH relativeFrom="margin">
              <wp14:pctWidth>0</wp14:pctWidth>
            </wp14:sizeRelH>
            <wp14:sizeRelV relativeFrom="margin">
              <wp14:pctHeight>0</wp14:pctHeight>
            </wp14:sizeRelV>
          </wp:anchor>
        </w:drawing>
      </w:r>
    </w:p>
    <w:p w14:paraId="55B8B22A" w14:textId="4B198F48" w:rsidR="00A44F45" w:rsidRPr="00062440" w:rsidRDefault="00A44F45" w:rsidP="005110F4">
      <w:pPr>
        <w:rPr>
          <w:rFonts w:cstheme="minorHAnsi"/>
          <w:szCs w:val="24"/>
          <w:lang w:val="fr-FR"/>
        </w:rPr>
      </w:pPr>
    </w:p>
    <w:p w14:paraId="411BB64E" w14:textId="77777777" w:rsidR="00A44F45" w:rsidRPr="00062440" w:rsidRDefault="00A44F45" w:rsidP="005110F4">
      <w:pPr>
        <w:rPr>
          <w:rFonts w:cstheme="minorHAnsi"/>
          <w:szCs w:val="24"/>
          <w:lang w:val="fr-FR"/>
        </w:rPr>
      </w:pPr>
    </w:p>
    <w:p w14:paraId="748B642C" w14:textId="77777777" w:rsidR="00A44F45" w:rsidRPr="00062440" w:rsidRDefault="00A44F45" w:rsidP="005110F4">
      <w:pPr>
        <w:rPr>
          <w:rFonts w:cstheme="minorHAnsi"/>
          <w:szCs w:val="24"/>
          <w:lang w:val="fr-FR"/>
        </w:rPr>
      </w:pPr>
    </w:p>
    <w:p w14:paraId="6086397E" w14:textId="77777777" w:rsidR="00A44F45" w:rsidRPr="00062440" w:rsidRDefault="00A44F45" w:rsidP="005110F4">
      <w:pPr>
        <w:rPr>
          <w:rFonts w:cstheme="minorHAnsi"/>
          <w:szCs w:val="24"/>
          <w:lang w:val="fr-FR"/>
        </w:rPr>
      </w:pPr>
    </w:p>
    <w:p w14:paraId="16718B5A" w14:textId="77777777" w:rsidR="00A44F45" w:rsidRPr="00062440" w:rsidRDefault="00A44F45" w:rsidP="005110F4">
      <w:pPr>
        <w:rPr>
          <w:rFonts w:cstheme="minorHAnsi"/>
          <w:szCs w:val="24"/>
          <w:lang w:val="fr-FR"/>
        </w:rPr>
      </w:pPr>
    </w:p>
    <w:p w14:paraId="01F434B3" w14:textId="77777777" w:rsidR="00A44F45" w:rsidRPr="00062440" w:rsidRDefault="00A44F45" w:rsidP="005110F4">
      <w:pPr>
        <w:rPr>
          <w:rFonts w:cstheme="minorHAnsi"/>
          <w:szCs w:val="24"/>
          <w:lang w:val="fr-FR"/>
        </w:rPr>
      </w:pPr>
    </w:p>
    <w:p w14:paraId="7452D61D" w14:textId="77777777" w:rsidR="00A44F45" w:rsidRPr="00062440" w:rsidRDefault="00A44F45" w:rsidP="005110F4">
      <w:pPr>
        <w:rPr>
          <w:rFonts w:cstheme="minorHAnsi"/>
          <w:szCs w:val="24"/>
          <w:lang w:val="fr-FR"/>
        </w:rPr>
      </w:pPr>
    </w:p>
    <w:p w14:paraId="29CAAB34" w14:textId="77777777" w:rsidR="00A44F45" w:rsidRPr="00062440" w:rsidRDefault="00A44F45" w:rsidP="005110F4">
      <w:pPr>
        <w:rPr>
          <w:rFonts w:cstheme="minorHAnsi"/>
          <w:szCs w:val="24"/>
          <w:lang w:val="fr-FR"/>
        </w:rPr>
      </w:pPr>
    </w:p>
    <w:p w14:paraId="045A7166" w14:textId="77777777" w:rsidR="00A44F45" w:rsidRPr="00062440" w:rsidRDefault="00A44F45" w:rsidP="005110F4">
      <w:pPr>
        <w:rPr>
          <w:rFonts w:cstheme="minorHAnsi"/>
          <w:szCs w:val="24"/>
          <w:lang w:val="fr-FR"/>
        </w:rPr>
      </w:pPr>
    </w:p>
    <w:p w14:paraId="1A79DFB6" w14:textId="77777777" w:rsidR="00A44F45" w:rsidRPr="00062440" w:rsidRDefault="00A44F45" w:rsidP="005110F4">
      <w:pPr>
        <w:rPr>
          <w:rFonts w:cstheme="minorHAnsi"/>
          <w:szCs w:val="24"/>
          <w:lang w:val="fr-FR"/>
        </w:rPr>
      </w:pPr>
    </w:p>
    <w:p w14:paraId="0DD22F4C" w14:textId="77777777" w:rsidR="00A44F45" w:rsidRPr="00062440" w:rsidRDefault="00A44F45" w:rsidP="005110F4">
      <w:pPr>
        <w:rPr>
          <w:rFonts w:cstheme="minorHAnsi"/>
          <w:szCs w:val="24"/>
          <w:lang w:val="fr-FR"/>
        </w:rPr>
      </w:pPr>
    </w:p>
    <w:p w14:paraId="1E3C3C6F" w14:textId="77777777" w:rsidR="00A44F45" w:rsidRPr="00062440" w:rsidRDefault="00A44F45" w:rsidP="005110F4">
      <w:pPr>
        <w:rPr>
          <w:rFonts w:cstheme="minorHAnsi"/>
          <w:szCs w:val="24"/>
          <w:lang w:val="fr-FR"/>
        </w:rPr>
      </w:pPr>
    </w:p>
    <w:p w14:paraId="4AC61319" w14:textId="77777777" w:rsidR="00A44F45" w:rsidRPr="00062440" w:rsidRDefault="00A44F45" w:rsidP="005110F4">
      <w:pPr>
        <w:rPr>
          <w:rFonts w:cstheme="minorHAnsi"/>
          <w:szCs w:val="24"/>
          <w:lang w:val="fr-FR"/>
        </w:rPr>
      </w:pPr>
    </w:p>
    <w:p w14:paraId="07449C09" w14:textId="77777777" w:rsidR="00A44F45" w:rsidRPr="00062440" w:rsidRDefault="00A44F45" w:rsidP="005110F4">
      <w:pPr>
        <w:rPr>
          <w:rFonts w:cstheme="minorHAnsi"/>
          <w:szCs w:val="24"/>
          <w:lang w:val="fr-FR"/>
        </w:rPr>
      </w:pPr>
    </w:p>
    <w:p w14:paraId="55E0CF7C" w14:textId="77777777" w:rsidR="00A44F45" w:rsidRPr="00062440" w:rsidRDefault="00A44F45" w:rsidP="005110F4">
      <w:pPr>
        <w:rPr>
          <w:rFonts w:cstheme="minorHAnsi"/>
          <w:szCs w:val="24"/>
          <w:lang w:val="fr-FR"/>
        </w:rPr>
      </w:pPr>
    </w:p>
    <w:p w14:paraId="79E3F4DF" w14:textId="77777777" w:rsidR="00A44F45" w:rsidRPr="00062440" w:rsidRDefault="00A44F45" w:rsidP="005110F4">
      <w:pPr>
        <w:rPr>
          <w:rFonts w:cstheme="minorHAnsi"/>
          <w:szCs w:val="24"/>
          <w:lang w:val="fr-FR"/>
        </w:rPr>
      </w:pPr>
    </w:p>
    <w:p w14:paraId="155D0016" w14:textId="77777777" w:rsidR="00A44F45" w:rsidRPr="00062440" w:rsidRDefault="00A44F45" w:rsidP="005110F4">
      <w:pPr>
        <w:rPr>
          <w:rFonts w:cstheme="minorHAnsi"/>
          <w:szCs w:val="24"/>
          <w:lang w:val="fr-FR"/>
        </w:rPr>
      </w:pPr>
    </w:p>
    <w:p w14:paraId="6CE5C6E1" w14:textId="77777777" w:rsidR="00A44F45" w:rsidRPr="00062440" w:rsidRDefault="00A44F45" w:rsidP="005110F4">
      <w:pPr>
        <w:rPr>
          <w:rFonts w:cstheme="minorHAnsi"/>
          <w:szCs w:val="24"/>
          <w:lang w:val="fr-FR"/>
        </w:rPr>
      </w:pPr>
    </w:p>
    <w:p w14:paraId="3D5CFD6B" w14:textId="77777777" w:rsidR="00A44F45" w:rsidRPr="00062440" w:rsidRDefault="00A44F45" w:rsidP="005110F4">
      <w:pPr>
        <w:rPr>
          <w:rFonts w:cstheme="minorHAnsi"/>
          <w:szCs w:val="24"/>
          <w:lang w:val="fr-FR"/>
        </w:rPr>
      </w:pPr>
    </w:p>
    <w:p w14:paraId="52ED1A18" w14:textId="77777777" w:rsidR="00A44F45" w:rsidRPr="00062440" w:rsidRDefault="00A44F45" w:rsidP="005110F4">
      <w:pPr>
        <w:rPr>
          <w:rFonts w:cstheme="minorHAnsi"/>
          <w:szCs w:val="24"/>
          <w:lang w:val="fr-FR"/>
        </w:rPr>
      </w:pPr>
    </w:p>
    <w:p w14:paraId="7131DECC" w14:textId="77777777" w:rsidR="00A44F45" w:rsidRPr="00062440" w:rsidRDefault="00A44F45" w:rsidP="005110F4">
      <w:pPr>
        <w:rPr>
          <w:rFonts w:cstheme="minorHAnsi"/>
          <w:szCs w:val="24"/>
          <w:lang w:val="fr-FR"/>
        </w:rPr>
      </w:pPr>
    </w:p>
    <w:p w14:paraId="42E5BAFC" w14:textId="77777777" w:rsidR="00A44F45" w:rsidRPr="00062440" w:rsidRDefault="00A44F45" w:rsidP="005110F4">
      <w:pPr>
        <w:rPr>
          <w:rFonts w:cstheme="minorHAnsi"/>
          <w:szCs w:val="24"/>
          <w:lang w:val="fr-FR"/>
        </w:rPr>
      </w:pPr>
    </w:p>
    <w:p w14:paraId="66135F6B" w14:textId="77777777" w:rsidR="00A44F45" w:rsidRPr="00062440" w:rsidRDefault="00A44F45" w:rsidP="005110F4">
      <w:pPr>
        <w:rPr>
          <w:rFonts w:cstheme="minorHAnsi"/>
          <w:szCs w:val="24"/>
          <w:lang w:val="fr-FR"/>
        </w:rPr>
      </w:pPr>
    </w:p>
    <w:p w14:paraId="1714000A" w14:textId="77777777" w:rsidR="00A44F45" w:rsidRPr="00062440" w:rsidRDefault="00A44F45" w:rsidP="005110F4">
      <w:pPr>
        <w:rPr>
          <w:rFonts w:cstheme="minorHAnsi"/>
          <w:szCs w:val="24"/>
          <w:lang w:val="fr-FR"/>
        </w:rPr>
      </w:pPr>
    </w:p>
    <w:p w14:paraId="6C4ED88D" w14:textId="77777777" w:rsidR="00A44F45" w:rsidRDefault="00A44F45" w:rsidP="005110F4">
      <w:pPr>
        <w:rPr>
          <w:rFonts w:cstheme="minorHAnsi"/>
          <w:szCs w:val="24"/>
          <w:lang w:val="fr-FR"/>
        </w:rPr>
      </w:pPr>
    </w:p>
    <w:p w14:paraId="2407719D" w14:textId="77777777" w:rsidR="00890630" w:rsidRDefault="00890630" w:rsidP="005110F4">
      <w:pPr>
        <w:rPr>
          <w:rFonts w:cstheme="minorHAnsi"/>
          <w:szCs w:val="24"/>
          <w:lang w:val="fr-FR"/>
        </w:rPr>
      </w:pPr>
    </w:p>
    <w:p w14:paraId="713286DA" w14:textId="77777777" w:rsidR="00890630" w:rsidRDefault="00890630" w:rsidP="005110F4">
      <w:pPr>
        <w:rPr>
          <w:rFonts w:cstheme="minorHAnsi"/>
          <w:szCs w:val="24"/>
          <w:lang w:val="fr-FR"/>
        </w:rPr>
      </w:pPr>
    </w:p>
    <w:p w14:paraId="424B680C" w14:textId="77777777" w:rsidR="00A44F45" w:rsidRPr="00062440" w:rsidRDefault="00A44F45" w:rsidP="005110F4">
      <w:pPr>
        <w:rPr>
          <w:rFonts w:cstheme="minorHAnsi"/>
          <w:szCs w:val="24"/>
          <w:lang w:val="fr-FR"/>
        </w:rPr>
      </w:pPr>
    </w:p>
    <w:p w14:paraId="6A9D6801" w14:textId="77777777" w:rsidR="00A44F45" w:rsidRPr="00062440" w:rsidRDefault="00A44F45" w:rsidP="005110F4">
      <w:pPr>
        <w:rPr>
          <w:rFonts w:cstheme="minorHAnsi"/>
          <w:szCs w:val="24"/>
          <w:lang w:val="fr-FR"/>
        </w:rPr>
      </w:pPr>
    </w:p>
    <w:p w14:paraId="60A7DF00" w14:textId="5ACAB463" w:rsidR="00A44F45" w:rsidRPr="00A44F45" w:rsidRDefault="00A44F45" w:rsidP="00A44F45">
      <w:pPr>
        <w:pStyle w:val="Heading2"/>
        <w:rPr>
          <w:rFonts w:asciiTheme="minorHAnsi" w:hAnsiTheme="minorHAnsi" w:cstheme="minorHAnsi"/>
          <w:b/>
          <w:bCs/>
          <w:i/>
          <w:iCs/>
          <w:sz w:val="28"/>
          <w:szCs w:val="28"/>
          <w:lang w:val="en-US"/>
        </w:rPr>
      </w:pPr>
      <w:bookmarkStart w:id="18" w:name="_Toc164503767"/>
      <w:r w:rsidRPr="00A44F45">
        <w:rPr>
          <w:rFonts w:cstheme="minorHAnsi"/>
          <w:noProof/>
          <w:szCs w:val="24"/>
          <w:lang w:val="en-US"/>
        </w:rPr>
        <w:lastRenderedPageBreak/>
        <w:drawing>
          <wp:anchor distT="0" distB="0" distL="114300" distR="114300" simplePos="0" relativeHeight="251683840" behindDoc="0" locked="0" layoutInCell="1" allowOverlap="1" wp14:anchorId="7B00726D" wp14:editId="51B996C3">
            <wp:simplePos x="0" y="0"/>
            <wp:positionH relativeFrom="column">
              <wp:posOffset>-866899</wp:posOffset>
            </wp:positionH>
            <wp:positionV relativeFrom="paragraph">
              <wp:posOffset>326571</wp:posOffset>
            </wp:positionV>
            <wp:extent cx="7447164" cy="4381995"/>
            <wp:effectExtent l="0" t="0" r="1905" b="0"/>
            <wp:wrapNone/>
            <wp:docPr id="156125593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255937" name="Picture 1" descr="A screenshot of a computer&#10;&#10;Description automatically generated"/>
                    <pic:cNvPicPr/>
                  </pic:nvPicPr>
                  <pic:blipFill>
                    <a:blip r:embed="rId78" cstate="print">
                      <a:extLst>
                        <a:ext uri="{28A0092B-C50C-407E-A947-70E740481C1C}">
                          <a14:useLocalDpi xmlns:a14="http://schemas.microsoft.com/office/drawing/2010/main" val="0"/>
                        </a:ext>
                      </a:extLst>
                    </a:blip>
                    <a:stretch>
                      <a:fillRect/>
                    </a:stretch>
                  </pic:blipFill>
                  <pic:spPr>
                    <a:xfrm>
                      <a:off x="0" y="0"/>
                      <a:ext cx="7468526" cy="4394564"/>
                    </a:xfrm>
                    <a:prstGeom prst="rect">
                      <a:avLst/>
                    </a:prstGeom>
                  </pic:spPr>
                </pic:pic>
              </a:graphicData>
            </a:graphic>
            <wp14:sizeRelH relativeFrom="margin">
              <wp14:pctWidth>0</wp14:pctWidth>
            </wp14:sizeRelH>
            <wp14:sizeRelV relativeFrom="margin">
              <wp14:pctHeight>0</wp14:pctHeight>
            </wp14:sizeRelV>
          </wp:anchor>
        </w:drawing>
      </w:r>
      <w:r w:rsidRPr="00A44F45">
        <w:rPr>
          <w:rFonts w:asciiTheme="minorHAnsi" w:hAnsiTheme="minorHAnsi" w:cstheme="minorHAnsi"/>
          <w:b/>
          <w:bCs/>
          <w:i/>
          <w:iCs/>
          <w:sz w:val="28"/>
          <w:szCs w:val="28"/>
          <w:lang w:val="en-US"/>
        </w:rPr>
        <w:t xml:space="preserve">Appendix </w:t>
      </w:r>
      <w:r w:rsidR="009C2077">
        <w:rPr>
          <w:rFonts w:asciiTheme="minorHAnsi" w:hAnsiTheme="minorHAnsi" w:cstheme="minorHAnsi"/>
          <w:b/>
          <w:bCs/>
          <w:i/>
          <w:iCs/>
          <w:sz w:val="28"/>
          <w:szCs w:val="28"/>
          <w:lang w:val="en-US"/>
        </w:rPr>
        <w:t>D</w:t>
      </w:r>
      <w:bookmarkEnd w:id="18"/>
    </w:p>
    <w:p w14:paraId="69180C8E" w14:textId="080BEA92" w:rsidR="00A44F45" w:rsidRDefault="00A44F45" w:rsidP="005110F4">
      <w:pPr>
        <w:rPr>
          <w:rFonts w:cstheme="minorHAnsi"/>
          <w:szCs w:val="24"/>
          <w:lang w:val="en-US"/>
        </w:rPr>
      </w:pPr>
    </w:p>
    <w:p w14:paraId="432D8C64" w14:textId="5853D348" w:rsidR="00A44F45" w:rsidRDefault="00A44F45" w:rsidP="005110F4">
      <w:pPr>
        <w:rPr>
          <w:rFonts w:cstheme="minorHAnsi"/>
          <w:szCs w:val="24"/>
          <w:lang w:val="en-US"/>
        </w:rPr>
      </w:pPr>
    </w:p>
    <w:p w14:paraId="6B30E5BA" w14:textId="77777777" w:rsidR="00A44F45" w:rsidRDefault="00A44F45" w:rsidP="005110F4">
      <w:pPr>
        <w:rPr>
          <w:rFonts w:cstheme="minorHAnsi"/>
          <w:szCs w:val="24"/>
          <w:lang w:val="en-US"/>
        </w:rPr>
      </w:pPr>
    </w:p>
    <w:p w14:paraId="24F48BE3" w14:textId="77777777" w:rsidR="00A44F45" w:rsidRDefault="00A44F45" w:rsidP="005110F4">
      <w:pPr>
        <w:rPr>
          <w:rFonts w:cstheme="minorHAnsi"/>
          <w:szCs w:val="24"/>
          <w:lang w:val="en-US"/>
        </w:rPr>
      </w:pPr>
    </w:p>
    <w:p w14:paraId="30241401" w14:textId="77777777" w:rsidR="00A44F45" w:rsidRDefault="00A44F45" w:rsidP="005110F4">
      <w:pPr>
        <w:rPr>
          <w:rFonts w:cstheme="minorHAnsi"/>
          <w:szCs w:val="24"/>
          <w:lang w:val="en-US"/>
        </w:rPr>
      </w:pPr>
    </w:p>
    <w:p w14:paraId="3821ADD9" w14:textId="77777777" w:rsidR="00A44F45" w:rsidRDefault="00A44F45" w:rsidP="005110F4">
      <w:pPr>
        <w:rPr>
          <w:rFonts w:cstheme="minorHAnsi"/>
          <w:szCs w:val="24"/>
          <w:lang w:val="en-US"/>
        </w:rPr>
      </w:pPr>
    </w:p>
    <w:p w14:paraId="3738A4BF" w14:textId="77777777" w:rsidR="00A44F45" w:rsidRDefault="00A44F45" w:rsidP="005110F4">
      <w:pPr>
        <w:rPr>
          <w:rFonts w:cstheme="minorHAnsi"/>
          <w:szCs w:val="24"/>
          <w:lang w:val="en-US"/>
        </w:rPr>
      </w:pPr>
    </w:p>
    <w:p w14:paraId="275ED620" w14:textId="77777777" w:rsidR="00A44F45" w:rsidRDefault="00A44F45" w:rsidP="005110F4">
      <w:pPr>
        <w:rPr>
          <w:rFonts w:cstheme="minorHAnsi"/>
          <w:szCs w:val="24"/>
          <w:lang w:val="en-US"/>
        </w:rPr>
      </w:pPr>
    </w:p>
    <w:p w14:paraId="25E9E45F" w14:textId="77777777" w:rsidR="00A44F45" w:rsidRDefault="00A44F45" w:rsidP="005110F4">
      <w:pPr>
        <w:rPr>
          <w:rFonts w:cstheme="minorHAnsi"/>
          <w:szCs w:val="24"/>
          <w:lang w:val="en-US"/>
        </w:rPr>
      </w:pPr>
    </w:p>
    <w:p w14:paraId="037E7ACA" w14:textId="77777777" w:rsidR="00A44F45" w:rsidRDefault="00A44F45" w:rsidP="005110F4">
      <w:pPr>
        <w:rPr>
          <w:rFonts w:cstheme="minorHAnsi"/>
          <w:szCs w:val="24"/>
          <w:lang w:val="en-US"/>
        </w:rPr>
      </w:pPr>
    </w:p>
    <w:p w14:paraId="00415CDB" w14:textId="77777777" w:rsidR="00A44F45" w:rsidRDefault="00A44F45" w:rsidP="005110F4">
      <w:pPr>
        <w:rPr>
          <w:rFonts w:cstheme="minorHAnsi"/>
          <w:szCs w:val="24"/>
          <w:lang w:val="en-US"/>
        </w:rPr>
      </w:pPr>
    </w:p>
    <w:p w14:paraId="53174903" w14:textId="77777777" w:rsidR="00A44F45" w:rsidRDefault="00A44F45" w:rsidP="005110F4">
      <w:pPr>
        <w:rPr>
          <w:rFonts w:cstheme="minorHAnsi"/>
          <w:szCs w:val="24"/>
          <w:lang w:val="en-US"/>
        </w:rPr>
      </w:pPr>
    </w:p>
    <w:p w14:paraId="5099852E" w14:textId="77777777" w:rsidR="00A44F45" w:rsidRDefault="00A44F45" w:rsidP="005110F4">
      <w:pPr>
        <w:rPr>
          <w:rFonts w:cstheme="minorHAnsi"/>
          <w:szCs w:val="24"/>
          <w:lang w:val="en-US"/>
        </w:rPr>
      </w:pPr>
    </w:p>
    <w:p w14:paraId="3AF45D9E" w14:textId="77777777" w:rsidR="00A44F45" w:rsidRDefault="00A44F45" w:rsidP="005110F4">
      <w:pPr>
        <w:rPr>
          <w:rFonts w:cstheme="minorHAnsi"/>
          <w:szCs w:val="24"/>
          <w:lang w:val="en-US"/>
        </w:rPr>
      </w:pPr>
    </w:p>
    <w:p w14:paraId="7991BE54" w14:textId="77777777" w:rsidR="00A44F45" w:rsidRDefault="00A44F45" w:rsidP="005110F4">
      <w:pPr>
        <w:rPr>
          <w:rFonts w:cstheme="minorHAnsi"/>
          <w:szCs w:val="24"/>
          <w:lang w:val="en-US"/>
        </w:rPr>
      </w:pPr>
    </w:p>
    <w:p w14:paraId="0D07A0A1" w14:textId="77777777" w:rsidR="00A44F45" w:rsidRDefault="00A44F45" w:rsidP="005110F4">
      <w:pPr>
        <w:rPr>
          <w:rFonts w:cstheme="minorHAnsi"/>
          <w:szCs w:val="24"/>
          <w:lang w:val="en-US"/>
        </w:rPr>
      </w:pPr>
    </w:p>
    <w:p w14:paraId="2DD29BF1" w14:textId="77777777" w:rsidR="00A44F45" w:rsidRDefault="00A44F45" w:rsidP="005110F4">
      <w:pPr>
        <w:rPr>
          <w:rFonts w:cstheme="minorHAnsi"/>
          <w:szCs w:val="24"/>
          <w:lang w:val="en-US"/>
        </w:rPr>
      </w:pPr>
    </w:p>
    <w:p w14:paraId="5C827A30" w14:textId="77777777" w:rsidR="00A44F45" w:rsidRDefault="00A44F45" w:rsidP="005110F4">
      <w:pPr>
        <w:rPr>
          <w:rFonts w:cstheme="minorHAnsi"/>
          <w:szCs w:val="24"/>
          <w:lang w:val="en-US"/>
        </w:rPr>
      </w:pPr>
    </w:p>
    <w:p w14:paraId="6A4E1E64" w14:textId="77777777" w:rsidR="00A44F45" w:rsidRDefault="00A44F45" w:rsidP="005110F4">
      <w:pPr>
        <w:rPr>
          <w:rFonts w:cstheme="minorHAnsi"/>
          <w:szCs w:val="24"/>
          <w:lang w:val="en-US"/>
        </w:rPr>
      </w:pPr>
    </w:p>
    <w:p w14:paraId="1D6F3846" w14:textId="77777777" w:rsidR="00A44F45" w:rsidRDefault="00A44F45" w:rsidP="005110F4">
      <w:pPr>
        <w:rPr>
          <w:rFonts w:cstheme="minorHAnsi"/>
          <w:szCs w:val="24"/>
          <w:lang w:val="en-US"/>
        </w:rPr>
      </w:pPr>
    </w:p>
    <w:p w14:paraId="69634488" w14:textId="77777777" w:rsidR="00A44F45" w:rsidRDefault="00A44F45" w:rsidP="005110F4">
      <w:pPr>
        <w:rPr>
          <w:rFonts w:cstheme="minorHAnsi"/>
          <w:szCs w:val="24"/>
          <w:lang w:val="en-US"/>
        </w:rPr>
      </w:pPr>
    </w:p>
    <w:p w14:paraId="2747E8F8" w14:textId="77777777" w:rsidR="00A44F45" w:rsidRDefault="00A44F45" w:rsidP="005110F4">
      <w:pPr>
        <w:rPr>
          <w:rFonts w:cstheme="minorHAnsi"/>
          <w:szCs w:val="24"/>
          <w:lang w:val="en-US"/>
        </w:rPr>
      </w:pPr>
    </w:p>
    <w:p w14:paraId="388FAF2F" w14:textId="77777777" w:rsidR="00A44F45" w:rsidRDefault="00A44F45" w:rsidP="005110F4">
      <w:pPr>
        <w:rPr>
          <w:rFonts w:cstheme="minorHAnsi"/>
          <w:szCs w:val="24"/>
          <w:lang w:val="en-US"/>
        </w:rPr>
      </w:pPr>
    </w:p>
    <w:p w14:paraId="6F4B8B75" w14:textId="77777777" w:rsidR="00A44F45" w:rsidRDefault="00A44F45" w:rsidP="005110F4">
      <w:pPr>
        <w:rPr>
          <w:rFonts w:cstheme="minorHAnsi"/>
          <w:szCs w:val="24"/>
          <w:lang w:val="en-US"/>
        </w:rPr>
      </w:pPr>
    </w:p>
    <w:p w14:paraId="5A757B77" w14:textId="5352464A" w:rsidR="00A44F45" w:rsidRDefault="00A44F45" w:rsidP="005110F4">
      <w:pPr>
        <w:rPr>
          <w:rFonts w:cstheme="minorHAnsi"/>
          <w:szCs w:val="24"/>
          <w:lang w:val="en-US"/>
        </w:rPr>
      </w:pPr>
    </w:p>
    <w:p w14:paraId="165F7534" w14:textId="67200A14" w:rsidR="001C2DC5" w:rsidRDefault="001C2DC5" w:rsidP="005110F4">
      <w:pPr>
        <w:rPr>
          <w:rFonts w:cstheme="minorHAnsi"/>
          <w:szCs w:val="24"/>
          <w:lang w:val="en-US"/>
        </w:rPr>
      </w:pPr>
    </w:p>
    <w:p w14:paraId="532F9853" w14:textId="63F39A0B" w:rsidR="001C2DC5" w:rsidRDefault="001C2DC5" w:rsidP="005110F4">
      <w:pPr>
        <w:rPr>
          <w:rFonts w:cstheme="minorHAnsi"/>
          <w:szCs w:val="24"/>
          <w:lang w:val="en-US"/>
        </w:rPr>
      </w:pPr>
    </w:p>
    <w:p w14:paraId="1369756F" w14:textId="77777777" w:rsidR="001C2DC5" w:rsidRDefault="001C2DC5" w:rsidP="005110F4">
      <w:pPr>
        <w:rPr>
          <w:rFonts w:cstheme="minorHAnsi"/>
          <w:szCs w:val="24"/>
          <w:lang w:val="en-US"/>
        </w:rPr>
      </w:pPr>
    </w:p>
    <w:p w14:paraId="682A17C4" w14:textId="77777777" w:rsidR="00A44F45" w:rsidRDefault="00A44F45" w:rsidP="005110F4">
      <w:pPr>
        <w:rPr>
          <w:rFonts w:cstheme="minorHAnsi"/>
          <w:szCs w:val="24"/>
          <w:lang w:val="en-US"/>
        </w:rPr>
      </w:pPr>
    </w:p>
    <w:p w14:paraId="3CCEE192" w14:textId="77777777" w:rsidR="00A44F45" w:rsidRDefault="00A44F45" w:rsidP="005110F4">
      <w:pPr>
        <w:rPr>
          <w:rFonts w:cstheme="minorHAnsi"/>
          <w:szCs w:val="24"/>
          <w:lang w:val="en-US"/>
        </w:rPr>
      </w:pPr>
    </w:p>
    <w:p w14:paraId="75AC3EA9" w14:textId="4B931F44" w:rsidR="00A44F45" w:rsidRPr="00A44F45" w:rsidRDefault="00A44F45" w:rsidP="00A44F45">
      <w:pPr>
        <w:pStyle w:val="Heading2"/>
        <w:rPr>
          <w:rFonts w:asciiTheme="minorHAnsi" w:hAnsiTheme="minorHAnsi" w:cstheme="minorHAnsi"/>
          <w:b/>
          <w:bCs/>
          <w:i/>
          <w:iCs/>
          <w:szCs w:val="24"/>
          <w:lang w:val="en-US"/>
        </w:rPr>
      </w:pPr>
      <w:bookmarkStart w:id="19" w:name="_Toc164503768"/>
      <w:r w:rsidRPr="00A44F45">
        <w:rPr>
          <w:rFonts w:asciiTheme="minorHAnsi" w:hAnsiTheme="minorHAnsi" w:cstheme="minorHAnsi"/>
          <w:b/>
          <w:bCs/>
          <w:i/>
          <w:iCs/>
          <w:szCs w:val="24"/>
          <w:lang w:val="en-US"/>
        </w:rPr>
        <w:lastRenderedPageBreak/>
        <w:t xml:space="preserve">Appendix </w:t>
      </w:r>
      <w:r w:rsidR="009C2077">
        <w:rPr>
          <w:rFonts w:asciiTheme="minorHAnsi" w:hAnsiTheme="minorHAnsi" w:cstheme="minorHAnsi"/>
          <w:b/>
          <w:bCs/>
          <w:i/>
          <w:iCs/>
          <w:szCs w:val="24"/>
          <w:lang w:val="en-US"/>
        </w:rPr>
        <w:t>E</w:t>
      </w:r>
      <w:bookmarkEnd w:id="19"/>
    </w:p>
    <w:p w14:paraId="46D8EE04" w14:textId="05E76D1A" w:rsidR="00A44F45" w:rsidRDefault="00A44F45" w:rsidP="005110F4">
      <w:pPr>
        <w:rPr>
          <w:rFonts w:cstheme="minorHAnsi"/>
          <w:szCs w:val="24"/>
          <w:lang w:val="en-US"/>
        </w:rPr>
      </w:pPr>
      <w:r w:rsidRPr="00A44F45">
        <w:rPr>
          <w:rFonts w:cstheme="minorHAnsi"/>
          <w:noProof/>
          <w:szCs w:val="24"/>
          <w:lang w:val="en-US"/>
        </w:rPr>
        <w:drawing>
          <wp:anchor distT="0" distB="0" distL="114300" distR="114300" simplePos="0" relativeHeight="251684864" behindDoc="0" locked="0" layoutInCell="1" allowOverlap="1" wp14:anchorId="45C8B1BF" wp14:editId="7BDC691E">
            <wp:simplePos x="0" y="0"/>
            <wp:positionH relativeFrom="column">
              <wp:posOffset>-819398</wp:posOffset>
            </wp:positionH>
            <wp:positionV relativeFrom="paragraph">
              <wp:posOffset>126579</wp:posOffset>
            </wp:positionV>
            <wp:extent cx="7382807" cy="4512624"/>
            <wp:effectExtent l="0" t="0" r="8890" b="2540"/>
            <wp:wrapNone/>
            <wp:docPr id="171819796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197963" name="Picture 1" descr="A screenshot of a computer&#10;&#10;Description automatically generated"/>
                    <pic:cNvPicPr/>
                  </pic:nvPicPr>
                  <pic:blipFill>
                    <a:blip r:embed="rId79" cstate="print">
                      <a:extLst>
                        <a:ext uri="{28A0092B-C50C-407E-A947-70E740481C1C}">
                          <a14:useLocalDpi xmlns:a14="http://schemas.microsoft.com/office/drawing/2010/main" val="0"/>
                        </a:ext>
                      </a:extLst>
                    </a:blip>
                    <a:stretch>
                      <a:fillRect/>
                    </a:stretch>
                  </pic:blipFill>
                  <pic:spPr>
                    <a:xfrm>
                      <a:off x="0" y="0"/>
                      <a:ext cx="7395631" cy="4520463"/>
                    </a:xfrm>
                    <a:prstGeom prst="rect">
                      <a:avLst/>
                    </a:prstGeom>
                  </pic:spPr>
                </pic:pic>
              </a:graphicData>
            </a:graphic>
            <wp14:sizeRelH relativeFrom="margin">
              <wp14:pctWidth>0</wp14:pctWidth>
            </wp14:sizeRelH>
            <wp14:sizeRelV relativeFrom="margin">
              <wp14:pctHeight>0</wp14:pctHeight>
            </wp14:sizeRelV>
          </wp:anchor>
        </w:drawing>
      </w:r>
    </w:p>
    <w:p w14:paraId="487A4F64" w14:textId="45F5E88E" w:rsidR="00A44F45" w:rsidRDefault="00A44F45" w:rsidP="005110F4">
      <w:pPr>
        <w:rPr>
          <w:rFonts w:cstheme="minorHAnsi"/>
          <w:szCs w:val="24"/>
          <w:lang w:val="en-US"/>
        </w:rPr>
      </w:pPr>
    </w:p>
    <w:p w14:paraId="0C04B5A7" w14:textId="77777777" w:rsidR="00A44F45" w:rsidRDefault="00A44F45" w:rsidP="005110F4">
      <w:pPr>
        <w:rPr>
          <w:rFonts w:cstheme="minorHAnsi"/>
          <w:szCs w:val="24"/>
          <w:lang w:val="en-US"/>
        </w:rPr>
      </w:pPr>
    </w:p>
    <w:p w14:paraId="052EF232" w14:textId="77777777" w:rsidR="00A44F45" w:rsidRDefault="00A44F45" w:rsidP="005110F4">
      <w:pPr>
        <w:rPr>
          <w:rFonts w:cstheme="minorHAnsi"/>
          <w:szCs w:val="24"/>
          <w:lang w:val="en-US"/>
        </w:rPr>
      </w:pPr>
    </w:p>
    <w:p w14:paraId="397DD1CB" w14:textId="77777777" w:rsidR="00A44F45" w:rsidRDefault="00A44F45" w:rsidP="005110F4">
      <w:pPr>
        <w:rPr>
          <w:rFonts w:cstheme="minorHAnsi"/>
          <w:szCs w:val="24"/>
          <w:lang w:val="en-US"/>
        </w:rPr>
      </w:pPr>
    </w:p>
    <w:p w14:paraId="5BE4B986" w14:textId="77777777" w:rsidR="00A44F45" w:rsidRDefault="00A44F45" w:rsidP="005110F4">
      <w:pPr>
        <w:rPr>
          <w:rFonts w:cstheme="minorHAnsi"/>
          <w:szCs w:val="24"/>
          <w:lang w:val="en-US"/>
        </w:rPr>
      </w:pPr>
    </w:p>
    <w:p w14:paraId="68134341" w14:textId="77777777" w:rsidR="00A44F45" w:rsidRDefault="00A44F45" w:rsidP="005110F4">
      <w:pPr>
        <w:rPr>
          <w:rFonts w:cstheme="minorHAnsi"/>
          <w:szCs w:val="24"/>
          <w:lang w:val="en-US"/>
        </w:rPr>
      </w:pPr>
    </w:p>
    <w:p w14:paraId="3F35E60C" w14:textId="77777777" w:rsidR="00A44F45" w:rsidRDefault="00A44F45" w:rsidP="005110F4">
      <w:pPr>
        <w:rPr>
          <w:rFonts w:cstheme="minorHAnsi"/>
          <w:szCs w:val="24"/>
          <w:lang w:val="en-US"/>
        </w:rPr>
      </w:pPr>
    </w:p>
    <w:p w14:paraId="206FAE1E" w14:textId="77777777" w:rsidR="00A44F45" w:rsidRDefault="00A44F45" w:rsidP="005110F4">
      <w:pPr>
        <w:rPr>
          <w:rFonts w:cstheme="minorHAnsi"/>
          <w:szCs w:val="24"/>
          <w:lang w:val="en-US"/>
        </w:rPr>
      </w:pPr>
    </w:p>
    <w:p w14:paraId="3DF9D95F" w14:textId="77777777" w:rsidR="00A44F45" w:rsidRDefault="00A44F45" w:rsidP="005110F4">
      <w:pPr>
        <w:rPr>
          <w:rFonts w:cstheme="minorHAnsi"/>
          <w:szCs w:val="24"/>
          <w:lang w:val="en-US"/>
        </w:rPr>
      </w:pPr>
    </w:p>
    <w:p w14:paraId="7D483C5E" w14:textId="77777777" w:rsidR="00A44F45" w:rsidRDefault="00A44F45" w:rsidP="005110F4">
      <w:pPr>
        <w:rPr>
          <w:rFonts w:cstheme="minorHAnsi"/>
          <w:szCs w:val="24"/>
          <w:lang w:val="en-US"/>
        </w:rPr>
      </w:pPr>
    </w:p>
    <w:p w14:paraId="6C0DCCE9" w14:textId="77777777" w:rsidR="00A44F45" w:rsidRDefault="00A44F45" w:rsidP="005110F4">
      <w:pPr>
        <w:rPr>
          <w:rFonts w:cstheme="minorHAnsi"/>
          <w:szCs w:val="24"/>
          <w:lang w:val="en-US"/>
        </w:rPr>
      </w:pPr>
    </w:p>
    <w:p w14:paraId="4FAC0811" w14:textId="77777777" w:rsidR="00A44F45" w:rsidRDefault="00A44F45" w:rsidP="005110F4">
      <w:pPr>
        <w:rPr>
          <w:rFonts w:cstheme="minorHAnsi"/>
          <w:szCs w:val="24"/>
          <w:lang w:val="en-US"/>
        </w:rPr>
      </w:pPr>
    </w:p>
    <w:p w14:paraId="43CEBE14" w14:textId="77777777" w:rsidR="00A44F45" w:rsidRDefault="00A44F45" w:rsidP="005110F4">
      <w:pPr>
        <w:rPr>
          <w:rFonts w:cstheme="minorHAnsi"/>
          <w:szCs w:val="24"/>
          <w:lang w:val="en-US"/>
        </w:rPr>
      </w:pPr>
    </w:p>
    <w:p w14:paraId="6AECC8A0" w14:textId="77777777" w:rsidR="00A44F45" w:rsidRDefault="00A44F45" w:rsidP="005110F4">
      <w:pPr>
        <w:rPr>
          <w:rFonts w:cstheme="minorHAnsi"/>
          <w:szCs w:val="24"/>
          <w:lang w:val="en-US"/>
        </w:rPr>
      </w:pPr>
    </w:p>
    <w:p w14:paraId="6ED0D24C" w14:textId="77777777" w:rsidR="00A44F45" w:rsidRDefault="00A44F45" w:rsidP="005110F4">
      <w:pPr>
        <w:rPr>
          <w:rFonts w:cstheme="minorHAnsi"/>
          <w:szCs w:val="24"/>
          <w:lang w:val="en-US"/>
        </w:rPr>
      </w:pPr>
    </w:p>
    <w:p w14:paraId="69CA9823" w14:textId="77777777" w:rsidR="00A44F45" w:rsidRDefault="00A44F45" w:rsidP="005110F4">
      <w:pPr>
        <w:rPr>
          <w:rFonts w:cstheme="minorHAnsi"/>
          <w:szCs w:val="24"/>
          <w:lang w:val="en-US"/>
        </w:rPr>
      </w:pPr>
    </w:p>
    <w:p w14:paraId="2CCA2F86" w14:textId="77777777" w:rsidR="00A44F45" w:rsidRDefault="00A44F45" w:rsidP="005110F4">
      <w:pPr>
        <w:rPr>
          <w:rFonts w:cstheme="minorHAnsi"/>
          <w:szCs w:val="24"/>
          <w:lang w:val="en-US"/>
        </w:rPr>
      </w:pPr>
    </w:p>
    <w:p w14:paraId="57A116B9" w14:textId="77777777" w:rsidR="00A44F45" w:rsidRDefault="00A44F45" w:rsidP="005110F4">
      <w:pPr>
        <w:rPr>
          <w:rFonts w:cstheme="minorHAnsi"/>
          <w:szCs w:val="24"/>
          <w:lang w:val="en-US"/>
        </w:rPr>
      </w:pPr>
    </w:p>
    <w:p w14:paraId="256FD2D9" w14:textId="77777777" w:rsidR="00A44F45" w:rsidRDefault="00A44F45" w:rsidP="005110F4">
      <w:pPr>
        <w:rPr>
          <w:rFonts w:cstheme="minorHAnsi"/>
          <w:szCs w:val="24"/>
          <w:lang w:val="en-US"/>
        </w:rPr>
      </w:pPr>
    </w:p>
    <w:p w14:paraId="56D906C0" w14:textId="77777777" w:rsidR="00A44F45" w:rsidRDefault="00A44F45" w:rsidP="005110F4">
      <w:pPr>
        <w:rPr>
          <w:rFonts w:cstheme="minorHAnsi"/>
          <w:szCs w:val="24"/>
          <w:lang w:val="en-US"/>
        </w:rPr>
      </w:pPr>
    </w:p>
    <w:p w14:paraId="0D5EEC9F" w14:textId="77777777" w:rsidR="00A44F45" w:rsidRDefault="00A44F45" w:rsidP="005110F4">
      <w:pPr>
        <w:rPr>
          <w:rFonts w:cstheme="minorHAnsi"/>
          <w:szCs w:val="24"/>
          <w:lang w:val="en-US"/>
        </w:rPr>
      </w:pPr>
    </w:p>
    <w:p w14:paraId="0CF71804" w14:textId="77777777" w:rsidR="00A44F45" w:rsidRDefault="00A44F45" w:rsidP="005110F4">
      <w:pPr>
        <w:rPr>
          <w:rFonts w:cstheme="minorHAnsi"/>
          <w:szCs w:val="24"/>
          <w:lang w:val="en-US"/>
        </w:rPr>
      </w:pPr>
    </w:p>
    <w:p w14:paraId="6943A46F" w14:textId="77777777" w:rsidR="00A44F45" w:rsidRDefault="00A44F45" w:rsidP="005110F4">
      <w:pPr>
        <w:rPr>
          <w:rFonts w:cstheme="minorHAnsi"/>
          <w:szCs w:val="24"/>
          <w:lang w:val="en-US"/>
        </w:rPr>
      </w:pPr>
    </w:p>
    <w:p w14:paraId="4C4BF449" w14:textId="77777777" w:rsidR="00A44F45" w:rsidRDefault="00A44F45" w:rsidP="005110F4">
      <w:pPr>
        <w:rPr>
          <w:rFonts w:cstheme="minorHAnsi"/>
          <w:szCs w:val="24"/>
          <w:lang w:val="en-US"/>
        </w:rPr>
      </w:pPr>
    </w:p>
    <w:p w14:paraId="0125953C" w14:textId="77777777" w:rsidR="00A44F45" w:rsidRDefault="00A44F45" w:rsidP="005110F4">
      <w:pPr>
        <w:rPr>
          <w:rFonts w:cstheme="minorHAnsi"/>
          <w:szCs w:val="24"/>
          <w:lang w:val="en-US"/>
        </w:rPr>
      </w:pPr>
    </w:p>
    <w:p w14:paraId="7D343CE8" w14:textId="77777777" w:rsidR="00A44F45" w:rsidRDefault="00A44F45" w:rsidP="005110F4">
      <w:pPr>
        <w:rPr>
          <w:rFonts w:cstheme="minorHAnsi"/>
          <w:szCs w:val="24"/>
          <w:lang w:val="en-US"/>
        </w:rPr>
      </w:pPr>
    </w:p>
    <w:p w14:paraId="34218F6F" w14:textId="77777777" w:rsidR="00A44F45" w:rsidRDefault="00A44F45" w:rsidP="005110F4">
      <w:pPr>
        <w:rPr>
          <w:rFonts w:cstheme="minorHAnsi"/>
          <w:szCs w:val="24"/>
          <w:lang w:val="en-US"/>
        </w:rPr>
      </w:pPr>
    </w:p>
    <w:p w14:paraId="37B0B760" w14:textId="77777777" w:rsidR="00A44F45" w:rsidRDefault="00A44F45" w:rsidP="005110F4">
      <w:pPr>
        <w:rPr>
          <w:rFonts w:cstheme="minorHAnsi"/>
          <w:szCs w:val="24"/>
          <w:lang w:val="en-US"/>
        </w:rPr>
      </w:pPr>
    </w:p>
    <w:p w14:paraId="4C6BB15A" w14:textId="77777777" w:rsidR="00A44F45" w:rsidRDefault="00A44F45" w:rsidP="005110F4">
      <w:pPr>
        <w:rPr>
          <w:rFonts w:cstheme="minorHAnsi"/>
          <w:szCs w:val="24"/>
          <w:lang w:val="en-US"/>
        </w:rPr>
      </w:pPr>
    </w:p>
    <w:p w14:paraId="709CEED0" w14:textId="18FED5AA" w:rsidR="00A44F45" w:rsidRPr="00A44F45" w:rsidRDefault="00A44F45" w:rsidP="00A44F45">
      <w:pPr>
        <w:pStyle w:val="Heading2"/>
        <w:rPr>
          <w:rFonts w:asciiTheme="minorHAnsi" w:hAnsiTheme="minorHAnsi" w:cstheme="minorHAnsi"/>
          <w:b/>
          <w:bCs/>
          <w:i/>
          <w:iCs/>
          <w:szCs w:val="24"/>
          <w:lang w:val="en-US"/>
        </w:rPr>
      </w:pPr>
      <w:bookmarkStart w:id="20" w:name="_Toc164503769"/>
      <w:r w:rsidRPr="00A44F45">
        <w:rPr>
          <w:rFonts w:asciiTheme="minorHAnsi" w:hAnsiTheme="minorHAnsi" w:cstheme="minorHAnsi"/>
          <w:b/>
          <w:bCs/>
          <w:i/>
          <w:iCs/>
          <w:szCs w:val="24"/>
          <w:lang w:val="en-US"/>
        </w:rPr>
        <w:lastRenderedPageBreak/>
        <w:t xml:space="preserve">Appendix </w:t>
      </w:r>
      <w:r w:rsidR="009C2077">
        <w:rPr>
          <w:rFonts w:asciiTheme="minorHAnsi" w:hAnsiTheme="minorHAnsi" w:cstheme="minorHAnsi"/>
          <w:b/>
          <w:bCs/>
          <w:i/>
          <w:iCs/>
          <w:szCs w:val="24"/>
          <w:lang w:val="en-US"/>
        </w:rPr>
        <w:t>F</w:t>
      </w:r>
      <w:bookmarkEnd w:id="20"/>
    </w:p>
    <w:p w14:paraId="61DAEA12" w14:textId="4169D4C9" w:rsidR="00A44F45" w:rsidRDefault="00A44F45" w:rsidP="005110F4">
      <w:pPr>
        <w:rPr>
          <w:rFonts w:cstheme="minorHAnsi"/>
          <w:szCs w:val="24"/>
          <w:lang w:val="en-US"/>
        </w:rPr>
      </w:pPr>
      <w:r w:rsidRPr="00A44F45">
        <w:rPr>
          <w:rFonts w:cstheme="minorHAnsi"/>
          <w:noProof/>
          <w:szCs w:val="24"/>
          <w:lang w:val="en-US"/>
        </w:rPr>
        <w:drawing>
          <wp:anchor distT="0" distB="0" distL="114300" distR="114300" simplePos="0" relativeHeight="251685888" behindDoc="0" locked="0" layoutInCell="1" allowOverlap="1" wp14:anchorId="474FA8AC" wp14:editId="7E25668F">
            <wp:simplePos x="0" y="0"/>
            <wp:positionH relativeFrom="column">
              <wp:posOffset>-831274</wp:posOffset>
            </wp:positionH>
            <wp:positionV relativeFrom="paragraph">
              <wp:posOffset>120641</wp:posOffset>
            </wp:positionV>
            <wp:extent cx="7381723" cy="4334493"/>
            <wp:effectExtent l="0" t="0" r="0" b="9525"/>
            <wp:wrapNone/>
            <wp:docPr id="52916427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164271" name="Picture 1" descr="A screenshot of a computer&#10;&#10;Description automatically generated"/>
                    <pic:cNvPicPr/>
                  </pic:nvPicPr>
                  <pic:blipFill>
                    <a:blip r:embed="rId80" cstate="print">
                      <a:extLst>
                        <a:ext uri="{28A0092B-C50C-407E-A947-70E740481C1C}">
                          <a14:useLocalDpi xmlns:a14="http://schemas.microsoft.com/office/drawing/2010/main" val="0"/>
                        </a:ext>
                      </a:extLst>
                    </a:blip>
                    <a:stretch>
                      <a:fillRect/>
                    </a:stretch>
                  </pic:blipFill>
                  <pic:spPr>
                    <a:xfrm>
                      <a:off x="0" y="0"/>
                      <a:ext cx="7396812" cy="4343353"/>
                    </a:xfrm>
                    <a:prstGeom prst="rect">
                      <a:avLst/>
                    </a:prstGeom>
                  </pic:spPr>
                </pic:pic>
              </a:graphicData>
            </a:graphic>
            <wp14:sizeRelH relativeFrom="margin">
              <wp14:pctWidth>0</wp14:pctWidth>
            </wp14:sizeRelH>
            <wp14:sizeRelV relativeFrom="margin">
              <wp14:pctHeight>0</wp14:pctHeight>
            </wp14:sizeRelV>
          </wp:anchor>
        </w:drawing>
      </w:r>
    </w:p>
    <w:p w14:paraId="47DF5467" w14:textId="77777777" w:rsidR="00A44F45" w:rsidRDefault="00A44F45" w:rsidP="005110F4">
      <w:pPr>
        <w:rPr>
          <w:rFonts w:cstheme="minorHAnsi"/>
          <w:szCs w:val="24"/>
          <w:lang w:val="en-US"/>
        </w:rPr>
      </w:pPr>
    </w:p>
    <w:p w14:paraId="3C5C6172" w14:textId="1C569A4A" w:rsidR="00A44F45" w:rsidRDefault="00A44F45" w:rsidP="005110F4">
      <w:pPr>
        <w:rPr>
          <w:rFonts w:cstheme="minorHAnsi"/>
          <w:szCs w:val="24"/>
          <w:lang w:val="en-US"/>
        </w:rPr>
      </w:pPr>
    </w:p>
    <w:p w14:paraId="2EB3FE1C" w14:textId="77777777" w:rsidR="00A44F45" w:rsidRDefault="00A44F45" w:rsidP="005110F4">
      <w:pPr>
        <w:rPr>
          <w:rFonts w:cstheme="minorHAnsi"/>
          <w:szCs w:val="24"/>
          <w:lang w:val="en-US"/>
        </w:rPr>
      </w:pPr>
    </w:p>
    <w:p w14:paraId="069FFD1F" w14:textId="77777777" w:rsidR="00A44F45" w:rsidRDefault="00A44F45" w:rsidP="005110F4">
      <w:pPr>
        <w:rPr>
          <w:rFonts w:cstheme="minorHAnsi"/>
          <w:szCs w:val="24"/>
          <w:lang w:val="en-US"/>
        </w:rPr>
      </w:pPr>
    </w:p>
    <w:p w14:paraId="176B6728" w14:textId="77777777" w:rsidR="00A44F45" w:rsidRDefault="00A44F45" w:rsidP="005110F4">
      <w:pPr>
        <w:rPr>
          <w:rFonts w:cstheme="minorHAnsi"/>
          <w:szCs w:val="24"/>
          <w:lang w:val="en-US"/>
        </w:rPr>
      </w:pPr>
    </w:p>
    <w:p w14:paraId="3D9D132B" w14:textId="77777777" w:rsidR="00A44F45" w:rsidRDefault="00A44F45" w:rsidP="005110F4">
      <w:pPr>
        <w:rPr>
          <w:rFonts w:cstheme="minorHAnsi"/>
          <w:szCs w:val="24"/>
          <w:lang w:val="en-US"/>
        </w:rPr>
      </w:pPr>
    </w:p>
    <w:p w14:paraId="5141DA30" w14:textId="77777777" w:rsidR="00A44F45" w:rsidRDefault="00A44F45" w:rsidP="005110F4">
      <w:pPr>
        <w:rPr>
          <w:rFonts w:cstheme="minorHAnsi"/>
          <w:szCs w:val="24"/>
          <w:lang w:val="en-US"/>
        </w:rPr>
      </w:pPr>
    </w:p>
    <w:p w14:paraId="7B937F5E" w14:textId="77777777" w:rsidR="00A44F45" w:rsidRDefault="00A44F45" w:rsidP="005110F4">
      <w:pPr>
        <w:rPr>
          <w:rFonts w:cstheme="minorHAnsi"/>
          <w:szCs w:val="24"/>
          <w:lang w:val="en-US"/>
        </w:rPr>
      </w:pPr>
    </w:p>
    <w:p w14:paraId="2448B4B8" w14:textId="77777777" w:rsidR="00A44F45" w:rsidRDefault="00A44F45" w:rsidP="005110F4">
      <w:pPr>
        <w:rPr>
          <w:rFonts w:cstheme="minorHAnsi"/>
          <w:szCs w:val="24"/>
          <w:lang w:val="en-US"/>
        </w:rPr>
      </w:pPr>
    </w:p>
    <w:p w14:paraId="6CC3D32B" w14:textId="77777777" w:rsidR="00A44F45" w:rsidRDefault="00A44F45" w:rsidP="005110F4">
      <w:pPr>
        <w:rPr>
          <w:rFonts w:cstheme="minorHAnsi"/>
          <w:szCs w:val="24"/>
          <w:lang w:val="en-US"/>
        </w:rPr>
      </w:pPr>
    </w:p>
    <w:p w14:paraId="38BE1182" w14:textId="77777777" w:rsidR="00A44F45" w:rsidRDefault="00A44F45" w:rsidP="005110F4">
      <w:pPr>
        <w:rPr>
          <w:rFonts w:cstheme="minorHAnsi"/>
          <w:szCs w:val="24"/>
          <w:lang w:val="en-US"/>
        </w:rPr>
      </w:pPr>
    </w:p>
    <w:p w14:paraId="4EFE5153" w14:textId="77777777" w:rsidR="00A44F45" w:rsidRDefault="00A44F45" w:rsidP="005110F4">
      <w:pPr>
        <w:rPr>
          <w:rFonts w:cstheme="minorHAnsi"/>
          <w:szCs w:val="24"/>
          <w:lang w:val="en-US"/>
        </w:rPr>
      </w:pPr>
    </w:p>
    <w:p w14:paraId="6B9335DB" w14:textId="77777777" w:rsidR="00A44F45" w:rsidRDefault="00A44F45" w:rsidP="005110F4">
      <w:pPr>
        <w:rPr>
          <w:rFonts w:cstheme="minorHAnsi"/>
          <w:szCs w:val="24"/>
          <w:lang w:val="en-US"/>
        </w:rPr>
      </w:pPr>
    </w:p>
    <w:p w14:paraId="754BAE73" w14:textId="77777777" w:rsidR="00A44F45" w:rsidRDefault="00A44F45" w:rsidP="005110F4">
      <w:pPr>
        <w:rPr>
          <w:rFonts w:cstheme="minorHAnsi"/>
          <w:szCs w:val="24"/>
          <w:lang w:val="en-US"/>
        </w:rPr>
      </w:pPr>
    </w:p>
    <w:p w14:paraId="39D4B2E6" w14:textId="77777777" w:rsidR="00A44F45" w:rsidRDefault="00A44F45" w:rsidP="005110F4">
      <w:pPr>
        <w:rPr>
          <w:rFonts w:cstheme="minorHAnsi"/>
          <w:szCs w:val="24"/>
          <w:lang w:val="en-US"/>
        </w:rPr>
      </w:pPr>
    </w:p>
    <w:p w14:paraId="3B18CD44" w14:textId="77777777" w:rsidR="00A44F45" w:rsidRDefault="00A44F45" w:rsidP="005110F4">
      <w:pPr>
        <w:rPr>
          <w:rFonts w:cstheme="minorHAnsi"/>
          <w:szCs w:val="24"/>
          <w:lang w:val="en-US"/>
        </w:rPr>
      </w:pPr>
    </w:p>
    <w:p w14:paraId="059D8AE1" w14:textId="77777777" w:rsidR="00A44F45" w:rsidRDefault="00A44F45" w:rsidP="005110F4">
      <w:pPr>
        <w:rPr>
          <w:rFonts w:cstheme="minorHAnsi"/>
          <w:szCs w:val="24"/>
          <w:lang w:val="en-US"/>
        </w:rPr>
      </w:pPr>
    </w:p>
    <w:p w14:paraId="0E8F2FD3" w14:textId="77777777" w:rsidR="00A44F45" w:rsidRDefault="00A44F45" w:rsidP="005110F4">
      <w:pPr>
        <w:rPr>
          <w:rFonts w:cstheme="minorHAnsi"/>
          <w:szCs w:val="24"/>
          <w:lang w:val="en-US"/>
        </w:rPr>
      </w:pPr>
    </w:p>
    <w:p w14:paraId="458D1C9B" w14:textId="77777777" w:rsidR="00A44F45" w:rsidRDefault="00A44F45" w:rsidP="005110F4">
      <w:pPr>
        <w:rPr>
          <w:rFonts w:cstheme="minorHAnsi"/>
          <w:szCs w:val="24"/>
          <w:lang w:val="en-US"/>
        </w:rPr>
      </w:pPr>
    </w:p>
    <w:p w14:paraId="7FA842F5" w14:textId="77777777" w:rsidR="00A44F45" w:rsidRDefault="00A44F45" w:rsidP="005110F4">
      <w:pPr>
        <w:rPr>
          <w:rFonts w:cstheme="minorHAnsi"/>
          <w:szCs w:val="24"/>
          <w:lang w:val="en-US"/>
        </w:rPr>
      </w:pPr>
    </w:p>
    <w:p w14:paraId="0C9A6D3B" w14:textId="77777777" w:rsidR="00A44F45" w:rsidRDefault="00A44F45" w:rsidP="005110F4">
      <w:pPr>
        <w:rPr>
          <w:rFonts w:cstheme="minorHAnsi"/>
          <w:szCs w:val="24"/>
          <w:lang w:val="en-US"/>
        </w:rPr>
      </w:pPr>
    </w:p>
    <w:p w14:paraId="61CC9592" w14:textId="77777777" w:rsidR="00A44F45" w:rsidRDefault="00A44F45" w:rsidP="005110F4">
      <w:pPr>
        <w:rPr>
          <w:rFonts w:cstheme="minorHAnsi"/>
          <w:szCs w:val="24"/>
          <w:lang w:val="en-US"/>
        </w:rPr>
      </w:pPr>
    </w:p>
    <w:p w14:paraId="1EA805CA" w14:textId="77777777" w:rsidR="00A44F45" w:rsidRDefault="00A44F45" w:rsidP="005110F4">
      <w:pPr>
        <w:rPr>
          <w:rFonts w:cstheme="minorHAnsi"/>
          <w:szCs w:val="24"/>
          <w:lang w:val="en-US"/>
        </w:rPr>
      </w:pPr>
    </w:p>
    <w:p w14:paraId="363377B2" w14:textId="77777777" w:rsidR="00A44F45" w:rsidRDefault="00A44F45" w:rsidP="005110F4">
      <w:pPr>
        <w:rPr>
          <w:rFonts w:cstheme="minorHAnsi"/>
          <w:szCs w:val="24"/>
          <w:lang w:val="en-US"/>
        </w:rPr>
      </w:pPr>
    </w:p>
    <w:p w14:paraId="2B76E117" w14:textId="77777777" w:rsidR="00A44F45" w:rsidRDefault="00A44F45" w:rsidP="005110F4">
      <w:pPr>
        <w:rPr>
          <w:rFonts w:cstheme="minorHAnsi"/>
          <w:szCs w:val="24"/>
          <w:lang w:val="en-US"/>
        </w:rPr>
      </w:pPr>
    </w:p>
    <w:p w14:paraId="1ABC42E1" w14:textId="77777777" w:rsidR="00A44F45" w:rsidRDefault="00A44F45" w:rsidP="005110F4">
      <w:pPr>
        <w:rPr>
          <w:rFonts w:cstheme="minorHAnsi"/>
          <w:szCs w:val="24"/>
          <w:lang w:val="en-US"/>
        </w:rPr>
      </w:pPr>
    </w:p>
    <w:p w14:paraId="18B0F165" w14:textId="77777777" w:rsidR="00A44F45" w:rsidRDefault="00A44F45" w:rsidP="005110F4">
      <w:pPr>
        <w:rPr>
          <w:rFonts w:cstheme="minorHAnsi"/>
          <w:szCs w:val="24"/>
          <w:lang w:val="en-US"/>
        </w:rPr>
      </w:pPr>
    </w:p>
    <w:p w14:paraId="21EC5606" w14:textId="77777777" w:rsidR="00A44F45" w:rsidRDefault="00A44F45" w:rsidP="005110F4">
      <w:pPr>
        <w:rPr>
          <w:rFonts w:cstheme="minorHAnsi"/>
          <w:szCs w:val="24"/>
          <w:lang w:val="en-US"/>
        </w:rPr>
      </w:pPr>
    </w:p>
    <w:p w14:paraId="3E0D9AF4" w14:textId="77777777" w:rsidR="00A44F45" w:rsidRDefault="00A44F45" w:rsidP="005110F4">
      <w:pPr>
        <w:rPr>
          <w:rFonts w:cstheme="minorHAnsi"/>
          <w:szCs w:val="24"/>
          <w:lang w:val="en-US"/>
        </w:rPr>
      </w:pPr>
    </w:p>
    <w:p w14:paraId="7CFA97A9" w14:textId="50B36892" w:rsidR="00A44F45" w:rsidRPr="00A44F45" w:rsidRDefault="00A44F45" w:rsidP="00A44F45">
      <w:pPr>
        <w:pStyle w:val="Heading2"/>
        <w:rPr>
          <w:rFonts w:asciiTheme="minorHAnsi" w:hAnsiTheme="minorHAnsi" w:cstheme="minorHAnsi"/>
          <w:b/>
          <w:bCs/>
          <w:i/>
          <w:iCs/>
          <w:sz w:val="28"/>
          <w:szCs w:val="28"/>
          <w:lang w:val="en-US"/>
        </w:rPr>
      </w:pPr>
      <w:bookmarkStart w:id="21" w:name="_Toc164503770"/>
      <w:r w:rsidRPr="00A44F45">
        <w:rPr>
          <w:rFonts w:asciiTheme="minorHAnsi" w:hAnsiTheme="minorHAnsi" w:cstheme="minorHAnsi"/>
          <w:b/>
          <w:bCs/>
          <w:i/>
          <w:iCs/>
          <w:sz w:val="28"/>
          <w:szCs w:val="28"/>
          <w:lang w:val="en-US"/>
        </w:rPr>
        <w:lastRenderedPageBreak/>
        <w:t xml:space="preserve">Appendix </w:t>
      </w:r>
      <w:r w:rsidR="009C2077">
        <w:rPr>
          <w:rFonts w:asciiTheme="minorHAnsi" w:hAnsiTheme="minorHAnsi" w:cstheme="minorHAnsi"/>
          <w:b/>
          <w:bCs/>
          <w:i/>
          <w:iCs/>
          <w:sz w:val="28"/>
          <w:szCs w:val="28"/>
          <w:lang w:val="en-US"/>
        </w:rPr>
        <w:t>G</w:t>
      </w:r>
      <w:bookmarkEnd w:id="21"/>
    </w:p>
    <w:p w14:paraId="3C7DF255" w14:textId="7996A43A" w:rsidR="00A44F45" w:rsidRDefault="00062440" w:rsidP="005110F4">
      <w:pPr>
        <w:rPr>
          <w:rFonts w:cstheme="minorHAnsi"/>
          <w:szCs w:val="24"/>
          <w:lang w:val="en-US"/>
        </w:rPr>
      </w:pPr>
      <w:r w:rsidRPr="00062440">
        <w:rPr>
          <w:rFonts w:cstheme="minorHAnsi"/>
          <w:noProof/>
          <w:szCs w:val="24"/>
          <w:lang w:val="en-US"/>
        </w:rPr>
        <w:drawing>
          <wp:anchor distT="0" distB="0" distL="114300" distR="114300" simplePos="0" relativeHeight="251686912" behindDoc="0" locked="0" layoutInCell="1" allowOverlap="1" wp14:anchorId="0B92B6C7" wp14:editId="42C0EBDD">
            <wp:simplePos x="0" y="0"/>
            <wp:positionH relativeFrom="column">
              <wp:posOffset>-807522</wp:posOffset>
            </wp:positionH>
            <wp:positionV relativeFrom="paragraph">
              <wp:posOffset>181321</wp:posOffset>
            </wp:positionV>
            <wp:extent cx="7358621" cy="4488873"/>
            <wp:effectExtent l="0" t="0" r="0" b="6985"/>
            <wp:wrapNone/>
            <wp:docPr id="199133729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337290" name="Picture 1" descr="A screenshot of a computer&#10;&#10;Description automatically generated"/>
                    <pic:cNvPicPr/>
                  </pic:nvPicPr>
                  <pic:blipFill>
                    <a:blip r:embed="rId81" cstate="print">
                      <a:extLst>
                        <a:ext uri="{28A0092B-C50C-407E-A947-70E740481C1C}">
                          <a14:useLocalDpi xmlns:a14="http://schemas.microsoft.com/office/drawing/2010/main" val="0"/>
                        </a:ext>
                      </a:extLst>
                    </a:blip>
                    <a:stretch>
                      <a:fillRect/>
                    </a:stretch>
                  </pic:blipFill>
                  <pic:spPr>
                    <a:xfrm>
                      <a:off x="0" y="0"/>
                      <a:ext cx="7387254" cy="4506340"/>
                    </a:xfrm>
                    <a:prstGeom prst="rect">
                      <a:avLst/>
                    </a:prstGeom>
                  </pic:spPr>
                </pic:pic>
              </a:graphicData>
            </a:graphic>
            <wp14:sizeRelH relativeFrom="margin">
              <wp14:pctWidth>0</wp14:pctWidth>
            </wp14:sizeRelH>
            <wp14:sizeRelV relativeFrom="margin">
              <wp14:pctHeight>0</wp14:pctHeight>
            </wp14:sizeRelV>
          </wp:anchor>
        </w:drawing>
      </w:r>
    </w:p>
    <w:p w14:paraId="2F2EC60F" w14:textId="5E0E8916" w:rsidR="00A44F45" w:rsidRDefault="00A44F45" w:rsidP="005110F4">
      <w:pPr>
        <w:rPr>
          <w:rFonts w:cstheme="minorHAnsi"/>
          <w:szCs w:val="24"/>
          <w:lang w:val="en-US"/>
        </w:rPr>
      </w:pPr>
    </w:p>
    <w:p w14:paraId="579C5121" w14:textId="49952419" w:rsidR="00A44F45" w:rsidRDefault="00A44F45" w:rsidP="005110F4">
      <w:pPr>
        <w:rPr>
          <w:rFonts w:cstheme="minorHAnsi"/>
          <w:szCs w:val="24"/>
          <w:lang w:val="en-US"/>
        </w:rPr>
      </w:pPr>
    </w:p>
    <w:p w14:paraId="34149CC9" w14:textId="77777777" w:rsidR="00A44F45" w:rsidRDefault="00A44F45" w:rsidP="005110F4">
      <w:pPr>
        <w:rPr>
          <w:rFonts w:cstheme="minorHAnsi"/>
          <w:szCs w:val="24"/>
          <w:lang w:val="en-US"/>
        </w:rPr>
      </w:pPr>
    </w:p>
    <w:p w14:paraId="5836D1A3" w14:textId="77777777" w:rsidR="00A44F45" w:rsidRDefault="00A44F45" w:rsidP="005110F4">
      <w:pPr>
        <w:rPr>
          <w:rFonts w:cstheme="minorHAnsi"/>
          <w:szCs w:val="24"/>
          <w:lang w:val="en-US"/>
        </w:rPr>
      </w:pPr>
    </w:p>
    <w:p w14:paraId="2E26C478" w14:textId="77777777" w:rsidR="00A44F45" w:rsidRDefault="00A44F45" w:rsidP="005110F4">
      <w:pPr>
        <w:rPr>
          <w:rFonts w:cstheme="minorHAnsi"/>
          <w:szCs w:val="24"/>
          <w:lang w:val="en-US"/>
        </w:rPr>
      </w:pPr>
    </w:p>
    <w:p w14:paraId="1F46A22E" w14:textId="77777777" w:rsidR="00A44F45" w:rsidRDefault="00A44F45" w:rsidP="005110F4">
      <w:pPr>
        <w:rPr>
          <w:rFonts w:cstheme="minorHAnsi"/>
          <w:szCs w:val="24"/>
          <w:lang w:val="en-US"/>
        </w:rPr>
      </w:pPr>
    </w:p>
    <w:p w14:paraId="6F5AE45E" w14:textId="77777777" w:rsidR="00A44F45" w:rsidRDefault="00A44F45" w:rsidP="005110F4">
      <w:pPr>
        <w:rPr>
          <w:rFonts w:cstheme="minorHAnsi"/>
          <w:szCs w:val="24"/>
          <w:lang w:val="en-US"/>
        </w:rPr>
      </w:pPr>
    </w:p>
    <w:p w14:paraId="1EC6865B" w14:textId="77777777" w:rsidR="00A44F45" w:rsidRDefault="00A44F45" w:rsidP="005110F4">
      <w:pPr>
        <w:rPr>
          <w:rFonts w:cstheme="minorHAnsi"/>
          <w:szCs w:val="24"/>
          <w:lang w:val="en-US"/>
        </w:rPr>
      </w:pPr>
    </w:p>
    <w:p w14:paraId="15CFF911" w14:textId="77777777" w:rsidR="00A44F45" w:rsidRDefault="00A44F45" w:rsidP="005110F4">
      <w:pPr>
        <w:rPr>
          <w:rFonts w:cstheme="minorHAnsi"/>
          <w:szCs w:val="24"/>
          <w:lang w:val="en-US"/>
        </w:rPr>
      </w:pPr>
    </w:p>
    <w:p w14:paraId="27EF3C66" w14:textId="77777777" w:rsidR="00A44F45" w:rsidRDefault="00A44F45" w:rsidP="005110F4">
      <w:pPr>
        <w:rPr>
          <w:rFonts w:cstheme="minorHAnsi"/>
          <w:szCs w:val="24"/>
          <w:lang w:val="en-US"/>
        </w:rPr>
      </w:pPr>
    </w:p>
    <w:p w14:paraId="5C739CF2" w14:textId="77777777" w:rsidR="00A44F45" w:rsidRDefault="00A44F45" w:rsidP="005110F4">
      <w:pPr>
        <w:rPr>
          <w:rFonts w:cstheme="minorHAnsi"/>
          <w:szCs w:val="24"/>
          <w:lang w:val="en-US"/>
        </w:rPr>
      </w:pPr>
    </w:p>
    <w:p w14:paraId="1B046581" w14:textId="77777777" w:rsidR="00A44F45" w:rsidRDefault="00A44F45" w:rsidP="005110F4">
      <w:pPr>
        <w:rPr>
          <w:rFonts w:cstheme="minorHAnsi"/>
          <w:szCs w:val="24"/>
          <w:lang w:val="en-US"/>
        </w:rPr>
      </w:pPr>
    </w:p>
    <w:p w14:paraId="0858601E" w14:textId="77777777" w:rsidR="00A44F45" w:rsidRDefault="00A44F45" w:rsidP="005110F4">
      <w:pPr>
        <w:rPr>
          <w:rFonts w:cstheme="minorHAnsi"/>
          <w:szCs w:val="24"/>
          <w:lang w:val="en-US"/>
        </w:rPr>
      </w:pPr>
    </w:p>
    <w:p w14:paraId="6782FBA5" w14:textId="77777777" w:rsidR="00A44F45" w:rsidRDefault="00A44F45" w:rsidP="005110F4">
      <w:pPr>
        <w:rPr>
          <w:rFonts w:cstheme="minorHAnsi"/>
          <w:szCs w:val="24"/>
          <w:lang w:val="en-US"/>
        </w:rPr>
      </w:pPr>
    </w:p>
    <w:p w14:paraId="4AB219DA" w14:textId="77777777" w:rsidR="00A44F45" w:rsidRDefault="00A44F45" w:rsidP="005110F4">
      <w:pPr>
        <w:rPr>
          <w:rFonts w:cstheme="minorHAnsi"/>
          <w:szCs w:val="24"/>
          <w:lang w:val="en-US"/>
        </w:rPr>
      </w:pPr>
    </w:p>
    <w:p w14:paraId="0746A9EF" w14:textId="77777777" w:rsidR="00A44F45" w:rsidRDefault="00A44F45" w:rsidP="005110F4">
      <w:pPr>
        <w:rPr>
          <w:rFonts w:cstheme="minorHAnsi"/>
          <w:szCs w:val="24"/>
          <w:lang w:val="en-US"/>
        </w:rPr>
      </w:pPr>
    </w:p>
    <w:p w14:paraId="28B25396" w14:textId="77777777" w:rsidR="00A44F45" w:rsidRDefault="00A44F45" w:rsidP="005110F4">
      <w:pPr>
        <w:rPr>
          <w:rFonts w:cstheme="minorHAnsi"/>
          <w:szCs w:val="24"/>
          <w:lang w:val="en-US"/>
        </w:rPr>
      </w:pPr>
    </w:p>
    <w:p w14:paraId="5B7ACB8A" w14:textId="77777777" w:rsidR="00A94EA9" w:rsidRDefault="00A94EA9" w:rsidP="005110F4">
      <w:pPr>
        <w:rPr>
          <w:rFonts w:cstheme="minorHAnsi"/>
          <w:szCs w:val="24"/>
          <w:lang w:val="en-US"/>
        </w:rPr>
      </w:pPr>
    </w:p>
    <w:p w14:paraId="603CB56E" w14:textId="77777777" w:rsidR="00A94EA9" w:rsidRDefault="00A94EA9" w:rsidP="005110F4">
      <w:pPr>
        <w:rPr>
          <w:rFonts w:cstheme="minorHAnsi"/>
          <w:szCs w:val="24"/>
          <w:lang w:val="en-US"/>
        </w:rPr>
      </w:pPr>
    </w:p>
    <w:p w14:paraId="5055803B" w14:textId="77777777" w:rsidR="00A94EA9" w:rsidRDefault="00A94EA9" w:rsidP="005110F4">
      <w:pPr>
        <w:rPr>
          <w:rFonts w:cstheme="minorHAnsi"/>
          <w:szCs w:val="24"/>
          <w:lang w:val="en-US"/>
        </w:rPr>
      </w:pPr>
    </w:p>
    <w:p w14:paraId="19C78E44" w14:textId="77777777" w:rsidR="00A94EA9" w:rsidRDefault="00A94EA9" w:rsidP="005110F4">
      <w:pPr>
        <w:rPr>
          <w:rFonts w:cstheme="minorHAnsi"/>
          <w:szCs w:val="24"/>
          <w:lang w:val="en-US"/>
        </w:rPr>
      </w:pPr>
    </w:p>
    <w:p w14:paraId="3B27D58C" w14:textId="77777777" w:rsidR="00A94EA9" w:rsidRDefault="00A94EA9" w:rsidP="005110F4">
      <w:pPr>
        <w:rPr>
          <w:rFonts w:cstheme="minorHAnsi"/>
          <w:szCs w:val="24"/>
          <w:lang w:val="en-US"/>
        </w:rPr>
      </w:pPr>
    </w:p>
    <w:p w14:paraId="348FB395" w14:textId="77777777" w:rsidR="00A94EA9" w:rsidRDefault="00A94EA9" w:rsidP="005110F4">
      <w:pPr>
        <w:rPr>
          <w:rFonts w:cstheme="minorHAnsi"/>
          <w:szCs w:val="24"/>
          <w:lang w:val="en-US"/>
        </w:rPr>
      </w:pPr>
    </w:p>
    <w:p w14:paraId="2E343445" w14:textId="77777777" w:rsidR="00A94EA9" w:rsidRDefault="00A94EA9" w:rsidP="005110F4">
      <w:pPr>
        <w:rPr>
          <w:rFonts w:cstheme="minorHAnsi"/>
          <w:szCs w:val="24"/>
          <w:lang w:val="en-US"/>
        </w:rPr>
      </w:pPr>
    </w:p>
    <w:p w14:paraId="32AF2561" w14:textId="77777777" w:rsidR="00A94EA9" w:rsidRDefault="00A94EA9" w:rsidP="005110F4">
      <w:pPr>
        <w:rPr>
          <w:rFonts w:cstheme="minorHAnsi"/>
          <w:szCs w:val="24"/>
          <w:lang w:val="en-US"/>
        </w:rPr>
      </w:pPr>
    </w:p>
    <w:p w14:paraId="1F8B0D9B" w14:textId="75C0D65C" w:rsidR="00A94EA9" w:rsidRDefault="00A94EA9" w:rsidP="005110F4">
      <w:pPr>
        <w:rPr>
          <w:rFonts w:cstheme="minorHAnsi"/>
          <w:szCs w:val="24"/>
          <w:lang w:val="en-US"/>
        </w:rPr>
      </w:pPr>
    </w:p>
    <w:p w14:paraId="01EC7F76" w14:textId="77777777" w:rsidR="00021306" w:rsidRDefault="00021306" w:rsidP="005110F4">
      <w:pPr>
        <w:rPr>
          <w:rFonts w:cstheme="minorHAnsi"/>
          <w:szCs w:val="24"/>
          <w:lang w:val="en-US"/>
        </w:rPr>
      </w:pPr>
    </w:p>
    <w:p w14:paraId="2D8AD8B6" w14:textId="77777777" w:rsidR="00A94EA9" w:rsidRDefault="00A94EA9" w:rsidP="005110F4">
      <w:pPr>
        <w:rPr>
          <w:rFonts w:cstheme="minorHAnsi"/>
          <w:szCs w:val="24"/>
          <w:lang w:val="en-US"/>
        </w:rPr>
      </w:pPr>
    </w:p>
    <w:p w14:paraId="48F65931" w14:textId="0A4E5DE9" w:rsidR="00962AD8" w:rsidRPr="00A44F45" w:rsidRDefault="00962AD8" w:rsidP="00962AD8">
      <w:pPr>
        <w:pStyle w:val="Heading2"/>
        <w:rPr>
          <w:rFonts w:asciiTheme="minorHAnsi" w:hAnsiTheme="minorHAnsi" w:cstheme="minorHAnsi"/>
          <w:b/>
          <w:bCs/>
          <w:i/>
          <w:iCs/>
          <w:sz w:val="28"/>
          <w:szCs w:val="28"/>
          <w:lang w:val="en-US"/>
        </w:rPr>
      </w:pPr>
      <w:bookmarkStart w:id="22" w:name="_Toc164503771"/>
      <w:r w:rsidRPr="00A44F45">
        <w:rPr>
          <w:rFonts w:asciiTheme="minorHAnsi" w:hAnsiTheme="minorHAnsi" w:cstheme="minorHAnsi"/>
          <w:b/>
          <w:bCs/>
          <w:i/>
          <w:iCs/>
          <w:sz w:val="28"/>
          <w:szCs w:val="28"/>
          <w:lang w:val="en-US"/>
        </w:rPr>
        <w:lastRenderedPageBreak/>
        <w:t xml:space="preserve">Appendix </w:t>
      </w:r>
      <w:r w:rsidR="009C2077">
        <w:rPr>
          <w:rFonts w:asciiTheme="minorHAnsi" w:hAnsiTheme="minorHAnsi" w:cstheme="minorHAnsi"/>
          <w:b/>
          <w:bCs/>
          <w:i/>
          <w:iCs/>
          <w:sz w:val="28"/>
          <w:szCs w:val="28"/>
          <w:lang w:val="en-US"/>
        </w:rPr>
        <w:t>H</w:t>
      </w:r>
      <w:bookmarkEnd w:id="22"/>
    </w:p>
    <w:p w14:paraId="38BD9696" w14:textId="1AFCE25E" w:rsidR="00A44F45" w:rsidRPr="00890630" w:rsidRDefault="00605551" w:rsidP="005110F4">
      <w:pPr>
        <w:rPr>
          <w:rFonts w:cstheme="minorHAnsi"/>
          <w:b/>
          <w:bCs/>
          <w:szCs w:val="24"/>
          <w:lang w:val="en-US"/>
        </w:rPr>
      </w:pPr>
      <w:r w:rsidRPr="00605551">
        <w:rPr>
          <w:rFonts w:cstheme="minorHAnsi"/>
          <w:b/>
          <w:bCs/>
          <w:szCs w:val="24"/>
          <w:lang w:val="en-US"/>
        </w:rPr>
        <w:t>Additional Analysis of HRM Practices and Challenges</w:t>
      </w:r>
      <w:r w:rsidR="00890630">
        <w:rPr>
          <w:rFonts w:cstheme="minorHAnsi"/>
          <w:b/>
          <w:bCs/>
          <w:szCs w:val="24"/>
          <w:lang w:val="en-US"/>
        </w:rPr>
        <w:t>.</w:t>
      </w:r>
    </w:p>
    <w:p w14:paraId="0ED76EE1" w14:textId="77777777" w:rsidR="00F85FB8" w:rsidRPr="00F85FB8" w:rsidRDefault="00F85FB8" w:rsidP="00F85FB8">
      <w:pPr>
        <w:rPr>
          <w:rFonts w:cstheme="minorHAnsi"/>
          <w:szCs w:val="24"/>
          <w:lang w:val="en-US"/>
        </w:rPr>
      </w:pPr>
      <w:r w:rsidRPr="00F85FB8">
        <w:rPr>
          <w:rFonts w:cstheme="minorHAnsi"/>
          <w:szCs w:val="24"/>
          <w:lang w:val="en-US"/>
        </w:rPr>
        <w:t xml:space="preserve">According to </w:t>
      </w:r>
      <w:r w:rsidRPr="00F85FB8">
        <w:rPr>
          <w:rFonts w:cstheme="minorHAnsi"/>
          <w:szCs w:val="24"/>
          <w:highlight w:val="yellow"/>
          <w:lang w:val="en-US"/>
        </w:rPr>
        <w:t>Armstrong and Taylor (2023, pp. 4–24),</w:t>
      </w:r>
      <w:r w:rsidRPr="00F85FB8">
        <w:rPr>
          <w:rFonts w:cstheme="minorHAnsi"/>
          <w:szCs w:val="24"/>
          <w:lang w:val="en-US"/>
        </w:rPr>
        <w:t xml:space="preserve"> HRM is a link between employer and employee, with the primary function ensuring </w:t>
      </w:r>
      <w:proofErr w:type="spellStart"/>
      <w:r w:rsidRPr="00F85FB8">
        <w:rPr>
          <w:rFonts w:cstheme="minorHAnsi"/>
          <w:szCs w:val="24"/>
          <w:lang w:val="en-US"/>
        </w:rPr>
        <w:t>organisational</w:t>
      </w:r>
      <w:proofErr w:type="spellEnd"/>
      <w:r w:rsidRPr="00F85FB8">
        <w:rPr>
          <w:rFonts w:cstheme="minorHAnsi"/>
          <w:szCs w:val="24"/>
          <w:lang w:val="en-US"/>
        </w:rPr>
        <w:t xml:space="preserve"> relevance, deploying a committed and capable workforce, establishing and sustaining healthy workplace relationships between two parties, aligning company policies with the employment legislations, mediating and advising the company's leadership and management with ethical and fair practices and supporting talent acquisition process, equal opportunities and employees’ wellbeing, assisting workforce on every stage of the employment lifecycle. Moreover, this functional complexity necessitates that HR professionals engage in cross-functional cooperation and partnering, seamlessly integrating these functions to foster a cohesive and productive </w:t>
      </w:r>
      <w:proofErr w:type="spellStart"/>
      <w:r w:rsidRPr="00F85FB8">
        <w:rPr>
          <w:rFonts w:cstheme="minorHAnsi"/>
          <w:szCs w:val="24"/>
          <w:lang w:val="en-US"/>
        </w:rPr>
        <w:t>organisational</w:t>
      </w:r>
      <w:proofErr w:type="spellEnd"/>
      <w:r w:rsidRPr="00F85FB8">
        <w:rPr>
          <w:rFonts w:cstheme="minorHAnsi"/>
          <w:szCs w:val="24"/>
          <w:lang w:val="en-US"/>
        </w:rPr>
        <w:t xml:space="preserve"> environment </w:t>
      </w:r>
      <w:r w:rsidRPr="00F85FB8">
        <w:rPr>
          <w:rFonts w:cstheme="minorHAnsi"/>
          <w:szCs w:val="24"/>
          <w:highlight w:val="yellow"/>
          <w:lang w:val="en-US"/>
        </w:rPr>
        <w:t>(CIPD, 2022a).</w:t>
      </w:r>
    </w:p>
    <w:p w14:paraId="74ACC5C3" w14:textId="26B32FAF" w:rsidR="00F85FB8" w:rsidRDefault="00F85FB8" w:rsidP="00962AD8">
      <w:pPr>
        <w:rPr>
          <w:rFonts w:cstheme="minorHAnsi"/>
          <w:szCs w:val="24"/>
          <w:highlight w:val="yellow"/>
          <w:lang w:val="en-US"/>
        </w:rPr>
      </w:pPr>
      <w:proofErr w:type="spellStart"/>
      <w:r w:rsidRPr="00F85FB8">
        <w:rPr>
          <w:rFonts w:cstheme="minorHAnsi"/>
          <w:szCs w:val="24"/>
          <w:lang w:val="en-US"/>
        </w:rPr>
        <w:t>Organisational</w:t>
      </w:r>
      <w:proofErr w:type="spellEnd"/>
      <w:r w:rsidRPr="00F85FB8">
        <w:rPr>
          <w:rFonts w:cstheme="minorHAnsi"/>
          <w:szCs w:val="24"/>
          <w:lang w:val="en-US"/>
        </w:rPr>
        <w:t xml:space="preserve"> success depends on people's cooperation, commitment, skills, knowledge, resilience, and ability to achieve business objectives together - despite their differences, reach a consensus </w:t>
      </w:r>
      <w:r w:rsidRPr="00F85FB8">
        <w:rPr>
          <w:rFonts w:cstheme="minorHAnsi"/>
          <w:szCs w:val="24"/>
          <w:highlight w:val="yellow"/>
          <w:lang w:val="en-US"/>
        </w:rPr>
        <w:t>(</w:t>
      </w:r>
      <w:proofErr w:type="spellStart"/>
      <w:r w:rsidRPr="00F85FB8">
        <w:rPr>
          <w:rFonts w:cstheme="minorHAnsi"/>
          <w:szCs w:val="24"/>
          <w:highlight w:val="yellow"/>
          <w:lang w:val="en-US"/>
        </w:rPr>
        <w:t>Charan</w:t>
      </w:r>
      <w:proofErr w:type="spellEnd"/>
      <w:r w:rsidRPr="00F85FB8">
        <w:rPr>
          <w:rFonts w:cstheme="minorHAnsi"/>
          <w:szCs w:val="24"/>
          <w:highlight w:val="yellow"/>
          <w:lang w:val="en-US"/>
        </w:rPr>
        <w:t>, 2022).</w:t>
      </w:r>
      <w:r w:rsidRPr="00F85FB8">
        <w:rPr>
          <w:rFonts w:cstheme="minorHAnsi"/>
          <w:szCs w:val="24"/>
          <w:lang w:val="en-US"/>
        </w:rPr>
        <w:t xml:space="preserve"> To facilitate it, people professionals must understand the psychology of </w:t>
      </w:r>
      <w:proofErr w:type="spellStart"/>
      <w:r w:rsidRPr="00F85FB8">
        <w:rPr>
          <w:rFonts w:cstheme="minorHAnsi"/>
          <w:szCs w:val="24"/>
          <w:lang w:val="en-US"/>
        </w:rPr>
        <w:t>organisational</w:t>
      </w:r>
      <w:proofErr w:type="spellEnd"/>
      <w:r w:rsidRPr="00F85FB8">
        <w:rPr>
          <w:rFonts w:cstheme="minorHAnsi"/>
          <w:szCs w:val="24"/>
          <w:lang w:val="en-US"/>
        </w:rPr>
        <w:t xml:space="preserve"> power dynamics, as the real power within an </w:t>
      </w:r>
      <w:proofErr w:type="spellStart"/>
      <w:r w:rsidRPr="00F85FB8">
        <w:rPr>
          <w:rFonts w:cstheme="minorHAnsi"/>
          <w:szCs w:val="24"/>
          <w:lang w:val="en-US"/>
        </w:rPr>
        <w:t>organisation</w:t>
      </w:r>
      <w:proofErr w:type="spellEnd"/>
      <w:r w:rsidRPr="00F85FB8">
        <w:rPr>
          <w:rFonts w:cstheme="minorHAnsi"/>
          <w:szCs w:val="24"/>
          <w:lang w:val="en-US"/>
        </w:rPr>
        <w:t xml:space="preserve"> belongs to business owners where </w:t>
      </w:r>
      <w:proofErr w:type="spellStart"/>
      <w:r w:rsidRPr="00F85FB8">
        <w:rPr>
          <w:rFonts w:cstheme="minorHAnsi"/>
          <w:szCs w:val="24"/>
          <w:lang w:val="en-US"/>
        </w:rPr>
        <w:t>organisational</w:t>
      </w:r>
      <w:proofErr w:type="spellEnd"/>
      <w:r w:rsidRPr="00F85FB8">
        <w:rPr>
          <w:rFonts w:cstheme="minorHAnsi"/>
          <w:szCs w:val="24"/>
          <w:lang w:val="en-US"/>
        </w:rPr>
        <w:t xml:space="preserve"> governance rests on leadership and management, which must inspire people, set strategic vectors, manage performance, decide on policies, and influence corporate culture (</w:t>
      </w:r>
      <w:r w:rsidRPr="00F85FB8">
        <w:rPr>
          <w:rFonts w:cstheme="minorHAnsi"/>
          <w:szCs w:val="24"/>
          <w:highlight w:val="yellow"/>
          <w:lang w:val="en-US"/>
        </w:rPr>
        <w:t>Lynch, 2021, pp. 56–100).</w:t>
      </w:r>
      <w:r w:rsidRPr="00F85FB8">
        <w:rPr>
          <w:rFonts w:cstheme="minorHAnsi"/>
          <w:szCs w:val="24"/>
          <w:lang w:val="en-US"/>
        </w:rPr>
        <w:t xml:space="preserve"> Additionally, the employer has moral and legal obligations towards its employees and must ensure their safety and wellbeing in the workplace to avoid legal ramifications, reputational damage and financial losses in case of negligence or employment rights violation (</w:t>
      </w:r>
      <w:r w:rsidRPr="00F85FB8">
        <w:rPr>
          <w:rFonts w:cstheme="minorHAnsi"/>
          <w:szCs w:val="24"/>
          <w:highlight w:val="yellow"/>
          <w:lang w:val="en-US"/>
        </w:rPr>
        <w:t>Gov.UK, 2023).</w:t>
      </w:r>
      <w:r w:rsidRPr="00F85FB8">
        <w:rPr>
          <w:rFonts w:cstheme="minorHAnsi"/>
          <w:szCs w:val="24"/>
          <w:lang w:val="en-US"/>
        </w:rPr>
        <w:t xml:space="preserve"> On the other hand, employees must provide faithful service to the employer, obey lawful and reasonable orders in congruence with their employment contract, and maintain confidentiality </w:t>
      </w:r>
      <w:r w:rsidRPr="00F85FB8">
        <w:rPr>
          <w:rFonts w:cstheme="minorHAnsi"/>
          <w:szCs w:val="24"/>
          <w:highlight w:val="yellow"/>
          <w:lang w:val="en-US"/>
        </w:rPr>
        <w:t>(ACAS, 2023).</w:t>
      </w:r>
      <w:r w:rsidRPr="00F85FB8">
        <w:rPr>
          <w:rFonts w:cstheme="minorHAnsi"/>
          <w:szCs w:val="24"/>
          <w:lang w:val="en-US"/>
        </w:rPr>
        <w:t xml:space="preserve"> However, </w:t>
      </w:r>
      <w:r w:rsidRPr="00F85FB8">
        <w:rPr>
          <w:rFonts w:cstheme="minorHAnsi"/>
          <w:szCs w:val="24"/>
          <w:highlight w:val="yellow"/>
          <w:lang w:val="en-US"/>
        </w:rPr>
        <w:t>Hendricks et al. (2019)</w:t>
      </w:r>
      <w:r w:rsidRPr="00F85FB8">
        <w:rPr>
          <w:rFonts w:cstheme="minorHAnsi"/>
          <w:szCs w:val="24"/>
          <w:lang w:val="en-US"/>
        </w:rPr>
        <w:t xml:space="preserve"> argue that a psychological contract between employer and employee is also utterly important as it describes an informal commitment from both parties and regulates mutual understanding and expectations of their relationship.</w:t>
      </w:r>
    </w:p>
    <w:p w14:paraId="7D270C62" w14:textId="69477051" w:rsidR="00962AD8" w:rsidRPr="005664E3" w:rsidRDefault="00962AD8" w:rsidP="00962AD8">
      <w:pPr>
        <w:rPr>
          <w:rFonts w:cstheme="minorHAnsi"/>
          <w:szCs w:val="24"/>
          <w:lang w:val="en-US"/>
        </w:rPr>
      </w:pPr>
      <w:r w:rsidRPr="005664E3">
        <w:rPr>
          <w:rFonts w:cstheme="minorHAnsi"/>
          <w:szCs w:val="24"/>
          <w:highlight w:val="yellow"/>
          <w:lang w:val="en-US"/>
        </w:rPr>
        <w:t xml:space="preserve">Heffernan (2015) </w:t>
      </w:r>
      <w:r w:rsidRPr="005664E3">
        <w:rPr>
          <w:rFonts w:cstheme="minorHAnsi"/>
          <w:szCs w:val="24"/>
          <w:lang w:val="en-US"/>
        </w:rPr>
        <w:t xml:space="preserve">declares that business forecasting has faced crucial issues over the last 20 years as contingency has become a normality. Moreover, the world evolved from complicated to complex, where miscellaneous conditions created irregular patterns of ineradicable uncertainty. Additionally, </w:t>
      </w:r>
      <w:proofErr w:type="spellStart"/>
      <w:r w:rsidRPr="005664E3">
        <w:rPr>
          <w:rFonts w:cstheme="minorHAnsi"/>
          <w:szCs w:val="24"/>
          <w:lang w:val="en-US"/>
        </w:rPr>
        <w:t>organisations</w:t>
      </w:r>
      <w:proofErr w:type="spellEnd"/>
      <w:r w:rsidRPr="005664E3">
        <w:rPr>
          <w:rFonts w:cstheme="minorHAnsi"/>
          <w:szCs w:val="24"/>
          <w:lang w:val="en-US"/>
        </w:rPr>
        <w:t xml:space="preserve"> and individuals face the significant challenge of dealing with uncertainty, as the traditional norms of 'business as usual' and efficiency are no longer relevant; instead, agility and resilience have become critical priorities in the workplace (</w:t>
      </w:r>
      <w:r w:rsidRPr="005664E3">
        <w:rPr>
          <w:rFonts w:cstheme="minorHAnsi"/>
          <w:szCs w:val="24"/>
          <w:highlight w:val="yellow"/>
          <w:lang w:val="en-US"/>
        </w:rPr>
        <w:t>Bruce, 2022, pp. 34–60).</w:t>
      </w:r>
    </w:p>
    <w:p w14:paraId="60A1C445" w14:textId="140FC48E" w:rsidR="00962AD8" w:rsidRPr="005664E3" w:rsidRDefault="00962AD8" w:rsidP="00962AD8">
      <w:pPr>
        <w:rPr>
          <w:rFonts w:cstheme="minorHAnsi"/>
          <w:szCs w:val="24"/>
          <w:lang w:val="en-US"/>
        </w:rPr>
      </w:pPr>
      <w:r w:rsidRPr="005664E3">
        <w:rPr>
          <w:rFonts w:cstheme="minorHAnsi"/>
          <w:szCs w:val="24"/>
          <w:lang w:val="en-US"/>
        </w:rPr>
        <w:t xml:space="preserve">For instance, </w:t>
      </w:r>
      <w:r w:rsidRPr="005664E3">
        <w:rPr>
          <w:rFonts w:cstheme="minorHAnsi"/>
          <w:szCs w:val="24"/>
          <w:highlight w:val="yellow"/>
          <w:lang w:val="en-US"/>
        </w:rPr>
        <w:t>CIPD (2020</w:t>
      </w:r>
      <w:r w:rsidR="00CA75EB">
        <w:rPr>
          <w:rFonts w:cstheme="minorHAnsi"/>
          <w:szCs w:val="24"/>
          <w:highlight w:val="yellow"/>
          <w:lang w:val="en-US"/>
        </w:rPr>
        <w:t>b</w:t>
      </w:r>
      <w:r w:rsidRPr="005664E3">
        <w:rPr>
          <w:rFonts w:cstheme="minorHAnsi"/>
          <w:szCs w:val="24"/>
          <w:highlight w:val="yellow"/>
          <w:lang w:val="en-US"/>
        </w:rPr>
        <w:t xml:space="preserve">) </w:t>
      </w:r>
      <w:r w:rsidRPr="005664E3">
        <w:rPr>
          <w:rFonts w:cstheme="minorHAnsi"/>
          <w:szCs w:val="24"/>
          <w:lang w:val="en-US"/>
        </w:rPr>
        <w:t xml:space="preserve">states that the recent COVID-19 pandemic has reshaped people's work, accelerating </w:t>
      </w:r>
      <w:proofErr w:type="spellStart"/>
      <w:r w:rsidRPr="005664E3">
        <w:rPr>
          <w:rFonts w:cstheme="minorHAnsi"/>
          <w:szCs w:val="24"/>
          <w:lang w:val="en-US"/>
        </w:rPr>
        <w:t>digitalisation</w:t>
      </w:r>
      <w:proofErr w:type="spellEnd"/>
      <w:r w:rsidRPr="005664E3">
        <w:rPr>
          <w:rFonts w:cstheme="minorHAnsi"/>
          <w:szCs w:val="24"/>
          <w:lang w:val="en-US"/>
        </w:rPr>
        <w:t xml:space="preserve"> and automation. However, more importantly, the subsequent post-pandemic recession highlighted the significant role of emotional intelligence, equity, diversity, and inclusion in the workplace, </w:t>
      </w:r>
      <w:proofErr w:type="spellStart"/>
      <w:r w:rsidRPr="005664E3">
        <w:rPr>
          <w:rFonts w:cstheme="minorHAnsi"/>
          <w:szCs w:val="24"/>
          <w:lang w:val="en-US"/>
        </w:rPr>
        <w:t>emphasising</w:t>
      </w:r>
      <w:proofErr w:type="spellEnd"/>
      <w:r w:rsidRPr="005664E3">
        <w:rPr>
          <w:rFonts w:cstheme="minorHAnsi"/>
          <w:szCs w:val="24"/>
          <w:lang w:val="en-US"/>
        </w:rPr>
        <w:t xml:space="preserve"> the importance of integrating employee well-being activities into the business agenda, putting in the </w:t>
      </w:r>
      <w:proofErr w:type="spellStart"/>
      <w:r w:rsidRPr="005664E3">
        <w:rPr>
          <w:rFonts w:cstheme="minorHAnsi"/>
          <w:szCs w:val="24"/>
          <w:lang w:val="en-US"/>
        </w:rPr>
        <w:t>centre</w:t>
      </w:r>
      <w:proofErr w:type="spellEnd"/>
      <w:r w:rsidRPr="005664E3">
        <w:rPr>
          <w:rFonts w:cstheme="minorHAnsi"/>
          <w:szCs w:val="24"/>
          <w:lang w:val="en-US"/>
        </w:rPr>
        <w:t xml:space="preserve"> of attention people - as the most valuable </w:t>
      </w:r>
      <w:proofErr w:type="spellStart"/>
      <w:r w:rsidRPr="005664E3">
        <w:rPr>
          <w:rFonts w:cstheme="minorHAnsi"/>
          <w:szCs w:val="24"/>
          <w:lang w:val="en-US"/>
        </w:rPr>
        <w:t>organisational</w:t>
      </w:r>
      <w:proofErr w:type="spellEnd"/>
      <w:r w:rsidRPr="005664E3">
        <w:rPr>
          <w:rFonts w:cstheme="minorHAnsi"/>
          <w:szCs w:val="24"/>
          <w:lang w:val="en-US"/>
        </w:rPr>
        <w:t xml:space="preserve"> asset (</w:t>
      </w:r>
      <w:proofErr w:type="spellStart"/>
      <w:r w:rsidRPr="005664E3">
        <w:rPr>
          <w:rFonts w:cstheme="minorHAnsi"/>
          <w:szCs w:val="24"/>
          <w:highlight w:val="yellow"/>
          <w:lang w:val="en-US"/>
        </w:rPr>
        <w:t>Hosseinzadeh</w:t>
      </w:r>
      <w:proofErr w:type="spellEnd"/>
      <w:r w:rsidRPr="005664E3">
        <w:rPr>
          <w:rFonts w:cstheme="minorHAnsi"/>
          <w:szCs w:val="24"/>
          <w:highlight w:val="yellow"/>
          <w:lang w:val="en-US"/>
        </w:rPr>
        <w:t xml:space="preserve"> et al., 2022). </w:t>
      </w:r>
      <w:r w:rsidRPr="005664E3">
        <w:rPr>
          <w:rFonts w:cstheme="minorHAnsi"/>
          <w:szCs w:val="24"/>
          <w:lang w:val="en-US"/>
        </w:rPr>
        <w:t>Similarly</w:t>
      </w:r>
      <w:r w:rsidRPr="005664E3">
        <w:rPr>
          <w:rFonts w:cstheme="minorHAnsi"/>
          <w:szCs w:val="24"/>
          <w:highlight w:val="yellow"/>
          <w:lang w:val="en-US"/>
        </w:rPr>
        <w:t xml:space="preserve">, De Smet et al. (2020) </w:t>
      </w:r>
      <w:r w:rsidRPr="005664E3">
        <w:rPr>
          <w:rFonts w:cstheme="minorHAnsi"/>
          <w:szCs w:val="24"/>
          <w:lang w:val="en-US"/>
        </w:rPr>
        <w:t>confirm that COVID-19 showed that conventional scientific management methods c</w:t>
      </w:r>
      <w:r w:rsidR="00DB533E">
        <w:rPr>
          <w:rFonts w:cstheme="minorHAnsi"/>
          <w:szCs w:val="24"/>
          <w:lang w:val="en-US"/>
        </w:rPr>
        <w:t xml:space="preserve">ould </w:t>
      </w:r>
      <w:r w:rsidRPr="005664E3">
        <w:rPr>
          <w:rFonts w:cstheme="minorHAnsi"/>
          <w:szCs w:val="24"/>
          <w:lang w:val="en-US"/>
        </w:rPr>
        <w:t>not be effective in contemporary business realities when managers, especially in manufacturing industries, use only a command and control approach to meet business targets, neglecting empathy and human-centric strategies. In contrast, emotionally intelligent managers can understand and regulate their feelings while grasping and influencing the emotions of others (</w:t>
      </w:r>
      <w:r w:rsidRPr="005664E3">
        <w:rPr>
          <w:rFonts w:cstheme="minorHAnsi"/>
          <w:szCs w:val="24"/>
          <w:highlight w:val="yellow"/>
          <w:lang w:val="en-US"/>
        </w:rPr>
        <w:t xml:space="preserve">Baker, 2023). </w:t>
      </w:r>
      <w:r w:rsidRPr="005664E3">
        <w:rPr>
          <w:rFonts w:cstheme="minorHAnsi"/>
          <w:szCs w:val="24"/>
          <w:lang w:val="en-US"/>
        </w:rPr>
        <w:t xml:space="preserve">Thus, their emotional awareness can bring an empathic approach to leadership, nurturing a healthy work environment and creating positive interaction that can increase employee satisfaction, retention, and overall </w:t>
      </w:r>
      <w:proofErr w:type="spellStart"/>
      <w:r w:rsidRPr="005664E3">
        <w:rPr>
          <w:rFonts w:cstheme="minorHAnsi"/>
          <w:szCs w:val="24"/>
          <w:lang w:val="en-US"/>
        </w:rPr>
        <w:t>organisational</w:t>
      </w:r>
      <w:proofErr w:type="spellEnd"/>
      <w:r w:rsidRPr="005664E3">
        <w:rPr>
          <w:rFonts w:cstheme="minorHAnsi"/>
          <w:szCs w:val="24"/>
          <w:lang w:val="en-US"/>
        </w:rPr>
        <w:t xml:space="preserve"> performance (</w:t>
      </w:r>
      <w:r w:rsidRPr="005664E3">
        <w:rPr>
          <w:rFonts w:cstheme="minorHAnsi"/>
          <w:szCs w:val="24"/>
          <w:highlight w:val="yellow"/>
          <w:lang w:val="en-US"/>
        </w:rPr>
        <w:t>Goleman, 2020).</w:t>
      </w:r>
    </w:p>
    <w:p w14:paraId="1ACA1A3F" w14:textId="092988D7" w:rsidR="00962AD8" w:rsidRPr="005664E3" w:rsidRDefault="00962AD8" w:rsidP="00962AD8">
      <w:pPr>
        <w:rPr>
          <w:rFonts w:cstheme="minorHAnsi"/>
          <w:szCs w:val="24"/>
          <w:lang w:val="en-US"/>
        </w:rPr>
      </w:pPr>
      <w:r w:rsidRPr="005664E3">
        <w:rPr>
          <w:rFonts w:cstheme="minorHAnsi"/>
          <w:szCs w:val="24"/>
          <w:lang w:val="en-US"/>
        </w:rPr>
        <w:lastRenderedPageBreak/>
        <w:t xml:space="preserve">Similarly, </w:t>
      </w:r>
      <w:r w:rsidRPr="005664E3">
        <w:rPr>
          <w:rFonts w:cstheme="minorHAnsi"/>
          <w:szCs w:val="24"/>
          <w:highlight w:val="yellow"/>
          <w:lang w:val="en-US"/>
        </w:rPr>
        <w:t xml:space="preserve">Papworth (2023, pp. 9–58) </w:t>
      </w:r>
      <w:r w:rsidRPr="005664E3">
        <w:rPr>
          <w:rFonts w:cstheme="minorHAnsi"/>
          <w:szCs w:val="24"/>
          <w:lang w:val="en-US"/>
        </w:rPr>
        <w:t xml:space="preserve">confirms that a shift in people's expectations toward work and </w:t>
      </w:r>
      <w:proofErr w:type="spellStart"/>
      <w:r w:rsidRPr="005664E3">
        <w:rPr>
          <w:rFonts w:cstheme="minorHAnsi"/>
          <w:szCs w:val="24"/>
          <w:lang w:val="en-US"/>
        </w:rPr>
        <w:t>organisational</w:t>
      </w:r>
      <w:proofErr w:type="spellEnd"/>
      <w:r w:rsidRPr="005664E3">
        <w:rPr>
          <w:rFonts w:cstheme="minorHAnsi"/>
          <w:szCs w:val="24"/>
          <w:lang w:val="en-US"/>
        </w:rPr>
        <w:t xml:space="preserve"> adaptation to the new business reality has launched a leadership and management transformation where wise, compassionate leadership supplants pure Taylorism at the workplace. Therefore, HR professionals must promote a value-driven culture amongst the functional heads, keep abreast of prevailing trends and serve as change agents, tailoring and aligning their strategies with the specific </w:t>
      </w:r>
      <w:proofErr w:type="spellStart"/>
      <w:r w:rsidRPr="005664E3">
        <w:rPr>
          <w:rFonts w:cstheme="minorHAnsi"/>
          <w:szCs w:val="24"/>
          <w:lang w:val="en-US"/>
        </w:rPr>
        <w:t>organisational</w:t>
      </w:r>
      <w:proofErr w:type="spellEnd"/>
      <w:r w:rsidRPr="005664E3">
        <w:rPr>
          <w:rFonts w:cstheme="minorHAnsi"/>
          <w:szCs w:val="24"/>
          <w:lang w:val="en-US"/>
        </w:rPr>
        <w:t xml:space="preserve"> context and business environment using comprehensive HR architecture (</w:t>
      </w:r>
      <w:r w:rsidRPr="005664E3">
        <w:rPr>
          <w:rFonts w:cstheme="minorHAnsi"/>
          <w:szCs w:val="24"/>
          <w:highlight w:val="yellow"/>
          <w:lang w:val="en-US"/>
        </w:rPr>
        <w:t>De</w:t>
      </w:r>
      <w:r w:rsidR="00C314B3">
        <w:rPr>
          <w:rFonts w:cstheme="minorHAnsi"/>
          <w:szCs w:val="24"/>
          <w:highlight w:val="yellow"/>
          <w:lang w:val="en-US"/>
        </w:rPr>
        <w:t xml:space="preserve"> </w:t>
      </w:r>
      <w:r w:rsidRPr="005664E3">
        <w:rPr>
          <w:rFonts w:cstheme="minorHAnsi"/>
          <w:szCs w:val="24"/>
          <w:highlight w:val="yellow"/>
          <w:lang w:val="en-US"/>
        </w:rPr>
        <w:t xml:space="preserve">Loss, 2015). </w:t>
      </w:r>
      <w:r w:rsidRPr="005664E3">
        <w:rPr>
          <w:rFonts w:cstheme="minorHAnsi"/>
          <w:szCs w:val="24"/>
          <w:lang w:val="en-US"/>
        </w:rPr>
        <w:t>However, today’s challenges for HRM arise not only from post-pandemic recession and evolving technological advancements but also from the complexity of human psychology and current external factors, such as global economic shifts and political and ecological concerns, which are the primary change drivers impacting all types of business (</w:t>
      </w:r>
      <w:proofErr w:type="spellStart"/>
      <w:r w:rsidRPr="005664E3">
        <w:rPr>
          <w:rFonts w:cstheme="minorHAnsi"/>
          <w:szCs w:val="24"/>
          <w:highlight w:val="yellow"/>
          <w:lang w:val="en-US"/>
        </w:rPr>
        <w:t>Gouldsberry</w:t>
      </w:r>
      <w:proofErr w:type="spellEnd"/>
      <w:r w:rsidRPr="005664E3">
        <w:rPr>
          <w:rFonts w:cstheme="minorHAnsi"/>
          <w:szCs w:val="24"/>
          <w:highlight w:val="yellow"/>
          <w:lang w:val="en-US"/>
        </w:rPr>
        <w:t>, 2024).</w:t>
      </w:r>
    </w:p>
    <w:p w14:paraId="565D92B1" w14:textId="4CF600E1" w:rsidR="00962AD8" w:rsidRPr="005664E3" w:rsidRDefault="00962AD8" w:rsidP="00962AD8">
      <w:pPr>
        <w:rPr>
          <w:rFonts w:cstheme="minorHAnsi"/>
          <w:szCs w:val="24"/>
          <w:lang w:val="en-US"/>
        </w:rPr>
      </w:pPr>
      <w:proofErr w:type="spellStart"/>
      <w:r w:rsidRPr="005664E3">
        <w:rPr>
          <w:rFonts w:cstheme="minorHAnsi"/>
          <w:szCs w:val="24"/>
          <w:highlight w:val="yellow"/>
          <w:lang w:val="en-US"/>
        </w:rPr>
        <w:t>Bala</w:t>
      </w:r>
      <w:proofErr w:type="spellEnd"/>
      <w:r w:rsidRPr="005664E3">
        <w:rPr>
          <w:rFonts w:cstheme="minorHAnsi"/>
          <w:szCs w:val="24"/>
          <w:highlight w:val="yellow"/>
          <w:lang w:val="en-US"/>
        </w:rPr>
        <w:t xml:space="preserve"> (2023) </w:t>
      </w:r>
      <w:r w:rsidRPr="005664E3">
        <w:rPr>
          <w:rFonts w:cstheme="minorHAnsi"/>
          <w:szCs w:val="24"/>
          <w:lang w:val="en-US"/>
        </w:rPr>
        <w:t xml:space="preserve">suggests that </w:t>
      </w:r>
      <w:proofErr w:type="spellStart"/>
      <w:r w:rsidRPr="005664E3">
        <w:rPr>
          <w:rFonts w:cstheme="minorHAnsi"/>
          <w:szCs w:val="24"/>
          <w:lang w:val="en-US"/>
        </w:rPr>
        <w:t>globalisation</w:t>
      </w:r>
      <w:proofErr w:type="spellEnd"/>
      <w:r w:rsidRPr="005664E3">
        <w:rPr>
          <w:rFonts w:cstheme="minorHAnsi"/>
          <w:szCs w:val="24"/>
          <w:lang w:val="en-US"/>
        </w:rPr>
        <w:t xml:space="preserve"> and interconnectedness have significantly impacted workplaces, increasing international job trafficking. Moreover, </w:t>
      </w:r>
      <w:proofErr w:type="spellStart"/>
      <w:r w:rsidRPr="005664E3">
        <w:rPr>
          <w:rFonts w:cstheme="minorHAnsi"/>
          <w:szCs w:val="24"/>
          <w:lang w:val="en-US"/>
        </w:rPr>
        <w:t>organisations</w:t>
      </w:r>
      <w:proofErr w:type="spellEnd"/>
      <w:r w:rsidRPr="005664E3">
        <w:rPr>
          <w:rFonts w:cstheme="minorHAnsi"/>
          <w:szCs w:val="24"/>
          <w:lang w:val="en-US"/>
        </w:rPr>
        <w:t xml:space="preserve"> that have achieved economies of scale influence local business subsidiaries with their corporate culture while simultaneously being influenced by the external contexts of the countries where they operate (</w:t>
      </w:r>
      <w:r w:rsidRPr="005664E3">
        <w:rPr>
          <w:rFonts w:cstheme="minorHAnsi"/>
          <w:szCs w:val="24"/>
          <w:highlight w:val="yellow"/>
          <w:lang w:val="en-US"/>
        </w:rPr>
        <w:t xml:space="preserve">Morrison, 2023, pp. 34–60). </w:t>
      </w:r>
      <w:r w:rsidRPr="005664E3">
        <w:rPr>
          <w:rFonts w:cstheme="minorHAnsi"/>
          <w:szCs w:val="24"/>
          <w:lang w:val="en-US"/>
        </w:rPr>
        <w:t>Hence, they must consider the ethnic and cultural backgrounds of internal and external customers when elaborating their business, customer relationship management (CRM), and HRM strategies (</w:t>
      </w:r>
      <w:r w:rsidRPr="005664E3">
        <w:rPr>
          <w:rFonts w:cstheme="minorHAnsi"/>
          <w:szCs w:val="24"/>
          <w:highlight w:val="yellow"/>
          <w:lang w:val="en-US"/>
        </w:rPr>
        <w:t>CIPD, 2022b).</w:t>
      </w:r>
    </w:p>
    <w:p w14:paraId="2053E2D8" w14:textId="5ED165CB" w:rsidR="00A44F45" w:rsidRDefault="00962AD8" w:rsidP="00962AD8">
      <w:pPr>
        <w:rPr>
          <w:rFonts w:cstheme="minorHAnsi"/>
          <w:szCs w:val="24"/>
          <w:lang w:val="en-US"/>
        </w:rPr>
      </w:pPr>
      <w:r w:rsidRPr="005664E3">
        <w:rPr>
          <w:rFonts w:cstheme="minorHAnsi"/>
          <w:szCs w:val="24"/>
          <w:lang w:val="en-US"/>
        </w:rPr>
        <w:t xml:space="preserve">Another significant challenge for HRM is managing a diverse working demographic and ensuring fair, inclusive practices supporting neurodiversity, people with special needs, and all-inclusive workplace cultures </w:t>
      </w:r>
      <w:r w:rsidRPr="005664E3">
        <w:rPr>
          <w:rFonts w:cstheme="minorHAnsi"/>
          <w:szCs w:val="24"/>
          <w:highlight w:val="yellow"/>
          <w:lang w:val="en-US"/>
        </w:rPr>
        <w:t xml:space="preserve">(CIPD, 2024). </w:t>
      </w:r>
      <w:r w:rsidRPr="005664E3">
        <w:rPr>
          <w:rFonts w:cstheme="minorHAnsi"/>
          <w:szCs w:val="24"/>
          <w:lang w:val="en-US"/>
        </w:rPr>
        <w:t xml:space="preserve">According to </w:t>
      </w:r>
      <w:r w:rsidRPr="005664E3">
        <w:rPr>
          <w:rFonts w:cstheme="minorHAnsi"/>
          <w:szCs w:val="24"/>
          <w:highlight w:val="yellow"/>
          <w:lang w:val="en-US"/>
        </w:rPr>
        <w:t xml:space="preserve">Deutsch, Coleman, and Marcus (2014, pp. 25–67), </w:t>
      </w:r>
      <w:r w:rsidRPr="005664E3">
        <w:rPr>
          <w:rFonts w:cstheme="minorHAnsi"/>
          <w:szCs w:val="24"/>
          <w:lang w:val="en-US"/>
        </w:rPr>
        <w:t xml:space="preserve">conflicts are inevitable during social interaction, especially in diverse environments, when challenging employee </w:t>
      </w:r>
      <w:proofErr w:type="spellStart"/>
      <w:r w:rsidRPr="005664E3">
        <w:rPr>
          <w:rFonts w:cstheme="minorHAnsi"/>
          <w:szCs w:val="24"/>
          <w:lang w:val="en-US"/>
        </w:rPr>
        <w:t>behaviour</w:t>
      </w:r>
      <w:proofErr w:type="spellEnd"/>
      <w:r w:rsidRPr="005664E3">
        <w:rPr>
          <w:rFonts w:cstheme="minorHAnsi"/>
          <w:szCs w:val="24"/>
          <w:lang w:val="en-US"/>
        </w:rPr>
        <w:t xml:space="preserve"> can be daunting. Moreover, conflicts should not be ignored and must be managed constructively, informally or using formal conflict-resolution procedures such as Grievance to defer discrimination, harassment or unwanted </w:t>
      </w:r>
      <w:proofErr w:type="spellStart"/>
      <w:r w:rsidRPr="005664E3">
        <w:rPr>
          <w:rFonts w:cstheme="minorHAnsi"/>
          <w:szCs w:val="24"/>
          <w:lang w:val="en-US"/>
        </w:rPr>
        <w:t>behaviour</w:t>
      </w:r>
      <w:proofErr w:type="spellEnd"/>
      <w:r w:rsidRPr="005664E3">
        <w:rPr>
          <w:rFonts w:cstheme="minorHAnsi"/>
          <w:szCs w:val="24"/>
          <w:lang w:val="en-US"/>
        </w:rPr>
        <w:t xml:space="preserve"> (</w:t>
      </w:r>
      <w:r w:rsidRPr="005664E3">
        <w:rPr>
          <w:rFonts w:cstheme="minorHAnsi"/>
          <w:szCs w:val="24"/>
          <w:highlight w:val="yellow"/>
          <w:lang w:val="en-US"/>
        </w:rPr>
        <w:t xml:space="preserve">Jones et al., 2017). </w:t>
      </w:r>
      <w:r w:rsidRPr="005664E3">
        <w:rPr>
          <w:rFonts w:cstheme="minorHAnsi"/>
          <w:szCs w:val="24"/>
          <w:lang w:val="en-US"/>
        </w:rPr>
        <w:t>However, constructive conflicts are required for effective problem-solving and creativity as long as they are controllable and in the framework of civility (</w:t>
      </w:r>
      <w:proofErr w:type="spellStart"/>
      <w:r w:rsidRPr="005664E3">
        <w:rPr>
          <w:rFonts w:cstheme="minorHAnsi"/>
          <w:szCs w:val="24"/>
          <w:highlight w:val="yellow"/>
          <w:lang w:val="en-US"/>
        </w:rPr>
        <w:t>Avgar</w:t>
      </w:r>
      <w:proofErr w:type="spellEnd"/>
      <w:r w:rsidRPr="005664E3">
        <w:rPr>
          <w:rFonts w:cstheme="minorHAnsi"/>
          <w:szCs w:val="24"/>
          <w:highlight w:val="yellow"/>
          <w:lang w:val="en-US"/>
        </w:rPr>
        <w:t xml:space="preserve"> et al., 2023). </w:t>
      </w:r>
      <w:r w:rsidRPr="005664E3">
        <w:rPr>
          <w:rFonts w:cstheme="minorHAnsi"/>
          <w:szCs w:val="24"/>
          <w:lang w:val="en-US"/>
        </w:rPr>
        <w:t>Therefore, the right team balance is essential for a healthy group dynamic, accumulating social capital through positive relationships, and increasing the number of actively engaged and self-motivated employees (</w:t>
      </w:r>
      <w:r w:rsidRPr="005664E3">
        <w:rPr>
          <w:rFonts w:cstheme="minorHAnsi"/>
          <w:szCs w:val="24"/>
          <w:highlight w:val="yellow"/>
          <w:lang w:val="en-US"/>
        </w:rPr>
        <w:t>Mind Tools Content Team, 2022).</w:t>
      </w:r>
    </w:p>
    <w:p w14:paraId="2D21C786" w14:textId="19A1F527" w:rsidR="00A44F45" w:rsidRDefault="00DB533E" w:rsidP="005110F4">
      <w:pPr>
        <w:rPr>
          <w:rFonts w:cstheme="minorHAnsi"/>
          <w:szCs w:val="24"/>
          <w:lang w:val="en-US"/>
        </w:rPr>
      </w:pPr>
      <w:r w:rsidRPr="00DB533E">
        <w:rPr>
          <w:rFonts w:cstheme="minorHAnsi"/>
          <w:szCs w:val="24"/>
          <w:lang w:val="en-US"/>
        </w:rPr>
        <w:t xml:space="preserve">Employee </w:t>
      </w:r>
      <w:r>
        <w:rPr>
          <w:rFonts w:cstheme="minorHAnsi"/>
          <w:szCs w:val="24"/>
          <w:lang w:val="en-US"/>
        </w:rPr>
        <w:t xml:space="preserve">job satisfaction, </w:t>
      </w:r>
      <w:r w:rsidRPr="00DB533E">
        <w:rPr>
          <w:rFonts w:cstheme="minorHAnsi"/>
          <w:szCs w:val="24"/>
          <w:lang w:val="en-US"/>
        </w:rPr>
        <w:t xml:space="preserve">motivation </w:t>
      </w:r>
      <w:r>
        <w:rPr>
          <w:rFonts w:cstheme="minorHAnsi"/>
          <w:szCs w:val="24"/>
          <w:lang w:val="en-US"/>
        </w:rPr>
        <w:t xml:space="preserve">and active engagement </w:t>
      </w:r>
      <w:r w:rsidRPr="00DB533E">
        <w:rPr>
          <w:rFonts w:cstheme="minorHAnsi"/>
          <w:szCs w:val="24"/>
          <w:lang w:val="en-US"/>
        </w:rPr>
        <w:t xml:space="preserve">are crucial for personal and </w:t>
      </w:r>
      <w:proofErr w:type="spellStart"/>
      <w:r w:rsidRPr="00DB533E">
        <w:rPr>
          <w:rFonts w:cstheme="minorHAnsi"/>
          <w:szCs w:val="24"/>
          <w:lang w:val="en-US"/>
        </w:rPr>
        <w:t>organisational</w:t>
      </w:r>
      <w:proofErr w:type="spellEnd"/>
      <w:r w:rsidRPr="00DB533E">
        <w:rPr>
          <w:rFonts w:cstheme="minorHAnsi"/>
          <w:szCs w:val="24"/>
          <w:lang w:val="en-US"/>
        </w:rPr>
        <w:t xml:space="preserve"> performance. Motivation theories such as ABC, Maslow’s Hierarchy of Needs, Herzberg’s Hygiene</w:t>
      </w:r>
      <w:r>
        <w:rPr>
          <w:rFonts w:cstheme="minorHAnsi"/>
          <w:szCs w:val="24"/>
          <w:lang w:val="en-US"/>
        </w:rPr>
        <w:t xml:space="preserve"> </w:t>
      </w:r>
      <w:r w:rsidRPr="00DB533E">
        <w:rPr>
          <w:rFonts w:cstheme="minorHAnsi"/>
          <w:szCs w:val="24"/>
          <w:lang w:val="en-US"/>
        </w:rPr>
        <w:t xml:space="preserve">and Motivation Theory help HRM identify problems and fulfil employees’ psychological needs, work ambitions and expectations to provide development opportunities to keep positive morale and productivity. However, regardless of the motivation theory the </w:t>
      </w:r>
      <w:proofErr w:type="spellStart"/>
      <w:r w:rsidRPr="00DB533E">
        <w:rPr>
          <w:rFonts w:cstheme="minorHAnsi"/>
          <w:szCs w:val="24"/>
          <w:lang w:val="en-US"/>
        </w:rPr>
        <w:t>organisations</w:t>
      </w:r>
      <w:proofErr w:type="spellEnd"/>
      <w:r w:rsidRPr="00DB533E">
        <w:rPr>
          <w:rFonts w:cstheme="minorHAnsi"/>
          <w:szCs w:val="24"/>
          <w:lang w:val="en-US"/>
        </w:rPr>
        <w:t xml:space="preserve"> use, all exist to fulfil employees' basic job necessities to avoid dissatisfaction, hear their opinions and enhance employee engagement. Therefore, </w:t>
      </w:r>
      <w:proofErr w:type="spellStart"/>
      <w:r w:rsidRPr="00DB533E">
        <w:rPr>
          <w:rFonts w:cstheme="minorHAnsi"/>
          <w:szCs w:val="24"/>
          <w:lang w:val="en-US"/>
        </w:rPr>
        <w:t>organisations</w:t>
      </w:r>
      <w:proofErr w:type="spellEnd"/>
      <w:r w:rsidRPr="00DB533E">
        <w:rPr>
          <w:rFonts w:cstheme="minorHAnsi"/>
          <w:szCs w:val="24"/>
          <w:lang w:val="en-US"/>
        </w:rPr>
        <w:t xml:space="preserve"> must understand employees’ motivation factors that impact their performance and well-being.</w:t>
      </w:r>
      <w:r>
        <w:rPr>
          <w:rFonts w:cstheme="minorHAnsi"/>
          <w:szCs w:val="24"/>
          <w:lang w:val="en-US"/>
        </w:rPr>
        <w:t xml:space="preserve"> However, </w:t>
      </w:r>
      <w:proofErr w:type="spellStart"/>
      <w:r w:rsidR="009C2077" w:rsidRPr="009C2077">
        <w:rPr>
          <w:rFonts w:cstheme="minorHAnsi"/>
          <w:szCs w:val="24"/>
          <w:highlight w:val="yellow"/>
          <w:lang w:val="en-US"/>
        </w:rPr>
        <w:t>Eatough</w:t>
      </w:r>
      <w:proofErr w:type="spellEnd"/>
      <w:r w:rsidR="009C2077">
        <w:rPr>
          <w:rFonts w:cstheme="minorHAnsi"/>
          <w:szCs w:val="24"/>
          <w:highlight w:val="yellow"/>
          <w:lang w:val="en-US"/>
        </w:rPr>
        <w:t xml:space="preserve"> (</w:t>
      </w:r>
      <w:r w:rsidR="009C2077" w:rsidRPr="009C2077">
        <w:rPr>
          <w:rFonts w:cstheme="minorHAnsi"/>
          <w:szCs w:val="24"/>
          <w:highlight w:val="yellow"/>
          <w:lang w:val="en-US"/>
        </w:rPr>
        <w:t>2022)</w:t>
      </w:r>
      <w:r>
        <w:rPr>
          <w:rFonts w:cstheme="minorHAnsi"/>
          <w:szCs w:val="24"/>
          <w:lang w:val="en-US"/>
        </w:rPr>
        <w:t xml:space="preserve"> argues that despite </w:t>
      </w:r>
      <w:proofErr w:type="spellStart"/>
      <w:r>
        <w:rPr>
          <w:rFonts w:cstheme="minorHAnsi"/>
          <w:szCs w:val="24"/>
          <w:lang w:val="en-US"/>
        </w:rPr>
        <w:t>organisational</w:t>
      </w:r>
      <w:proofErr w:type="spellEnd"/>
      <w:r>
        <w:rPr>
          <w:rFonts w:cstheme="minorHAnsi"/>
          <w:szCs w:val="24"/>
          <w:lang w:val="en-US"/>
        </w:rPr>
        <w:t xml:space="preserve"> efforts to motivate employees, self-motivation is the most substantial factor that </w:t>
      </w:r>
      <w:r w:rsidRPr="00DB533E">
        <w:rPr>
          <w:rFonts w:cstheme="minorHAnsi"/>
          <w:szCs w:val="24"/>
          <w:lang w:val="en-US"/>
        </w:rPr>
        <w:t>drives individual performance.</w:t>
      </w:r>
    </w:p>
    <w:p w14:paraId="04C03397" w14:textId="433923B7" w:rsidR="00890630" w:rsidRDefault="00DB533E" w:rsidP="005110F4">
      <w:pPr>
        <w:rPr>
          <w:rFonts w:cstheme="minorHAnsi"/>
          <w:szCs w:val="24"/>
          <w:lang w:val="en-US"/>
        </w:rPr>
      </w:pPr>
      <w:r w:rsidRPr="00DB533E">
        <w:rPr>
          <w:rFonts w:cstheme="minorHAnsi"/>
          <w:szCs w:val="24"/>
          <w:lang w:val="en-US"/>
        </w:rPr>
        <w:t xml:space="preserve">Succession planning is another crucial HRM function that helps the </w:t>
      </w:r>
      <w:proofErr w:type="spellStart"/>
      <w:r w:rsidRPr="00DB533E">
        <w:rPr>
          <w:rFonts w:cstheme="minorHAnsi"/>
          <w:szCs w:val="24"/>
          <w:lang w:val="en-US"/>
        </w:rPr>
        <w:t>organisation</w:t>
      </w:r>
      <w:proofErr w:type="spellEnd"/>
      <w:r w:rsidRPr="00DB533E">
        <w:rPr>
          <w:rFonts w:cstheme="minorHAnsi"/>
          <w:szCs w:val="24"/>
          <w:lang w:val="en-US"/>
        </w:rPr>
        <w:t xml:space="preserve"> stay agile and competitive </w:t>
      </w:r>
      <w:r w:rsidR="009C2077" w:rsidRPr="009C2077">
        <w:rPr>
          <w:rFonts w:cstheme="minorHAnsi"/>
          <w:szCs w:val="24"/>
          <w:lang w:val="en-US"/>
        </w:rPr>
        <w:t>(</w:t>
      </w:r>
      <w:r w:rsidR="009C2077" w:rsidRPr="009C2077">
        <w:rPr>
          <w:rFonts w:cstheme="minorHAnsi"/>
          <w:szCs w:val="24"/>
          <w:highlight w:val="yellow"/>
          <w:lang w:val="en-US"/>
        </w:rPr>
        <w:t>Kenton, 2022).</w:t>
      </w:r>
      <w:r w:rsidR="009C2077">
        <w:rPr>
          <w:rFonts w:cstheme="minorHAnsi"/>
          <w:szCs w:val="24"/>
          <w:lang w:val="en-US"/>
        </w:rPr>
        <w:t xml:space="preserve"> </w:t>
      </w:r>
      <w:r w:rsidRPr="00DB533E">
        <w:rPr>
          <w:rFonts w:cstheme="minorHAnsi"/>
          <w:szCs w:val="24"/>
          <w:lang w:val="en-US"/>
        </w:rPr>
        <w:t xml:space="preserve">Companies must understand the personnel capabilities and competencies needed to align recruitment with business realities and objectives and acquire the most </w:t>
      </w:r>
      <w:proofErr w:type="spellStart"/>
      <w:r w:rsidRPr="00DB533E">
        <w:rPr>
          <w:rFonts w:cstheme="minorHAnsi"/>
          <w:szCs w:val="24"/>
          <w:lang w:val="en-US"/>
        </w:rPr>
        <w:t>organisational</w:t>
      </w:r>
      <w:proofErr w:type="spellEnd"/>
      <w:r w:rsidRPr="00DB533E">
        <w:rPr>
          <w:rFonts w:cstheme="minorHAnsi"/>
          <w:szCs w:val="24"/>
          <w:lang w:val="en-US"/>
        </w:rPr>
        <w:t>-fit talents (</w:t>
      </w:r>
      <w:proofErr w:type="spellStart"/>
      <w:r w:rsidRPr="00DB533E">
        <w:rPr>
          <w:rFonts w:cstheme="minorHAnsi"/>
          <w:szCs w:val="24"/>
          <w:highlight w:val="yellow"/>
          <w:lang w:val="en-US"/>
        </w:rPr>
        <w:t>Acikgoz</w:t>
      </w:r>
      <w:proofErr w:type="spellEnd"/>
      <w:r w:rsidRPr="00DB533E">
        <w:rPr>
          <w:rFonts w:cstheme="minorHAnsi"/>
          <w:szCs w:val="24"/>
          <w:highlight w:val="yellow"/>
          <w:lang w:val="en-US"/>
        </w:rPr>
        <w:t>, 2019).</w:t>
      </w:r>
      <w:r w:rsidRPr="00DB533E">
        <w:rPr>
          <w:rFonts w:cstheme="minorHAnsi"/>
          <w:szCs w:val="24"/>
          <w:lang w:val="en-US"/>
        </w:rPr>
        <w:t xml:space="preserve"> Therefore, </w:t>
      </w:r>
      <w:proofErr w:type="spellStart"/>
      <w:r w:rsidRPr="00DB533E">
        <w:rPr>
          <w:rFonts w:cstheme="minorHAnsi"/>
          <w:szCs w:val="24"/>
          <w:lang w:val="en-US"/>
        </w:rPr>
        <w:t>customising</w:t>
      </w:r>
      <w:proofErr w:type="spellEnd"/>
      <w:r w:rsidRPr="00DB533E">
        <w:rPr>
          <w:rFonts w:cstheme="minorHAnsi"/>
          <w:szCs w:val="24"/>
          <w:lang w:val="en-US"/>
        </w:rPr>
        <w:t xml:space="preserve"> hiring practices is crucial in finding </w:t>
      </w:r>
      <w:proofErr w:type="spellStart"/>
      <w:r w:rsidRPr="00DB533E">
        <w:rPr>
          <w:rFonts w:cstheme="minorHAnsi"/>
          <w:szCs w:val="24"/>
          <w:lang w:val="en-US"/>
        </w:rPr>
        <w:t>organisationally</w:t>
      </w:r>
      <w:proofErr w:type="spellEnd"/>
      <w:r w:rsidRPr="00DB533E">
        <w:rPr>
          <w:rFonts w:cstheme="minorHAnsi"/>
          <w:szCs w:val="24"/>
          <w:lang w:val="en-US"/>
        </w:rPr>
        <w:t xml:space="preserve"> fit candidates with a well-aligned attitude and values </w:t>
      </w:r>
      <w:r w:rsidRPr="00DB533E">
        <w:rPr>
          <w:rFonts w:cstheme="minorHAnsi"/>
          <w:szCs w:val="24"/>
          <w:highlight w:val="yellow"/>
          <w:lang w:val="en-US"/>
        </w:rPr>
        <w:t>(Heskett, 2024).</w:t>
      </w:r>
    </w:p>
    <w:p w14:paraId="75AA4B5B" w14:textId="1BE3DCF9" w:rsidR="00FB2165" w:rsidRPr="00A44F45" w:rsidRDefault="00FB2165" w:rsidP="00FB2165">
      <w:pPr>
        <w:pStyle w:val="Heading2"/>
        <w:rPr>
          <w:rFonts w:asciiTheme="minorHAnsi" w:hAnsiTheme="minorHAnsi" w:cstheme="minorHAnsi"/>
          <w:b/>
          <w:bCs/>
          <w:i/>
          <w:iCs/>
          <w:sz w:val="28"/>
          <w:szCs w:val="28"/>
          <w:lang w:val="en-US"/>
        </w:rPr>
      </w:pPr>
      <w:bookmarkStart w:id="23" w:name="_Toc164503772"/>
      <w:r w:rsidRPr="00A44F45">
        <w:rPr>
          <w:rFonts w:asciiTheme="minorHAnsi" w:hAnsiTheme="minorHAnsi" w:cstheme="minorHAnsi"/>
          <w:b/>
          <w:bCs/>
          <w:i/>
          <w:iCs/>
          <w:sz w:val="28"/>
          <w:szCs w:val="28"/>
          <w:lang w:val="en-US"/>
        </w:rPr>
        <w:lastRenderedPageBreak/>
        <w:t xml:space="preserve">Appendix </w:t>
      </w:r>
      <w:r w:rsidR="009C2077">
        <w:rPr>
          <w:rFonts w:asciiTheme="minorHAnsi" w:hAnsiTheme="minorHAnsi" w:cstheme="minorHAnsi"/>
          <w:b/>
          <w:bCs/>
          <w:i/>
          <w:iCs/>
          <w:sz w:val="28"/>
          <w:szCs w:val="28"/>
          <w:lang w:val="en-US"/>
        </w:rPr>
        <w:t>I</w:t>
      </w:r>
      <w:bookmarkEnd w:id="23"/>
    </w:p>
    <w:p w14:paraId="5CE91A7E" w14:textId="3FC9B068" w:rsidR="00FB2165" w:rsidRPr="00890630" w:rsidRDefault="00890630" w:rsidP="005110F4">
      <w:pPr>
        <w:rPr>
          <w:rFonts w:cstheme="minorHAnsi"/>
          <w:b/>
          <w:bCs/>
          <w:szCs w:val="24"/>
          <w:lang w:val="en-US"/>
        </w:rPr>
      </w:pPr>
      <w:r w:rsidRPr="00890630">
        <w:rPr>
          <w:rFonts w:cstheme="minorHAnsi"/>
          <w:b/>
          <w:bCs/>
          <w:szCs w:val="24"/>
          <w:lang w:val="en-US"/>
        </w:rPr>
        <w:t>Overview o</w:t>
      </w:r>
      <w:r>
        <w:rPr>
          <w:rFonts w:cstheme="minorHAnsi"/>
          <w:b/>
          <w:bCs/>
          <w:szCs w:val="24"/>
          <w:lang w:val="en-US"/>
        </w:rPr>
        <w:t>f</w:t>
      </w:r>
      <w:r w:rsidRPr="00890630">
        <w:rPr>
          <w:rFonts w:cstheme="minorHAnsi"/>
          <w:b/>
          <w:bCs/>
          <w:szCs w:val="24"/>
          <w:lang w:val="en-US"/>
        </w:rPr>
        <w:t xml:space="preserve"> Amazon CWL1 HR team.</w:t>
      </w:r>
    </w:p>
    <w:p w14:paraId="08F182C0" w14:textId="5AFC78F5" w:rsidR="004E428E" w:rsidRPr="00FB2165" w:rsidRDefault="004E428E" w:rsidP="004E428E">
      <w:pPr>
        <w:rPr>
          <w:rFonts w:cstheme="minorHAnsi"/>
          <w:szCs w:val="24"/>
          <w:lang w:val="en-US"/>
        </w:rPr>
      </w:pPr>
      <w:r w:rsidRPr="00FB2165">
        <w:rPr>
          <w:rFonts w:cstheme="minorHAnsi"/>
          <w:szCs w:val="24"/>
          <w:lang w:val="en-US"/>
        </w:rPr>
        <w:t xml:space="preserve">Amazon's </w:t>
      </w:r>
      <w:r w:rsidR="00E142FB" w:rsidRPr="00FB2165">
        <w:rPr>
          <w:rFonts w:cstheme="minorHAnsi"/>
          <w:szCs w:val="24"/>
          <w:lang w:val="en-US"/>
        </w:rPr>
        <w:t xml:space="preserve">CWL1 </w:t>
      </w:r>
      <w:r w:rsidRPr="00FB2165">
        <w:rPr>
          <w:rFonts w:cstheme="minorHAnsi"/>
          <w:szCs w:val="24"/>
          <w:lang w:val="en-US"/>
        </w:rPr>
        <w:t>HR team co</w:t>
      </w:r>
      <w:r w:rsidR="00FB2165" w:rsidRPr="00FB2165">
        <w:rPr>
          <w:rFonts w:cstheme="minorHAnsi"/>
          <w:szCs w:val="24"/>
          <w:lang w:val="en-US"/>
        </w:rPr>
        <w:t>mprises</w:t>
      </w:r>
      <w:r w:rsidRPr="00FB2165">
        <w:rPr>
          <w:rFonts w:cstheme="minorHAnsi"/>
          <w:szCs w:val="24"/>
          <w:lang w:val="en-US"/>
        </w:rPr>
        <w:t xml:space="preserve"> HR partners (HRP), recruiters, </w:t>
      </w:r>
      <w:r w:rsidR="00FB2165" w:rsidRPr="00FB2165">
        <w:rPr>
          <w:rFonts w:cstheme="minorHAnsi"/>
          <w:szCs w:val="24"/>
          <w:lang w:val="en-US"/>
        </w:rPr>
        <w:t xml:space="preserve">and </w:t>
      </w:r>
      <w:r w:rsidRPr="00FB2165">
        <w:rPr>
          <w:rFonts w:cstheme="minorHAnsi"/>
          <w:szCs w:val="24"/>
          <w:lang w:val="en-US"/>
        </w:rPr>
        <w:t>senior managers</w:t>
      </w:r>
      <w:r w:rsidR="00FB2165" w:rsidRPr="00FB2165">
        <w:rPr>
          <w:rFonts w:cstheme="minorHAnsi"/>
          <w:szCs w:val="24"/>
          <w:lang w:val="en-US"/>
        </w:rPr>
        <w:t xml:space="preserve">. </w:t>
      </w:r>
      <w:r w:rsidRPr="00FB2165">
        <w:rPr>
          <w:rFonts w:cstheme="minorHAnsi"/>
          <w:szCs w:val="24"/>
          <w:lang w:val="en-US"/>
        </w:rPr>
        <w:t xml:space="preserve">For instance, an HRP role is designed to cover a wide range of L4-L7 front-line manager people needs, as they assist as subject matter experts, increasing managers' capability, enabling their self-sufficiency, measuring and interpreting the voice of the employees and partnering with </w:t>
      </w:r>
      <w:r w:rsidR="00FB2165" w:rsidRPr="00FB2165">
        <w:rPr>
          <w:rFonts w:cstheme="minorHAnsi"/>
          <w:szCs w:val="24"/>
          <w:lang w:val="en-US"/>
        </w:rPr>
        <w:t>AMs</w:t>
      </w:r>
      <w:r w:rsidRPr="00FB2165">
        <w:rPr>
          <w:rFonts w:cstheme="minorHAnsi"/>
          <w:szCs w:val="24"/>
          <w:lang w:val="en-US"/>
        </w:rPr>
        <w:t xml:space="preserve"> on action plans from appraisals, disciplinary meetings, surveys, and exit interviews.</w:t>
      </w:r>
    </w:p>
    <w:p w14:paraId="3431B77F" w14:textId="45B0FEE8" w:rsidR="004E428E" w:rsidRPr="00FB2165" w:rsidRDefault="00FB2165" w:rsidP="004E428E">
      <w:pPr>
        <w:rPr>
          <w:rFonts w:cstheme="minorHAnsi"/>
          <w:szCs w:val="24"/>
          <w:lang w:val="en-US"/>
        </w:rPr>
      </w:pPr>
      <w:r w:rsidRPr="00FB2165">
        <w:rPr>
          <w:rFonts w:cstheme="minorHAnsi"/>
          <w:szCs w:val="24"/>
          <w:lang w:val="en-US"/>
        </w:rPr>
        <w:t>Additionally, t</w:t>
      </w:r>
      <w:r w:rsidR="004E428E" w:rsidRPr="00FB2165">
        <w:rPr>
          <w:rFonts w:cstheme="minorHAnsi"/>
          <w:szCs w:val="24"/>
          <w:lang w:val="en-US"/>
        </w:rPr>
        <w:t xml:space="preserve">he HR Business Partners (HRBP) work as an integrated part of a leadership team, using business acumen to steer strategic talent discussions and decisions. HRBPs engage with the leadership teams to design and deliver the talent roadmap, including </w:t>
      </w:r>
      <w:proofErr w:type="spellStart"/>
      <w:r w:rsidR="004E428E" w:rsidRPr="00FB2165">
        <w:rPr>
          <w:rFonts w:cstheme="minorHAnsi"/>
          <w:szCs w:val="24"/>
          <w:lang w:val="en-US"/>
        </w:rPr>
        <w:t>organisation</w:t>
      </w:r>
      <w:proofErr w:type="spellEnd"/>
      <w:r w:rsidR="004E428E" w:rsidRPr="00FB2165">
        <w:rPr>
          <w:rFonts w:cstheme="minorHAnsi"/>
          <w:szCs w:val="24"/>
          <w:lang w:val="en-US"/>
        </w:rPr>
        <w:t xml:space="preserve"> design and effectiveness, talent development and management programs, culture support initiatives, and change management activities. </w:t>
      </w:r>
    </w:p>
    <w:p w14:paraId="495B3736" w14:textId="560EE982" w:rsidR="00A44F45" w:rsidRDefault="009C2077" w:rsidP="004E428E">
      <w:pPr>
        <w:rPr>
          <w:rFonts w:cstheme="minorHAnsi"/>
          <w:szCs w:val="24"/>
          <w:lang w:val="en-US"/>
        </w:rPr>
      </w:pPr>
      <w:r w:rsidRPr="009C2077">
        <w:rPr>
          <w:rFonts w:cstheme="minorHAnsi"/>
          <w:szCs w:val="24"/>
          <w:lang w:val="en-US"/>
        </w:rPr>
        <w:t>Ultimately, from a strategic point of view,</w:t>
      </w:r>
      <w:r w:rsidR="004E428E" w:rsidRPr="009C2077">
        <w:rPr>
          <w:rFonts w:cstheme="minorHAnsi"/>
          <w:szCs w:val="24"/>
          <w:lang w:val="en-US"/>
        </w:rPr>
        <w:t xml:space="preserve"> HRM at Amazon is not merely a support function but a critical component of the </w:t>
      </w:r>
      <w:proofErr w:type="spellStart"/>
      <w:r w:rsidR="004E428E" w:rsidRPr="009C2077">
        <w:rPr>
          <w:rFonts w:cstheme="minorHAnsi"/>
          <w:szCs w:val="24"/>
          <w:lang w:val="en-US"/>
        </w:rPr>
        <w:t>organisation</w:t>
      </w:r>
      <w:proofErr w:type="spellEnd"/>
      <w:r w:rsidR="004E428E" w:rsidRPr="009C2077">
        <w:rPr>
          <w:rFonts w:cstheme="minorHAnsi"/>
          <w:szCs w:val="24"/>
          <w:lang w:val="en-US"/>
        </w:rPr>
        <w:t>, with its leadership firmly represented at the senior management and director levels. This strategic positioning underscores the significance attributed to HRM, reflecting its integral role in shaping workforce policies and driving Amazon's overarching strategic imperatives.</w:t>
      </w:r>
    </w:p>
    <w:p w14:paraId="08400497" w14:textId="77777777" w:rsidR="00A44F45" w:rsidRDefault="00A44F45" w:rsidP="005110F4">
      <w:pPr>
        <w:rPr>
          <w:rFonts w:cstheme="minorHAnsi"/>
          <w:szCs w:val="24"/>
          <w:lang w:val="en-US"/>
        </w:rPr>
      </w:pPr>
    </w:p>
    <w:sectPr w:rsidR="00A44F45" w:rsidSect="003A7D01">
      <w:headerReference w:type="default" r:id="rId82"/>
      <w:footerReference w:type="default" r:id="rId83"/>
      <w:type w:val="continuous"/>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B07ABD" w14:textId="77777777" w:rsidR="00E96B2D" w:rsidRDefault="00E96B2D" w:rsidP="00884BC4">
      <w:pPr>
        <w:spacing w:after="0" w:line="240" w:lineRule="auto"/>
      </w:pPr>
      <w:r>
        <w:separator/>
      </w:r>
    </w:p>
  </w:endnote>
  <w:endnote w:type="continuationSeparator" w:id="0">
    <w:p w14:paraId="0BF9C947" w14:textId="77777777" w:rsidR="00E96B2D" w:rsidRDefault="00E96B2D" w:rsidP="00884B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JOKPHVå¼«GothamNarrow-Book">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F2C81" w14:textId="13564A17" w:rsidR="00751564" w:rsidRDefault="00751564">
    <w:pPr>
      <w:pStyle w:val="Footer"/>
    </w:pPr>
    <w:r>
      <w:rPr>
        <w:noProof/>
      </w:rPr>
      <mc:AlternateContent>
        <mc:Choice Requires="wps">
          <w:drawing>
            <wp:anchor distT="0" distB="0" distL="114300" distR="114300" simplePos="0" relativeHeight="251672576" behindDoc="0" locked="0" layoutInCell="1" allowOverlap="1" wp14:anchorId="70650701" wp14:editId="3C11B616">
              <wp:simplePos x="0" y="0"/>
              <wp:positionH relativeFrom="column">
                <wp:posOffset>6115050</wp:posOffset>
              </wp:positionH>
              <wp:positionV relativeFrom="paragraph">
                <wp:posOffset>302895</wp:posOffset>
              </wp:positionV>
              <wp:extent cx="489822" cy="377893"/>
              <wp:effectExtent l="0" t="0" r="0" b="0"/>
              <wp:wrapNone/>
              <wp:docPr id="8" name="Text Box 8"/>
              <wp:cNvGraphicFramePr/>
              <a:graphic xmlns:a="http://schemas.openxmlformats.org/drawingml/2006/main">
                <a:graphicData uri="http://schemas.microsoft.com/office/word/2010/wordprocessingShape">
                  <wps:wsp>
                    <wps:cNvSpPr txBox="1"/>
                    <wps:spPr>
                      <a:xfrm flipH="1">
                        <a:off x="0" y="0"/>
                        <a:ext cx="489822" cy="377893"/>
                      </a:xfrm>
                      <a:prstGeom prst="rect">
                        <a:avLst/>
                      </a:prstGeom>
                      <a:noFill/>
                      <a:ln w="6350">
                        <a:noFill/>
                      </a:ln>
                      <a:effectLst/>
                    </wps:spPr>
                    <wps:txbx>
                      <w:txbxContent>
                        <w:p w14:paraId="163BC909" w14:textId="658A0A21" w:rsidR="00751564" w:rsidRDefault="00751564" w:rsidP="00120EAF">
                          <w:pPr>
                            <w:pStyle w:val="Header"/>
                            <w:jc w:val="right"/>
                            <w:rPr>
                              <w:color w:val="FFFFFF" w:themeColor="background1"/>
                              <w:sz w:val="24"/>
                              <w:szCs w:val="24"/>
                            </w:rPr>
                          </w:pPr>
                          <w:r>
                            <w:rPr>
                              <w:color w:val="FFFFFF" w:themeColor="background1"/>
                              <w:sz w:val="24"/>
                              <w:szCs w:val="24"/>
                            </w:rPr>
                            <w:t>I</w:t>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a:graphicData>
              </a:graphic>
            </wp:anchor>
          </w:drawing>
        </mc:Choice>
        <mc:Fallback>
          <w:pict>
            <v:shapetype w14:anchorId="70650701" id="_x0000_t202" coordsize="21600,21600" o:spt="202" path="m,l,21600r21600,l21600,xe">
              <v:stroke joinstyle="miter"/>
              <v:path gradientshapeok="t" o:connecttype="rect"/>
            </v:shapetype>
            <v:shape id="Text Box 8" o:spid="_x0000_s1027" type="#_x0000_t202" style="position:absolute;margin-left:481.5pt;margin-top:23.85pt;width:38.55pt;height:29.75pt;flip:x;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" filled="f" stroked="f" strokeweight=".5pt">
              <v:textbox inset=",7.2pt,,7.2pt">
                <w:txbxContent>
                  <w:p w14:paraId="163BC909" w14:textId="658A0A21" w:rsidR="00751564" w:rsidRDefault="00751564" w:rsidP="00120EAF">
                    <w:pPr>
                      <w:pStyle w:val="Header"/>
                      <w:jc w:val="right"/>
                      <w:rPr>
                        <w:color w:val="FFFFFF" w:themeColor="background1"/>
                        <w:sz w:val="24"/>
                        <w:szCs w:val="24"/>
                      </w:rPr>
                    </w:pPr>
                    <w:r>
                      <w:rPr>
                        <w:color w:val="FFFFFF" w:themeColor="background1"/>
                        <w:sz w:val="24"/>
                        <w:szCs w:val="24"/>
                      </w:rPr>
                      <w:t>I</w:t>
                    </w:r>
                  </w:p>
                </w:txbxContent>
              </v:textbox>
            </v:shape>
          </w:pict>
        </mc:Fallback>
      </mc:AlternateContent>
    </w:r>
    <w:r w:rsidRPr="0024547B">
      <w:rPr>
        <w:noProof/>
      </w:rPr>
      <w:drawing>
        <wp:anchor distT="0" distB="0" distL="114300" distR="114300" simplePos="0" relativeHeight="251666432" behindDoc="0" locked="0" layoutInCell="1" allowOverlap="1" wp14:anchorId="3455458A" wp14:editId="08331424">
          <wp:simplePos x="0" y="0"/>
          <wp:positionH relativeFrom="column">
            <wp:posOffset>-936069</wp:posOffset>
          </wp:positionH>
          <wp:positionV relativeFrom="paragraph">
            <wp:posOffset>738965</wp:posOffset>
          </wp:positionV>
          <wp:extent cx="2043127" cy="942982"/>
          <wp:effectExtent l="0" t="0" r="0" b="0"/>
          <wp:wrapNone/>
          <wp:docPr id="1851694851" name="Picture 1851694851"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char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rot="10800000">
                    <a:off x="0" y="0"/>
                    <a:ext cx="2043127" cy="942982"/>
                  </a:xfrm>
                  <a:prstGeom prst="rect">
                    <a:avLst/>
                  </a:prstGeom>
                </pic:spPr>
              </pic:pic>
            </a:graphicData>
          </a:graphic>
        </wp:anchor>
      </w:drawing>
    </w:r>
    <w:r w:rsidRPr="0024547B">
      <w:rPr>
        <w:noProof/>
      </w:rPr>
      <w:drawing>
        <wp:anchor distT="0" distB="0" distL="114300" distR="114300" simplePos="0" relativeHeight="251664384" behindDoc="0" locked="0" layoutInCell="1" allowOverlap="1" wp14:anchorId="121432A5" wp14:editId="567A398C">
          <wp:simplePos x="0" y="0"/>
          <wp:positionH relativeFrom="column">
            <wp:posOffset>4624070</wp:posOffset>
          </wp:positionH>
          <wp:positionV relativeFrom="paragraph">
            <wp:posOffset>-265430</wp:posOffset>
          </wp:positionV>
          <wp:extent cx="2043127" cy="942982"/>
          <wp:effectExtent l="0" t="0" r="0" b="0"/>
          <wp:wrapNone/>
          <wp:docPr id="2126068956" name="Picture 2126068956"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char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043127" cy="942982"/>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187886" w14:textId="77777777" w:rsidR="000D336F" w:rsidRDefault="000D336F">
    <w:pPr>
      <w:pStyle w:val="Footer"/>
    </w:pPr>
    <w:r>
      <w:rPr>
        <w:noProof/>
      </w:rPr>
      <mc:AlternateContent>
        <mc:Choice Requires="wps">
          <w:drawing>
            <wp:anchor distT="0" distB="0" distL="114300" distR="114300" simplePos="0" relativeHeight="251692032" behindDoc="0" locked="0" layoutInCell="1" allowOverlap="1" wp14:anchorId="05D47DE8" wp14:editId="43EEDCDC">
              <wp:simplePos x="0" y="0"/>
              <wp:positionH relativeFrom="column">
                <wp:posOffset>6113706</wp:posOffset>
              </wp:positionH>
              <wp:positionV relativeFrom="paragraph">
                <wp:posOffset>233696</wp:posOffset>
              </wp:positionV>
              <wp:extent cx="489822" cy="377893"/>
              <wp:effectExtent l="0" t="0" r="0" b="0"/>
              <wp:wrapNone/>
              <wp:docPr id="162278518" name="Text Box 162278518"/>
              <wp:cNvGraphicFramePr/>
              <a:graphic xmlns:a="http://schemas.openxmlformats.org/drawingml/2006/main">
                <a:graphicData uri="http://schemas.microsoft.com/office/word/2010/wordprocessingShape">
                  <wps:wsp>
                    <wps:cNvSpPr txBox="1"/>
                    <wps:spPr>
                      <a:xfrm flipH="1">
                        <a:off x="0" y="0"/>
                        <a:ext cx="489822" cy="377893"/>
                      </a:xfrm>
                      <a:prstGeom prst="rect">
                        <a:avLst/>
                      </a:prstGeom>
                      <a:noFill/>
                      <a:ln w="6350">
                        <a:noFill/>
                      </a:ln>
                      <a:effectLst/>
                    </wps:spPr>
                    <wps:txbx>
                      <w:txbxContent>
                        <w:p w14:paraId="1CD7D98C" w14:textId="500FA958" w:rsidR="000D336F" w:rsidRDefault="000D336F" w:rsidP="000D336F">
                          <w:pPr>
                            <w:pStyle w:val="Header"/>
                            <w:jc w:val="right"/>
                            <w:rPr>
                              <w:color w:val="FFFFFF" w:themeColor="background1"/>
                              <w:sz w:val="24"/>
                              <w:szCs w:val="24"/>
                            </w:rPr>
                          </w:pPr>
                          <w:r>
                            <w:rPr>
                              <w:color w:val="FFFFFF" w:themeColor="background1"/>
                              <w:sz w:val="24"/>
                              <w:szCs w:val="24"/>
                            </w:rPr>
                            <w:t>I</w:t>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a:graphicData>
              </a:graphic>
            </wp:anchor>
          </w:drawing>
        </mc:Choice>
        <mc:Fallback>
          <w:pict>
            <v:shapetype w14:anchorId="05D47DE8" id="_x0000_t202" coordsize="21600,21600" o:spt="202" path="m,l,21600r21600,l21600,xe">
              <v:stroke joinstyle="miter"/>
              <v:path gradientshapeok="t" o:connecttype="rect"/>
            </v:shapetype>
            <v:shape id="Text Box 162278518" o:spid="_x0000_s1028" type="#_x0000_t202" style="position:absolute;margin-left:481.4pt;margin-top:18.4pt;width:38.55pt;height:29.75pt;flip:x;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" filled="f" stroked="f" strokeweight=".5pt">
              <v:textbox inset=",7.2pt,,7.2pt">
                <w:txbxContent>
                  <w:p w14:paraId="1CD7D98C" w14:textId="500FA958" w:rsidR="000D336F" w:rsidRDefault="000D336F" w:rsidP="000D336F">
                    <w:pPr>
                      <w:pStyle w:val="Header"/>
                      <w:jc w:val="right"/>
                      <w:rPr>
                        <w:color w:val="FFFFFF" w:themeColor="background1"/>
                        <w:sz w:val="24"/>
                        <w:szCs w:val="24"/>
                      </w:rPr>
                    </w:pPr>
                    <w:r>
                      <w:rPr>
                        <w:color w:val="FFFFFF" w:themeColor="background1"/>
                        <w:sz w:val="24"/>
                        <w:szCs w:val="24"/>
                      </w:rPr>
                      <w:t>I</w:t>
                    </w:r>
                  </w:p>
                </w:txbxContent>
              </v:textbox>
            </v:shape>
          </w:pict>
        </mc:Fallback>
      </mc:AlternateContent>
    </w:r>
    <w:r>
      <w:rPr>
        <w:noProof/>
      </w:rPr>
      <mc:AlternateContent>
        <mc:Choice Requires="wps">
          <w:drawing>
            <wp:anchor distT="0" distB="0" distL="114300" distR="114300" simplePos="0" relativeHeight="251691008" behindDoc="0" locked="0" layoutInCell="1" allowOverlap="1" wp14:anchorId="3D9BCAE0" wp14:editId="1CC2BCE2">
              <wp:simplePos x="0" y="0"/>
              <wp:positionH relativeFrom="column">
                <wp:posOffset>6115050</wp:posOffset>
              </wp:positionH>
              <wp:positionV relativeFrom="paragraph">
                <wp:posOffset>302895</wp:posOffset>
              </wp:positionV>
              <wp:extent cx="489822" cy="377893"/>
              <wp:effectExtent l="0" t="0" r="0" b="0"/>
              <wp:wrapNone/>
              <wp:docPr id="308847875" name="Text Box 308847875"/>
              <wp:cNvGraphicFramePr/>
              <a:graphic xmlns:a="http://schemas.openxmlformats.org/drawingml/2006/main">
                <a:graphicData uri="http://schemas.microsoft.com/office/word/2010/wordprocessingShape">
                  <wps:wsp>
                    <wps:cNvSpPr txBox="1"/>
                    <wps:spPr>
                      <a:xfrm flipH="1">
                        <a:off x="0" y="0"/>
                        <a:ext cx="489822" cy="377893"/>
                      </a:xfrm>
                      <a:prstGeom prst="rect">
                        <a:avLst/>
                      </a:prstGeom>
                      <a:noFill/>
                      <a:ln w="6350">
                        <a:noFill/>
                      </a:ln>
                      <a:effectLst/>
                    </wps:spPr>
                    <wps:txbx>
                      <w:txbxContent>
                        <w:p w14:paraId="1FC183F0" w14:textId="77777777" w:rsidR="000D336F" w:rsidRDefault="000D336F" w:rsidP="00120EAF">
                          <w:pPr>
                            <w:pStyle w:val="Header"/>
                            <w:jc w:val="right"/>
                            <w:rPr>
                              <w:color w:val="FFFFFF" w:themeColor="background1"/>
                              <w:sz w:val="24"/>
                              <w:szCs w:val="24"/>
                            </w:rPr>
                          </w:pP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D9BCAE0" id="Text Box 308847875" o:spid="_x0000_s1029" type="#_x0000_t202" style="position:absolute;margin-left:481.5pt;margin-top:23.85pt;width:38.55pt;height:29.75pt;flip:x;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" filled="f" stroked="f" strokeweight=".5pt">
              <v:textbox inset=",7.2pt,,7.2pt">
                <w:txbxContent>
                  <w:p w14:paraId="1FC183F0" w14:textId="77777777" w:rsidR="000D336F" w:rsidRDefault="000D336F" w:rsidP="00120EAF">
                    <w:pPr>
                      <w:pStyle w:val="Header"/>
                      <w:jc w:val="right"/>
                      <w:rPr>
                        <w:color w:val="FFFFFF" w:themeColor="background1"/>
                        <w:sz w:val="24"/>
                        <w:szCs w:val="24"/>
                      </w:rPr>
                    </w:pPr>
                  </w:p>
                </w:txbxContent>
              </v:textbox>
            </v:shape>
          </w:pict>
        </mc:Fallback>
      </mc:AlternateContent>
    </w:r>
    <w:r w:rsidRPr="0024547B">
      <w:rPr>
        <w:noProof/>
      </w:rPr>
      <w:drawing>
        <wp:anchor distT="0" distB="0" distL="114300" distR="114300" simplePos="0" relativeHeight="251689984" behindDoc="0" locked="0" layoutInCell="1" allowOverlap="1" wp14:anchorId="75D4E4D8" wp14:editId="035C1BE6">
          <wp:simplePos x="0" y="0"/>
          <wp:positionH relativeFrom="column">
            <wp:posOffset>-936069</wp:posOffset>
          </wp:positionH>
          <wp:positionV relativeFrom="paragraph">
            <wp:posOffset>738965</wp:posOffset>
          </wp:positionV>
          <wp:extent cx="2043127" cy="942982"/>
          <wp:effectExtent l="0" t="0" r="0" b="0"/>
          <wp:wrapNone/>
          <wp:docPr id="1137329617" name="Picture 1137329617"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char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rot="10800000">
                    <a:off x="0" y="0"/>
                    <a:ext cx="2043127" cy="942982"/>
                  </a:xfrm>
                  <a:prstGeom prst="rect">
                    <a:avLst/>
                  </a:prstGeom>
                </pic:spPr>
              </pic:pic>
            </a:graphicData>
          </a:graphic>
        </wp:anchor>
      </w:drawing>
    </w:r>
    <w:r w:rsidRPr="0024547B">
      <w:rPr>
        <w:noProof/>
      </w:rPr>
      <w:drawing>
        <wp:anchor distT="0" distB="0" distL="114300" distR="114300" simplePos="0" relativeHeight="251688960" behindDoc="0" locked="0" layoutInCell="1" allowOverlap="1" wp14:anchorId="7FA6E98B" wp14:editId="415A7308">
          <wp:simplePos x="0" y="0"/>
          <wp:positionH relativeFrom="column">
            <wp:posOffset>4624070</wp:posOffset>
          </wp:positionH>
          <wp:positionV relativeFrom="paragraph">
            <wp:posOffset>-265430</wp:posOffset>
          </wp:positionV>
          <wp:extent cx="2043127" cy="942982"/>
          <wp:effectExtent l="0" t="0" r="0" b="0"/>
          <wp:wrapNone/>
          <wp:docPr id="1877971802" name="Picture 1877971802"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char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043127" cy="942982"/>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3F55E0" w14:textId="77777777" w:rsidR="00D163DC" w:rsidRDefault="00D163DC">
    <w:pPr>
      <w:pStyle w:val="Footer"/>
    </w:pPr>
    <w:r>
      <w:rPr>
        <w:noProof/>
      </w:rPr>
      <mc:AlternateContent>
        <mc:Choice Requires="wps">
          <w:drawing>
            <wp:anchor distT="0" distB="0" distL="114300" distR="114300" simplePos="0" relativeHeight="251702272" behindDoc="0" locked="0" layoutInCell="1" allowOverlap="1" wp14:anchorId="6DCE5FC5" wp14:editId="213CE9E7">
              <wp:simplePos x="0" y="0"/>
              <wp:positionH relativeFrom="column">
                <wp:posOffset>6113706</wp:posOffset>
              </wp:positionH>
              <wp:positionV relativeFrom="paragraph">
                <wp:posOffset>233696</wp:posOffset>
              </wp:positionV>
              <wp:extent cx="489822" cy="377893"/>
              <wp:effectExtent l="0" t="0" r="0" b="0"/>
              <wp:wrapNone/>
              <wp:docPr id="948757705" name="Text Box 948757705"/>
              <wp:cNvGraphicFramePr/>
              <a:graphic xmlns:a="http://schemas.openxmlformats.org/drawingml/2006/main">
                <a:graphicData uri="http://schemas.microsoft.com/office/word/2010/wordprocessingShape">
                  <wps:wsp>
                    <wps:cNvSpPr txBox="1"/>
                    <wps:spPr>
                      <a:xfrm flipH="1">
                        <a:off x="0" y="0"/>
                        <a:ext cx="489822" cy="377893"/>
                      </a:xfrm>
                      <a:prstGeom prst="rect">
                        <a:avLst/>
                      </a:prstGeom>
                      <a:noFill/>
                      <a:ln w="6350">
                        <a:noFill/>
                      </a:ln>
                      <a:effectLst/>
                    </wps:spPr>
                    <wps:txbx>
                      <w:txbxContent>
                        <w:p w14:paraId="0CAA8057" w14:textId="77777777" w:rsidR="00D163DC" w:rsidRDefault="00D163DC" w:rsidP="000D336F">
                          <w:pPr>
                            <w:pStyle w:val="Header"/>
                            <w:jc w:val="right"/>
                            <w:rPr>
                              <w:color w:val="FFFFFF" w:themeColor="background1"/>
                              <w:sz w:val="24"/>
                              <w:szCs w:val="24"/>
                            </w:rPr>
                          </w:pPr>
                          <w:r>
                            <w:rPr>
                              <w:color w:val="FFFFFF" w:themeColor="background1"/>
                              <w:sz w:val="24"/>
                              <w:szCs w:val="24"/>
                            </w:rPr>
                            <w:t>II</w:t>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a:graphicData>
              </a:graphic>
            </wp:anchor>
          </w:drawing>
        </mc:Choice>
        <mc:Fallback>
          <w:pict>
            <v:shapetype w14:anchorId="6DCE5FC5" id="_x0000_t202" coordsize="21600,21600" o:spt="202" path="m,l,21600r21600,l21600,xe">
              <v:stroke joinstyle="miter"/>
              <v:path gradientshapeok="t" o:connecttype="rect"/>
            </v:shapetype>
            <v:shape id="Text Box 948757705" o:spid="_x0000_s1030" type="#_x0000_t202" style="position:absolute;margin-left:481.4pt;margin-top:18.4pt;width:38.55pt;height:29.75pt;flip:x;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" filled="f" stroked="f" strokeweight=".5pt">
              <v:textbox inset=",7.2pt,,7.2pt">
                <w:txbxContent>
                  <w:p w14:paraId="0CAA8057" w14:textId="77777777" w:rsidR="00D163DC" w:rsidRDefault="00D163DC" w:rsidP="000D336F">
                    <w:pPr>
                      <w:pStyle w:val="Header"/>
                      <w:jc w:val="right"/>
                      <w:rPr>
                        <w:color w:val="FFFFFF" w:themeColor="background1"/>
                        <w:sz w:val="24"/>
                        <w:szCs w:val="24"/>
                      </w:rPr>
                    </w:pPr>
                    <w:r>
                      <w:rPr>
                        <w:color w:val="FFFFFF" w:themeColor="background1"/>
                        <w:sz w:val="24"/>
                        <w:szCs w:val="24"/>
                      </w:rPr>
                      <w:t>II</w:t>
                    </w:r>
                  </w:p>
                </w:txbxContent>
              </v:textbox>
            </v:shape>
          </w:pict>
        </mc:Fallback>
      </mc:AlternateContent>
    </w:r>
    <w:r>
      <w:rPr>
        <w:noProof/>
      </w:rPr>
      <mc:AlternateContent>
        <mc:Choice Requires="wps">
          <w:drawing>
            <wp:anchor distT="0" distB="0" distL="114300" distR="114300" simplePos="0" relativeHeight="251701248" behindDoc="0" locked="0" layoutInCell="1" allowOverlap="1" wp14:anchorId="38E5F499" wp14:editId="68E55577">
              <wp:simplePos x="0" y="0"/>
              <wp:positionH relativeFrom="column">
                <wp:posOffset>6115050</wp:posOffset>
              </wp:positionH>
              <wp:positionV relativeFrom="paragraph">
                <wp:posOffset>302895</wp:posOffset>
              </wp:positionV>
              <wp:extent cx="489822" cy="377893"/>
              <wp:effectExtent l="0" t="0" r="0" b="0"/>
              <wp:wrapNone/>
              <wp:docPr id="1386184038" name="Text Box 1386184038"/>
              <wp:cNvGraphicFramePr/>
              <a:graphic xmlns:a="http://schemas.openxmlformats.org/drawingml/2006/main">
                <a:graphicData uri="http://schemas.microsoft.com/office/word/2010/wordprocessingShape">
                  <wps:wsp>
                    <wps:cNvSpPr txBox="1"/>
                    <wps:spPr>
                      <a:xfrm flipH="1">
                        <a:off x="0" y="0"/>
                        <a:ext cx="489822" cy="377893"/>
                      </a:xfrm>
                      <a:prstGeom prst="rect">
                        <a:avLst/>
                      </a:prstGeom>
                      <a:noFill/>
                      <a:ln w="6350">
                        <a:noFill/>
                      </a:ln>
                      <a:effectLst/>
                    </wps:spPr>
                    <wps:txbx>
                      <w:txbxContent>
                        <w:p w14:paraId="1A8AE123" w14:textId="77777777" w:rsidR="00D163DC" w:rsidRDefault="00D163DC" w:rsidP="00120EAF">
                          <w:pPr>
                            <w:pStyle w:val="Header"/>
                            <w:jc w:val="right"/>
                            <w:rPr>
                              <w:color w:val="FFFFFF" w:themeColor="background1"/>
                              <w:sz w:val="24"/>
                              <w:szCs w:val="24"/>
                            </w:rPr>
                          </w:pP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8E5F499" id="Text Box 1386184038" o:spid="_x0000_s1031" type="#_x0000_t202" style="position:absolute;margin-left:481.5pt;margin-top:23.85pt;width:38.55pt;height:29.75pt;flip:x;z-index:251701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" filled="f" stroked="f" strokeweight=".5pt">
              <v:textbox inset=",7.2pt,,7.2pt">
                <w:txbxContent>
                  <w:p w14:paraId="1A8AE123" w14:textId="77777777" w:rsidR="00D163DC" w:rsidRDefault="00D163DC" w:rsidP="00120EAF">
                    <w:pPr>
                      <w:pStyle w:val="Header"/>
                      <w:jc w:val="right"/>
                      <w:rPr>
                        <w:color w:val="FFFFFF" w:themeColor="background1"/>
                        <w:sz w:val="24"/>
                        <w:szCs w:val="24"/>
                      </w:rPr>
                    </w:pPr>
                  </w:p>
                </w:txbxContent>
              </v:textbox>
            </v:shape>
          </w:pict>
        </mc:Fallback>
      </mc:AlternateContent>
    </w:r>
    <w:r w:rsidRPr="0024547B">
      <w:rPr>
        <w:noProof/>
      </w:rPr>
      <w:drawing>
        <wp:anchor distT="0" distB="0" distL="114300" distR="114300" simplePos="0" relativeHeight="251700224" behindDoc="0" locked="0" layoutInCell="1" allowOverlap="1" wp14:anchorId="410CA5CD" wp14:editId="1D416EB5">
          <wp:simplePos x="0" y="0"/>
          <wp:positionH relativeFrom="column">
            <wp:posOffset>-936069</wp:posOffset>
          </wp:positionH>
          <wp:positionV relativeFrom="paragraph">
            <wp:posOffset>738965</wp:posOffset>
          </wp:positionV>
          <wp:extent cx="2043127" cy="942982"/>
          <wp:effectExtent l="0" t="0" r="0" b="0"/>
          <wp:wrapNone/>
          <wp:docPr id="17" name="Picture 17"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char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rot="10800000">
                    <a:off x="0" y="0"/>
                    <a:ext cx="2043127" cy="942982"/>
                  </a:xfrm>
                  <a:prstGeom prst="rect">
                    <a:avLst/>
                  </a:prstGeom>
                </pic:spPr>
              </pic:pic>
            </a:graphicData>
          </a:graphic>
        </wp:anchor>
      </w:drawing>
    </w:r>
    <w:r w:rsidRPr="0024547B">
      <w:rPr>
        <w:noProof/>
      </w:rPr>
      <w:drawing>
        <wp:anchor distT="0" distB="0" distL="114300" distR="114300" simplePos="0" relativeHeight="251699200" behindDoc="0" locked="0" layoutInCell="1" allowOverlap="1" wp14:anchorId="7240E94C" wp14:editId="3F42F6C1">
          <wp:simplePos x="0" y="0"/>
          <wp:positionH relativeFrom="column">
            <wp:posOffset>4624070</wp:posOffset>
          </wp:positionH>
          <wp:positionV relativeFrom="paragraph">
            <wp:posOffset>-265430</wp:posOffset>
          </wp:positionV>
          <wp:extent cx="2043127" cy="942982"/>
          <wp:effectExtent l="0" t="0" r="0" b="0"/>
          <wp:wrapNone/>
          <wp:docPr id="18" name="Picture 18"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char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043127" cy="942982"/>
                  </a:xfrm>
                  <a:prstGeom prst="rect">
                    <a:avLst/>
                  </a:prstGeom>
                </pic:spPr>
              </pic:pic>
            </a:graphicData>
          </a:graphic>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34884" w14:textId="77777777" w:rsidR="000D336F" w:rsidRDefault="000D336F">
    <w:pPr>
      <w:pStyle w:val="Footer"/>
    </w:pPr>
    <w:r>
      <w:rPr>
        <w:noProof/>
      </w:rPr>
      <mc:AlternateContent>
        <mc:Choice Requires="wps">
          <w:drawing>
            <wp:anchor distT="0" distB="0" distL="114300" distR="114300" simplePos="0" relativeHeight="251697152" behindDoc="0" locked="0" layoutInCell="1" allowOverlap="1" wp14:anchorId="7901E2E4" wp14:editId="586A3718">
              <wp:simplePos x="0" y="0"/>
              <wp:positionH relativeFrom="column">
                <wp:posOffset>6113706</wp:posOffset>
              </wp:positionH>
              <wp:positionV relativeFrom="paragraph">
                <wp:posOffset>233696</wp:posOffset>
              </wp:positionV>
              <wp:extent cx="489822" cy="377893"/>
              <wp:effectExtent l="0" t="0" r="0" b="0"/>
              <wp:wrapNone/>
              <wp:docPr id="1593283536" name="Text Box 1593283536"/>
              <wp:cNvGraphicFramePr/>
              <a:graphic xmlns:a="http://schemas.openxmlformats.org/drawingml/2006/main">
                <a:graphicData uri="http://schemas.microsoft.com/office/word/2010/wordprocessingShape">
                  <wps:wsp>
                    <wps:cNvSpPr txBox="1"/>
                    <wps:spPr>
                      <a:xfrm flipH="1">
                        <a:off x="0" y="0"/>
                        <a:ext cx="489822" cy="377893"/>
                      </a:xfrm>
                      <a:prstGeom prst="rect">
                        <a:avLst/>
                      </a:prstGeom>
                      <a:noFill/>
                      <a:ln w="6350">
                        <a:noFill/>
                      </a:ln>
                      <a:effectLst/>
                    </wps:spPr>
                    <wps:txbx>
                      <w:txbxContent>
                        <w:p w14:paraId="33152F94" w14:textId="23A66B85" w:rsidR="000D336F" w:rsidRDefault="000D336F" w:rsidP="000D336F">
                          <w:pPr>
                            <w:pStyle w:val="Header"/>
                            <w:jc w:val="right"/>
                            <w:rPr>
                              <w:color w:val="FFFFFF" w:themeColor="background1"/>
                              <w:sz w:val="24"/>
                              <w:szCs w:val="24"/>
                            </w:rPr>
                          </w:pPr>
                          <w:r>
                            <w:rPr>
                              <w:color w:val="FFFFFF" w:themeColor="background1"/>
                              <w:sz w:val="24"/>
                              <w:szCs w:val="24"/>
                            </w:rPr>
                            <w:t>III</w:t>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a:graphicData>
              </a:graphic>
            </wp:anchor>
          </w:drawing>
        </mc:Choice>
        <mc:Fallback>
          <w:pict>
            <v:shapetype w14:anchorId="7901E2E4" id="_x0000_t202" coordsize="21600,21600" o:spt="202" path="m,l,21600r21600,l21600,xe">
              <v:stroke joinstyle="miter"/>
              <v:path gradientshapeok="t" o:connecttype="rect"/>
            </v:shapetype>
            <v:shape id="Text Box 1593283536" o:spid="_x0000_s1032" type="#_x0000_t202" style="position:absolute;margin-left:481.4pt;margin-top:18.4pt;width:38.55pt;height:29.75pt;flip:x;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" filled="f" stroked="f" strokeweight=".5pt">
              <v:textbox inset=",7.2pt,,7.2pt">
                <w:txbxContent>
                  <w:p w14:paraId="33152F94" w14:textId="23A66B85" w:rsidR="000D336F" w:rsidRDefault="000D336F" w:rsidP="000D336F">
                    <w:pPr>
                      <w:pStyle w:val="Header"/>
                      <w:jc w:val="right"/>
                      <w:rPr>
                        <w:color w:val="FFFFFF" w:themeColor="background1"/>
                        <w:sz w:val="24"/>
                        <w:szCs w:val="24"/>
                      </w:rPr>
                    </w:pPr>
                    <w:r>
                      <w:rPr>
                        <w:color w:val="FFFFFF" w:themeColor="background1"/>
                        <w:sz w:val="24"/>
                        <w:szCs w:val="24"/>
                      </w:rPr>
                      <w:t>III</w:t>
                    </w:r>
                  </w:p>
                </w:txbxContent>
              </v:textbox>
            </v:shape>
          </w:pict>
        </mc:Fallback>
      </mc:AlternateContent>
    </w:r>
    <w:r>
      <w:rPr>
        <w:noProof/>
      </w:rPr>
      <mc:AlternateContent>
        <mc:Choice Requires="wps">
          <w:drawing>
            <wp:anchor distT="0" distB="0" distL="114300" distR="114300" simplePos="0" relativeHeight="251696128" behindDoc="0" locked="0" layoutInCell="1" allowOverlap="1" wp14:anchorId="7DD06DB4" wp14:editId="400D985D">
              <wp:simplePos x="0" y="0"/>
              <wp:positionH relativeFrom="column">
                <wp:posOffset>6115050</wp:posOffset>
              </wp:positionH>
              <wp:positionV relativeFrom="paragraph">
                <wp:posOffset>302895</wp:posOffset>
              </wp:positionV>
              <wp:extent cx="489822" cy="377893"/>
              <wp:effectExtent l="0" t="0" r="0" b="0"/>
              <wp:wrapNone/>
              <wp:docPr id="303765368" name="Text Box 303765368"/>
              <wp:cNvGraphicFramePr/>
              <a:graphic xmlns:a="http://schemas.openxmlformats.org/drawingml/2006/main">
                <a:graphicData uri="http://schemas.microsoft.com/office/word/2010/wordprocessingShape">
                  <wps:wsp>
                    <wps:cNvSpPr txBox="1"/>
                    <wps:spPr>
                      <a:xfrm flipH="1">
                        <a:off x="0" y="0"/>
                        <a:ext cx="489822" cy="377893"/>
                      </a:xfrm>
                      <a:prstGeom prst="rect">
                        <a:avLst/>
                      </a:prstGeom>
                      <a:noFill/>
                      <a:ln w="6350">
                        <a:noFill/>
                      </a:ln>
                      <a:effectLst/>
                    </wps:spPr>
                    <wps:txbx>
                      <w:txbxContent>
                        <w:p w14:paraId="7B1CB3E4" w14:textId="77777777" w:rsidR="000D336F" w:rsidRDefault="000D336F" w:rsidP="00120EAF">
                          <w:pPr>
                            <w:pStyle w:val="Header"/>
                            <w:jc w:val="right"/>
                            <w:rPr>
                              <w:color w:val="FFFFFF" w:themeColor="background1"/>
                              <w:sz w:val="24"/>
                              <w:szCs w:val="24"/>
                            </w:rPr>
                          </w:pP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DD06DB4" id="Text Box 303765368" o:spid="_x0000_s1033" type="#_x0000_t202" style="position:absolute;margin-left:481.5pt;margin-top:23.85pt;width:38.55pt;height:29.75pt;flip:x;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" filled="f" stroked="f" strokeweight=".5pt">
              <v:textbox inset=",7.2pt,,7.2pt">
                <w:txbxContent>
                  <w:p w14:paraId="7B1CB3E4" w14:textId="77777777" w:rsidR="000D336F" w:rsidRDefault="000D336F" w:rsidP="00120EAF">
                    <w:pPr>
                      <w:pStyle w:val="Header"/>
                      <w:jc w:val="right"/>
                      <w:rPr>
                        <w:color w:val="FFFFFF" w:themeColor="background1"/>
                        <w:sz w:val="24"/>
                        <w:szCs w:val="24"/>
                      </w:rPr>
                    </w:pPr>
                  </w:p>
                </w:txbxContent>
              </v:textbox>
            </v:shape>
          </w:pict>
        </mc:Fallback>
      </mc:AlternateContent>
    </w:r>
    <w:r w:rsidRPr="0024547B">
      <w:rPr>
        <w:noProof/>
      </w:rPr>
      <w:drawing>
        <wp:anchor distT="0" distB="0" distL="114300" distR="114300" simplePos="0" relativeHeight="251695104" behindDoc="0" locked="0" layoutInCell="1" allowOverlap="1" wp14:anchorId="649AF8EE" wp14:editId="284CB7CD">
          <wp:simplePos x="0" y="0"/>
          <wp:positionH relativeFrom="column">
            <wp:posOffset>-936069</wp:posOffset>
          </wp:positionH>
          <wp:positionV relativeFrom="paragraph">
            <wp:posOffset>738965</wp:posOffset>
          </wp:positionV>
          <wp:extent cx="2043127" cy="942982"/>
          <wp:effectExtent l="0" t="0" r="0" b="0"/>
          <wp:wrapNone/>
          <wp:docPr id="844207970" name="Picture 844207970"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char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rot="10800000">
                    <a:off x="0" y="0"/>
                    <a:ext cx="2043127" cy="942982"/>
                  </a:xfrm>
                  <a:prstGeom prst="rect">
                    <a:avLst/>
                  </a:prstGeom>
                </pic:spPr>
              </pic:pic>
            </a:graphicData>
          </a:graphic>
        </wp:anchor>
      </w:drawing>
    </w:r>
    <w:r w:rsidRPr="0024547B">
      <w:rPr>
        <w:noProof/>
      </w:rPr>
      <w:drawing>
        <wp:anchor distT="0" distB="0" distL="114300" distR="114300" simplePos="0" relativeHeight="251694080" behindDoc="0" locked="0" layoutInCell="1" allowOverlap="1" wp14:anchorId="2233F82F" wp14:editId="3EC4EC34">
          <wp:simplePos x="0" y="0"/>
          <wp:positionH relativeFrom="column">
            <wp:posOffset>4624070</wp:posOffset>
          </wp:positionH>
          <wp:positionV relativeFrom="paragraph">
            <wp:posOffset>-265430</wp:posOffset>
          </wp:positionV>
          <wp:extent cx="2043127" cy="942982"/>
          <wp:effectExtent l="0" t="0" r="0" b="0"/>
          <wp:wrapNone/>
          <wp:docPr id="298635345" name="Picture 298635345"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char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043127" cy="942982"/>
                  </a:xfrm>
                  <a:prstGeom prst="rect">
                    <a:avLst/>
                  </a:prstGeom>
                </pic:spPr>
              </pic:pic>
            </a:graphicData>
          </a:graphic>
        </wp:anchor>
      </w:drawing>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169E44" w14:textId="77777777" w:rsidR="00751564" w:rsidRDefault="00751564">
    <w:pPr>
      <w:pStyle w:val="Footer"/>
    </w:pPr>
    <w:r w:rsidRPr="00B83D95">
      <w:rPr>
        <w:noProof/>
      </w:rPr>
      <w:drawing>
        <wp:anchor distT="0" distB="0" distL="114300" distR="114300" simplePos="0" relativeHeight="251661312" behindDoc="0" locked="0" layoutInCell="1" allowOverlap="1" wp14:anchorId="24C25C71" wp14:editId="4F611891">
          <wp:simplePos x="0" y="0"/>
          <wp:positionH relativeFrom="column">
            <wp:posOffset>4624180</wp:posOffset>
          </wp:positionH>
          <wp:positionV relativeFrom="paragraph">
            <wp:posOffset>-263525</wp:posOffset>
          </wp:positionV>
          <wp:extent cx="2073910" cy="932018"/>
          <wp:effectExtent l="0" t="0" r="2540" b="1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r="22291"/>
                  <a:stretch/>
                </pic:blipFill>
                <pic:spPr bwMode="auto">
                  <a:xfrm>
                    <a:off x="0" y="0"/>
                    <a:ext cx="2073910" cy="93201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caps/>
        <w:noProof/>
        <w:color w:val="808080" w:themeColor="background1" w:themeShade="80"/>
        <w:sz w:val="20"/>
        <w:szCs w:val="20"/>
      </w:rPr>
      <mc:AlternateContent>
        <mc:Choice Requires="wpg">
          <w:drawing>
            <wp:anchor distT="0" distB="0" distL="114300" distR="114300" simplePos="0" relativeHeight="251663360" behindDoc="0" locked="0" layoutInCell="1" allowOverlap="1" wp14:anchorId="5AF85162" wp14:editId="03570D39">
              <wp:simplePos x="0" y="0"/>
              <wp:positionH relativeFrom="page">
                <wp:posOffset>5399666</wp:posOffset>
              </wp:positionH>
              <wp:positionV relativeFrom="page">
                <wp:posOffset>9686780</wp:posOffset>
              </wp:positionV>
              <wp:extent cx="2395162" cy="1041504"/>
              <wp:effectExtent l="0" t="0" r="0" b="6350"/>
              <wp:wrapNone/>
              <wp:docPr id="10" name="Group 10"/>
              <wp:cNvGraphicFramePr/>
              <a:graphic xmlns:a="http://schemas.openxmlformats.org/drawingml/2006/main">
                <a:graphicData uri="http://schemas.microsoft.com/office/word/2010/wordprocessingGroup">
                  <wpg:wgp>
                    <wpg:cNvGrpSpPr/>
                    <wpg:grpSpPr>
                      <a:xfrm rot="10800000">
                        <a:off x="0" y="0"/>
                        <a:ext cx="2395162" cy="1041504"/>
                        <a:chOff x="0" y="-10083"/>
                        <a:chExt cx="2164826" cy="1034211"/>
                      </a:xfrm>
                    </wpg:grpSpPr>
                    <wpg:grpSp>
                      <wpg:cNvPr id="11" name="Group 11"/>
                      <wpg:cNvGrpSpPr/>
                      <wpg:grpSpPr>
                        <a:xfrm>
                          <a:off x="0" y="-10083"/>
                          <a:ext cx="2164826" cy="1034211"/>
                          <a:chOff x="0" y="-10083"/>
                          <a:chExt cx="2164826" cy="1034211"/>
                        </a:xfrm>
                      </wpg:grpSpPr>
                      <wps:wsp>
                        <wps:cNvPr id="12" name="Rectangle 12"/>
                        <wps:cNvSpPr/>
                        <wps:spPr>
                          <a:xfrm>
                            <a:off x="0" y="0"/>
                            <a:ext cx="1700784" cy="1024128"/>
                          </a:xfrm>
                          <a:prstGeom prst="rect">
                            <a:avLst/>
                          </a:prstGeom>
                          <a:solidFill>
                            <a:sysClr val="window" lastClr="FFFFFF">
                              <a:alpha val="0"/>
                            </a:sys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Rectangle 1"/>
                        <wps:cNvSpPr/>
                        <wps:spPr>
                          <a:xfrm>
                            <a:off x="212810" y="-4882"/>
                            <a:ext cx="1463040" cy="543690"/>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rgbClr val="31579B"/>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ectangle 14"/>
                        <wps:cNvSpPr/>
                        <wps:spPr>
                          <a:xfrm>
                            <a:off x="161434" y="-10083"/>
                            <a:ext cx="2003392" cy="965618"/>
                          </a:xfrm>
                          <a:prstGeom prst="rect">
                            <a:avLst/>
                          </a:prstGeom>
                          <a:blipFill>
                            <a:blip r:embed="rId2"/>
                            <a:stretch>
                              <a:fillRect/>
                            </a:stretch>
                          </a:blip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5" name="Text Box 15"/>
                      <wps:cNvSpPr txBox="1"/>
                      <wps:spPr>
                        <a:xfrm rot="10800000" flipH="1">
                          <a:off x="228587" y="21443"/>
                          <a:ext cx="442824" cy="375285"/>
                        </a:xfrm>
                        <a:prstGeom prst="rect">
                          <a:avLst/>
                        </a:prstGeom>
                        <a:noFill/>
                        <a:ln w="6350">
                          <a:noFill/>
                        </a:ln>
                        <a:effectLst/>
                      </wps:spPr>
                      <wps:txbx>
                        <w:txbxContent>
                          <w:p w14:paraId="3DA2F768" w14:textId="77777777" w:rsidR="00751564" w:rsidRDefault="00751564" w:rsidP="00C24306">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AF85162" id="Group 10" o:spid="_x0000_s1034" style="position:absolute;margin-left:425.15pt;margin-top:762.75pt;width:188.6pt;height:82pt;rotation:180;z-index:251663360;mso-position-horizontal-relative:page;mso-position-vertical-relative:page;mso-width-relative:margin;mso-height-relative:margin" coordorigin=",-100" coordsize="21648,103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">
              <v:group id="Group 11" o:spid="_x0000_s1035" style="position:absolute;top:-100;width:21648;height:10341" coordorigin=",-100" coordsize="21648,10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rect id="Rectangle 12" o:spid="_x0000_s1036"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" fillcolor="window" stroked="f" strokeweight="1pt">
                  <v:fill opacity="0"/>
                </v:rect>
                <v:shape id="Rectangle 1" o:spid="_x0000_s1037" style="position:absolute;left:2128;top:-48;width:14630;height:5436;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" path="m,l1462822,,910372,376306,,1014481,,xe" fillcolor="#31579b" stroked="f" strokeweight="1pt">
                  <v:stroke joinstyle="miter"/>
                  <v:path arrowok="t" o:connecttype="custom" o:connectlocs="0,0;1463040,0;910508,201673;0,543690;0,0" o:connectangles="0,0,0,0,0"/>
                </v:shape>
                <v:rect id="Rectangle 14" o:spid="_x0000_s1038" style="position:absolute;left:1614;top:-100;width:20034;height:96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" stroked="f" strokeweight="1pt">
                  <v:fill r:id="rId3" o:title="" recolor="t" rotate="t" type="frame"/>
                </v:rect>
              </v:group>
              <v:shapetype id="_x0000_t202" coordsize="21600,21600" o:spt="202" path="m,l,21600r21600,l21600,xe">
                <v:stroke joinstyle="miter"/>
                <v:path gradientshapeok="t" o:connecttype="rect"/>
              </v:shapetype>
              <v:shape id="Text Box 15" o:spid="_x0000_s1039" type="#_x0000_t202" style="position:absolute;left:2285;top:214;width:4429;height:3753;rotation:18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" filled="f" stroked="f" strokeweight=".5pt">
                <v:textbox inset=",7.2pt,,7.2pt">
                  <w:txbxContent>
                    <w:p w14:paraId="3DA2F768" w14:textId="77777777" w:rsidR="00751564" w:rsidRDefault="00751564" w:rsidP="00C24306">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v:textbox>
              </v:shape>
              <w10:wrap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8322F1" w14:textId="77777777" w:rsidR="00E96B2D" w:rsidRDefault="00E96B2D" w:rsidP="00884BC4">
      <w:pPr>
        <w:spacing w:after="0" w:line="240" w:lineRule="auto"/>
      </w:pPr>
      <w:r>
        <w:separator/>
      </w:r>
    </w:p>
  </w:footnote>
  <w:footnote w:type="continuationSeparator" w:id="0">
    <w:p w14:paraId="4B9E8CF6" w14:textId="77777777" w:rsidR="00E96B2D" w:rsidRDefault="00E96B2D" w:rsidP="00884B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A0AA1" w14:textId="32113D92" w:rsidR="00751564" w:rsidRPr="000208C5" w:rsidRDefault="00751564">
    <w:pPr>
      <w:pStyle w:val="Header"/>
      <w:rPr>
        <w:b/>
        <w:i/>
      </w:rPr>
    </w:pPr>
    <w:r w:rsidRPr="0024547B">
      <w:rPr>
        <w:noProof/>
      </w:rPr>
      <w:drawing>
        <wp:anchor distT="0" distB="0" distL="114300" distR="114300" simplePos="0" relativeHeight="251668480" behindDoc="0" locked="0" layoutInCell="1" allowOverlap="1" wp14:anchorId="07134640" wp14:editId="0C5B6E3E">
          <wp:simplePos x="0" y="0"/>
          <wp:positionH relativeFrom="column">
            <wp:posOffset>-935990</wp:posOffset>
          </wp:positionH>
          <wp:positionV relativeFrom="paragraph">
            <wp:posOffset>-515854</wp:posOffset>
          </wp:positionV>
          <wp:extent cx="2043127" cy="942982"/>
          <wp:effectExtent l="0" t="0" r="0" b="0"/>
          <wp:wrapNone/>
          <wp:docPr id="1481826030" name="Picture 1481826030"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char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rot="10800000">
                    <a:off x="0" y="0"/>
                    <a:ext cx="2043127" cy="942982"/>
                  </a:xfrm>
                  <a:prstGeom prst="rect">
                    <a:avLst/>
                  </a:prstGeom>
                </pic:spPr>
              </pic:pic>
            </a:graphicData>
          </a:graphic>
        </wp:anchor>
      </w:drawing>
    </w:r>
    <w:r>
      <w:rPr>
        <w:b/>
        <w:i/>
      </w:rPr>
      <w:t xml:space="preserve">                                                                                                                                         </w:t>
    </w:r>
    <w:proofErr w:type="spellStart"/>
    <w:r w:rsidRPr="000208C5">
      <w:rPr>
        <w:b/>
        <w:i/>
      </w:rPr>
      <w:t>Pavlo</w:t>
    </w:r>
    <w:proofErr w:type="spellEnd"/>
    <w:r w:rsidRPr="000208C5">
      <w:rPr>
        <w:b/>
        <w:i/>
      </w:rPr>
      <w:t xml:space="preserve"> Gladkyi - 1918831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3302AF" w14:textId="77777777" w:rsidR="00D163DC" w:rsidRPr="000208C5" w:rsidRDefault="00D163DC">
    <w:pPr>
      <w:pStyle w:val="Header"/>
      <w:rPr>
        <w:b/>
        <w:i/>
      </w:rPr>
    </w:pPr>
    <w:r w:rsidRPr="0024547B">
      <w:rPr>
        <w:noProof/>
      </w:rPr>
      <w:drawing>
        <wp:anchor distT="0" distB="0" distL="114300" distR="114300" simplePos="0" relativeHeight="251704320" behindDoc="0" locked="0" layoutInCell="1" allowOverlap="1" wp14:anchorId="34FAF0B5" wp14:editId="19F1106B">
          <wp:simplePos x="0" y="0"/>
          <wp:positionH relativeFrom="column">
            <wp:posOffset>-935990</wp:posOffset>
          </wp:positionH>
          <wp:positionV relativeFrom="paragraph">
            <wp:posOffset>-515854</wp:posOffset>
          </wp:positionV>
          <wp:extent cx="2043127" cy="942982"/>
          <wp:effectExtent l="0" t="0" r="0" b="0"/>
          <wp:wrapNone/>
          <wp:docPr id="16" name="Picture 16"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char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rot="10800000">
                    <a:off x="0" y="0"/>
                    <a:ext cx="2043127" cy="942982"/>
                  </a:xfrm>
                  <a:prstGeom prst="rect">
                    <a:avLst/>
                  </a:prstGeom>
                </pic:spPr>
              </pic:pic>
            </a:graphicData>
          </a:graphic>
        </wp:anchor>
      </w:drawing>
    </w:r>
    <w:r>
      <w:rPr>
        <w:b/>
        <w:i/>
      </w:rPr>
      <w:t xml:space="preserve">                                                                                                                                         </w:t>
    </w:r>
    <w:proofErr w:type="spellStart"/>
    <w:r w:rsidRPr="000208C5">
      <w:rPr>
        <w:b/>
        <w:i/>
      </w:rPr>
      <w:t>Pavlo</w:t>
    </w:r>
    <w:proofErr w:type="spellEnd"/>
    <w:r w:rsidRPr="000208C5">
      <w:rPr>
        <w:b/>
        <w:i/>
      </w:rPr>
      <w:t xml:space="preserve"> Gladkyi - 1918831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ACEBBA" w14:textId="1BE1DCCA" w:rsidR="00751564" w:rsidRPr="000208C5" w:rsidRDefault="00751564" w:rsidP="000208C5">
    <w:pPr>
      <w:pStyle w:val="Header"/>
      <w:rPr>
        <w:b/>
        <w:i/>
      </w:rPr>
    </w:pPr>
    <w:r w:rsidRPr="0024547B">
      <w:rPr>
        <w:noProof/>
      </w:rPr>
      <w:drawing>
        <wp:anchor distT="0" distB="0" distL="114300" distR="114300" simplePos="0" relativeHeight="251670528" behindDoc="0" locked="0" layoutInCell="1" allowOverlap="1" wp14:anchorId="49E1F9E1" wp14:editId="61DC395A">
          <wp:simplePos x="0" y="0"/>
          <wp:positionH relativeFrom="column">
            <wp:posOffset>-953135</wp:posOffset>
          </wp:positionH>
          <wp:positionV relativeFrom="paragraph">
            <wp:posOffset>-481185</wp:posOffset>
          </wp:positionV>
          <wp:extent cx="2043127" cy="942982"/>
          <wp:effectExtent l="0" t="0" r="0" b="0"/>
          <wp:wrapNone/>
          <wp:docPr id="5" name="Picture 5"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char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rot="10800000">
                    <a:off x="0" y="0"/>
                    <a:ext cx="2043127" cy="942982"/>
                  </a:xfrm>
                  <a:prstGeom prst="rect">
                    <a:avLst/>
                  </a:prstGeom>
                </pic:spPr>
              </pic:pic>
            </a:graphicData>
          </a:graphic>
        </wp:anchor>
      </w:drawing>
    </w:r>
    <w:r>
      <w:rPr>
        <w:b/>
        <w:i/>
      </w:rPr>
      <w:t xml:space="preserve">                                                                                                                                         </w:t>
    </w:r>
    <w:proofErr w:type="spellStart"/>
    <w:r w:rsidRPr="000208C5">
      <w:rPr>
        <w:b/>
        <w:i/>
      </w:rPr>
      <w:t>Pavlo</w:t>
    </w:r>
    <w:proofErr w:type="spellEnd"/>
    <w:r w:rsidRPr="000208C5">
      <w:rPr>
        <w:b/>
        <w:i/>
      </w:rPr>
      <w:t xml:space="preserve"> Gladkyi - 1918831</w:t>
    </w:r>
  </w:p>
  <w:p w14:paraId="75DC06B9" w14:textId="77777777" w:rsidR="00751564" w:rsidRDefault="007515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E4A02"/>
    <w:multiLevelType w:val="hybridMultilevel"/>
    <w:tmpl w:val="73CA8F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5050E0"/>
    <w:multiLevelType w:val="multilevel"/>
    <w:tmpl w:val="B7301C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24C021D"/>
    <w:multiLevelType w:val="hybridMultilevel"/>
    <w:tmpl w:val="DF4AD3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FE5D9B"/>
    <w:multiLevelType w:val="multilevel"/>
    <w:tmpl w:val="6BB0D2F2"/>
    <w:lvl w:ilvl="0">
      <w:start w:val="2"/>
      <w:numFmt w:val="decimal"/>
      <w:lvlText w:val="%1"/>
      <w:lvlJc w:val="left"/>
      <w:pPr>
        <w:ind w:left="375" w:hanging="375"/>
      </w:pPr>
      <w:rPr>
        <w:rFonts w:hint="default"/>
      </w:rPr>
    </w:lvl>
    <w:lvl w:ilvl="1">
      <w:start w:val="4"/>
      <w:numFmt w:val="decimal"/>
      <w:lvlText w:val="%1.%2"/>
      <w:lvlJc w:val="left"/>
      <w:pPr>
        <w:ind w:left="375" w:hanging="375"/>
      </w:pPr>
      <w:rPr>
        <w:rFonts w:hint="default"/>
        <w:u w:val="single"/>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639106F"/>
    <w:multiLevelType w:val="hybridMultilevel"/>
    <w:tmpl w:val="583092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F737D7D"/>
    <w:multiLevelType w:val="multilevel"/>
    <w:tmpl w:val="BC98A4B6"/>
    <w:lvl w:ilvl="0">
      <w:start w:val="1"/>
      <w:numFmt w:val="decimal"/>
      <w:lvlText w:val="%1."/>
      <w:lvlJc w:val="left"/>
      <w:pPr>
        <w:ind w:left="927" w:hanging="360"/>
      </w:pPr>
      <w:rPr>
        <w:rFonts w:hint="default"/>
        <w:b w:val="0"/>
        <w:bCs w:val="0"/>
      </w:rPr>
    </w:lvl>
    <w:lvl w:ilvl="1">
      <w:start w:val="4"/>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6" w15:restartNumberingAfterBreak="0">
    <w:nsid w:val="36A356D3"/>
    <w:multiLevelType w:val="multilevel"/>
    <w:tmpl w:val="021433BA"/>
    <w:lvl w:ilvl="0">
      <w:start w:val="1"/>
      <w:numFmt w:val="decimal"/>
      <w:lvlText w:val="%1."/>
      <w:lvlJc w:val="left"/>
      <w:pPr>
        <w:ind w:left="720" w:hanging="360"/>
      </w:pPr>
      <w:rPr>
        <w:rFonts w:hint="default"/>
      </w:rPr>
    </w:lvl>
    <w:lvl w:ilvl="1">
      <w:start w:val="4"/>
      <w:numFmt w:val="decimal"/>
      <w:isLgl/>
      <w:lvlText w:val="%1.%2"/>
      <w:lvlJc w:val="left"/>
      <w:pPr>
        <w:ind w:left="945" w:hanging="58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4A015D6F"/>
    <w:multiLevelType w:val="multilevel"/>
    <w:tmpl w:val="021433BA"/>
    <w:lvl w:ilvl="0">
      <w:start w:val="1"/>
      <w:numFmt w:val="decimal"/>
      <w:lvlText w:val="%1."/>
      <w:lvlJc w:val="left"/>
      <w:pPr>
        <w:ind w:left="720" w:hanging="360"/>
      </w:pPr>
      <w:rPr>
        <w:rFonts w:hint="default"/>
      </w:rPr>
    </w:lvl>
    <w:lvl w:ilvl="1">
      <w:start w:val="4"/>
      <w:numFmt w:val="decimal"/>
      <w:isLgl/>
      <w:lvlText w:val="%1.%2"/>
      <w:lvlJc w:val="left"/>
      <w:pPr>
        <w:ind w:left="945" w:hanging="58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508F4AEB"/>
    <w:multiLevelType w:val="hybridMultilevel"/>
    <w:tmpl w:val="D54EAF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9DE54D7"/>
    <w:multiLevelType w:val="hybridMultilevel"/>
    <w:tmpl w:val="51520BB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CDF25E7"/>
    <w:multiLevelType w:val="multilevel"/>
    <w:tmpl w:val="A1B050CA"/>
    <w:lvl w:ilvl="0">
      <w:start w:val="2"/>
      <w:numFmt w:val="decimal"/>
      <w:lvlText w:val="%1"/>
      <w:lvlJc w:val="left"/>
      <w:pPr>
        <w:ind w:left="375" w:hanging="375"/>
      </w:pPr>
      <w:rPr>
        <w:rFonts w:hint="default"/>
      </w:rPr>
    </w:lvl>
    <w:lvl w:ilvl="1">
      <w:start w:val="4"/>
      <w:numFmt w:val="decimal"/>
      <w:lvlText w:val="%1.%2"/>
      <w:lvlJc w:val="left"/>
      <w:pPr>
        <w:ind w:left="1125" w:hanging="375"/>
      </w:pPr>
      <w:rPr>
        <w:rFonts w:hint="default"/>
      </w:rPr>
    </w:lvl>
    <w:lvl w:ilvl="2">
      <w:start w:val="1"/>
      <w:numFmt w:val="decimal"/>
      <w:lvlText w:val="%1.%2.%3"/>
      <w:lvlJc w:val="left"/>
      <w:pPr>
        <w:ind w:left="2220" w:hanging="720"/>
      </w:pPr>
      <w:rPr>
        <w:rFonts w:hint="default"/>
      </w:rPr>
    </w:lvl>
    <w:lvl w:ilvl="3">
      <w:start w:val="1"/>
      <w:numFmt w:val="decimal"/>
      <w:lvlText w:val="%1.%2.%3.%4"/>
      <w:lvlJc w:val="left"/>
      <w:pPr>
        <w:ind w:left="3330" w:hanging="1080"/>
      </w:pPr>
      <w:rPr>
        <w:rFonts w:hint="default"/>
      </w:rPr>
    </w:lvl>
    <w:lvl w:ilvl="4">
      <w:start w:val="1"/>
      <w:numFmt w:val="decimal"/>
      <w:lvlText w:val="%1.%2.%3.%4.%5"/>
      <w:lvlJc w:val="left"/>
      <w:pPr>
        <w:ind w:left="4080" w:hanging="1080"/>
      </w:pPr>
      <w:rPr>
        <w:rFonts w:hint="default"/>
      </w:rPr>
    </w:lvl>
    <w:lvl w:ilvl="5">
      <w:start w:val="1"/>
      <w:numFmt w:val="decimal"/>
      <w:lvlText w:val="%1.%2.%3.%4.%5.%6"/>
      <w:lvlJc w:val="left"/>
      <w:pPr>
        <w:ind w:left="5190" w:hanging="1440"/>
      </w:pPr>
      <w:rPr>
        <w:rFonts w:hint="default"/>
      </w:rPr>
    </w:lvl>
    <w:lvl w:ilvl="6">
      <w:start w:val="1"/>
      <w:numFmt w:val="decimal"/>
      <w:lvlText w:val="%1.%2.%3.%4.%5.%6.%7"/>
      <w:lvlJc w:val="left"/>
      <w:pPr>
        <w:ind w:left="5940" w:hanging="1440"/>
      </w:pPr>
      <w:rPr>
        <w:rFonts w:hint="default"/>
      </w:rPr>
    </w:lvl>
    <w:lvl w:ilvl="7">
      <w:start w:val="1"/>
      <w:numFmt w:val="decimal"/>
      <w:lvlText w:val="%1.%2.%3.%4.%5.%6.%7.%8"/>
      <w:lvlJc w:val="left"/>
      <w:pPr>
        <w:ind w:left="7050" w:hanging="1800"/>
      </w:pPr>
      <w:rPr>
        <w:rFonts w:hint="default"/>
      </w:rPr>
    </w:lvl>
    <w:lvl w:ilvl="8">
      <w:start w:val="1"/>
      <w:numFmt w:val="decimal"/>
      <w:lvlText w:val="%1.%2.%3.%4.%5.%6.%7.%8.%9"/>
      <w:lvlJc w:val="left"/>
      <w:pPr>
        <w:ind w:left="8160" w:hanging="2160"/>
      </w:pPr>
      <w:rPr>
        <w:rFonts w:hint="default"/>
      </w:rPr>
    </w:lvl>
  </w:abstractNum>
  <w:abstractNum w:abstractNumId="11" w15:restartNumberingAfterBreak="0">
    <w:nsid w:val="5D2C2FEB"/>
    <w:multiLevelType w:val="multilevel"/>
    <w:tmpl w:val="03680328"/>
    <w:lvl w:ilvl="0">
      <w:start w:val="2"/>
      <w:numFmt w:val="decimal"/>
      <w:lvlText w:val="%1"/>
      <w:lvlJc w:val="left"/>
      <w:pPr>
        <w:ind w:left="375" w:hanging="375"/>
      </w:pPr>
      <w:rPr>
        <w:rFonts w:hint="default"/>
      </w:rPr>
    </w:lvl>
    <w:lvl w:ilvl="1">
      <w:start w:val="4"/>
      <w:numFmt w:val="decimal"/>
      <w:lvlText w:val="%1.%2"/>
      <w:lvlJc w:val="left"/>
      <w:pPr>
        <w:ind w:left="750" w:hanging="37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12" w15:restartNumberingAfterBreak="0">
    <w:nsid w:val="69A1113B"/>
    <w:multiLevelType w:val="hybridMultilevel"/>
    <w:tmpl w:val="80F257C2"/>
    <w:lvl w:ilvl="0" w:tplc="41721B08">
      <w:start w:val="1"/>
      <w:numFmt w:val="bullet"/>
      <w:lvlText w:val="•"/>
      <w:lvlJc w:val="left"/>
      <w:pPr>
        <w:tabs>
          <w:tab w:val="num" w:pos="720"/>
        </w:tabs>
        <w:ind w:left="720" w:hanging="360"/>
      </w:pPr>
      <w:rPr>
        <w:rFonts w:ascii="Arial" w:hAnsi="Arial" w:hint="default"/>
      </w:rPr>
    </w:lvl>
    <w:lvl w:ilvl="1" w:tplc="42F41D40" w:tentative="1">
      <w:start w:val="1"/>
      <w:numFmt w:val="bullet"/>
      <w:lvlText w:val="•"/>
      <w:lvlJc w:val="left"/>
      <w:pPr>
        <w:tabs>
          <w:tab w:val="num" w:pos="1440"/>
        </w:tabs>
        <w:ind w:left="1440" w:hanging="360"/>
      </w:pPr>
      <w:rPr>
        <w:rFonts w:ascii="Arial" w:hAnsi="Arial" w:hint="default"/>
      </w:rPr>
    </w:lvl>
    <w:lvl w:ilvl="2" w:tplc="892A865A" w:tentative="1">
      <w:start w:val="1"/>
      <w:numFmt w:val="bullet"/>
      <w:lvlText w:val="•"/>
      <w:lvlJc w:val="left"/>
      <w:pPr>
        <w:tabs>
          <w:tab w:val="num" w:pos="2160"/>
        </w:tabs>
        <w:ind w:left="2160" w:hanging="360"/>
      </w:pPr>
      <w:rPr>
        <w:rFonts w:ascii="Arial" w:hAnsi="Arial" w:hint="default"/>
      </w:rPr>
    </w:lvl>
    <w:lvl w:ilvl="3" w:tplc="C480017E" w:tentative="1">
      <w:start w:val="1"/>
      <w:numFmt w:val="bullet"/>
      <w:lvlText w:val="•"/>
      <w:lvlJc w:val="left"/>
      <w:pPr>
        <w:tabs>
          <w:tab w:val="num" w:pos="2880"/>
        </w:tabs>
        <w:ind w:left="2880" w:hanging="360"/>
      </w:pPr>
      <w:rPr>
        <w:rFonts w:ascii="Arial" w:hAnsi="Arial" w:hint="default"/>
      </w:rPr>
    </w:lvl>
    <w:lvl w:ilvl="4" w:tplc="B628B6D4" w:tentative="1">
      <w:start w:val="1"/>
      <w:numFmt w:val="bullet"/>
      <w:lvlText w:val="•"/>
      <w:lvlJc w:val="left"/>
      <w:pPr>
        <w:tabs>
          <w:tab w:val="num" w:pos="3600"/>
        </w:tabs>
        <w:ind w:left="3600" w:hanging="360"/>
      </w:pPr>
      <w:rPr>
        <w:rFonts w:ascii="Arial" w:hAnsi="Arial" w:hint="default"/>
      </w:rPr>
    </w:lvl>
    <w:lvl w:ilvl="5" w:tplc="87BCD920" w:tentative="1">
      <w:start w:val="1"/>
      <w:numFmt w:val="bullet"/>
      <w:lvlText w:val="•"/>
      <w:lvlJc w:val="left"/>
      <w:pPr>
        <w:tabs>
          <w:tab w:val="num" w:pos="4320"/>
        </w:tabs>
        <w:ind w:left="4320" w:hanging="360"/>
      </w:pPr>
      <w:rPr>
        <w:rFonts w:ascii="Arial" w:hAnsi="Arial" w:hint="default"/>
      </w:rPr>
    </w:lvl>
    <w:lvl w:ilvl="6" w:tplc="1F5C674E" w:tentative="1">
      <w:start w:val="1"/>
      <w:numFmt w:val="bullet"/>
      <w:lvlText w:val="•"/>
      <w:lvlJc w:val="left"/>
      <w:pPr>
        <w:tabs>
          <w:tab w:val="num" w:pos="5040"/>
        </w:tabs>
        <w:ind w:left="5040" w:hanging="360"/>
      </w:pPr>
      <w:rPr>
        <w:rFonts w:ascii="Arial" w:hAnsi="Arial" w:hint="default"/>
      </w:rPr>
    </w:lvl>
    <w:lvl w:ilvl="7" w:tplc="A470CD12" w:tentative="1">
      <w:start w:val="1"/>
      <w:numFmt w:val="bullet"/>
      <w:lvlText w:val="•"/>
      <w:lvlJc w:val="left"/>
      <w:pPr>
        <w:tabs>
          <w:tab w:val="num" w:pos="5760"/>
        </w:tabs>
        <w:ind w:left="5760" w:hanging="360"/>
      </w:pPr>
      <w:rPr>
        <w:rFonts w:ascii="Arial" w:hAnsi="Arial" w:hint="default"/>
      </w:rPr>
    </w:lvl>
    <w:lvl w:ilvl="8" w:tplc="AAB67B20"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734E50B3"/>
    <w:multiLevelType w:val="multilevel"/>
    <w:tmpl w:val="5F4097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59F1A38"/>
    <w:multiLevelType w:val="hybridMultilevel"/>
    <w:tmpl w:val="9FB21D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8645596"/>
    <w:multiLevelType w:val="multilevel"/>
    <w:tmpl w:val="2D929C6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6" w15:restartNumberingAfterBreak="0">
    <w:nsid w:val="7E903E51"/>
    <w:multiLevelType w:val="hybridMultilevel"/>
    <w:tmpl w:val="CF962D50"/>
    <w:lvl w:ilvl="0" w:tplc="C43A66BA">
      <w:start w:val="1"/>
      <w:numFmt w:val="bullet"/>
      <w:lvlText w:val="•"/>
      <w:lvlJc w:val="left"/>
      <w:pPr>
        <w:tabs>
          <w:tab w:val="num" w:pos="720"/>
        </w:tabs>
        <w:ind w:left="720" w:hanging="360"/>
      </w:pPr>
      <w:rPr>
        <w:rFonts w:ascii="Arial" w:hAnsi="Arial" w:hint="default"/>
      </w:rPr>
    </w:lvl>
    <w:lvl w:ilvl="1" w:tplc="43F45072" w:tentative="1">
      <w:start w:val="1"/>
      <w:numFmt w:val="bullet"/>
      <w:lvlText w:val="•"/>
      <w:lvlJc w:val="left"/>
      <w:pPr>
        <w:tabs>
          <w:tab w:val="num" w:pos="1440"/>
        </w:tabs>
        <w:ind w:left="1440" w:hanging="360"/>
      </w:pPr>
      <w:rPr>
        <w:rFonts w:ascii="Arial" w:hAnsi="Arial" w:hint="default"/>
      </w:rPr>
    </w:lvl>
    <w:lvl w:ilvl="2" w:tplc="8E1C68EA" w:tentative="1">
      <w:start w:val="1"/>
      <w:numFmt w:val="bullet"/>
      <w:lvlText w:val="•"/>
      <w:lvlJc w:val="left"/>
      <w:pPr>
        <w:tabs>
          <w:tab w:val="num" w:pos="2160"/>
        </w:tabs>
        <w:ind w:left="2160" w:hanging="360"/>
      </w:pPr>
      <w:rPr>
        <w:rFonts w:ascii="Arial" w:hAnsi="Arial" w:hint="default"/>
      </w:rPr>
    </w:lvl>
    <w:lvl w:ilvl="3" w:tplc="2F32E83E" w:tentative="1">
      <w:start w:val="1"/>
      <w:numFmt w:val="bullet"/>
      <w:lvlText w:val="•"/>
      <w:lvlJc w:val="left"/>
      <w:pPr>
        <w:tabs>
          <w:tab w:val="num" w:pos="2880"/>
        </w:tabs>
        <w:ind w:left="2880" w:hanging="360"/>
      </w:pPr>
      <w:rPr>
        <w:rFonts w:ascii="Arial" w:hAnsi="Arial" w:hint="default"/>
      </w:rPr>
    </w:lvl>
    <w:lvl w:ilvl="4" w:tplc="4BAC577C" w:tentative="1">
      <w:start w:val="1"/>
      <w:numFmt w:val="bullet"/>
      <w:lvlText w:val="•"/>
      <w:lvlJc w:val="left"/>
      <w:pPr>
        <w:tabs>
          <w:tab w:val="num" w:pos="3600"/>
        </w:tabs>
        <w:ind w:left="3600" w:hanging="360"/>
      </w:pPr>
      <w:rPr>
        <w:rFonts w:ascii="Arial" w:hAnsi="Arial" w:hint="default"/>
      </w:rPr>
    </w:lvl>
    <w:lvl w:ilvl="5" w:tplc="841235AA" w:tentative="1">
      <w:start w:val="1"/>
      <w:numFmt w:val="bullet"/>
      <w:lvlText w:val="•"/>
      <w:lvlJc w:val="left"/>
      <w:pPr>
        <w:tabs>
          <w:tab w:val="num" w:pos="4320"/>
        </w:tabs>
        <w:ind w:left="4320" w:hanging="360"/>
      </w:pPr>
      <w:rPr>
        <w:rFonts w:ascii="Arial" w:hAnsi="Arial" w:hint="default"/>
      </w:rPr>
    </w:lvl>
    <w:lvl w:ilvl="6" w:tplc="1152DFFA" w:tentative="1">
      <w:start w:val="1"/>
      <w:numFmt w:val="bullet"/>
      <w:lvlText w:val="•"/>
      <w:lvlJc w:val="left"/>
      <w:pPr>
        <w:tabs>
          <w:tab w:val="num" w:pos="5040"/>
        </w:tabs>
        <w:ind w:left="5040" w:hanging="360"/>
      </w:pPr>
      <w:rPr>
        <w:rFonts w:ascii="Arial" w:hAnsi="Arial" w:hint="default"/>
      </w:rPr>
    </w:lvl>
    <w:lvl w:ilvl="7" w:tplc="02A02162" w:tentative="1">
      <w:start w:val="1"/>
      <w:numFmt w:val="bullet"/>
      <w:lvlText w:val="•"/>
      <w:lvlJc w:val="left"/>
      <w:pPr>
        <w:tabs>
          <w:tab w:val="num" w:pos="5760"/>
        </w:tabs>
        <w:ind w:left="5760" w:hanging="360"/>
      </w:pPr>
      <w:rPr>
        <w:rFonts w:ascii="Arial" w:hAnsi="Arial" w:hint="default"/>
      </w:rPr>
    </w:lvl>
    <w:lvl w:ilvl="8" w:tplc="24BA57C0"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5"/>
  </w:num>
  <w:num w:numId="3">
    <w:abstractNumId w:val="14"/>
  </w:num>
  <w:num w:numId="4">
    <w:abstractNumId w:val="2"/>
  </w:num>
  <w:num w:numId="5">
    <w:abstractNumId w:val="6"/>
  </w:num>
  <w:num w:numId="6">
    <w:abstractNumId w:val="12"/>
  </w:num>
  <w:num w:numId="7">
    <w:abstractNumId w:val="16"/>
  </w:num>
  <w:num w:numId="8">
    <w:abstractNumId w:val="3"/>
  </w:num>
  <w:num w:numId="9">
    <w:abstractNumId w:val="11"/>
  </w:num>
  <w:num w:numId="10">
    <w:abstractNumId w:val="10"/>
  </w:num>
  <w:num w:numId="11">
    <w:abstractNumId w:val="7"/>
  </w:num>
  <w:num w:numId="12">
    <w:abstractNumId w:val="5"/>
  </w:num>
  <w:num w:numId="13">
    <w:abstractNumId w:val="13"/>
  </w:num>
  <w:num w:numId="14">
    <w:abstractNumId w:val="1"/>
  </w:num>
  <w:num w:numId="15">
    <w:abstractNumId w:val="4"/>
  </w:num>
  <w:num w:numId="16">
    <w:abstractNumId w:val="8"/>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DA3MDY2sjC2NDYxMTFS0lEKTi0uzszPAykwN64FAFFKVxctAAAA"/>
  </w:docVars>
  <w:rsids>
    <w:rsidRoot w:val="008A0F33"/>
    <w:rsid w:val="00000CD8"/>
    <w:rsid w:val="000011F4"/>
    <w:rsid w:val="00001248"/>
    <w:rsid w:val="0000179B"/>
    <w:rsid w:val="00001B11"/>
    <w:rsid w:val="00001D3E"/>
    <w:rsid w:val="000048CF"/>
    <w:rsid w:val="00004A88"/>
    <w:rsid w:val="00006EFD"/>
    <w:rsid w:val="000072B1"/>
    <w:rsid w:val="00010184"/>
    <w:rsid w:val="000128A2"/>
    <w:rsid w:val="00012E5E"/>
    <w:rsid w:val="000139E2"/>
    <w:rsid w:val="0001577D"/>
    <w:rsid w:val="000175D9"/>
    <w:rsid w:val="000204DC"/>
    <w:rsid w:val="000208C5"/>
    <w:rsid w:val="00021306"/>
    <w:rsid w:val="00021F05"/>
    <w:rsid w:val="0002500B"/>
    <w:rsid w:val="00026E11"/>
    <w:rsid w:val="00027FFE"/>
    <w:rsid w:val="00030B85"/>
    <w:rsid w:val="00031DAC"/>
    <w:rsid w:val="00036625"/>
    <w:rsid w:val="00036A35"/>
    <w:rsid w:val="00042BB2"/>
    <w:rsid w:val="00044325"/>
    <w:rsid w:val="00044E02"/>
    <w:rsid w:val="00047C11"/>
    <w:rsid w:val="00051452"/>
    <w:rsid w:val="0005477B"/>
    <w:rsid w:val="00062440"/>
    <w:rsid w:val="00062F5D"/>
    <w:rsid w:val="00063A58"/>
    <w:rsid w:val="00077146"/>
    <w:rsid w:val="00077A51"/>
    <w:rsid w:val="00082891"/>
    <w:rsid w:val="00082E34"/>
    <w:rsid w:val="0008302B"/>
    <w:rsid w:val="000859E3"/>
    <w:rsid w:val="00085CA2"/>
    <w:rsid w:val="00086AEA"/>
    <w:rsid w:val="00086B9A"/>
    <w:rsid w:val="00097500"/>
    <w:rsid w:val="000A00BD"/>
    <w:rsid w:val="000A0440"/>
    <w:rsid w:val="000A3174"/>
    <w:rsid w:val="000A32A6"/>
    <w:rsid w:val="000A33EB"/>
    <w:rsid w:val="000A4296"/>
    <w:rsid w:val="000A4C30"/>
    <w:rsid w:val="000A6153"/>
    <w:rsid w:val="000A619C"/>
    <w:rsid w:val="000A7517"/>
    <w:rsid w:val="000A7720"/>
    <w:rsid w:val="000B200D"/>
    <w:rsid w:val="000B3781"/>
    <w:rsid w:val="000B3CB1"/>
    <w:rsid w:val="000B5794"/>
    <w:rsid w:val="000B607C"/>
    <w:rsid w:val="000B6D5F"/>
    <w:rsid w:val="000B78C1"/>
    <w:rsid w:val="000C175D"/>
    <w:rsid w:val="000C1FB1"/>
    <w:rsid w:val="000C2956"/>
    <w:rsid w:val="000C5F8D"/>
    <w:rsid w:val="000C646D"/>
    <w:rsid w:val="000C75F1"/>
    <w:rsid w:val="000D0042"/>
    <w:rsid w:val="000D0243"/>
    <w:rsid w:val="000D2126"/>
    <w:rsid w:val="000D336F"/>
    <w:rsid w:val="000D43B1"/>
    <w:rsid w:val="000D497B"/>
    <w:rsid w:val="000D60E0"/>
    <w:rsid w:val="000D6CCF"/>
    <w:rsid w:val="000D76BA"/>
    <w:rsid w:val="000E2421"/>
    <w:rsid w:val="000E3118"/>
    <w:rsid w:val="000F5A70"/>
    <w:rsid w:val="000F6E9E"/>
    <w:rsid w:val="00100215"/>
    <w:rsid w:val="0010076B"/>
    <w:rsid w:val="0010329D"/>
    <w:rsid w:val="00111662"/>
    <w:rsid w:val="00111F3A"/>
    <w:rsid w:val="0011744A"/>
    <w:rsid w:val="00120EAF"/>
    <w:rsid w:val="00124DBE"/>
    <w:rsid w:val="001300CE"/>
    <w:rsid w:val="001340C7"/>
    <w:rsid w:val="00134E6E"/>
    <w:rsid w:val="001353C5"/>
    <w:rsid w:val="001370BB"/>
    <w:rsid w:val="00137789"/>
    <w:rsid w:val="001433FA"/>
    <w:rsid w:val="001461EE"/>
    <w:rsid w:val="00151EAB"/>
    <w:rsid w:val="00162BBA"/>
    <w:rsid w:val="00162E38"/>
    <w:rsid w:val="001672C0"/>
    <w:rsid w:val="00167F22"/>
    <w:rsid w:val="001716B2"/>
    <w:rsid w:val="00173A5F"/>
    <w:rsid w:val="00181DEB"/>
    <w:rsid w:val="0018376D"/>
    <w:rsid w:val="00184CD1"/>
    <w:rsid w:val="00185791"/>
    <w:rsid w:val="00185E09"/>
    <w:rsid w:val="00186086"/>
    <w:rsid w:val="001912F4"/>
    <w:rsid w:val="001924BA"/>
    <w:rsid w:val="00192814"/>
    <w:rsid w:val="00194CBD"/>
    <w:rsid w:val="0019683D"/>
    <w:rsid w:val="001A0147"/>
    <w:rsid w:val="001A33E3"/>
    <w:rsid w:val="001B00B4"/>
    <w:rsid w:val="001B159E"/>
    <w:rsid w:val="001B1898"/>
    <w:rsid w:val="001B263F"/>
    <w:rsid w:val="001B5884"/>
    <w:rsid w:val="001B600C"/>
    <w:rsid w:val="001B7020"/>
    <w:rsid w:val="001C0BB0"/>
    <w:rsid w:val="001C0DB9"/>
    <w:rsid w:val="001C1647"/>
    <w:rsid w:val="001C2D50"/>
    <w:rsid w:val="001C2DC5"/>
    <w:rsid w:val="001C2FF1"/>
    <w:rsid w:val="001D15DC"/>
    <w:rsid w:val="001D224B"/>
    <w:rsid w:val="001D22A2"/>
    <w:rsid w:val="001E21FB"/>
    <w:rsid w:val="001E4F7C"/>
    <w:rsid w:val="001E7C0D"/>
    <w:rsid w:val="001F0B1B"/>
    <w:rsid w:val="001F59B2"/>
    <w:rsid w:val="001F5A3E"/>
    <w:rsid w:val="001F7E8F"/>
    <w:rsid w:val="00203467"/>
    <w:rsid w:val="002036EB"/>
    <w:rsid w:val="00210989"/>
    <w:rsid w:val="00211E80"/>
    <w:rsid w:val="002127EF"/>
    <w:rsid w:val="00222359"/>
    <w:rsid w:val="00222BBF"/>
    <w:rsid w:val="00222F19"/>
    <w:rsid w:val="00223714"/>
    <w:rsid w:val="00224821"/>
    <w:rsid w:val="00224D7D"/>
    <w:rsid w:val="00224F82"/>
    <w:rsid w:val="00226D46"/>
    <w:rsid w:val="002277D7"/>
    <w:rsid w:val="00230020"/>
    <w:rsid w:val="002322F9"/>
    <w:rsid w:val="0023455E"/>
    <w:rsid w:val="00234837"/>
    <w:rsid w:val="00240B17"/>
    <w:rsid w:val="00240D3D"/>
    <w:rsid w:val="002417CE"/>
    <w:rsid w:val="00242C26"/>
    <w:rsid w:val="0024547B"/>
    <w:rsid w:val="00250A4B"/>
    <w:rsid w:val="0025105D"/>
    <w:rsid w:val="00251085"/>
    <w:rsid w:val="0025368F"/>
    <w:rsid w:val="00254A65"/>
    <w:rsid w:val="00256B7C"/>
    <w:rsid w:val="00261CCE"/>
    <w:rsid w:val="00263006"/>
    <w:rsid w:val="002679BB"/>
    <w:rsid w:val="00274736"/>
    <w:rsid w:val="00275D5E"/>
    <w:rsid w:val="00277299"/>
    <w:rsid w:val="00280313"/>
    <w:rsid w:val="00281F70"/>
    <w:rsid w:val="00282B4D"/>
    <w:rsid w:val="002839D2"/>
    <w:rsid w:val="00283B84"/>
    <w:rsid w:val="0028624A"/>
    <w:rsid w:val="00292F1A"/>
    <w:rsid w:val="00293843"/>
    <w:rsid w:val="0029674A"/>
    <w:rsid w:val="00296844"/>
    <w:rsid w:val="00297615"/>
    <w:rsid w:val="002A1D6C"/>
    <w:rsid w:val="002A28E6"/>
    <w:rsid w:val="002A36F0"/>
    <w:rsid w:val="002A41E4"/>
    <w:rsid w:val="002A6072"/>
    <w:rsid w:val="002A7102"/>
    <w:rsid w:val="002A7987"/>
    <w:rsid w:val="002B06B4"/>
    <w:rsid w:val="002B0780"/>
    <w:rsid w:val="002B46B6"/>
    <w:rsid w:val="002B54BD"/>
    <w:rsid w:val="002B64B9"/>
    <w:rsid w:val="002C1693"/>
    <w:rsid w:val="002C35E3"/>
    <w:rsid w:val="002C3813"/>
    <w:rsid w:val="002C7133"/>
    <w:rsid w:val="002C7806"/>
    <w:rsid w:val="002D0010"/>
    <w:rsid w:val="002D0BD4"/>
    <w:rsid w:val="002D4BC6"/>
    <w:rsid w:val="002D609F"/>
    <w:rsid w:val="002E0B1D"/>
    <w:rsid w:val="002E0E94"/>
    <w:rsid w:val="002E1195"/>
    <w:rsid w:val="002E1226"/>
    <w:rsid w:val="002E2A33"/>
    <w:rsid w:val="002E69BB"/>
    <w:rsid w:val="002F038D"/>
    <w:rsid w:val="002F1AA5"/>
    <w:rsid w:val="002F29E1"/>
    <w:rsid w:val="002F43C5"/>
    <w:rsid w:val="002F456A"/>
    <w:rsid w:val="002F4C26"/>
    <w:rsid w:val="002F56C3"/>
    <w:rsid w:val="002F78ED"/>
    <w:rsid w:val="00300ACF"/>
    <w:rsid w:val="003017A6"/>
    <w:rsid w:val="00304176"/>
    <w:rsid w:val="003059BD"/>
    <w:rsid w:val="00306D21"/>
    <w:rsid w:val="0031032B"/>
    <w:rsid w:val="0031782A"/>
    <w:rsid w:val="00321331"/>
    <w:rsid w:val="00321886"/>
    <w:rsid w:val="003262D8"/>
    <w:rsid w:val="003277DC"/>
    <w:rsid w:val="003309DE"/>
    <w:rsid w:val="003458F0"/>
    <w:rsid w:val="00345C54"/>
    <w:rsid w:val="00345F2C"/>
    <w:rsid w:val="003472F1"/>
    <w:rsid w:val="003512B0"/>
    <w:rsid w:val="003525A2"/>
    <w:rsid w:val="003539FC"/>
    <w:rsid w:val="00355AC1"/>
    <w:rsid w:val="00361FF8"/>
    <w:rsid w:val="00365E16"/>
    <w:rsid w:val="0036767A"/>
    <w:rsid w:val="003741AA"/>
    <w:rsid w:val="003751B6"/>
    <w:rsid w:val="003756B7"/>
    <w:rsid w:val="0037588B"/>
    <w:rsid w:val="00376C49"/>
    <w:rsid w:val="003779AF"/>
    <w:rsid w:val="00377DE1"/>
    <w:rsid w:val="00392585"/>
    <w:rsid w:val="00396E39"/>
    <w:rsid w:val="003A4020"/>
    <w:rsid w:val="003A739C"/>
    <w:rsid w:val="003A7871"/>
    <w:rsid w:val="003A7D01"/>
    <w:rsid w:val="003B0FCF"/>
    <w:rsid w:val="003B2AC6"/>
    <w:rsid w:val="003B2F08"/>
    <w:rsid w:val="003B3495"/>
    <w:rsid w:val="003C09FD"/>
    <w:rsid w:val="003C3D43"/>
    <w:rsid w:val="003C6B2D"/>
    <w:rsid w:val="003D166A"/>
    <w:rsid w:val="003D64D2"/>
    <w:rsid w:val="003D6D63"/>
    <w:rsid w:val="003D6E06"/>
    <w:rsid w:val="003E3EE6"/>
    <w:rsid w:val="003F046D"/>
    <w:rsid w:val="003F2AD9"/>
    <w:rsid w:val="003F31B1"/>
    <w:rsid w:val="003F3D1B"/>
    <w:rsid w:val="003F40B9"/>
    <w:rsid w:val="003F4B51"/>
    <w:rsid w:val="003F4B71"/>
    <w:rsid w:val="003F6BF6"/>
    <w:rsid w:val="003F752D"/>
    <w:rsid w:val="0040333B"/>
    <w:rsid w:val="0040509D"/>
    <w:rsid w:val="00405680"/>
    <w:rsid w:val="00405834"/>
    <w:rsid w:val="00412DA7"/>
    <w:rsid w:val="004135E3"/>
    <w:rsid w:val="00415185"/>
    <w:rsid w:val="00423EB7"/>
    <w:rsid w:val="004253E4"/>
    <w:rsid w:val="00427AF4"/>
    <w:rsid w:val="00430DF6"/>
    <w:rsid w:val="0043161C"/>
    <w:rsid w:val="004341C3"/>
    <w:rsid w:val="004348A7"/>
    <w:rsid w:val="00435C75"/>
    <w:rsid w:val="004368E1"/>
    <w:rsid w:val="0044007D"/>
    <w:rsid w:val="00441B51"/>
    <w:rsid w:val="0044613B"/>
    <w:rsid w:val="004500D6"/>
    <w:rsid w:val="00451B26"/>
    <w:rsid w:val="004562E6"/>
    <w:rsid w:val="00456FFC"/>
    <w:rsid w:val="0045787A"/>
    <w:rsid w:val="00457D41"/>
    <w:rsid w:val="004611D1"/>
    <w:rsid w:val="004648D9"/>
    <w:rsid w:val="00465411"/>
    <w:rsid w:val="00465AC2"/>
    <w:rsid w:val="00466405"/>
    <w:rsid w:val="0047190F"/>
    <w:rsid w:val="00471C15"/>
    <w:rsid w:val="00482EB8"/>
    <w:rsid w:val="00484332"/>
    <w:rsid w:val="00485067"/>
    <w:rsid w:val="004866A0"/>
    <w:rsid w:val="00494333"/>
    <w:rsid w:val="004A03DC"/>
    <w:rsid w:val="004A36F0"/>
    <w:rsid w:val="004A636E"/>
    <w:rsid w:val="004B11E7"/>
    <w:rsid w:val="004B22C6"/>
    <w:rsid w:val="004B4CDE"/>
    <w:rsid w:val="004B5AB9"/>
    <w:rsid w:val="004B7220"/>
    <w:rsid w:val="004B760B"/>
    <w:rsid w:val="004C0942"/>
    <w:rsid w:val="004C1F27"/>
    <w:rsid w:val="004C22CC"/>
    <w:rsid w:val="004C2AA1"/>
    <w:rsid w:val="004C71F5"/>
    <w:rsid w:val="004C7CF6"/>
    <w:rsid w:val="004C7EC6"/>
    <w:rsid w:val="004D146B"/>
    <w:rsid w:val="004D726F"/>
    <w:rsid w:val="004E0ED8"/>
    <w:rsid w:val="004E0F17"/>
    <w:rsid w:val="004E3950"/>
    <w:rsid w:val="004E428E"/>
    <w:rsid w:val="004E5880"/>
    <w:rsid w:val="004E67FC"/>
    <w:rsid w:val="004F2F6D"/>
    <w:rsid w:val="004F36EF"/>
    <w:rsid w:val="0050179C"/>
    <w:rsid w:val="005027E3"/>
    <w:rsid w:val="005110F4"/>
    <w:rsid w:val="00513821"/>
    <w:rsid w:val="00516651"/>
    <w:rsid w:val="0052007D"/>
    <w:rsid w:val="005202F9"/>
    <w:rsid w:val="00520EF8"/>
    <w:rsid w:val="005230AA"/>
    <w:rsid w:val="0052459A"/>
    <w:rsid w:val="005268D0"/>
    <w:rsid w:val="005311F6"/>
    <w:rsid w:val="00531C57"/>
    <w:rsid w:val="0053792E"/>
    <w:rsid w:val="00552557"/>
    <w:rsid w:val="00552FFE"/>
    <w:rsid w:val="00553832"/>
    <w:rsid w:val="0055484B"/>
    <w:rsid w:val="00555572"/>
    <w:rsid w:val="00557650"/>
    <w:rsid w:val="00557EDB"/>
    <w:rsid w:val="00562E7B"/>
    <w:rsid w:val="0056423A"/>
    <w:rsid w:val="00565E37"/>
    <w:rsid w:val="005664E3"/>
    <w:rsid w:val="005673FF"/>
    <w:rsid w:val="0056770C"/>
    <w:rsid w:val="0057064E"/>
    <w:rsid w:val="00571D70"/>
    <w:rsid w:val="00572708"/>
    <w:rsid w:val="00580D8C"/>
    <w:rsid w:val="00583730"/>
    <w:rsid w:val="005922FB"/>
    <w:rsid w:val="00592621"/>
    <w:rsid w:val="00593299"/>
    <w:rsid w:val="005A36B1"/>
    <w:rsid w:val="005A4047"/>
    <w:rsid w:val="005A5260"/>
    <w:rsid w:val="005A7F1A"/>
    <w:rsid w:val="005B0160"/>
    <w:rsid w:val="005B10CC"/>
    <w:rsid w:val="005B30B2"/>
    <w:rsid w:val="005C09E8"/>
    <w:rsid w:val="005C2F6C"/>
    <w:rsid w:val="005D054C"/>
    <w:rsid w:val="005D2222"/>
    <w:rsid w:val="005D5F28"/>
    <w:rsid w:val="005D7F26"/>
    <w:rsid w:val="005E1DC6"/>
    <w:rsid w:val="005E46FE"/>
    <w:rsid w:val="005F1388"/>
    <w:rsid w:val="005F1414"/>
    <w:rsid w:val="005F4A95"/>
    <w:rsid w:val="005F7B45"/>
    <w:rsid w:val="00600D06"/>
    <w:rsid w:val="00600D52"/>
    <w:rsid w:val="006015B9"/>
    <w:rsid w:val="00603052"/>
    <w:rsid w:val="00605551"/>
    <w:rsid w:val="00615EA5"/>
    <w:rsid w:val="0062669B"/>
    <w:rsid w:val="006312C0"/>
    <w:rsid w:val="0063411F"/>
    <w:rsid w:val="006351B6"/>
    <w:rsid w:val="00636444"/>
    <w:rsid w:val="00636E1A"/>
    <w:rsid w:val="006371D1"/>
    <w:rsid w:val="006473EB"/>
    <w:rsid w:val="006479F7"/>
    <w:rsid w:val="006506D0"/>
    <w:rsid w:val="006513F2"/>
    <w:rsid w:val="0065217E"/>
    <w:rsid w:val="00655D5B"/>
    <w:rsid w:val="0065693D"/>
    <w:rsid w:val="0066265A"/>
    <w:rsid w:val="00670D4A"/>
    <w:rsid w:val="00670FA5"/>
    <w:rsid w:val="00676929"/>
    <w:rsid w:val="0068546F"/>
    <w:rsid w:val="006879FF"/>
    <w:rsid w:val="006915AC"/>
    <w:rsid w:val="00694B01"/>
    <w:rsid w:val="00694CD8"/>
    <w:rsid w:val="00695233"/>
    <w:rsid w:val="006966FA"/>
    <w:rsid w:val="0069674A"/>
    <w:rsid w:val="006A3B9E"/>
    <w:rsid w:val="006A5394"/>
    <w:rsid w:val="006A65C0"/>
    <w:rsid w:val="006A76E8"/>
    <w:rsid w:val="006B36A4"/>
    <w:rsid w:val="006B51A0"/>
    <w:rsid w:val="006B6277"/>
    <w:rsid w:val="006B6A56"/>
    <w:rsid w:val="006C1582"/>
    <w:rsid w:val="006C5DE8"/>
    <w:rsid w:val="006C610D"/>
    <w:rsid w:val="006C7563"/>
    <w:rsid w:val="006D0F92"/>
    <w:rsid w:val="006E0F35"/>
    <w:rsid w:val="006E2F74"/>
    <w:rsid w:val="006E3663"/>
    <w:rsid w:val="006E56CD"/>
    <w:rsid w:val="006F3D4F"/>
    <w:rsid w:val="006F6B7F"/>
    <w:rsid w:val="006F7EE5"/>
    <w:rsid w:val="00700EA6"/>
    <w:rsid w:val="00701696"/>
    <w:rsid w:val="00703AA8"/>
    <w:rsid w:val="00705514"/>
    <w:rsid w:val="00715341"/>
    <w:rsid w:val="00715B06"/>
    <w:rsid w:val="0071678F"/>
    <w:rsid w:val="007176B6"/>
    <w:rsid w:val="00730065"/>
    <w:rsid w:val="007330E9"/>
    <w:rsid w:val="0073421C"/>
    <w:rsid w:val="00740EA1"/>
    <w:rsid w:val="007425F2"/>
    <w:rsid w:val="00743F4A"/>
    <w:rsid w:val="00746A95"/>
    <w:rsid w:val="00751564"/>
    <w:rsid w:val="00752609"/>
    <w:rsid w:val="00754041"/>
    <w:rsid w:val="00755509"/>
    <w:rsid w:val="007560F6"/>
    <w:rsid w:val="00757718"/>
    <w:rsid w:val="00761444"/>
    <w:rsid w:val="00765237"/>
    <w:rsid w:val="007710C0"/>
    <w:rsid w:val="007716EE"/>
    <w:rsid w:val="00771C50"/>
    <w:rsid w:val="00771C74"/>
    <w:rsid w:val="00773794"/>
    <w:rsid w:val="007749B9"/>
    <w:rsid w:val="00774DA9"/>
    <w:rsid w:val="0078720B"/>
    <w:rsid w:val="00787E6B"/>
    <w:rsid w:val="007925E6"/>
    <w:rsid w:val="007A5799"/>
    <w:rsid w:val="007A7C28"/>
    <w:rsid w:val="007B04E2"/>
    <w:rsid w:val="007B0D95"/>
    <w:rsid w:val="007B365F"/>
    <w:rsid w:val="007B4010"/>
    <w:rsid w:val="007B7BDE"/>
    <w:rsid w:val="007C036D"/>
    <w:rsid w:val="007C2025"/>
    <w:rsid w:val="007C20D1"/>
    <w:rsid w:val="007C2429"/>
    <w:rsid w:val="007C3EA3"/>
    <w:rsid w:val="007C6B6D"/>
    <w:rsid w:val="007D0A6B"/>
    <w:rsid w:val="007D14CD"/>
    <w:rsid w:val="007D4388"/>
    <w:rsid w:val="007D4614"/>
    <w:rsid w:val="007D5A14"/>
    <w:rsid w:val="007D5A23"/>
    <w:rsid w:val="007D6C6F"/>
    <w:rsid w:val="007D786A"/>
    <w:rsid w:val="007E1379"/>
    <w:rsid w:val="007E26BA"/>
    <w:rsid w:val="007E3062"/>
    <w:rsid w:val="007F3301"/>
    <w:rsid w:val="007F44B5"/>
    <w:rsid w:val="00800E2C"/>
    <w:rsid w:val="00802D16"/>
    <w:rsid w:val="008037E7"/>
    <w:rsid w:val="00803E8D"/>
    <w:rsid w:val="008047BC"/>
    <w:rsid w:val="008062CA"/>
    <w:rsid w:val="008102C8"/>
    <w:rsid w:val="00811813"/>
    <w:rsid w:val="00812E8D"/>
    <w:rsid w:val="00813DE3"/>
    <w:rsid w:val="00821F69"/>
    <w:rsid w:val="00822E72"/>
    <w:rsid w:val="008232A5"/>
    <w:rsid w:val="00825046"/>
    <w:rsid w:val="00827C9A"/>
    <w:rsid w:val="00830FC3"/>
    <w:rsid w:val="00831A9E"/>
    <w:rsid w:val="00831FCB"/>
    <w:rsid w:val="008321D0"/>
    <w:rsid w:val="00837A27"/>
    <w:rsid w:val="00841EEC"/>
    <w:rsid w:val="00842C3E"/>
    <w:rsid w:val="00843476"/>
    <w:rsid w:val="0084471A"/>
    <w:rsid w:val="00852387"/>
    <w:rsid w:val="00856D1E"/>
    <w:rsid w:val="00864CB1"/>
    <w:rsid w:val="00866998"/>
    <w:rsid w:val="0086718E"/>
    <w:rsid w:val="00867DD0"/>
    <w:rsid w:val="00871F57"/>
    <w:rsid w:val="008736F7"/>
    <w:rsid w:val="008738CD"/>
    <w:rsid w:val="00873BAC"/>
    <w:rsid w:val="00881682"/>
    <w:rsid w:val="00882875"/>
    <w:rsid w:val="00884BC4"/>
    <w:rsid w:val="00884C6A"/>
    <w:rsid w:val="00890630"/>
    <w:rsid w:val="00892B25"/>
    <w:rsid w:val="0089542A"/>
    <w:rsid w:val="0089598B"/>
    <w:rsid w:val="00895E96"/>
    <w:rsid w:val="008A0F33"/>
    <w:rsid w:val="008A14A4"/>
    <w:rsid w:val="008A36FF"/>
    <w:rsid w:val="008B04C6"/>
    <w:rsid w:val="008B6F31"/>
    <w:rsid w:val="008C3B4F"/>
    <w:rsid w:val="008C3E50"/>
    <w:rsid w:val="008D0AFE"/>
    <w:rsid w:val="008D2E63"/>
    <w:rsid w:val="008D317C"/>
    <w:rsid w:val="008D4402"/>
    <w:rsid w:val="008D4627"/>
    <w:rsid w:val="008D5282"/>
    <w:rsid w:val="008D56D8"/>
    <w:rsid w:val="008D6471"/>
    <w:rsid w:val="008D6C81"/>
    <w:rsid w:val="008E2879"/>
    <w:rsid w:val="008E6B29"/>
    <w:rsid w:val="008E76FB"/>
    <w:rsid w:val="008F225F"/>
    <w:rsid w:val="008F37B3"/>
    <w:rsid w:val="008F715F"/>
    <w:rsid w:val="00911F37"/>
    <w:rsid w:val="0091798E"/>
    <w:rsid w:val="009179FC"/>
    <w:rsid w:val="009206A3"/>
    <w:rsid w:val="0092097A"/>
    <w:rsid w:val="0092256C"/>
    <w:rsid w:val="00922D42"/>
    <w:rsid w:val="009268F9"/>
    <w:rsid w:val="0093040C"/>
    <w:rsid w:val="00930FA3"/>
    <w:rsid w:val="00933204"/>
    <w:rsid w:val="00933E9D"/>
    <w:rsid w:val="00935C57"/>
    <w:rsid w:val="009372DF"/>
    <w:rsid w:val="009373A0"/>
    <w:rsid w:val="00940C44"/>
    <w:rsid w:val="009416F1"/>
    <w:rsid w:val="00942C91"/>
    <w:rsid w:val="00946A9C"/>
    <w:rsid w:val="009474C6"/>
    <w:rsid w:val="009516B9"/>
    <w:rsid w:val="009523E3"/>
    <w:rsid w:val="0095294C"/>
    <w:rsid w:val="00953BCE"/>
    <w:rsid w:val="00960295"/>
    <w:rsid w:val="009609F8"/>
    <w:rsid w:val="00962AD8"/>
    <w:rsid w:val="00965367"/>
    <w:rsid w:val="00967AF9"/>
    <w:rsid w:val="009702D3"/>
    <w:rsid w:val="0097353D"/>
    <w:rsid w:val="00973A7D"/>
    <w:rsid w:val="00974BEE"/>
    <w:rsid w:val="00976068"/>
    <w:rsid w:val="00976D1D"/>
    <w:rsid w:val="00980201"/>
    <w:rsid w:val="009810F3"/>
    <w:rsid w:val="009847EC"/>
    <w:rsid w:val="00984C0F"/>
    <w:rsid w:val="00991A23"/>
    <w:rsid w:val="009926C2"/>
    <w:rsid w:val="0099403A"/>
    <w:rsid w:val="00994FFF"/>
    <w:rsid w:val="00995D09"/>
    <w:rsid w:val="00996499"/>
    <w:rsid w:val="009A4D29"/>
    <w:rsid w:val="009B0823"/>
    <w:rsid w:val="009B29CD"/>
    <w:rsid w:val="009B3857"/>
    <w:rsid w:val="009B5EAD"/>
    <w:rsid w:val="009C2077"/>
    <w:rsid w:val="009C35B0"/>
    <w:rsid w:val="009C4DC2"/>
    <w:rsid w:val="009C6A6B"/>
    <w:rsid w:val="009C7083"/>
    <w:rsid w:val="009D257C"/>
    <w:rsid w:val="009D550B"/>
    <w:rsid w:val="009E75A9"/>
    <w:rsid w:val="009F030E"/>
    <w:rsid w:val="009F1865"/>
    <w:rsid w:val="009F608D"/>
    <w:rsid w:val="00A005ED"/>
    <w:rsid w:val="00A0141D"/>
    <w:rsid w:val="00A02750"/>
    <w:rsid w:val="00A0688B"/>
    <w:rsid w:val="00A07B15"/>
    <w:rsid w:val="00A07B8E"/>
    <w:rsid w:val="00A07CBE"/>
    <w:rsid w:val="00A21162"/>
    <w:rsid w:val="00A21C1D"/>
    <w:rsid w:val="00A22D2A"/>
    <w:rsid w:val="00A22FDD"/>
    <w:rsid w:val="00A24446"/>
    <w:rsid w:val="00A265E8"/>
    <w:rsid w:val="00A26EA9"/>
    <w:rsid w:val="00A30D01"/>
    <w:rsid w:val="00A32630"/>
    <w:rsid w:val="00A37500"/>
    <w:rsid w:val="00A37567"/>
    <w:rsid w:val="00A40309"/>
    <w:rsid w:val="00A43A1A"/>
    <w:rsid w:val="00A44F45"/>
    <w:rsid w:val="00A45C5A"/>
    <w:rsid w:val="00A55A7C"/>
    <w:rsid w:val="00A6032D"/>
    <w:rsid w:val="00A634F1"/>
    <w:rsid w:val="00A63B7C"/>
    <w:rsid w:val="00A65B03"/>
    <w:rsid w:val="00A727E5"/>
    <w:rsid w:val="00A77AB3"/>
    <w:rsid w:val="00A81483"/>
    <w:rsid w:val="00A84CBA"/>
    <w:rsid w:val="00A94EA9"/>
    <w:rsid w:val="00AA1915"/>
    <w:rsid w:val="00AA3C46"/>
    <w:rsid w:val="00AA72D7"/>
    <w:rsid w:val="00AA74F6"/>
    <w:rsid w:val="00AA7627"/>
    <w:rsid w:val="00AB1AA5"/>
    <w:rsid w:val="00AC0F58"/>
    <w:rsid w:val="00AC1CCF"/>
    <w:rsid w:val="00AC24A3"/>
    <w:rsid w:val="00AC47DC"/>
    <w:rsid w:val="00AD0F09"/>
    <w:rsid w:val="00AD345D"/>
    <w:rsid w:val="00AD5988"/>
    <w:rsid w:val="00AD698C"/>
    <w:rsid w:val="00AE1446"/>
    <w:rsid w:val="00AE25F7"/>
    <w:rsid w:val="00AE6705"/>
    <w:rsid w:val="00AF180E"/>
    <w:rsid w:val="00AF687A"/>
    <w:rsid w:val="00B0040E"/>
    <w:rsid w:val="00B01BF0"/>
    <w:rsid w:val="00B06D97"/>
    <w:rsid w:val="00B10C45"/>
    <w:rsid w:val="00B12B5B"/>
    <w:rsid w:val="00B15671"/>
    <w:rsid w:val="00B16467"/>
    <w:rsid w:val="00B20813"/>
    <w:rsid w:val="00B24FAB"/>
    <w:rsid w:val="00B258A9"/>
    <w:rsid w:val="00B276C6"/>
    <w:rsid w:val="00B33CCA"/>
    <w:rsid w:val="00B34FFC"/>
    <w:rsid w:val="00B369F6"/>
    <w:rsid w:val="00B4301E"/>
    <w:rsid w:val="00B4402C"/>
    <w:rsid w:val="00B46A7C"/>
    <w:rsid w:val="00B5116F"/>
    <w:rsid w:val="00B51DD8"/>
    <w:rsid w:val="00B52EB0"/>
    <w:rsid w:val="00B53FEF"/>
    <w:rsid w:val="00B62F56"/>
    <w:rsid w:val="00B634A6"/>
    <w:rsid w:val="00B66931"/>
    <w:rsid w:val="00B7005A"/>
    <w:rsid w:val="00B70F8A"/>
    <w:rsid w:val="00B723B1"/>
    <w:rsid w:val="00B72585"/>
    <w:rsid w:val="00B73008"/>
    <w:rsid w:val="00B74232"/>
    <w:rsid w:val="00B7728A"/>
    <w:rsid w:val="00B81FF6"/>
    <w:rsid w:val="00B823C8"/>
    <w:rsid w:val="00B8248B"/>
    <w:rsid w:val="00B87A15"/>
    <w:rsid w:val="00B92475"/>
    <w:rsid w:val="00B932B6"/>
    <w:rsid w:val="00BA01E9"/>
    <w:rsid w:val="00BA1317"/>
    <w:rsid w:val="00BA193A"/>
    <w:rsid w:val="00BA2F12"/>
    <w:rsid w:val="00BA4D1D"/>
    <w:rsid w:val="00BA6FA7"/>
    <w:rsid w:val="00BA7889"/>
    <w:rsid w:val="00BB2363"/>
    <w:rsid w:val="00BB6A39"/>
    <w:rsid w:val="00BC0BD7"/>
    <w:rsid w:val="00BC438F"/>
    <w:rsid w:val="00BC4A68"/>
    <w:rsid w:val="00BC5029"/>
    <w:rsid w:val="00BC5BA5"/>
    <w:rsid w:val="00BC5BB2"/>
    <w:rsid w:val="00BD0B72"/>
    <w:rsid w:val="00BD2918"/>
    <w:rsid w:val="00BD3B7D"/>
    <w:rsid w:val="00BD49CB"/>
    <w:rsid w:val="00BD581E"/>
    <w:rsid w:val="00BD7C33"/>
    <w:rsid w:val="00BE177F"/>
    <w:rsid w:val="00BE6606"/>
    <w:rsid w:val="00BF2E8F"/>
    <w:rsid w:val="00C04968"/>
    <w:rsid w:val="00C05C5B"/>
    <w:rsid w:val="00C141FC"/>
    <w:rsid w:val="00C146CC"/>
    <w:rsid w:val="00C15FEF"/>
    <w:rsid w:val="00C162FD"/>
    <w:rsid w:val="00C16CE7"/>
    <w:rsid w:val="00C17240"/>
    <w:rsid w:val="00C17700"/>
    <w:rsid w:val="00C20CC0"/>
    <w:rsid w:val="00C20E3D"/>
    <w:rsid w:val="00C240EB"/>
    <w:rsid w:val="00C24306"/>
    <w:rsid w:val="00C24DB0"/>
    <w:rsid w:val="00C256B4"/>
    <w:rsid w:val="00C26DF9"/>
    <w:rsid w:val="00C3109F"/>
    <w:rsid w:val="00C314B3"/>
    <w:rsid w:val="00C33CDE"/>
    <w:rsid w:val="00C364B8"/>
    <w:rsid w:val="00C36AA7"/>
    <w:rsid w:val="00C36D47"/>
    <w:rsid w:val="00C37A28"/>
    <w:rsid w:val="00C40159"/>
    <w:rsid w:val="00C4222E"/>
    <w:rsid w:val="00C43958"/>
    <w:rsid w:val="00C4600A"/>
    <w:rsid w:val="00C4606B"/>
    <w:rsid w:val="00C508A8"/>
    <w:rsid w:val="00C52D99"/>
    <w:rsid w:val="00C52E83"/>
    <w:rsid w:val="00C536FF"/>
    <w:rsid w:val="00C55599"/>
    <w:rsid w:val="00C60210"/>
    <w:rsid w:val="00C60D2D"/>
    <w:rsid w:val="00C623D8"/>
    <w:rsid w:val="00C6328D"/>
    <w:rsid w:val="00C642E1"/>
    <w:rsid w:val="00C659FF"/>
    <w:rsid w:val="00C65CDD"/>
    <w:rsid w:val="00C679FE"/>
    <w:rsid w:val="00C7237E"/>
    <w:rsid w:val="00C76687"/>
    <w:rsid w:val="00C772B6"/>
    <w:rsid w:val="00C802BA"/>
    <w:rsid w:val="00C80F11"/>
    <w:rsid w:val="00C834A7"/>
    <w:rsid w:val="00C84224"/>
    <w:rsid w:val="00C85048"/>
    <w:rsid w:val="00C90D6F"/>
    <w:rsid w:val="00C91BE0"/>
    <w:rsid w:val="00C97746"/>
    <w:rsid w:val="00CA0102"/>
    <w:rsid w:val="00CA30AB"/>
    <w:rsid w:val="00CA75EB"/>
    <w:rsid w:val="00CB0090"/>
    <w:rsid w:val="00CB1B61"/>
    <w:rsid w:val="00CB30F3"/>
    <w:rsid w:val="00CB4EDF"/>
    <w:rsid w:val="00CC02B3"/>
    <w:rsid w:val="00CC2080"/>
    <w:rsid w:val="00CC4677"/>
    <w:rsid w:val="00CC4863"/>
    <w:rsid w:val="00CD01B3"/>
    <w:rsid w:val="00CE580E"/>
    <w:rsid w:val="00CE612A"/>
    <w:rsid w:val="00CE70A2"/>
    <w:rsid w:val="00CE7AEC"/>
    <w:rsid w:val="00CE7D83"/>
    <w:rsid w:val="00CF1D6C"/>
    <w:rsid w:val="00CF6089"/>
    <w:rsid w:val="00CF6F1F"/>
    <w:rsid w:val="00D0289D"/>
    <w:rsid w:val="00D036D8"/>
    <w:rsid w:val="00D12EBE"/>
    <w:rsid w:val="00D163DC"/>
    <w:rsid w:val="00D20613"/>
    <w:rsid w:val="00D2098F"/>
    <w:rsid w:val="00D22727"/>
    <w:rsid w:val="00D25ABA"/>
    <w:rsid w:val="00D25B6C"/>
    <w:rsid w:val="00D27F30"/>
    <w:rsid w:val="00D3388A"/>
    <w:rsid w:val="00D35E5C"/>
    <w:rsid w:val="00D36DC5"/>
    <w:rsid w:val="00D41CDD"/>
    <w:rsid w:val="00D41EF0"/>
    <w:rsid w:val="00D4235E"/>
    <w:rsid w:val="00D42D19"/>
    <w:rsid w:val="00D50326"/>
    <w:rsid w:val="00D52E6F"/>
    <w:rsid w:val="00D56602"/>
    <w:rsid w:val="00D61C5F"/>
    <w:rsid w:val="00D64A0D"/>
    <w:rsid w:val="00D65743"/>
    <w:rsid w:val="00D66CE9"/>
    <w:rsid w:val="00D673CA"/>
    <w:rsid w:val="00D718D4"/>
    <w:rsid w:val="00D75EAC"/>
    <w:rsid w:val="00D777F4"/>
    <w:rsid w:val="00D8530F"/>
    <w:rsid w:val="00D858AA"/>
    <w:rsid w:val="00D943B9"/>
    <w:rsid w:val="00D95658"/>
    <w:rsid w:val="00D97961"/>
    <w:rsid w:val="00DA1479"/>
    <w:rsid w:val="00DA68B0"/>
    <w:rsid w:val="00DB05C4"/>
    <w:rsid w:val="00DB4590"/>
    <w:rsid w:val="00DB533E"/>
    <w:rsid w:val="00DB689B"/>
    <w:rsid w:val="00DB6AB7"/>
    <w:rsid w:val="00DB746C"/>
    <w:rsid w:val="00DB772F"/>
    <w:rsid w:val="00DC4BD8"/>
    <w:rsid w:val="00DD0F92"/>
    <w:rsid w:val="00DD5D9F"/>
    <w:rsid w:val="00DD71CD"/>
    <w:rsid w:val="00DD75C7"/>
    <w:rsid w:val="00DE240F"/>
    <w:rsid w:val="00DF1BDB"/>
    <w:rsid w:val="00DF2708"/>
    <w:rsid w:val="00DF30C4"/>
    <w:rsid w:val="00DF32CD"/>
    <w:rsid w:val="00DF66FD"/>
    <w:rsid w:val="00E001EA"/>
    <w:rsid w:val="00E02B79"/>
    <w:rsid w:val="00E07397"/>
    <w:rsid w:val="00E12C45"/>
    <w:rsid w:val="00E13C15"/>
    <w:rsid w:val="00E142FB"/>
    <w:rsid w:val="00E15678"/>
    <w:rsid w:val="00E2321D"/>
    <w:rsid w:val="00E24C1C"/>
    <w:rsid w:val="00E305E7"/>
    <w:rsid w:val="00E30AE0"/>
    <w:rsid w:val="00E34030"/>
    <w:rsid w:val="00E35B95"/>
    <w:rsid w:val="00E3658B"/>
    <w:rsid w:val="00E3659A"/>
    <w:rsid w:val="00E40E53"/>
    <w:rsid w:val="00E411A0"/>
    <w:rsid w:val="00E44AA6"/>
    <w:rsid w:val="00E44C02"/>
    <w:rsid w:val="00E468F2"/>
    <w:rsid w:val="00E507C4"/>
    <w:rsid w:val="00E50806"/>
    <w:rsid w:val="00E51C59"/>
    <w:rsid w:val="00E538BA"/>
    <w:rsid w:val="00E53A51"/>
    <w:rsid w:val="00E54ABE"/>
    <w:rsid w:val="00E57304"/>
    <w:rsid w:val="00E6469A"/>
    <w:rsid w:val="00E702E0"/>
    <w:rsid w:val="00E70494"/>
    <w:rsid w:val="00E70799"/>
    <w:rsid w:val="00E71BF7"/>
    <w:rsid w:val="00E721A2"/>
    <w:rsid w:val="00E7236D"/>
    <w:rsid w:val="00E75200"/>
    <w:rsid w:val="00E763DB"/>
    <w:rsid w:val="00E76B0E"/>
    <w:rsid w:val="00E83B43"/>
    <w:rsid w:val="00E83BE8"/>
    <w:rsid w:val="00E83D60"/>
    <w:rsid w:val="00E860EB"/>
    <w:rsid w:val="00E90EC5"/>
    <w:rsid w:val="00E9405E"/>
    <w:rsid w:val="00E94273"/>
    <w:rsid w:val="00E96050"/>
    <w:rsid w:val="00E96B2D"/>
    <w:rsid w:val="00EA1A05"/>
    <w:rsid w:val="00EA1B86"/>
    <w:rsid w:val="00EA442E"/>
    <w:rsid w:val="00EA5B90"/>
    <w:rsid w:val="00EA5D5B"/>
    <w:rsid w:val="00EA7B2D"/>
    <w:rsid w:val="00EA7DBC"/>
    <w:rsid w:val="00EB6CA3"/>
    <w:rsid w:val="00EC0FD2"/>
    <w:rsid w:val="00EC4617"/>
    <w:rsid w:val="00EC6826"/>
    <w:rsid w:val="00EC7943"/>
    <w:rsid w:val="00ED1071"/>
    <w:rsid w:val="00ED4686"/>
    <w:rsid w:val="00ED5B24"/>
    <w:rsid w:val="00ED65BA"/>
    <w:rsid w:val="00EE04E5"/>
    <w:rsid w:val="00EE08E5"/>
    <w:rsid w:val="00EE0D04"/>
    <w:rsid w:val="00EF0180"/>
    <w:rsid w:val="00EF1BD7"/>
    <w:rsid w:val="00EF26BD"/>
    <w:rsid w:val="00EF2BE5"/>
    <w:rsid w:val="00EF48BD"/>
    <w:rsid w:val="00F009B5"/>
    <w:rsid w:val="00F028C1"/>
    <w:rsid w:val="00F03D12"/>
    <w:rsid w:val="00F06E6B"/>
    <w:rsid w:val="00F14857"/>
    <w:rsid w:val="00F168CB"/>
    <w:rsid w:val="00F17379"/>
    <w:rsid w:val="00F17831"/>
    <w:rsid w:val="00F203B8"/>
    <w:rsid w:val="00F212DB"/>
    <w:rsid w:val="00F30756"/>
    <w:rsid w:val="00F313DF"/>
    <w:rsid w:val="00F33D63"/>
    <w:rsid w:val="00F34BFE"/>
    <w:rsid w:val="00F37C8C"/>
    <w:rsid w:val="00F40500"/>
    <w:rsid w:val="00F42655"/>
    <w:rsid w:val="00F445D2"/>
    <w:rsid w:val="00F54698"/>
    <w:rsid w:val="00F54FD8"/>
    <w:rsid w:val="00F60089"/>
    <w:rsid w:val="00F61FD3"/>
    <w:rsid w:val="00F6658E"/>
    <w:rsid w:val="00F66A1D"/>
    <w:rsid w:val="00F66C91"/>
    <w:rsid w:val="00F6739A"/>
    <w:rsid w:val="00F705C5"/>
    <w:rsid w:val="00F73039"/>
    <w:rsid w:val="00F74FD1"/>
    <w:rsid w:val="00F75262"/>
    <w:rsid w:val="00F76439"/>
    <w:rsid w:val="00F77101"/>
    <w:rsid w:val="00F82B46"/>
    <w:rsid w:val="00F85FB8"/>
    <w:rsid w:val="00F86397"/>
    <w:rsid w:val="00F86437"/>
    <w:rsid w:val="00F90F53"/>
    <w:rsid w:val="00F941A1"/>
    <w:rsid w:val="00F9427A"/>
    <w:rsid w:val="00F94611"/>
    <w:rsid w:val="00FA5AB2"/>
    <w:rsid w:val="00FB1939"/>
    <w:rsid w:val="00FB2165"/>
    <w:rsid w:val="00FB2590"/>
    <w:rsid w:val="00FC16A0"/>
    <w:rsid w:val="00FC25B1"/>
    <w:rsid w:val="00FC45D6"/>
    <w:rsid w:val="00FC4980"/>
    <w:rsid w:val="00FC6C97"/>
    <w:rsid w:val="00FD1867"/>
    <w:rsid w:val="00FD2EB8"/>
    <w:rsid w:val="00FD4154"/>
    <w:rsid w:val="00FD478D"/>
    <w:rsid w:val="00FD5181"/>
    <w:rsid w:val="00FE04AE"/>
    <w:rsid w:val="00FE0DBD"/>
    <w:rsid w:val="00FE0E3D"/>
    <w:rsid w:val="00FE51FA"/>
    <w:rsid w:val="00FF5945"/>
    <w:rsid w:val="00FF5B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D168B2C"/>
  <w15:chartTrackingRefBased/>
  <w15:docId w15:val="{60A25A26-12E8-4172-B5F9-303C03218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AB9"/>
  </w:style>
  <w:style w:type="paragraph" w:styleId="Heading1">
    <w:name w:val="heading 1"/>
    <w:basedOn w:val="Normal"/>
    <w:next w:val="Normal"/>
    <w:link w:val="Heading1Char"/>
    <w:uiPriority w:val="9"/>
    <w:qFormat/>
    <w:rsid w:val="007B7BD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B46B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425F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84B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4BC4"/>
  </w:style>
  <w:style w:type="paragraph" w:styleId="Footer">
    <w:name w:val="footer"/>
    <w:basedOn w:val="Normal"/>
    <w:link w:val="FooterChar"/>
    <w:uiPriority w:val="99"/>
    <w:unhideWhenUsed/>
    <w:rsid w:val="00884B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4BC4"/>
  </w:style>
  <w:style w:type="character" w:customStyle="1" w:styleId="Heading1Char">
    <w:name w:val="Heading 1 Char"/>
    <w:basedOn w:val="DefaultParagraphFont"/>
    <w:link w:val="Heading1"/>
    <w:uiPriority w:val="9"/>
    <w:rsid w:val="007B7BD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B7BDE"/>
    <w:pPr>
      <w:outlineLvl w:val="9"/>
    </w:pPr>
    <w:rPr>
      <w:lang w:val="en-US"/>
    </w:rPr>
  </w:style>
  <w:style w:type="paragraph" w:styleId="TOC1">
    <w:name w:val="toc 1"/>
    <w:basedOn w:val="Normal"/>
    <w:next w:val="Normal"/>
    <w:autoRedefine/>
    <w:uiPriority w:val="39"/>
    <w:unhideWhenUsed/>
    <w:rsid w:val="00297615"/>
    <w:pPr>
      <w:tabs>
        <w:tab w:val="right" w:leader="dot" w:pos="9016"/>
      </w:tabs>
      <w:spacing w:after="100"/>
    </w:pPr>
    <w:rPr>
      <w:rFonts w:cstheme="minorHAnsi"/>
      <w:b/>
      <w:bCs/>
      <w:i/>
      <w:iCs/>
      <w:noProof/>
    </w:rPr>
  </w:style>
  <w:style w:type="character" w:styleId="Hyperlink">
    <w:name w:val="Hyperlink"/>
    <w:basedOn w:val="DefaultParagraphFont"/>
    <w:uiPriority w:val="99"/>
    <w:unhideWhenUsed/>
    <w:rsid w:val="007B7BDE"/>
    <w:rPr>
      <w:color w:val="0563C1" w:themeColor="hyperlink"/>
      <w:u w:val="single"/>
    </w:rPr>
  </w:style>
  <w:style w:type="character" w:customStyle="1" w:styleId="Heading2Char">
    <w:name w:val="Heading 2 Char"/>
    <w:basedOn w:val="DefaultParagraphFont"/>
    <w:link w:val="Heading2"/>
    <w:uiPriority w:val="9"/>
    <w:rsid w:val="002B46B6"/>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A84CBA"/>
    <w:pPr>
      <w:spacing w:after="100"/>
      <w:ind w:left="220"/>
    </w:pPr>
  </w:style>
  <w:style w:type="character" w:styleId="UnresolvedMention">
    <w:name w:val="Unresolved Mention"/>
    <w:basedOn w:val="DefaultParagraphFont"/>
    <w:uiPriority w:val="99"/>
    <w:semiHidden/>
    <w:unhideWhenUsed/>
    <w:rsid w:val="001912F4"/>
    <w:rPr>
      <w:color w:val="605E5C"/>
      <w:shd w:val="clear" w:color="auto" w:fill="E1DFDD"/>
    </w:rPr>
  </w:style>
  <w:style w:type="paragraph" w:customStyle="1" w:styleId="uk-text-justify">
    <w:name w:val="uk-text-justify"/>
    <w:basedOn w:val="Normal"/>
    <w:rsid w:val="004E395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k-badge">
    <w:name w:val="uk-badge"/>
    <w:basedOn w:val="DefaultParagraphFont"/>
    <w:rsid w:val="004E3950"/>
  </w:style>
  <w:style w:type="character" w:styleId="FollowedHyperlink">
    <w:name w:val="FollowedHyperlink"/>
    <w:basedOn w:val="DefaultParagraphFont"/>
    <w:uiPriority w:val="99"/>
    <w:semiHidden/>
    <w:unhideWhenUsed/>
    <w:rsid w:val="00C240EB"/>
    <w:rPr>
      <w:color w:val="954F72" w:themeColor="followedHyperlink"/>
      <w:u w:val="single"/>
    </w:rPr>
  </w:style>
  <w:style w:type="paragraph" w:styleId="NormalWeb">
    <w:name w:val="Normal (Web)"/>
    <w:basedOn w:val="Normal"/>
    <w:uiPriority w:val="99"/>
    <w:semiHidden/>
    <w:unhideWhenUsed/>
    <w:rsid w:val="00A07B8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0D60E0"/>
    <w:pPr>
      <w:ind w:left="720"/>
      <w:contextualSpacing/>
    </w:pPr>
  </w:style>
  <w:style w:type="paragraph" w:styleId="Revision">
    <w:name w:val="Revision"/>
    <w:hidden/>
    <w:uiPriority w:val="99"/>
    <w:semiHidden/>
    <w:rsid w:val="009416F1"/>
    <w:pPr>
      <w:spacing w:after="0" w:line="240" w:lineRule="auto"/>
    </w:pPr>
  </w:style>
  <w:style w:type="character" w:customStyle="1" w:styleId="hgkelc">
    <w:name w:val="hgkelc"/>
    <w:basedOn w:val="DefaultParagraphFont"/>
    <w:rsid w:val="009B0823"/>
  </w:style>
  <w:style w:type="character" w:customStyle="1" w:styleId="Heading3Char">
    <w:name w:val="Heading 3 Char"/>
    <w:basedOn w:val="DefaultParagraphFont"/>
    <w:link w:val="Heading3"/>
    <w:uiPriority w:val="9"/>
    <w:rsid w:val="007425F2"/>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63644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4042603">
      <w:bodyDiv w:val="1"/>
      <w:marLeft w:val="0"/>
      <w:marRight w:val="0"/>
      <w:marTop w:val="0"/>
      <w:marBottom w:val="0"/>
      <w:divBdr>
        <w:top w:val="none" w:sz="0" w:space="0" w:color="auto"/>
        <w:left w:val="none" w:sz="0" w:space="0" w:color="auto"/>
        <w:bottom w:val="none" w:sz="0" w:space="0" w:color="auto"/>
        <w:right w:val="none" w:sz="0" w:space="0" w:color="auto"/>
      </w:divBdr>
    </w:div>
    <w:div w:id="445009431">
      <w:bodyDiv w:val="1"/>
      <w:marLeft w:val="0"/>
      <w:marRight w:val="0"/>
      <w:marTop w:val="0"/>
      <w:marBottom w:val="0"/>
      <w:divBdr>
        <w:top w:val="none" w:sz="0" w:space="0" w:color="auto"/>
        <w:left w:val="none" w:sz="0" w:space="0" w:color="auto"/>
        <w:bottom w:val="none" w:sz="0" w:space="0" w:color="auto"/>
        <w:right w:val="none" w:sz="0" w:space="0" w:color="auto"/>
      </w:divBdr>
    </w:div>
    <w:div w:id="453718415">
      <w:bodyDiv w:val="1"/>
      <w:marLeft w:val="0"/>
      <w:marRight w:val="0"/>
      <w:marTop w:val="0"/>
      <w:marBottom w:val="0"/>
      <w:divBdr>
        <w:top w:val="none" w:sz="0" w:space="0" w:color="auto"/>
        <w:left w:val="none" w:sz="0" w:space="0" w:color="auto"/>
        <w:bottom w:val="none" w:sz="0" w:space="0" w:color="auto"/>
        <w:right w:val="none" w:sz="0" w:space="0" w:color="auto"/>
      </w:divBdr>
    </w:div>
    <w:div w:id="480270564">
      <w:bodyDiv w:val="1"/>
      <w:marLeft w:val="0"/>
      <w:marRight w:val="0"/>
      <w:marTop w:val="0"/>
      <w:marBottom w:val="0"/>
      <w:divBdr>
        <w:top w:val="none" w:sz="0" w:space="0" w:color="auto"/>
        <w:left w:val="none" w:sz="0" w:space="0" w:color="auto"/>
        <w:bottom w:val="none" w:sz="0" w:space="0" w:color="auto"/>
        <w:right w:val="none" w:sz="0" w:space="0" w:color="auto"/>
      </w:divBdr>
    </w:div>
    <w:div w:id="483205114">
      <w:bodyDiv w:val="1"/>
      <w:marLeft w:val="0"/>
      <w:marRight w:val="0"/>
      <w:marTop w:val="0"/>
      <w:marBottom w:val="0"/>
      <w:divBdr>
        <w:top w:val="none" w:sz="0" w:space="0" w:color="auto"/>
        <w:left w:val="none" w:sz="0" w:space="0" w:color="auto"/>
        <w:bottom w:val="none" w:sz="0" w:space="0" w:color="auto"/>
        <w:right w:val="none" w:sz="0" w:space="0" w:color="auto"/>
      </w:divBdr>
    </w:div>
    <w:div w:id="696200416">
      <w:bodyDiv w:val="1"/>
      <w:marLeft w:val="0"/>
      <w:marRight w:val="0"/>
      <w:marTop w:val="0"/>
      <w:marBottom w:val="0"/>
      <w:divBdr>
        <w:top w:val="none" w:sz="0" w:space="0" w:color="auto"/>
        <w:left w:val="none" w:sz="0" w:space="0" w:color="auto"/>
        <w:bottom w:val="none" w:sz="0" w:space="0" w:color="auto"/>
        <w:right w:val="none" w:sz="0" w:space="0" w:color="auto"/>
      </w:divBdr>
    </w:div>
    <w:div w:id="709888561">
      <w:bodyDiv w:val="1"/>
      <w:marLeft w:val="0"/>
      <w:marRight w:val="0"/>
      <w:marTop w:val="0"/>
      <w:marBottom w:val="0"/>
      <w:divBdr>
        <w:top w:val="none" w:sz="0" w:space="0" w:color="auto"/>
        <w:left w:val="none" w:sz="0" w:space="0" w:color="auto"/>
        <w:bottom w:val="none" w:sz="0" w:space="0" w:color="auto"/>
        <w:right w:val="none" w:sz="0" w:space="0" w:color="auto"/>
      </w:divBdr>
      <w:divsChild>
        <w:div w:id="1154638511">
          <w:marLeft w:val="446"/>
          <w:marRight w:val="0"/>
          <w:marTop w:val="0"/>
          <w:marBottom w:val="0"/>
          <w:divBdr>
            <w:top w:val="none" w:sz="0" w:space="0" w:color="auto"/>
            <w:left w:val="none" w:sz="0" w:space="0" w:color="auto"/>
            <w:bottom w:val="none" w:sz="0" w:space="0" w:color="auto"/>
            <w:right w:val="none" w:sz="0" w:space="0" w:color="auto"/>
          </w:divBdr>
        </w:div>
        <w:div w:id="1391465329">
          <w:marLeft w:val="446"/>
          <w:marRight w:val="0"/>
          <w:marTop w:val="0"/>
          <w:marBottom w:val="0"/>
          <w:divBdr>
            <w:top w:val="none" w:sz="0" w:space="0" w:color="auto"/>
            <w:left w:val="none" w:sz="0" w:space="0" w:color="auto"/>
            <w:bottom w:val="none" w:sz="0" w:space="0" w:color="auto"/>
            <w:right w:val="none" w:sz="0" w:space="0" w:color="auto"/>
          </w:divBdr>
        </w:div>
        <w:div w:id="1199052409">
          <w:marLeft w:val="446"/>
          <w:marRight w:val="0"/>
          <w:marTop w:val="0"/>
          <w:marBottom w:val="0"/>
          <w:divBdr>
            <w:top w:val="none" w:sz="0" w:space="0" w:color="auto"/>
            <w:left w:val="none" w:sz="0" w:space="0" w:color="auto"/>
            <w:bottom w:val="none" w:sz="0" w:space="0" w:color="auto"/>
            <w:right w:val="none" w:sz="0" w:space="0" w:color="auto"/>
          </w:divBdr>
        </w:div>
      </w:divsChild>
    </w:div>
    <w:div w:id="764881956">
      <w:bodyDiv w:val="1"/>
      <w:marLeft w:val="0"/>
      <w:marRight w:val="0"/>
      <w:marTop w:val="0"/>
      <w:marBottom w:val="0"/>
      <w:divBdr>
        <w:top w:val="none" w:sz="0" w:space="0" w:color="auto"/>
        <w:left w:val="none" w:sz="0" w:space="0" w:color="auto"/>
        <w:bottom w:val="none" w:sz="0" w:space="0" w:color="auto"/>
        <w:right w:val="none" w:sz="0" w:space="0" w:color="auto"/>
      </w:divBdr>
    </w:div>
    <w:div w:id="877088306">
      <w:bodyDiv w:val="1"/>
      <w:marLeft w:val="0"/>
      <w:marRight w:val="0"/>
      <w:marTop w:val="0"/>
      <w:marBottom w:val="0"/>
      <w:divBdr>
        <w:top w:val="none" w:sz="0" w:space="0" w:color="auto"/>
        <w:left w:val="none" w:sz="0" w:space="0" w:color="auto"/>
        <w:bottom w:val="none" w:sz="0" w:space="0" w:color="auto"/>
        <w:right w:val="none" w:sz="0" w:space="0" w:color="auto"/>
      </w:divBdr>
      <w:divsChild>
        <w:div w:id="1431126726">
          <w:marLeft w:val="0"/>
          <w:marRight w:val="0"/>
          <w:marTop w:val="0"/>
          <w:marBottom w:val="0"/>
          <w:divBdr>
            <w:top w:val="none" w:sz="0" w:space="0" w:color="auto"/>
            <w:left w:val="none" w:sz="0" w:space="0" w:color="auto"/>
            <w:bottom w:val="none" w:sz="0" w:space="0" w:color="auto"/>
            <w:right w:val="none" w:sz="0" w:space="0" w:color="auto"/>
          </w:divBdr>
        </w:div>
      </w:divsChild>
    </w:div>
    <w:div w:id="1073315804">
      <w:bodyDiv w:val="1"/>
      <w:marLeft w:val="0"/>
      <w:marRight w:val="0"/>
      <w:marTop w:val="0"/>
      <w:marBottom w:val="0"/>
      <w:divBdr>
        <w:top w:val="none" w:sz="0" w:space="0" w:color="auto"/>
        <w:left w:val="none" w:sz="0" w:space="0" w:color="auto"/>
        <w:bottom w:val="none" w:sz="0" w:space="0" w:color="auto"/>
        <w:right w:val="none" w:sz="0" w:space="0" w:color="auto"/>
      </w:divBdr>
    </w:div>
    <w:div w:id="1099721270">
      <w:bodyDiv w:val="1"/>
      <w:marLeft w:val="0"/>
      <w:marRight w:val="0"/>
      <w:marTop w:val="0"/>
      <w:marBottom w:val="0"/>
      <w:divBdr>
        <w:top w:val="none" w:sz="0" w:space="0" w:color="auto"/>
        <w:left w:val="none" w:sz="0" w:space="0" w:color="auto"/>
        <w:bottom w:val="none" w:sz="0" w:space="0" w:color="auto"/>
        <w:right w:val="none" w:sz="0" w:space="0" w:color="auto"/>
      </w:divBdr>
      <w:divsChild>
        <w:div w:id="470749814">
          <w:marLeft w:val="0"/>
          <w:marRight w:val="0"/>
          <w:marTop w:val="0"/>
          <w:marBottom w:val="0"/>
          <w:divBdr>
            <w:top w:val="none" w:sz="0" w:space="0" w:color="auto"/>
            <w:left w:val="none" w:sz="0" w:space="0" w:color="auto"/>
            <w:bottom w:val="none" w:sz="0" w:space="0" w:color="auto"/>
            <w:right w:val="none" w:sz="0" w:space="0" w:color="auto"/>
          </w:divBdr>
        </w:div>
      </w:divsChild>
    </w:div>
    <w:div w:id="1160655635">
      <w:bodyDiv w:val="1"/>
      <w:marLeft w:val="0"/>
      <w:marRight w:val="0"/>
      <w:marTop w:val="0"/>
      <w:marBottom w:val="0"/>
      <w:divBdr>
        <w:top w:val="none" w:sz="0" w:space="0" w:color="auto"/>
        <w:left w:val="none" w:sz="0" w:space="0" w:color="auto"/>
        <w:bottom w:val="none" w:sz="0" w:space="0" w:color="auto"/>
        <w:right w:val="none" w:sz="0" w:space="0" w:color="auto"/>
      </w:divBdr>
    </w:div>
    <w:div w:id="1573154471">
      <w:bodyDiv w:val="1"/>
      <w:marLeft w:val="0"/>
      <w:marRight w:val="0"/>
      <w:marTop w:val="0"/>
      <w:marBottom w:val="0"/>
      <w:divBdr>
        <w:top w:val="none" w:sz="0" w:space="0" w:color="auto"/>
        <w:left w:val="none" w:sz="0" w:space="0" w:color="auto"/>
        <w:bottom w:val="none" w:sz="0" w:space="0" w:color="auto"/>
        <w:right w:val="none" w:sz="0" w:space="0" w:color="auto"/>
      </w:divBdr>
    </w:div>
    <w:div w:id="1784493515">
      <w:bodyDiv w:val="1"/>
      <w:marLeft w:val="0"/>
      <w:marRight w:val="0"/>
      <w:marTop w:val="0"/>
      <w:marBottom w:val="0"/>
      <w:divBdr>
        <w:top w:val="none" w:sz="0" w:space="0" w:color="auto"/>
        <w:left w:val="none" w:sz="0" w:space="0" w:color="auto"/>
        <w:bottom w:val="none" w:sz="0" w:space="0" w:color="auto"/>
        <w:right w:val="none" w:sz="0" w:space="0" w:color="auto"/>
      </w:divBdr>
      <w:divsChild>
        <w:div w:id="539708439">
          <w:marLeft w:val="446"/>
          <w:marRight w:val="0"/>
          <w:marTop w:val="0"/>
          <w:marBottom w:val="0"/>
          <w:divBdr>
            <w:top w:val="none" w:sz="0" w:space="0" w:color="auto"/>
            <w:left w:val="none" w:sz="0" w:space="0" w:color="auto"/>
            <w:bottom w:val="none" w:sz="0" w:space="0" w:color="auto"/>
            <w:right w:val="none" w:sz="0" w:space="0" w:color="auto"/>
          </w:divBdr>
        </w:div>
        <w:div w:id="197940574">
          <w:marLeft w:val="446"/>
          <w:marRight w:val="0"/>
          <w:marTop w:val="0"/>
          <w:marBottom w:val="0"/>
          <w:divBdr>
            <w:top w:val="none" w:sz="0" w:space="0" w:color="auto"/>
            <w:left w:val="none" w:sz="0" w:space="0" w:color="auto"/>
            <w:bottom w:val="none" w:sz="0" w:space="0" w:color="auto"/>
            <w:right w:val="none" w:sz="0" w:space="0" w:color="auto"/>
          </w:divBdr>
        </w:div>
        <w:div w:id="1791707627">
          <w:marLeft w:val="446"/>
          <w:marRight w:val="0"/>
          <w:marTop w:val="0"/>
          <w:marBottom w:val="0"/>
          <w:divBdr>
            <w:top w:val="none" w:sz="0" w:space="0" w:color="auto"/>
            <w:left w:val="none" w:sz="0" w:space="0" w:color="auto"/>
            <w:bottom w:val="none" w:sz="0" w:space="0" w:color="auto"/>
            <w:right w:val="none" w:sz="0" w:space="0" w:color="auto"/>
          </w:divBdr>
        </w:div>
      </w:divsChild>
    </w:div>
    <w:div w:id="1812869879">
      <w:bodyDiv w:val="1"/>
      <w:marLeft w:val="0"/>
      <w:marRight w:val="0"/>
      <w:marTop w:val="0"/>
      <w:marBottom w:val="0"/>
      <w:divBdr>
        <w:top w:val="none" w:sz="0" w:space="0" w:color="auto"/>
        <w:left w:val="none" w:sz="0" w:space="0" w:color="auto"/>
        <w:bottom w:val="none" w:sz="0" w:space="0" w:color="auto"/>
        <w:right w:val="none" w:sz="0" w:space="0" w:color="auto"/>
      </w:divBdr>
      <w:divsChild>
        <w:div w:id="745996306">
          <w:marLeft w:val="446"/>
          <w:marRight w:val="0"/>
          <w:marTop w:val="0"/>
          <w:marBottom w:val="0"/>
          <w:divBdr>
            <w:top w:val="none" w:sz="0" w:space="0" w:color="auto"/>
            <w:left w:val="none" w:sz="0" w:space="0" w:color="auto"/>
            <w:bottom w:val="none" w:sz="0" w:space="0" w:color="auto"/>
            <w:right w:val="none" w:sz="0" w:space="0" w:color="auto"/>
          </w:divBdr>
        </w:div>
        <w:div w:id="1209145138">
          <w:marLeft w:val="446"/>
          <w:marRight w:val="0"/>
          <w:marTop w:val="0"/>
          <w:marBottom w:val="0"/>
          <w:divBdr>
            <w:top w:val="none" w:sz="0" w:space="0" w:color="auto"/>
            <w:left w:val="none" w:sz="0" w:space="0" w:color="auto"/>
            <w:bottom w:val="none" w:sz="0" w:space="0" w:color="auto"/>
            <w:right w:val="none" w:sz="0" w:space="0" w:color="auto"/>
          </w:divBdr>
        </w:div>
      </w:divsChild>
    </w:div>
    <w:div w:id="1976911903">
      <w:bodyDiv w:val="1"/>
      <w:marLeft w:val="0"/>
      <w:marRight w:val="0"/>
      <w:marTop w:val="0"/>
      <w:marBottom w:val="0"/>
      <w:divBdr>
        <w:top w:val="none" w:sz="0" w:space="0" w:color="auto"/>
        <w:left w:val="none" w:sz="0" w:space="0" w:color="auto"/>
        <w:bottom w:val="none" w:sz="0" w:space="0" w:color="auto"/>
        <w:right w:val="none" w:sz="0" w:space="0" w:color="auto"/>
      </w:divBdr>
    </w:div>
    <w:div w:id="1993633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www.aboutamazon.com/news/workplace/how-amazon-leverages-ai-and-ml-to-enhance-the-hiring-experience-for-candidates" TargetMode="External"/><Relationship Id="rId26" Type="http://schemas.openxmlformats.org/officeDocument/2006/relationships/hyperlink" Target="https://www.cipd.org/uk/knowledge/reports/people-profession-2030-future-trends/" TargetMode="External"/><Relationship Id="rId39" Type="http://schemas.openxmlformats.org/officeDocument/2006/relationships/hyperlink" Target="https://www.gartner.com/en/human-resources/topics/artificial-intelligence-in-hr" TargetMode="External"/><Relationship Id="rId21" Type="http://schemas.openxmlformats.org/officeDocument/2006/relationships/hyperlink" Target="https://www.cnbc.com/2023/08/03/geopolitical-risks-are-a-top-global-threat-to-businesses-survey-finds-.html" TargetMode="External"/><Relationship Id="rId34" Type="http://schemas.openxmlformats.org/officeDocument/2006/relationships/hyperlink" Target="https://www.mckinsey.com/capabilities/people-and-organizational-performance/our-insights/ready-set-go-reinventing-the-organization-for-speed-in-the-post-covid-19-era" TargetMode="External"/><Relationship Id="rId42" Type="http://schemas.openxmlformats.org/officeDocument/2006/relationships/hyperlink" Target="https://www.betterworks.com/magazine/8-of-the-biggest-challenges-for-hr/" TargetMode="External"/><Relationship Id="rId47" Type="http://schemas.openxmlformats.org/officeDocument/2006/relationships/hyperlink" Target="https://www.crn.com/news/cloud/2024/cloud-market-share-q4-2023-results-aws-falls-as-microsoft-grows" TargetMode="External"/><Relationship Id="rId50" Type="http://schemas.openxmlformats.org/officeDocument/2006/relationships/hyperlink" Target="https://doi.org/10.1093/obo/9780199846740-0046" TargetMode="External"/><Relationship Id="rId55" Type="http://schemas.openxmlformats.org/officeDocument/2006/relationships/hyperlink" Target="https://www.investopedia.com/terms/s/succession-planning.asp" TargetMode="External"/><Relationship Id="rId63" Type="http://schemas.openxmlformats.org/officeDocument/2006/relationships/hyperlink" Target="https://www.organimi.com/organizational-structures/amazon/" TargetMode="External"/><Relationship Id="rId68" Type="http://schemas.openxmlformats.org/officeDocument/2006/relationships/hyperlink" Target="https://panmore.com/walmart-human-resource-management-hr-management" TargetMode="External"/><Relationship Id="rId76" Type="http://schemas.openxmlformats.org/officeDocument/2006/relationships/image" Target="media/image4.png"/><Relationship Id="rId84"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s://www.aihr.com/blog/knowledge-skills-abilities-ksa-examples/" TargetMode="External"/><Relationship Id="rId2" Type="http://schemas.openxmlformats.org/officeDocument/2006/relationships/numbering" Target="numbering.xml"/><Relationship Id="rId16" Type="http://schemas.openxmlformats.org/officeDocument/2006/relationships/hyperlink" Target="https://www.aboutamazon.co.uk/who-we-are/leadership-principles" TargetMode="External"/><Relationship Id="rId29" Type="http://schemas.openxmlformats.org/officeDocument/2006/relationships/hyperlink" Target="https://www.cipd.org/uk/knowledge/factsheets/diversity-factsheet/" TargetMode="External"/><Relationship Id="rId11" Type="http://schemas.openxmlformats.org/officeDocument/2006/relationships/footer" Target="footer2.xml"/><Relationship Id="rId24" Type="http://schemas.openxmlformats.org/officeDocument/2006/relationships/hyperlink" Target="https://hbr.org/2022/09/what-defines-a-successful-organization" TargetMode="External"/><Relationship Id="rId32" Type="http://schemas.openxmlformats.org/officeDocument/2006/relationships/hyperlink" Target="https://companiesmarketcap.com/walmart/marketcap/" TargetMode="External"/><Relationship Id="rId37" Type="http://schemas.openxmlformats.org/officeDocument/2006/relationships/hyperlink" Target="https://www.mckinsey.com/capabilities/people-and-organizational-performance/our-insights/covid-19-and-the-employee-experience-how-leaders-can-seize-the-moment" TargetMode="External"/><Relationship Id="rId40" Type="http://schemas.openxmlformats.org/officeDocument/2006/relationships/hyperlink" Target="https://www.forbes.com/sites/forbeshumanresourcescouncil/2019/06/05/back-to-basics-meeting-employees-needs-to-improve-organizational-performance/?sh=f89e7dd72c0a" TargetMode="External"/><Relationship Id="rId45" Type="http://schemas.openxmlformats.org/officeDocument/2006/relationships/hyperlink" Target="https://www.forbes.com/sites/forbesbusinesscouncil/2023/06/21/building-strategic-agility-navigating-challenges-with-strength-and-agility/?sh=d97a4252bf7d" TargetMode="External"/><Relationship Id="rId53" Type="http://schemas.openxmlformats.org/officeDocument/2006/relationships/hyperlink" Target="https://www.linkedin.com/pulse/hr-centralized-vs-decentralized-innvocon-learning-solutions" TargetMode="External"/><Relationship Id="rId58" Type="http://schemas.openxmlformats.org/officeDocument/2006/relationships/hyperlink" Target="https://www.mckinsey.com/capabilities/mckinsey-digital/our-insights/fasttimes/interviews/beth-galetti" TargetMode="External"/><Relationship Id="rId66" Type="http://schemas.openxmlformats.org/officeDocument/2006/relationships/hyperlink" Target="https://www.linkedin.com/pulse/role-machine-learning-ai-amazons-data-monetization-approach-skuza-ip6pc" TargetMode="External"/><Relationship Id="rId74" Type="http://schemas.openxmlformats.org/officeDocument/2006/relationships/hyperlink" Target="https://workplacetechcommunity.shrm.org/s/articles/a2D1T000005sbkhUAA/what-walmarts-new-app-portends-for-the-future-of-hr-tech" TargetMode="External"/><Relationship Id="rId79" Type="http://schemas.openxmlformats.org/officeDocument/2006/relationships/image" Target="media/image7.png"/><Relationship Id="rId5" Type="http://schemas.openxmlformats.org/officeDocument/2006/relationships/webSettings" Target="webSettings.xml"/><Relationship Id="rId61" Type="http://schemas.openxmlformats.org/officeDocument/2006/relationships/hyperlink" Target="https://www.mindtools.com/ad3z8yv/improving-group-dynamics" TargetMode="External"/><Relationship Id="rId82" Type="http://schemas.openxmlformats.org/officeDocument/2006/relationships/header" Target="header3.xml"/><Relationship Id="rId19" Type="http://schemas.openxmlformats.org/officeDocument/2006/relationships/hyperlink" Target="https://doi.org/10.1111/irj.12406"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hyperlink" Target="https://www.mckinsey.com/capabilities/people-and-organizational-performance/our-insights/future-proof-solving-the-adaptability-paradox-for-the-long-term" TargetMode="External"/><Relationship Id="rId27" Type="http://schemas.openxmlformats.org/officeDocument/2006/relationships/hyperlink" Target="https://www.youtube.com/watch?v=dih5RwDt8hY&amp;t=703s" TargetMode="External"/><Relationship Id="rId30" Type="http://schemas.openxmlformats.org/officeDocument/2006/relationships/hyperlink" Target="https://www.cipd.org/uk/knowledge/guides/neuroinclusion-work/" TargetMode="External"/><Relationship Id="rId35" Type="http://schemas.openxmlformats.org/officeDocument/2006/relationships/hyperlink" Target="https://www2.deloitte.com/uk/en/pages/growth/articles/from-brawn-to-brains--the-impact-of-technology-on-jobs-in-the-u.html" TargetMode="External"/><Relationship Id="rId43" Type="http://schemas.openxmlformats.org/officeDocument/2006/relationships/hyperlink" Target="https://www.legislation.gov.uk/ukpga/1996/18/contents" TargetMode="External"/><Relationship Id="rId48" Type="http://schemas.openxmlformats.org/officeDocument/2006/relationships/hyperlink" Target="https://hbr.org/podcast/2023/07/inside-amazons-growth-strategy" TargetMode="External"/><Relationship Id="rId56" Type="http://schemas.openxmlformats.org/officeDocument/2006/relationships/hyperlink" Target="https://online.hbs.edu/blog/post/emotional-intelligence-in-leadership" TargetMode="External"/><Relationship Id="rId64" Type="http://schemas.openxmlformats.org/officeDocument/2006/relationships/hyperlink" Target="https://news.bloomberglaw.com/daily-labor-report/walmart-charged-with-threatening-workers-over-union-activity" TargetMode="External"/><Relationship Id="rId69" Type="http://schemas.openxmlformats.org/officeDocument/2006/relationships/hyperlink" Target="https://www.eeoc.gov/newsroom/eeoc-sues-walmart-gender-and-race-discrimination" TargetMode="External"/><Relationship Id="rId77" Type="http://schemas.openxmlformats.org/officeDocument/2006/relationships/image" Target="media/image5.png"/><Relationship Id="rId8" Type="http://schemas.openxmlformats.org/officeDocument/2006/relationships/image" Target="media/image1.png"/><Relationship Id="rId51" Type="http://schemas.openxmlformats.org/officeDocument/2006/relationships/hyperlink" Target="https://hbswk.hbs.edu/item/how-do-you-hire-for-attitude" TargetMode="External"/><Relationship Id="rId72" Type="http://schemas.openxmlformats.org/officeDocument/2006/relationships/hyperlink" Target="https://corporate.walmart.com/about" TargetMode="External"/><Relationship Id="rId80" Type="http://schemas.openxmlformats.org/officeDocument/2006/relationships/image" Target="media/image8.png"/><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hyperlink" Target="https://www.aboutamazon.com/news/workplace/our-workforce-data" TargetMode="External"/><Relationship Id="rId25" Type="http://schemas.openxmlformats.org/officeDocument/2006/relationships/hyperlink" Target="https://www.hrdive.com/news/walmart-expands-mental-health-services/651206/" TargetMode="External"/><Relationship Id="rId33" Type="http://schemas.openxmlformats.org/officeDocument/2006/relationships/hyperlink" Target="https://www.youtube.com/watch?v=NxJZs7a3DWo" TargetMode="External"/><Relationship Id="rId38" Type="http://schemas.openxmlformats.org/officeDocument/2006/relationships/hyperlink" Target="https://www.functionly.com/orginometry/amazon-corprate-structure" TargetMode="External"/><Relationship Id="rId46" Type="http://schemas.openxmlformats.org/officeDocument/2006/relationships/hyperlink" Target="https://www.mckinsey.com/capabilities/people-and-organizational-performance/our-insights/generative-ai-and-the-future-of-hr" TargetMode="External"/><Relationship Id="rId59" Type="http://schemas.openxmlformats.org/officeDocument/2006/relationships/hyperlink" Target="https://panmore.com/amazon-com-inc-organizational-culture-characteristics-analysis" TargetMode="External"/><Relationship Id="rId67" Type="http://schemas.openxmlformats.org/officeDocument/2006/relationships/hyperlink" Target="https://www.youtube.com/watch?v=8XoMqQfXKUk&amp;t=2s" TargetMode="External"/><Relationship Id="rId20" Type="http://schemas.openxmlformats.org/officeDocument/2006/relationships/hyperlink" Target="https://leaders.com/articles/personal-growth/emotional-intelligence-in-the-workplace/" TargetMode="External"/><Relationship Id="rId41" Type="http://schemas.openxmlformats.org/officeDocument/2006/relationships/hyperlink" Target="https://www.ibm.com/blog/agile-transformation-and-the-critical-role-of-hr-in-creating-positive-lasting-change/" TargetMode="External"/><Relationship Id="rId54" Type="http://schemas.openxmlformats.org/officeDocument/2006/relationships/hyperlink" Target="https://doi.org/10.1017/iop.2016.91" TargetMode="External"/><Relationship Id="rId62" Type="http://schemas.openxmlformats.org/officeDocument/2006/relationships/hyperlink" Target="https://doi.org/10.1787/9ee00155-en" TargetMode="External"/><Relationship Id="rId70" Type="http://schemas.openxmlformats.org/officeDocument/2006/relationships/hyperlink" Target="https://deeprojectmanager.com/what-is-a-kaizen-event/" TargetMode="External"/><Relationship Id="rId75" Type="http://schemas.openxmlformats.org/officeDocument/2006/relationships/image" Target="media/image3.png"/><Relationship Id="rId83"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acas.org.uk/employment-contracts-and-the-law/employer-and-employee-duties" TargetMode="External"/><Relationship Id="rId23" Type="http://schemas.openxmlformats.org/officeDocument/2006/relationships/hyperlink" Target="https://smallbusiness.chron.com/advantages-centralized-human-resources-19397.html" TargetMode="External"/><Relationship Id="rId28" Type="http://schemas.openxmlformats.org/officeDocument/2006/relationships/hyperlink" Target="https://www.cipd.org/uk/knowledge/reports/cross-functional-collaboration/" TargetMode="External"/><Relationship Id="rId36" Type="http://schemas.openxmlformats.org/officeDocument/2006/relationships/hyperlink" Target="https://www.betterup.com/blog/what-is-self-motivation" TargetMode="External"/><Relationship Id="rId49" Type="http://schemas.openxmlformats.org/officeDocument/2006/relationships/hyperlink" Target="https://www.ted.com/talks/margaret_heffernan_forget_the_pecking_order_at_work?amp%3Butm_medium=referral&amp;amp%3Butm_source=tedcomshare" TargetMode="External"/><Relationship Id="rId57" Type="http://schemas.openxmlformats.org/officeDocument/2006/relationships/hyperlink" Target="https://www.peoplemanagement.co.uk/article/1859274/amazon-fined-%E2%82%AC32m-excessive-employee-monitoring-rights-wrongs-checking-staff" TargetMode="External"/><Relationship Id="rId10" Type="http://schemas.openxmlformats.org/officeDocument/2006/relationships/footer" Target="footer1.xml"/><Relationship Id="rId31" Type="http://schemas.openxmlformats.org/officeDocument/2006/relationships/hyperlink" Target="https://companiesmarketcap.com/amazon/marketcap/" TargetMode="External"/><Relationship Id="rId44" Type="http://schemas.openxmlformats.org/officeDocument/2006/relationships/hyperlink" Target="https://www.accaglobal.com/gb/en/member/discover/cpd-articles/business-management/amazon-flow.html" TargetMode="External"/><Relationship Id="rId52" Type="http://schemas.openxmlformats.org/officeDocument/2006/relationships/hyperlink" Target="https://doi.org/10.17533/udea.iee.v40n1e10" TargetMode="External"/><Relationship Id="rId60" Type="http://schemas.openxmlformats.org/officeDocument/2006/relationships/hyperlink" Target="https://www.forbes.com/sites/carolinamilanesi/2021/04/20/the-role-of-diversity-equity-and-inclusion-in-making-amazon-the-best-employer-on-earth/" TargetMode="External"/><Relationship Id="rId65" Type="http://schemas.openxmlformats.org/officeDocument/2006/relationships/hyperlink" Target="https://www.statista.com/chart/18819/worldwide-market-share-of-leading-cloud-infrastructure-service-providers/" TargetMode="External"/><Relationship Id="rId73" Type="http://schemas.openxmlformats.org/officeDocument/2006/relationships/hyperlink" Target="https://corporate.walmart.com/about/leadership/donna-morris" TargetMode="External"/><Relationship Id="rId78" Type="http://schemas.openxmlformats.org/officeDocument/2006/relationships/image" Target="media/image6.png"/><Relationship Id="rId81" Type="http://schemas.openxmlformats.org/officeDocument/2006/relationships/image" Target="media/image9.png"/></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3" Type="http://schemas.openxmlformats.org/officeDocument/2006/relationships/image" Target="media/image12.png"/><Relationship Id="rId2" Type="http://schemas.openxmlformats.org/officeDocument/2006/relationships/image" Target="media/image11.png"/><Relationship Id="rId1" Type="http://schemas.openxmlformats.org/officeDocument/2006/relationships/image" Target="media/image10.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EE2130-E6ED-458B-94BB-BD92E222F0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993</TotalTime>
  <Pages>28</Pages>
  <Words>8231</Words>
  <Characters>46922</Characters>
  <Application>Microsoft Office Word</Application>
  <DocSecurity>0</DocSecurity>
  <Lines>391</Lines>
  <Paragraphs>110</Paragraphs>
  <ScaleCrop>false</ScaleCrop>
  <HeadingPairs>
    <vt:vector size="2" baseType="variant">
      <vt:variant>
        <vt:lpstr>Title</vt:lpstr>
      </vt:variant>
      <vt:variant>
        <vt:i4>1</vt:i4>
      </vt:variant>
    </vt:vector>
  </HeadingPairs>
  <TitlesOfParts>
    <vt:vector size="1" baseType="lpstr">
      <vt:lpstr/>
    </vt:vector>
  </TitlesOfParts>
  <Company>Amazon</Company>
  <LinksUpToDate>false</LinksUpToDate>
  <CharactersWithSpaces>55043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Gladkyi, Pasha</dc:creator>
  <cp:keywords/>
  <dc:description/>
  <cp:lastModifiedBy>Gladkyi, Pasha</cp:lastModifiedBy>
  <cp:revision>56</cp:revision>
  <dcterms:created xsi:type="dcterms:W3CDTF">2024-04-19T06:07:00Z</dcterms:created>
  <dcterms:modified xsi:type="dcterms:W3CDTF">2024-04-20T10:13:00Z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889197a7b06adbd6b2205af24d5939795aac5b12ba56675246016980b05073b9</vt:lpwstr>
  </property>
</Properties>
</file>