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1263F" w14:textId="020C2882" w:rsidR="003D62AF" w:rsidRPr="00F171A9" w:rsidRDefault="00702A7E" w:rsidP="00165D23">
      <w:pPr>
        <w:spacing w:before="200"/>
        <w:ind w:firstLine="720"/>
        <w:jc w:val="center"/>
        <w:rPr>
          <w:rFonts w:cs="Arial"/>
          <w:b/>
          <w:sz w:val="22"/>
          <w:szCs w:val="22"/>
        </w:rPr>
      </w:pPr>
      <w:r w:rsidRPr="00F171A9">
        <w:rPr>
          <w:rFonts w:cs="Arial"/>
          <w:b/>
          <w:sz w:val="22"/>
          <w:szCs w:val="22"/>
        </w:rPr>
        <w:t xml:space="preserve">PG1 - </w:t>
      </w:r>
      <w:r w:rsidR="00474F13" w:rsidRPr="00F171A9">
        <w:rPr>
          <w:rFonts w:cs="Arial"/>
          <w:b/>
          <w:sz w:val="22"/>
          <w:szCs w:val="22"/>
        </w:rPr>
        <w:t>FULL RESEARCH PROPOSAL</w:t>
      </w:r>
    </w:p>
    <w:p w14:paraId="4104E7DF" w14:textId="131FCF2C" w:rsidR="003D62AF" w:rsidRPr="00F171A9"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rsidRPr="00F171A9" w14:paraId="26929870" w14:textId="77777777" w:rsidTr="00AC4DCF">
        <w:tc>
          <w:tcPr>
            <w:tcW w:w="9776" w:type="dxa"/>
          </w:tcPr>
          <w:p w14:paraId="4CEC7C83" w14:textId="661AAD1B" w:rsidR="00476944" w:rsidRPr="00F171A9"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F171A9">
              <w:rPr>
                <w:rFonts w:cs="Arial"/>
                <w:sz w:val="22"/>
                <w:szCs w:val="22"/>
              </w:rPr>
              <w:t xml:space="preserve">This form is to be completed by both the student and supervisory team within </w:t>
            </w:r>
            <w:r w:rsidRPr="00F171A9">
              <w:rPr>
                <w:rFonts w:cs="Arial"/>
                <w:b/>
                <w:sz w:val="22"/>
                <w:szCs w:val="22"/>
              </w:rPr>
              <w:t>THREE</w:t>
            </w:r>
            <w:r w:rsidRPr="00F171A9">
              <w:rPr>
                <w:rFonts w:cs="Arial"/>
                <w:sz w:val="22"/>
                <w:szCs w:val="22"/>
              </w:rPr>
              <w:t xml:space="preserve"> months for full-time students and </w:t>
            </w:r>
            <w:r w:rsidRPr="00F171A9">
              <w:rPr>
                <w:rFonts w:cs="Arial"/>
                <w:b/>
                <w:sz w:val="22"/>
                <w:szCs w:val="22"/>
              </w:rPr>
              <w:t xml:space="preserve">SIX </w:t>
            </w:r>
            <w:r w:rsidRPr="00F171A9">
              <w:rPr>
                <w:rFonts w:cs="Arial"/>
                <w:sz w:val="22"/>
                <w:szCs w:val="22"/>
              </w:rPr>
              <w:t>months for part time students, after the commencement of the research degree or</w:t>
            </w:r>
            <w:r w:rsidR="005A6F56" w:rsidRPr="00F171A9">
              <w:rPr>
                <w:rFonts w:cs="Arial"/>
                <w:sz w:val="22"/>
                <w:szCs w:val="22"/>
              </w:rPr>
              <w:t xml:space="preserve"> </w:t>
            </w:r>
            <w:r w:rsidR="00DB03EA" w:rsidRPr="00F171A9">
              <w:rPr>
                <w:rFonts w:cs="Arial"/>
                <w:sz w:val="22"/>
                <w:szCs w:val="22"/>
              </w:rPr>
              <w:t xml:space="preserve">following progression to </w:t>
            </w:r>
            <w:r w:rsidRPr="00F171A9">
              <w:rPr>
                <w:rFonts w:cs="Arial"/>
                <w:sz w:val="22"/>
                <w:szCs w:val="22"/>
              </w:rPr>
              <w:t>Part Two</w:t>
            </w:r>
            <w:r w:rsidR="00DB03EA" w:rsidRPr="00F171A9">
              <w:rPr>
                <w:rFonts w:cs="Arial"/>
                <w:sz w:val="22"/>
                <w:szCs w:val="22"/>
              </w:rPr>
              <w:t xml:space="preserve"> of your course</w:t>
            </w:r>
            <w:r w:rsidRPr="00F171A9">
              <w:rPr>
                <w:rFonts w:cs="Arial"/>
                <w:sz w:val="22"/>
                <w:szCs w:val="22"/>
              </w:rPr>
              <w:t xml:space="preserve">. </w:t>
            </w:r>
          </w:p>
          <w:p w14:paraId="47E429F6" w14:textId="77777777" w:rsidR="00476944" w:rsidRPr="00F171A9"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Pr="00F171A9"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F171A9">
              <w:rPr>
                <w:rFonts w:cs="Arial"/>
                <w:bCs/>
                <w:sz w:val="22"/>
                <w:szCs w:val="22"/>
              </w:rPr>
              <w:t xml:space="preserve">Once complete, submit this form via the </w:t>
            </w:r>
            <w:proofErr w:type="spellStart"/>
            <w:r w:rsidRPr="00F171A9">
              <w:rPr>
                <w:rFonts w:cs="Arial"/>
                <w:b/>
                <w:i/>
                <w:iCs/>
                <w:sz w:val="22"/>
                <w:szCs w:val="22"/>
                <w:u w:val="single"/>
              </w:rPr>
              <w:t>MyTSD</w:t>
            </w:r>
            <w:proofErr w:type="spellEnd"/>
            <w:r w:rsidRPr="00F171A9">
              <w:rPr>
                <w:rFonts w:cs="Arial"/>
                <w:b/>
                <w:i/>
                <w:iCs/>
                <w:sz w:val="22"/>
                <w:szCs w:val="22"/>
                <w:u w:val="single"/>
              </w:rPr>
              <w:t xml:space="preserve"> Doctoral College Portal</w:t>
            </w:r>
            <w:r w:rsidRPr="00F171A9">
              <w:rPr>
                <w:rFonts w:cs="Arial"/>
                <w:bCs/>
                <w:sz w:val="22"/>
                <w:szCs w:val="22"/>
              </w:rPr>
              <w:t xml:space="preserve"> at (</w:t>
            </w:r>
            <w:hyperlink r:id="rId11" w:history="1">
              <w:r w:rsidRPr="00F171A9">
                <w:rPr>
                  <w:rStyle w:val="Hyperlink"/>
                  <w:rFonts w:cs="Arial"/>
                  <w:bCs/>
                  <w:color w:val="auto"/>
                  <w:sz w:val="22"/>
                  <w:szCs w:val="22"/>
                </w:rPr>
                <w:t>https://mytsd.uwtsd.ac.uk</w:t>
              </w:r>
            </w:hyperlink>
            <w:r w:rsidRPr="00F171A9">
              <w:rPr>
                <w:rFonts w:cs="Arial"/>
                <w:bCs/>
                <w:sz w:val="22"/>
                <w:szCs w:val="22"/>
              </w:rPr>
              <w:t>).</w:t>
            </w:r>
          </w:p>
          <w:p w14:paraId="58018418" w14:textId="77777777" w:rsidR="003D7CD9" w:rsidRPr="00F171A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Pr="00F171A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F171A9">
              <w:rPr>
                <w:rFonts w:cs="Arial"/>
                <w:bCs/>
                <w:sz w:val="22"/>
                <w:szCs w:val="22"/>
              </w:rPr>
              <w:t>This document is also available in Welsh.</w:t>
            </w:r>
          </w:p>
          <w:p w14:paraId="612A15C9" w14:textId="38EA5AB0" w:rsidR="004F5A06" w:rsidRPr="00F171A9"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Pr="00F171A9" w:rsidRDefault="00AC4DCF">
      <w:pPr>
        <w:rPr>
          <w:rFonts w:cs="Arial"/>
          <w:b/>
          <w:sz w:val="22"/>
          <w:szCs w:val="22"/>
        </w:rPr>
      </w:pPr>
    </w:p>
    <w:p w14:paraId="5F7C7417" w14:textId="77777777" w:rsidR="00DF2827" w:rsidRPr="00F171A9" w:rsidRDefault="00F901BB" w:rsidP="006731F3">
      <w:pPr>
        <w:spacing w:before="240"/>
        <w:rPr>
          <w:rFonts w:cs="Arial"/>
          <w:b/>
          <w:sz w:val="22"/>
          <w:szCs w:val="22"/>
        </w:rPr>
      </w:pPr>
      <w:r w:rsidRPr="00F171A9">
        <w:rPr>
          <w:rFonts w:cs="Arial"/>
          <w:b/>
          <w:sz w:val="22"/>
          <w:szCs w:val="22"/>
        </w:rPr>
        <w:t>Student</w:t>
      </w:r>
      <w:r w:rsidR="00DF3FF2" w:rsidRPr="00F171A9">
        <w:rPr>
          <w:rFonts w:cs="Arial"/>
          <w:b/>
          <w:sz w:val="22"/>
          <w:szCs w:val="22"/>
        </w:rPr>
        <w:t xml:space="preserve"> Details</w:t>
      </w:r>
      <w:r w:rsidR="00635A88" w:rsidRPr="00F171A9">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F171A9" w:rsidRPr="00F171A9" w14:paraId="0D317407" w14:textId="77777777" w:rsidTr="003D2502">
        <w:tc>
          <w:tcPr>
            <w:tcW w:w="4111" w:type="dxa"/>
            <w:gridSpan w:val="2"/>
            <w:shd w:val="clear" w:color="auto" w:fill="F2F2F2" w:themeFill="background1" w:themeFillShade="F2"/>
          </w:tcPr>
          <w:p w14:paraId="55E73F0B" w14:textId="77777777" w:rsidR="007C755A" w:rsidRPr="00F171A9" w:rsidRDefault="007C755A" w:rsidP="003D2502">
            <w:pPr>
              <w:tabs>
                <w:tab w:val="center" w:pos="2202"/>
              </w:tabs>
              <w:rPr>
                <w:rFonts w:cs="Arial"/>
                <w:sz w:val="22"/>
                <w:szCs w:val="22"/>
              </w:rPr>
            </w:pPr>
            <w:r w:rsidRPr="00F171A9">
              <w:rPr>
                <w:rFonts w:cs="Arial"/>
                <w:sz w:val="22"/>
                <w:szCs w:val="22"/>
              </w:rPr>
              <w:t>Student Family / Surname:</w:t>
            </w:r>
          </w:p>
          <w:p w14:paraId="236A6370" w14:textId="77777777" w:rsidR="007C755A" w:rsidRPr="00F171A9" w:rsidRDefault="007C755A" w:rsidP="003D2502">
            <w:pPr>
              <w:rPr>
                <w:rFonts w:cs="Arial"/>
                <w:sz w:val="22"/>
                <w:szCs w:val="22"/>
              </w:rPr>
            </w:pPr>
          </w:p>
        </w:tc>
        <w:tc>
          <w:tcPr>
            <w:tcW w:w="5670" w:type="dxa"/>
            <w:gridSpan w:val="2"/>
          </w:tcPr>
          <w:p w14:paraId="43757C61" w14:textId="2B3B5462" w:rsidR="007C755A" w:rsidRPr="00F171A9" w:rsidRDefault="007C755A" w:rsidP="003D2502">
            <w:pPr>
              <w:rPr>
                <w:rFonts w:cs="Arial"/>
                <w:sz w:val="22"/>
                <w:szCs w:val="22"/>
              </w:rPr>
            </w:pPr>
          </w:p>
        </w:tc>
      </w:tr>
      <w:tr w:rsidR="00F171A9" w:rsidRPr="00F171A9" w14:paraId="4B589061" w14:textId="77777777" w:rsidTr="003D2502">
        <w:tc>
          <w:tcPr>
            <w:tcW w:w="4111" w:type="dxa"/>
            <w:gridSpan w:val="2"/>
            <w:shd w:val="clear" w:color="auto" w:fill="F2F2F2" w:themeFill="background1" w:themeFillShade="F2"/>
          </w:tcPr>
          <w:p w14:paraId="3D3CDB67" w14:textId="77777777" w:rsidR="007C755A" w:rsidRPr="00F171A9" w:rsidRDefault="007C755A" w:rsidP="003D2502">
            <w:pPr>
              <w:rPr>
                <w:rFonts w:cs="Arial"/>
                <w:sz w:val="22"/>
                <w:szCs w:val="22"/>
              </w:rPr>
            </w:pPr>
            <w:r w:rsidRPr="00F171A9">
              <w:rPr>
                <w:rFonts w:cs="Arial"/>
                <w:sz w:val="22"/>
                <w:szCs w:val="22"/>
              </w:rPr>
              <w:t>Student Given / First name:</w:t>
            </w:r>
          </w:p>
          <w:p w14:paraId="62B9D45C" w14:textId="77777777" w:rsidR="007C755A" w:rsidRPr="00F171A9" w:rsidRDefault="007C755A" w:rsidP="003D2502">
            <w:pPr>
              <w:rPr>
                <w:rFonts w:cs="Arial"/>
                <w:sz w:val="22"/>
                <w:szCs w:val="22"/>
              </w:rPr>
            </w:pPr>
          </w:p>
        </w:tc>
        <w:tc>
          <w:tcPr>
            <w:tcW w:w="5670" w:type="dxa"/>
            <w:gridSpan w:val="2"/>
          </w:tcPr>
          <w:p w14:paraId="0E14B460" w14:textId="1E20EB44" w:rsidR="007C755A" w:rsidRPr="00F171A9" w:rsidRDefault="007C755A" w:rsidP="003D2502">
            <w:pPr>
              <w:rPr>
                <w:rFonts w:cs="Arial"/>
                <w:sz w:val="22"/>
                <w:szCs w:val="22"/>
              </w:rPr>
            </w:pPr>
          </w:p>
        </w:tc>
      </w:tr>
      <w:tr w:rsidR="00F171A9" w:rsidRPr="00F171A9" w14:paraId="41C1BEA9" w14:textId="77777777" w:rsidTr="003D2502">
        <w:tc>
          <w:tcPr>
            <w:tcW w:w="4111" w:type="dxa"/>
            <w:gridSpan w:val="2"/>
            <w:shd w:val="clear" w:color="auto" w:fill="F2F2F2" w:themeFill="background1" w:themeFillShade="F2"/>
          </w:tcPr>
          <w:p w14:paraId="1FA7BA59" w14:textId="77777777" w:rsidR="007C755A" w:rsidRPr="00F171A9" w:rsidRDefault="007C755A" w:rsidP="003D2502">
            <w:pPr>
              <w:rPr>
                <w:rFonts w:cs="Arial"/>
                <w:sz w:val="22"/>
                <w:szCs w:val="22"/>
              </w:rPr>
            </w:pPr>
            <w:r w:rsidRPr="00F171A9">
              <w:rPr>
                <w:rFonts w:cs="Arial"/>
                <w:sz w:val="22"/>
                <w:szCs w:val="22"/>
              </w:rPr>
              <w:t>Student Number</w:t>
            </w:r>
          </w:p>
          <w:p w14:paraId="00A4AB66" w14:textId="77777777" w:rsidR="007C755A" w:rsidRPr="00F171A9" w:rsidRDefault="007C755A" w:rsidP="003D2502">
            <w:pPr>
              <w:tabs>
                <w:tab w:val="center" w:pos="2202"/>
              </w:tabs>
              <w:rPr>
                <w:rFonts w:cs="Arial"/>
                <w:sz w:val="22"/>
                <w:szCs w:val="22"/>
              </w:rPr>
            </w:pPr>
          </w:p>
        </w:tc>
        <w:tc>
          <w:tcPr>
            <w:tcW w:w="5670" w:type="dxa"/>
            <w:gridSpan w:val="2"/>
          </w:tcPr>
          <w:p w14:paraId="48500AF9" w14:textId="6FEE58B8" w:rsidR="007C755A" w:rsidRPr="00F171A9" w:rsidRDefault="007C755A" w:rsidP="003D2502">
            <w:pPr>
              <w:rPr>
                <w:rFonts w:cs="Arial"/>
                <w:sz w:val="22"/>
                <w:szCs w:val="22"/>
              </w:rPr>
            </w:pPr>
          </w:p>
        </w:tc>
      </w:tr>
      <w:tr w:rsidR="00F171A9" w:rsidRPr="00F171A9" w14:paraId="2B1DE18A" w14:textId="77777777" w:rsidTr="00CC4AC2">
        <w:tc>
          <w:tcPr>
            <w:tcW w:w="2055" w:type="dxa"/>
            <w:shd w:val="clear" w:color="auto" w:fill="F2F2F2" w:themeFill="background1" w:themeFillShade="F2"/>
          </w:tcPr>
          <w:p w14:paraId="0657F8D4" w14:textId="63051A46" w:rsidR="00682636" w:rsidRPr="00F171A9" w:rsidRDefault="00682636" w:rsidP="00682636">
            <w:pPr>
              <w:rPr>
                <w:rFonts w:cs="Arial"/>
                <w:sz w:val="22"/>
                <w:szCs w:val="22"/>
              </w:rPr>
            </w:pPr>
            <w:r w:rsidRPr="00F171A9">
              <w:rPr>
                <w:rFonts w:cs="Arial"/>
                <w:sz w:val="22"/>
                <w:szCs w:val="22"/>
              </w:rPr>
              <w:t>Start Date</w:t>
            </w:r>
          </w:p>
        </w:tc>
        <w:tc>
          <w:tcPr>
            <w:tcW w:w="2056" w:type="dxa"/>
            <w:shd w:val="clear" w:color="auto" w:fill="FFFFFF" w:themeFill="background1"/>
          </w:tcPr>
          <w:p w14:paraId="7B0827A0" w14:textId="25CE7834" w:rsidR="00682636" w:rsidRPr="00F171A9" w:rsidRDefault="00682636" w:rsidP="00682636">
            <w:pPr>
              <w:rPr>
                <w:rFonts w:cs="Arial"/>
                <w:sz w:val="22"/>
                <w:szCs w:val="22"/>
              </w:rPr>
            </w:pPr>
          </w:p>
        </w:tc>
        <w:tc>
          <w:tcPr>
            <w:tcW w:w="2835" w:type="dxa"/>
            <w:shd w:val="clear" w:color="auto" w:fill="F2F2F2" w:themeFill="background1" w:themeFillShade="F2"/>
          </w:tcPr>
          <w:p w14:paraId="531A20AE" w14:textId="70938FA9" w:rsidR="00682636" w:rsidRPr="00F171A9" w:rsidRDefault="00CB652D" w:rsidP="00682636">
            <w:pPr>
              <w:rPr>
                <w:rFonts w:cs="Arial"/>
                <w:sz w:val="22"/>
                <w:szCs w:val="22"/>
              </w:rPr>
            </w:pPr>
            <w:r w:rsidRPr="00F171A9">
              <w:rPr>
                <w:rFonts w:cs="Arial"/>
                <w:sz w:val="22"/>
                <w:szCs w:val="22"/>
              </w:rPr>
              <w:t>End Date</w:t>
            </w:r>
          </w:p>
        </w:tc>
        <w:tc>
          <w:tcPr>
            <w:tcW w:w="2835" w:type="dxa"/>
          </w:tcPr>
          <w:p w14:paraId="02E52089" w14:textId="7CE62D97" w:rsidR="00682636" w:rsidRPr="00F171A9" w:rsidRDefault="00682636" w:rsidP="00682636">
            <w:pPr>
              <w:rPr>
                <w:rFonts w:cs="Arial"/>
                <w:sz w:val="22"/>
                <w:szCs w:val="22"/>
              </w:rPr>
            </w:pPr>
          </w:p>
        </w:tc>
      </w:tr>
    </w:tbl>
    <w:p w14:paraId="26A96967" w14:textId="77777777" w:rsidR="00476944" w:rsidRPr="00F171A9" w:rsidRDefault="00476944"/>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F171A9" w:rsidRPr="00F171A9" w14:paraId="5FC1230D" w14:textId="77777777" w:rsidTr="003275B0">
        <w:tc>
          <w:tcPr>
            <w:tcW w:w="1623" w:type="dxa"/>
            <w:shd w:val="clear" w:color="auto" w:fill="F2F2F2" w:themeFill="background1" w:themeFillShade="F2"/>
          </w:tcPr>
          <w:p w14:paraId="12F785C2" w14:textId="41D16C50" w:rsidR="003275B0" w:rsidRPr="00F171A9" w:rsidRDefault="0010084E" w:rsidP="00713F2E">
            <w:pPr>
              <w:rPr>
                <w:rFonts w:cs="Arial"/>
                <w:sz w:val="22"/>
                <w:szCs w:val="22"/>
              </w:rPr>
            </w:pPr>
            <w:r w:rsidRPr="00F171A9">
              <w:rPr>
                <w:rFonts w:cs="Arial"/>
                <w:sz w:val="22"/>
                <w:szCs w:val="22"/>
              </w:rPr>
              <w:t>Ph</w:t>
            </w:r>
            <w:r w:rsidR="003275B0" w:rsidRPr="00F171A9">
              <w:rPr>
                <w:rFonts w:cs="Arial"/>
                <w:sz w:val="22"/>
                <w:szCs w:val="22"/>
              </w:rPr>
              <w:t>D</w:t>
            </w:r>
          </w:p>
          <w:p w14:paraId="2DA7CD21" w14:textId="342ACD10" w:rsidR="0088683F" w:rsidRPr="00F171A9" w:rsidRDefault="0088683F" w:rsidP="00713F2E">
            <w:pPr>
              <w:rPr>
                <w:rFonts w:cs="Arial"/>
                <w:sz w:val="22"/>
                <w:szCs w:val="22"/>
              </w:rPr>
            </w:pPr>
            <w:r w:rsidRPr="00F171A9">
              <w:rPr>
                <w:rFonts w:cs="Arial"/>
                <w:sz w:val="22"/>
                <w:szCs w:val="22"/>
              </w:rPr>
              <w:t>by Research</w:t>
            </w:r>
          </w:p>
        </w:tc>
        <w:tc>
          <w:tcPr>
            <w:tcW w:w="1660" w:type="dxa"/>
            <w:shd w:val="clear" w:color="auto" w:fill="F2F2F2" w:themeFill="background1" w:themeFillShade="F2"/>
          </w:tcPr>
          <w:p w14:paraId="4EBC17E4" w14:textId="65D35725" w:rsidR="003275B0" w:rsidRPr="00F171A9" w:rsidRDefault="003275B0" w:rsidP="003275B0">
            <w:pPr>
              <w:rPr>
                <w:rFonts w:cs="Arial"/>
                <w:sz w:val="22"/>
                <w:szCs w:val="22"/>
              </w:rPr>
            </w:pPr>
            <w:r w:rsidRPr="00F171A9">
              <w:rPr>
                <w:rFonts w:cs="Arial"/>
                <w:sz w:val="22"/>
                <w:szCs w:val="22"/>
              </w:rPr>
              <w:t xml:space="preserve">PhD </w:t>
            </w:r>
          </w:p>
          <w:p w14:paraId="3E1B8186" w14:textId="20ED5BB3" w:rsidR="003275B0" w:rsidRPr="00F171A9" w:rsidRDefault="003275B0" w:rsidP="003275B0">
            <w:pPr>
              <w:rPr>
                <w:rFonts w:cs="Arial"/>
                <w:sz w:val="22"/>
                <w:szCs w:val="22"/>
              </w:rPr>
            </w:pPr>
            <w:r w:rsidRPr="00F171A9">
              <w:rPr>
                <w:rFonts w:cs="Arial"/>
                <w:sz w:val="22"/>
                <w:szCs w:val="22"/>
              </w:rPr>
              <w:t>Practice Based</w:t>
            </w:r>
          </w:p>
        </w:tc>
        <w:tc>
          <w:tcPr>
            <w:tcW w:w="1648" w:type="dxa"/>
            <w:shd w:val="clear" w:color="auto" w:fill="F2F2F2" w:themeFill="background1" w:themeFillShade="F2"/>
          </w:tcPr>
          <w:p w14:paraId="2D9C3F0D" w14:textId="77777777" w:rsidR="003275B0" w:rsidRPr="00F171A9" w:rsidRDefault="003275B0" w:rsidP="00B56D1B">
            <w:pPr>
              <w:rPr>
                <w:rFonts w:cs="Arial"/>
                <w:sz w:val="22"/>
                <w:szCs w:val="22"/>
              </w:rPr>
            </w:pPr>
            <w:r w:rsidRPr="00F171A9">
              <w:rPr>
                <w:rFonts w:cs="Arial"/>
                <w:sz w:val="22"/>
                <w:szCs w:val="22"/>
              </w:rPr>
              <w:t xml:space="preserve">PhD by </w:t>
            </w:r>
          </w:p>
          <w:p w14:paraId="27945DC5" w14:textId="5E2B8E5E" w:rsidR="003275B0" w:rsidRPr="00F171A9" w:rsidRDefault="003275B0" w:rsidP="00713F2E">
            <w:pPr>
              <w:rPr>
                <w:rFonts w:cs="Arial"/>
                <w:sz w:val="22"/>
                <w:szCs w:val="22"/>
              </w:rPr>
            </w:pPr>
            <w:r w:rsidRPr="00F171A9">
              <w:rPr>
                <w:rFonts w:cs="Arial"/>
                <w:sz w:val="22"/>
                <w:szCs w:val="22"/>
              </w:rPr>
              <w:t>Published Works</w:t>
            </w:r>
          </w:p>
        </w:tc>
        <w:tc>
          <w:tcPr>
            <w:tcW w:w="1662" w:type="dxa"/>
            <w:shd w:val="clear" w:color="auto" w:fill="F2F2F2" w:themeFill="background1" w:themeFillShade="F2"/>
          </w:tcPr>
          <w:p w14:paraId="28C675B9" w14:textId="77777777" w:rsidR="003275B0" w:rsidRPr="00F171A9" w:rsidRDefault="003275B0" w:rsidP="00713F2E">
            <w:pPr>
              <w:rPr>
                <w:rFonts w:cs="Arial"/>
                <w:sz w:val="22"/>
                <w:szCs w:val="22"/>
              </w:rPr>
            </w:pPr>
            <w:r w:rsidRPr="00F171A9">
              <w:rPr>
                <w:rFonts w:cs="Arial"/>
                <w:sz w:val="22"/>
                <w:szCs w:val="22"/>
              </w:rPr>
              <w:t>Professional Doctorate</w:t>
            </w:r>
          </w:p>
          <w:p w14:paraId="40318CF1" w14:textId="32574EDD" w:rsidR="003275B0" w:rsidRPr="00F171A9" w:rsidRDefault="003275B0" w:rsidP="00713F2E">
            <w:pPr>
              <w:rPr>
                <w:rFonts w:cs="Arial"/>
                <w:sz w:val="22"/>
                <w:szCs w:val="22"/>
              </w:rPr>
            </w:pPr>
            <w:r w:rsidRPr="00F171A9">
              <w:rPr>
                <w:rFonts w:cs="Arial"/>
                <w:szCs w:val="22"/>
              </w:rPr>
              <w:t>(including DBA</w:t>
            </w:r>
            <w:r w:rsidR="0088683F" w:rsidRPr="00F171A9">
              <w:rPr>
                <w:rFonts w:cs="Arial"/>
                <w:szCs w:val="22"/>
              </w:rPr>
              <w:t xml:space="preserve">, </w:t>
            </w:r>
            <w:proofErr w:type="spellStart"/>
            <w:r w:rsidR="0088683F" w:rsidRPr="00F171A9">
              <w:rPr>
                <w:rFonts w:cs="Arial"/>
                <w:szCs w:val="22"/>
              </w:rPr>
              <w:t>DProf</w:t>
            </w:r>
            <w:proofErr w:type="spellEnd"/>
            <w:r w:rsidR="0088683F" w:rsidRPr="00F171A9">
              <w:rPr>
                <w:rFonts w:cs="Arial"/>
                <w:szCs w:val="22"/>
              </w:rPr>
              <w:t>, Ed D</w:t>
            </w:r>
            <w:r w:rsidRPr="00F171A9">
              <w:rPr>
                <w:rFonts w:cs="Arial"/>
                <w:szCs w:val="22"/>
              </w:rPr>
              <w:t>)</w:t>
            </w:r>
          </w:p>
        </w:tc>
        <w:tc>
          <w:tcPr>
            <w:tcW w:w="1629" w:type="dxa"/>
            <w:shd w:val="clear" w:color="auto" w:fill="F2F2F2" w:themeFill="background1" w:themeFillShade="F2"/>
          </w:tcPr>
          <w:p w14:paraId="2E1DF265" w14:textId="76EB5F02" w:rsidR="003275B0" w:rsidRPr="00F171A9" w:rsidRDefault="003275B0" w:rsidP="00713F2E">
            <w:pPr>
              <w:rPr>
                <w:rFonts w:cs="Arial"/>
                <w:sz w:val="22"/>
                <w:szCs w:val="22"/>
              </w:rPr>
            </w:pPr>
            <w:r w:rsidRPr="00F171A9">
              <w:rPr>
                <w:rFonts w:cs="Arial"/>
                <w:sz w:val="22"/>
                <w:szCs w:val="22"/>
              </w:rPr>
              <w:t>MPhil</w:t>
            </w:r>
            <w:r w:rsidR="0088683F" w:rsidRPr="00F171A9">
              <w:rPr>
                <w:rFonts w:cs="Arial"/>
                <w:sz w:val="22"/>
                <w:szCs w:val="22"/>
              </w:rPr>
              <w:t xml:space="preserve"> by Research</w:t>
            </w:r>
          </w:p>
          <w:p w14:paraId="47F8BF76" w14:textId="28484B8C" w:rsidR="003275B0" w:rsidRPr="00F171A9"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F171A9" w:rsidRDefault="003275B0" w:rsidP="00713F2E">
            <w:pPr>
              <w:rPr>
                <w:rFonts w:cs="Arial"/>
                <w:sz w:val="22"/>
                <w:szCs w:val="22"/>
              </w:rPr>
            </w:pPr>
            <w:r w:rsidRPr="00F171A9">
              <w:rPr>
                <w:rFonts w:cs="Arial"/>
                <w:sz w:val="22"/>
                <w:szCs w:val="22"/>
              </w:rPr>
              <w:t>M</w:t>
            </w:r>
            <w:r w:rsidR="0088683F" w:rsidRPr="00F171A9">
              <w:rPr>
                <w:rFonts w:cs="Arial"/>
                <w:sz w:val="22"/>
                <w:szCs w:val="22"/>
              </w:rPr>
              <w:t>Phil</w:t>
            </w:r>
          </w:p>
          <w:p w14:paraId="2CD5EE68" w14:textId="200856CC" w:rsidR="003275B0" w:rsidRPr="00F171A9" w:rsidRDefault="0010084E" w:rsidP="00713F2E">
            <w:pPr>
              <w:rPr>
                <w:rFonts w:cs="Arial"/>
                <w:sz w:val="22"/>
                <w:szCs w:val="22"/>
              </w:rPr>
            </w:pPr>
            <w:r w:rsidRPr="00F171A9">
              <w:rPr>
                <w:rFonts w:cs="Arial"/>
                <w:sz w:val="22"/>
                <w:szCs w:val="22"/>
              </w:rPr>
              <w:t>Practice Based</w:t>
            </w:r>
            <w:r w:rsidR="003275B0" w:rsidRPr="00F171A9">
              <w:rPr>
                <w:rFonts w:cs="Arial"/>
                <w:sz w:val="22"/>
                <w:szCs w:val="22"/>
              </w:rPr>
              <w:t xml:space="preserve"> </w:t>
            </w:r>
          </w:p>
          <w:p w14:paraId="2627CBC6" w14:textId="77777777" w:rsidR="003275B0" w:rsidRPr="00F171A9" w:rsidRDefault="003275B0" w:rsidP="00713F2E">
            <w:pPr>
              <w:rPr>
                <w:rFonts w:cs="Arial"/>
                <w:sz w:val="22"/>
                <w:szCs w:val="22"/>
              </w:rPr>
            </w:pPr>
          </w:p>
        </w:tc>
      </w:tr>
      <w:tr w:rsidR="00F171A9" w:rsidRPr="00F171A9"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3815E5A0" w:rsidR="003275B0" w:rsidRPr="00F171A9" w:rsidRDefault="0088683F" w:rsidP="00713F2E">
                <w:pPr>
                  <w:jc w:val="center"/>
                  <w:rPr>
                    <w:rFonts w:cs="Arial"/>
                    <w:sz w:val="22"/>
                    <w:szCs w:val="22"/>
                  </w:rPr>
                </w:pPr>
                <w:r w:rsidRPr="00F171A9">
                  <w:rPr>
                    <w:rFonts w:ascii="MS Gothic" w:eastAsia="MS Gothic" w:hAnsi="MS Gothic" w:cs="Arial"/>
                    <w:sz w:val="22"/>
                    <w:szCs w:val="22"/>
                  </w:rPr>
                  <w:t>☐</w:t>
                </w:r>
              </w:p>
            </w:sdtContent>
          </w:sdt>
          <w:p w14:paraId="048DD9C1" w14:textId="77777777" w:rsidR="003275B0" w:rsidRPr="00F171A9"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F171A9" w:rsidRDefault="003275B0" w:rsidP="00713F2E">
                <w:pPr>
                  <w:jc w:val="center"/>
                  <w:rPr>
                    <w:rFonts w:cs="Arial"/>
                    <w:sz w:val="22"/>
                    <w:szCs w:val="22"/>
                  </w:rPr>
                </w:pPr>
                <w:r w:rsidRPr="00F171A9">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F171A9" w:rsidRDefault="003275B0" w:rsidP="00713F2E">
                <w:pPr>
                  <w:jc w:val="center"/>
                  <w:rPr>
                    <w:rFonts w:cs="Arial"/>
                    <w:sz w:val="22"/>
                    <w:szCs w:val="22"/>
                  </w:rPr>
                </w:pPr>
                <w:r w:rsidRPr="00F171A9">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0EDAF7C" w14:textId="5FC0BFD3" w:rsidR="003275B0" w:rsidRPr="00F171A9" w:rsidRDefault="00AF1440" w:rsidP="00713F2E">
                <w:pPr>
                  <w:jc w:val="center"/>
                  <w:rPr>
                    <w:rFonts w:cs="Arial"/>
                    <w:sz w:val="22"/>
                    <w:szCs w:val="22"/>
                  </w:rPr>
                </w:pPr>
                <w:r w:rsidRPr="00F171A9">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F171A9" w:rsidRDefault="003275B0" w:rsidP="00713F2E">
                <w:pPr>
                  <w:jc w:val="center"/>
                  <w:rPr>
                    <w:rFonts w:cs="Arial"/>
                    <w:sz w:val="22"/>
                    <w:szCs w:val="22"/>
                  </w:rPr>
                </w:pPr>
                <w:r w:rsidRPr="00F171A9">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F171A9" w:rsidRDefault="003275B0" w:rsidP="00713F2E">
                <w:pPr>
                  <w:jc w:val="center"/>
                  <w:rPr>
                    <w:rFonts w:cs="Arial"/>
                    <w:sz w:val="22"/>
                    <w:szCs w:val="22"/>
                  </w:rPr>
                </w:pPr>
                <w:r w:rsidRPr="00F171A9">
                  <w:rPr>
                    <w:rFonts w:ascii="MS Gothic" w:eastAsia="MS Gothic" w:hAnsi="MS Gothic" w:cs="Arial"/>
                    <w:sz w:val="22"/>
                    <w:szCs w:val="22"/>
                  </w:rPr>
                  <w:t>☐</w:t>
                </w:r>
              </w:p>
            </w:tc>
          </w:sdtContent>
        </w:sdt>
      </w:tr>
      <w:tr w:rsidR="00F171A9" w:rsidRPr="00F171A9" w14:paraId="37FB92A3" w14:textId="77777777" w:rsidTr="0088683F">
        <w:tc>
          <w:tcPr>
            <w:tcW w:w="1623" w:type="dxa"/>
            <w:shd w:val="clear" w:color="auto" w:fill="D9D9D9" w:themeFill="background1" w:themeFillShade="D9"/>
          </w:tcPr>
          <w:p w14:paraId="26DBBF35" w14:textId="695AD3AB" w:rsidR="003275B0" w:rsidRPr="00F171A9" w:rsidRDefault="0088683F" w:rsidP="00713F2E">
            <w:pPr>
              <w:jc w:val="center"/>
              <w:rPr>
                <w:rFonts w:cs="Arial"/>
                <w:sz w:val="22"/>
                <w:szCs w:val="22"/>
              </w:rPr>
            </w:pPr>
            <w:r w:rsidRPr="00F171A9">
              <w:rPr>
                <w:rFonts w:cs="Arial"/>
                <w:sz w:val="22"/>
                <w:szCs w:val="22"/>
              </w:rPr>
              <w:t>MA by Research</w:t>
            </w:r>
          </w:p>
        </w:tc>
        <w:tc>
          <w:tcPr>
            <w:tcW w:w="1660" w:type="dxa"/>
            <w:shd w:val="clear" w:color="auto" w:fill="D9D9D9" w:themeFill="background1" w:themeFillShade="D9"/>
          </w:tcPr>
          <w:p w14:paraId="574327F3" w14:textId="31D538CF" w:rsidR="003275B0" w:rsidRPr="00F171A9" w:rsidRDefault="0088683F" w:rsidP="00713F2E">
            <w:pPr>
              <w:jc w:val="center"/>
              <w:rPr>
                <w:rFonts w:cs="Arial"/>
                <w:sz w:val="22"/>
                <w:szCs w:val="22"/>
              </w:rPr>
            </w:pPr>
            <w:r w:rsidRPr="00F171A9">
              <w:rPr>
                <w:rFonts w:cs="Arial"/>
                <w:sz w:val="22"/>
                <w:szCs w:val="22"/>
              </w:rPr>
              <w:t>MSc by Research</w:t>
            </w:r>
          </w:p>
        </w:tc>
        <w:tc>
          <w:tcPr>
            <w:tcW w:w="1648" w:type="dxa"/>
            <w:shd w:val="clear" w:color="auto" w:fill="D9D9D9" w:themeFill="background1" w:themeFillShade="D9"/>
          </w:tcPr>
          <w:p w14:paraId="46606AFF" w14:textId="5BF1390F" w:rsidR="003275B0" w:rsidRPr="00F171A9" w:rsidRDefault="0088683F" w:rsidP="00713F2E">
            <w:pPr>
              <w:jc w:val="center"/>
              <w:rPr>
                <w:rFonts w:cs="Arial"/>
                <w:sz w:val="22"/>
                <w:szCs w:val="22"/>
              </w:rPr>
            </w:pPr>
            <w:proofErr w:type="spellStart"/>
            <w:r w:rsidRPr="00F171A9">
              <w:rPr>
                <w:rFonts w:cs="Arial"/>
                <w:sz w:val="22"/>
                <w:szCs w:val="22"/>
              </w:rPr>
              <w:t>MRes</w:t>
            </w:r>
            <w:proofErr w:type="spellEnd"/>
          </w:p>
        </w:tc>
        <w:tc>
          <w:tcPr>
            <w:tcW w:w="1662" w:type="dxa"/>
            <w:shd w:val="clear" w:color="auto" w:fill="D9D9D9" w:themeFill="background1" w:themeFillShade="D9"/>
          </w:tcPr>
          <w:p w14:paraId="7BF58AAE" w14:textId="77777777" w:rsidR="003275B0" w:rsidRPr="00F171A9"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F171A9"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F171A9" w:rsidRDefault="003275B0" w:rsidP="00713F2E">
            <w:pPr>
              <w:jc w:val="center"/>
              <w:rPr>
                <w:rFonts w:cs="Arial"/>
                <w:sz w:val="22"/>
                <w:szCs w:val="22"/>
              </w:rPr>
            </w:pPr>
          </w:p>
        </w:tc>
      </w:tr>
      <w:tr w:rsidR="003275B0" w:rsidRPr="00F171A9"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F171A9" w:rsidRDefault="0088683F" w:rsidP="0088683F">
                <w:pPr>
                  <w:jc w:val="center"/>
                  <w:rPr>
                    <w:rFonts w:cs="Arial"/>
                    <w:sz w:val="22"/>
                    <w:szCs w:val="22"/>
                  </w:rPr>
                </w:pPr>
                <w:r w:rsidRPr="00F171A9">
                  <w:rPr>
                    <w:rFonts w:ascii="MS Gothic" w:eastAsia="MS Gothic" w:hAnsi="MS Gothic" w:cs="Arial"/>
                    <w:sz w:val="22"/>
                    <w:szCs w:val="22"/>
                  </w:rPr>
                  <w:t>☐</w:t>
                </w:r>
              </w:p>
            </w:sdtContent>
          </w:sdt>
          <w:p w14:paraId="40B3CFD5" w14:textId="77777777" w:rsidR="003275B0" w:rsidRPr="00F171A9"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F171A9" w:rsidRDefault="0088683F" w:rsidP="0088683F">
                <w:pPr>
                  <w:jc w:val="center"/>
                  <w:rPr>
                    <w:rFonts w:cs="Arial"/>
                    <w:sz w:val="22"/>
                    <w:szCs w:val="22"/>
                  </w:rPr>
                </w:pPr>
                <w:r w:rsidRPr="00F171A9">
                  <w:rPr>
                    <w:rFonts w:ascii="MS Gothic" w:eastAsia="MS Gothic" w:hAnsi="MS Gothic" w:cs="Arial"/>
                    <w:sz w:val="22"/>
                    <w:szCs w:val="22"/>
                  </w:rPr>
                  <w:t>☐</w:t>
                </w:r>
              </w:p>
            </w:sdtContent>
          </w:sdt>
          <w:p w14:paraId="4D38FCF0" w14:textId="77777777" w:rsidR="003275B0" w:rsidRPr="00F171A9"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F171A9" w:rsidRDefault="0088683F" w:rsidP="0088683F">
                <w:pPr>
                  <w:jc w:val="center"/>
                  <w:rPr>
                    <w:rFonts w:cs="Arial"/>
                    <w:sz w:val="22"/>
                    <w:szCs w:val="22"/>
                  </w:rPr>
                </w:pPr>
                <w:r w:rsidRPr="00F171A9">
                  <w:rPr>
                    <w:rFonts w:ascii="MS Gothic" w:eastAsia="MS Gothic" w:hAnsi="MS Gothic" w:cs="Arial"/>
                    <w:sz w:val="22"/>
                    <w:szCs w:val="22"/>
                  </w:rPr>
                  <w:t>☐</w:t>
                </w:r>
              </w:p>
            </w:sdtContent>
          </w:sdt>
          <w:p w14:paraId="1E4C65DF" w14:textId="77777777" w:rsidR="003275B0" w:rsidRPr="00F171A9" w:rsidRDefault="003275B0" w:rsidP="00713F2E">
            <w:pPr>
              <w:jc w:val="center"/>
              <w:rPr>
                <w:rFonts w:cs="Arial"/>
                <w:sz w:val="22"/>
                <w:szCs w:val="22"/>
              </w:rPr>
            </w:pPr>
          </w:p>
        </w:tc>
        <w:tc>
          <w:tcPr>
            <w:tcW w:w="1662" w:type="dxa"/>
          </w:tcPr>
          <w:p w14:paraId="73ECD7F4" w14:textId="77777777" w:rsidR="003275B0" w:rsidRPr="00F171A9" w:rsidRDefault="003275B0" w:rsidP="00713F2E">
            <w:pPr>
              <w:jc w:val="center"/>
              <w:rPr>
                <w:rFonts w:cs="Arial"/>
                <w:sz w:val="22"/>
                <w:szCs w:val="22"/>
              </w:rPr>
            </w:pPr>
          </w:p>
        </w:tc>
        <w:tc>
          <w:tcPr>
            <w:tcW w:w="1629" w:type="dxa"/>
          </w:tcPr>
          <w:p w14:paraId="60259177" w14:textId="77777777" w:rsidR="003275B0" w:rsidRPr="00F171A9" w:rsidRDefault="003275B0" w:rsidP="00713F2E">
            <w:pPr>
              <w:jc w:val="center"/>
              <w:rPr>
                <w:rFonts w:cs="Arial"/>
                <w:sz w:val="22"/>
                <w:szCs w:val="22"/>
              </w:rPr>
            </w:pPr>
          </w:p>
        </w:tc>
        <w:tc>
          <w:tcPr>
            <w:tcW w:w="1525" w:type="dxa"/>
          </w:tcPr>
          <w:p w14:paraId="1C4A7CBE" w14:textId="77777777" w:rsidR="003275B0" w:rsidRPr="00F171A9" w:rsidRDefault="003275B0" w:rsidP="00713F2E">
            <w:pPr>
              <w:jc w:val="center"/>
              <w:rPr>
                <w:rFonts w:cs="Arial"/>
                <w:sz w:val="22"/>
                <w:szCs w:val="22"/>
              </w:rPr>
            </w:pPr>
          </w:p>
        </w:tc>
      </w:tr>
    </w:tbl>
    <w:p w14:paraId="7B71DCD2" w14:textId="77777777" w:rsidR="0091552C" w:rsidRPr="00F171A9" w:rsidRDefault="0091552C" w:rsidP="008859B3">
      <w:pPr>
        <w:ind w:left="180" w:hanging="270"/>
        <w:rPr>
          <w:rFonts w:cs="Arial"/>
          <w:b/>
          <w:sz w:val="22"/>
          <w:szCs w:val="22"/>
        </w:rPr>
      </w:pPr>
    </w:p>
    <w:p w14:paraId="5A315A13" w14:textId="77777777" w:rsidR="00FD60D8" w:rsidRPr="00F171A9" w:rsidRDefault="00FD60D8" w:rsidP="008F3C22">
      <w:pPr>
        <w:rPr>
          <w:rFonts w:cs="Arial"/>
          <w:sz w:val="22"/>
          <w:szCs w:val="22"/>
        </w:rPr>
      </w:pPr>
    </w:p>
    <w:p w14:paraId="3259796C" w14:textId="77777777" w:rsidR="00370831" w:rsidRPr="00F171A9" w:rsidRDefault="003E5663" w:rsidP="00370831">
      <w:pPr>
        <w:ind w:left="-142"/>
        <w:rPr>
          <w:rFonts w:cs="Arial"/>
          <w:bCs/>
          <w:sz w:val="22"/>
          <w:szCs w:val="22"/>
        </w:rPr>
      </w:pPr>
      <w:r w:rsidRPr="00F171A9">
        <w:rPr>
          <w:rFonts w:cs="Arial"/>
          <w:b/>
          <w:bCs/>
          <w:sz w:val="22"/>
          <w:szCs w:val="22"/>
        </w:rPr>
        <w:t>Proposed Research</w:t>
      </w:r>
    </w:p>
    <w:p w14:paraId="211115E1" w14:textId="77777777" w:rsidR="0022098F" w:rsidRPr="00F171A9" w:rsidRDefault="0022098F" w:rsidP="008F3C22">
      <w:pPr>
        <w:rPr>
          <w:rFonts w:cs="Arial"/>
          <w:sz w:val="22"/>
          <w:szCs w:val="22"/>
        </w:rPr>
      </w:pPr>
    </w:p>
    <w:tbl>
      <w:tblPr>
        <w:tblW w:w="9810" w:type="dxa"/>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810"/>
      </w:tblGrid>
      <w:tr w:rsidR="00F171A9" w:rsidRPr="00F171A9" w14:paraId="1F0031A9" w14:textId="77777777" w:rsidTr="000B598F">
        <w:trPr>
          <w:trHeight w:val="397"/>
        </w:trPr>
        <w:tc>
          <w:tcPr>
            <w:tcW w:w="9810" w:type="dxa"/>
            <w:shd w:val="clear" w:color="auto" w:fill="F2F2F2" w:themeFill="background1" w:themeFillShade="F2"/>
            <w:vAlign w:val="center"/>
          </w:tcPr>
          <w:p w14:paraId="27811B47" w14:textId="77777777" w:rsidR="00660727" w:rsidRPr="00F171A9" w:rsidRDefault="00660727" w:rsidP="00E04FED">
            <w:pPr>
              <w:rPr>
                <w:rFonts w:cs="Arial"/>
                <w:sz w:val="22"/>
                <w:szCs w:val="22"/>
              </w:rPr>
            </w:pPr>
            <w:r w:rsidRPr="00F171A9">
              <w:rPr>
                <w:rFonts w:cs="Arial"/>
                <w:sz w:val="22"/>
                <w:szCs w:val="22"/>
              </w:rPr>
              <w:t>Current Proposed Title (20 / 30 words):</w:t>
            </w:r>
          </w:p>
        </w:tc>
      </w:tr>
      <w:tr w:rsidR="00F171A9" w:rsidRPr="00F171A9" w14:paraId="297D696F" w14:textId="77777777" w:rsidTr="000B598F">
        <w:trPr>
          <w:trHeight w:val="397"/>
        </w:trPr>
        <w:tc>
          <w:tcPr>
            <w:tcW w:w="9810" w:type="dxa"/>
            <w:vAlign w:val="center"/>
          </w:tcPr>
          <w:p w14:paraId="22AB0E15" w14:textId="62B6AA0E" w:rsidR="00BE7CE6" w:rsidRPr="005342C1" w:rsidRDefault="00BE7CE6" w:rsidP="00BE7CE6">
            <w:pPr>
              <w:shd w:val="clear" w:color="auto" w:fill="FFFFFF"/>
              <w:textAlignment w:val="baseline"/>
              <w:rPr>
                <w:rFonts w:eastAsia="Times New Roman" w:cs="Arial"/>
                <w:b/>
                <w:bCs/>
                <w:color w:val="000000" w:themeColor="text1"/>
                <w:sz w:val="22"/>
                <w:szCs w:val="22"/>
              </w:rPr>
            </w:pPr>
            <w:r w:rsidRPr="005342C1">
              <w:rPr>
                <w:rFonts w:eastAsia="Times New Roman" w:cs="Arial"/>
                <w:b/>
                <w:bCs/>
                <w:color w:val="000000" w:themeColor="text1"/>
                <w:sz w:val="22"/>
                <w:szCs w:val="22"/>
              </w:rPr>
              <w:t>A critical analysis of digital transformation strategies on impacting B2B marketing</w:t>
            </w:r>
          </w:p>
          <w:p w14:paraId="657DE314" w14:textId="2DB1B72C" w:rsidR="00660727" w:rsidRPr="00FA0A0D" w:rsidRDefault="00BE7CE6" w:rsidP="00FA0A0D">
            <w:pPr>
              <w:shd w:val="clear" w:color="auto" w:fill="FFFFFF"/>
              <w:textAlignment w:val="baseline"/>
              <w:rPr>
                <w:rFonts w:ascii="Calibri" w:eastAsia="Times New Roman" w:hAnsi="Calibri" w:cs="Calibri"/>
                <w:color w:val="002451"/>
                <w:sz w:val="24"/>
                <w:szCs w:val="24"/>
              </w:rPr>
            </w:pPr>
            <w:r w:rsidRPr="005342C1">
              <w:rPr>
                <w:rFonts w:eastAsia="Times New Roman" w:cs="Arial"/>
                <w:b/>
                <w:bCs/>
                <w:color w:val="000000" w:themeColor="text1"/>
                <w:sz w:val="22"/>
                <w:szCs w:val="22"/>
              </w:rPr>
              <w:t>Marketing</w:t>
            </w:r>
            <w:r w:rsidR="004D5A4A" w:rsidRPr="005342C1">
              <w:rPr>
                <w:rFonts w:eastAsia="Times New Roman" w:cs="Arial"/>
                <w:b/>
                <w:bCs/>
                <w:color w:val="000000" w:themeColor="text1"/>
                <w:sz w:val="22"/>
                <w:szCs w:val="22"/>
              </w:rPr>
              <w:t xml:space="preserve"> </w:t>
            </w:r>
            <w:r w:rsidR="0052227D" w:rsidRPr="005342C1">
              <w:rPr>
                <w:rFonts w:eastAsia="Times New Roman" w:cs="Arial"/>
                <w:b/>
                <w:bCs/>
                <w:color w:val="000000" w:themeColor="text1"/>
                <w:sz w:val="22"/>
                <w:szCs w:val="22"/>
              </w:rPr>
              <w:t xml:space="preserve">strategies in </w:t>
            </w:r>
            <w:r w:rsidR="00FA4A21" w:rsidRPr="005342C1">
              <w:rPr>
                <w:rFonts w:eastAsia="Times New Roman" w:cs="Arial"/>
                <w:b/>
                <w:bCs/>
                <w:color w:val="000000" w:themeColor="text1"/>
                <w:sz w:val="22"/>
                <w:szCs w:val="22"/>
              </w:rPr>
              <w:t xml:space="preserve">the </w:t>
            </w:r>
            <w:r w:rsidR="0052227D" w:rsidRPr="005342C1">
              <w:rPr>
                <w:rFonts w:eastAsia="Times New Roman" w:cs="Arial"/>
                <w:b/>
                <w:bCs/>
                <w:color w:val="000000" w:themeColor="text1"/>
                <w:sz w:val="22"/>
                <w:szCs w:val="22"/>
              </w:rPr>
              <w:t>Chinese apparel sector</w:t>
            </w:r>
            <w:r w:rsidR="00FA4A21" w:rsidRPr="005342C1">
              <w:rPr>
                <w:rFonts w:eastAsia="Times New Roman" w:cs="Arial"/>
                <w:b/>
                <w:bCs/>
                <w:color w:val="000000" w:themeColor="text1"/>
                <w:sz w:val="22"/>
                <w:szCs w:val="22"/>
              </w:rPr>
              <w:t>.</w:t>
            </w:r>
          </w:p>
        </w:tc>
      </w:tr>
      <w:tr w:rsidR="00F171A9" w:rsidRPr="00F171A9" w14:paraId="3137C8AA" w14:textId="77777777" w:rsidTr="000B598F">
        <w:trPr>
          <w:trHeight w:val="397"/>
        </w:trPr>
        <w:tc>
          <w:tcPr>
            <w:tcW w:w="9810" w:type="dxa"/>
            <w:shd w:val="clear" w:color="auto" w:fill="F2F2F2" w:themeFill="background1" w:themeFillShade="F2"/>
            <w:vAlign w:val="center"/>
          </w:tcPr>
          <w:p w14:paraId="4B4281C5" w14:textId="77777777" w:rsidR="00660727" w:rsidRPr="00F171A9" w:rsidRDefault="00660727" w:rsidP="00E04FED">
            <w:pPr>
              <w:rPr>
                <w:rFonts w:cs="Arial"/>
                <w:sz w:val="22"/>
                <w:szCs w:val="22"/>
              </w:rPr>
            </w:pPr>
            <w:r w:rsidRPr="00F171A9">
              <w:rPr>
                <w:rFonts w:cs="Arial"/>
                <w:sz w:val="22"/>
                <w:szCs w:val="22"/>
              </w:rPr>
              <w:t xml:space="preserve"> </w:t>
            </w:r>
          </w:p>
          <w:p w14:paraId="0911C9C7" w14:textId="77777777" w:rsidR="00660727" w:rsidRPr="00F171A9" w:rsidRDefault="00660727" w:rsidP="003E5663">
            <w:pPr>
              <w:rPr>
                <w:rFonts w:cs="Arial"/>
                <w:sz w:val="22"/>
                <w:szCs w:val="22"/>
              </w:rPr>
            </w:pPr>
            <w:bookmarkStart w:id="0" w:name="_Hlk190082472"/>
            <w:r w:rsidRPr="00F171A9">
              <w:rPr>
                <w:rFonts w:cs="Arial"/>
                <w:sz w:val="22"/>
                <w:szCs w:val="22"/>
              </w:rPr>
              <w:t xml:space="preserve">Background &amp; </w:t>
            </w:r>
            <w:r w:rsidR="003E5663" w:rsidRPr="00F171A9">
              <w:rPr>
                <w:rFonts w:cs="Arial"/>
                <w:sz w:val="22"/>
                <w:szCs w:val="22"/>
              </w:rPr>
              <w:t>C</w:t>
            </w:r>
            <w:r w:rsidRPr="00F171A9">
              <w:rPr>
                <w:rFonts w:cs="Arial"/>
                <w:sz w:val="22"/>
                <w:szCs w:val="22"/>
              </w:rPr>
              <w:t>ontext (approx. 500 words)</w:t>
            </w:r>
          </w:p>
          <w:bookmarkEnd w:id="0"/>
          <w:p w14:paraId="5179301E" w14:textId="0C32CBA1" w:rsidR="00430E87" w:rsidRPr="00F171A9" w:rsidRDefault="00430E87" w:rsidP="005419D3">
            <w:pPr>
              <w:rPr>
                <w:rFonts w:cs="Arial"/>
                <w:sz w:val="22"/>
                <w:szCs w:val="22"/>
              </w:rPr>
            </w:pPr>
          </w:p>
        </w:tc>
      </w:tr>
      <w:tr w:rsidR="00F171A9" w:rsidRPr="00F171A9" w14:paraId="31914861" w14:textId="77777777" w:rsidTr="000B598F">
        <w:trPr>
          <w:trHeight w:val="397"/>
        </w:trPr>
        <w:tc>
          <w:tcPr>
            <w:tcW w:w="9810" w:type="dxa"/>
            <w:vAlign w:val="center"/>
          </w:tcPr>
          <w:p w14:paraId="62823888" w14:textId="77777777" w:rsidR="00C74109" w:rsidRPr="00103F69" w:rsidRDefault="00C74109" w:rsidP="00F0356B">
            <w:pPr>
              <w:spacing w:line="276" w:lineRule="auto"/>
              <w:rPr>
                <w:rFonts w:cs="Arial"/>
                <w:sz w:val="22"/>
                <w:szCs w:val="22"/>
              </w:rPr>
            </w:pPr>
            <w:bookmarkStart w:id="1" w:name="_Hlk190082477"/>
            <w:r w:rsidRPr="00103F69">
              <w:rPr>
                <w:rFonts w:cs="Arial"/>
                <w:sz w:val="22"/>
                <w:szCs w:val="22"/>
              </w:rPr>
              <w:t>In this section you will need to:</w:t>
            </w:r>
          </w:p>
          <w:p w14:paraId="38BF91D3" w14:textId="77777777" w:rsidR="00C74109" w:rsidRPr="00103F69" w:rsidRDefault="00C74109" w:rsidP="00F0356B">
            <w:pPr>
              <w:pStyle w:val="ListParagraph"/>
              <w:numPr>
                <w:ilvl w:val="0"/>
                <w:numId w:val="20"/>
              </w:numPr>
              <w:autoSpaceDE w:val="0"/>
              <w:autoSpaceDN w:val="0"/>
              <w:adjustRightInd w:val="0"/>
              <w:spacing w:line="276" w:lineRule="auto"/>
              <w:contextualSpacing/>
              <w:rPr>
                <w:rFonts w:cs="Arial"/>
                <w:sz w:val="22"/>
                <w:szCs w:val="22"/>
              </w:rPr>
            </w:pPr>
            <w:r w:rsidRPr="00103F69">
              <w:rPr>
                <w:rFonts w:cs="Arial"/>
                <w:sz w:val="22"/>
                <w:szCs w:val="22"/>
              </w:rPr>
              <w:t>Place the research topic in its historical, cultural and social context.</w:t>
            </w:r>
          </w:p>
          <w:p w14:paraId="284A0C04" w14:textId="77777777" w:rsidR="00C74109" w:rsidRPr="00103F69" w:rsidRDefault="00C74109" w:rsidP="00F0356B">
            <w:pPr>
              <w:pStyle w:val="ListParagraph"/>
              <w:numPr>
                <w:ilvl w:val="0"/>
                <w:numId w:val="20"/>
              </w:numPr>
              <w:autoSpaceDE w:val="0"/>
              <w:autoSpaceDN w:val="0"/>
              <w:adjustRightInd w:val="0"/>
              <w:spacing w:line="276" w:lineRule="auto"/>
              <w:contextualSpacing/>
              <w:rPr>
                <w:rFonts w:cs="Arial"/>
                <w:sz w:val="22"/>
                <w:szCs w:val="22"/>
              </w:rPr>
            </w:pPr>
            <w:r w:rsidRPr="00103F69">
              <w:rPr>
                <w:rFonts w:cs="Arial"/>
                <w:sz w:val="22"/>
                <w:szCs w:val="22"/>
              </w:rPr>
              <w:t>Explain why the research is significant and important.</w:t>
            </w:r>
          </w:p>
          <w:p w14:paraId="6A13893D" w14:textId="77777777" w:rsidR="00630F07" w:rsidRPr="00103F69" w:rsidRDefault="00C74109" w:rsidP="00CB67AF">
            <w:pPr>
              <w:pStyle w:val="ListParagraph"/>
              <w:numPr>
                <w:ilvl w:val="0"/>
                <w:numId w:val="20"/>
              </w:numPr>
              <w:autoSpaceDE w:val="0"/>
              <w:autoSpaceDN w:val="0"/>
              <w:adjustRightInd w:val="0"/>
              <w:spacing w:line="276" w:lineRule="auto"/>
              <w:contextualSpacing/>
              <w:jc w:val="both"/>
              <w:rPr>
                <w:rFonts w:eastAsia="Times New Roman" w:cs="Arial"/>
                <w:b/>
                <w:bCs/>
                <w:sz w:val="22"/>
                <w:szCs w:val="22"/>
              </w:rPr>
            </w:pPr>
            <w:r w:rsidRPr="00103F69">
              <w:rPr>
                <w:rFonts w:cs="Arial"/>
                <w:sz w:val="22"/>
                <w:szCs w:val="22"/>
              </w:rPr>
              <w:t>Place the research in the current academic context.</w:t>
            </w:r>
            <w:bookmarkEnd w:id="1"/>
          </w:p>
          <w:p w14:paraId="44F89790" w14:textId="4286EECD" w:rsidR="005342C1" w:rsidRPr="001A46DA" w:rsidRDefault="005342C1" w:rsidP="005342C1">
            <w:pPr>
              <w:shd w:val="clear" w:color="auto" w:fill="FFFFFF"/>
              <w:spacing w:line="360" w:lineRule="auto"/>
              <w:jc w:val="both"/>
              <w:textAlignment w:val="baseline"/>
              <w:rPr>
                <w:rFonts w:eastAsia="Times New Roman" w:cs="Arial"/>
                <w:color w:val="000000" w:themeColor="text1"/>
                <w:sz w:val="22"/>
                <w:szCs w:val="22"/>
                <w:lang w:eastAsia="zh-CN"/>
              </w:rPr>
            </w:pPr>
            <w:r w:rsidRPr="001A46DA">
              <w:rPr>
                <w:rFonts w:eastAsia="Times New Roman" w:cs="Arial"/>
                <w:color w:val="000000" w:themeColor="text1"/>
                <w:sz w:val="22"/>
                <w:szCs w:val="22"/>
                <w:lang w:eastAsia="zh-CN"/>
              </w:rPr>
              <w:t xml:space="preserve">In 2023, China's apparel exports fell by 9.7% year-on-year to approximately US$164 billion, though China still accounted for about 31.6% of global clothing exports (Sheng Lu, 2024). Meanwhile, competitor nations such as Vietnam and India are rapidly integrating digital platforms into their supply chains. For example, 44% of Vietnamese enterprises had an active website in 2023, while 90% of Indian MSMEs now accept online payments, with 73% reporting business growth following digital adoption. This puts many Chinese apparel SMEs, which </w:t>
            </w:r>
            <w:proofErr w:type="gramStart"/>
            <w:r w:rsidRPr="001A46DA">
              <w:rPr>
                <w:rFonts w:eastAsia="Times New Roman" w:cs="Arial"/>
                <w:color w:val="000000" w:themeColor="text1"/>
                <w:sz w:val="22"/>
                <w:szCs w:val="22"/>
                <w:lang w:eastAsia="zh-CN"/>
              </w:rPr>
              <w:t>lag behind</w:t>
            </w:r>
            <w:proofErr w:type="gramEnd"/>
            <w:r w:rsidRPr="001A46DA">
              <w:rPr>
                <w:rFonts w:eastAsia="Times New Roman" w:cs="Arial"/>
                <w:color w:val="000000" w:themeColor="text1"/>
                <w:sz w:val="22"/>
                <w:szCs w:val="22"/>
                <w:lang w:eastAsia="zh-CN"/>
              </w:rPr>
              <w:t xml:space="preserve"> in digital maturity, at increasing risk of being undercut or bypassed in global value chains.</w:t>
            </w:r>
          </w:p>
          <w:p w14:paraId="0FDB56A4" w14:textId="18D6AE86" w:rsidR="005342C1" w:rsidRPr="001A46DA" w:rsidRDefault="005342C1" w:rsidP="005342C1">
            <w:pPr>
              <w:shd w:val="clear" w:color="auto" w:fill="FFFFFF"/>
              <w:spacing w:line="360" w:lineRule="auto"/>
              <w:jc w:val="both"/>
              <w:textAlignment w:val="baseline"/>
              <w:rPr>
                <w:rFonts w:eastAsia="Times New Roman" w:cs="Arial"/>
                <w:color w:val="000000" w:themeColor="text1"/>
                <w:sz w:val="22"/>
                <w:szCs w:val="22"/>
                <w:lang w:eastAsia="zh-CN"/>
              </w:rPr>
            </w:pPr>
            <w:r w:rsidRPr="001A46DA">
              <w:rPr>
                <w:rFonts w:eastAsia="Times New Roman" w:cs="Arial"/>
                <w:color w:val="000000" w:themeColor="text1"/>
                <w:sz w:val="22"/>
                <w:szCs w:val="22"/>
                <w:lang w:eastAsia="zh-CN"/>
              </w:rPr>
              <w:lastRenderedPageBreak/>
              <w:t>Amid rising trade tensions, increased tariffs, and eroding low-cost labour advantages, many global buyers have shifted orders to countries such as Vietnam, Bangladesh, and India</w:t>
            </w:r>
            <w:r w:rsidR="006026D2">
              <w:rPr>
                <w:rFonts w:ascii="SimSun" w:eastAsia="SimSun" w:hAnsi="SimSun" w:cs="SimSun" w:hint="eastAsia"/>
                <w:color w:val="000000" w:themeColor="text1"/>
                <w:sz w:val="22"/>
                <w:szCs w:val="22"/>
                <w:lang w:eastAsia="zh-CN"/>
              </w:rPr>
              <w:t>（</w:t>
            </w:r>
            <w:r w:rsidR="006026D2">
              <w:rPr>
                <w:rFonts w:eastAsia="sans-serif" w:cs="Arial"/>
                <w:color w:val="000000"/>
                <w:sz w:val="22"/>
                <w:szCs w:val="22"/>
                <w:shd w:val="clear" w:color="auto" w:fill="FFFFFF"/>
              </w:rPr>
              <w:t xml:space="preserve">Yi, </w:t>
            </w:r>
            <w:proofErr w:type="spellStart"/>
            <w:proofErr w:type="gramStart"/>
            <w:r w:rsidR="006026D2">
              <w:rPr>
                <w:rFonts w:eastAsia="sans-serif" w:cs="Arial"/>
                <w:color w:val="000000"/>
                <w:sz w:val="22"/>
                <w:szCs w:val="22"/>
                <w:shd w:val="clear" w:color="auto" w:fill="FFFFFF"/>
              </w:rPr>
              <w:t>H.,</w:t>
            </w:r>
            <w:r w:rsidR="00090EB4">
              <w:rPr>
                <w:rFonts w:cs="Arial" w:hint="eastAsia"/>
                <w:color w:val="000000"/>
                <w:sz w:val="22"/>
                <w:szCs w:val="22"/>
                <w:shd w:val="clear" w:color="auto" w:fill="FFFFFF"/>
                <w:lang w:eastAsia="zh-CN"/>
              </w:rPr>
              <w:t>et</w:t>
            </w:r>
            <w:proofErr w:type="spellEnd"/>
            <w:r w:rsidR="00090EB4">
              <w:rPr>
                <w:rFonts w:cs="Arial" w:hint="eastAsia"/>
                <w:color w:val="000000"/>
                <w:sz w:val="22"/>
                <w:szCs w:val="22"/>
                <w:shd w:val="clear" w:color="auto" w:fill="FFFFFF"/>
                <w:lang w:eastAsia="zh-CN"/>
              </w:rPr>
              <w:t xml:space="preserve"> al.</w:t>
            </w:r>
            <w:proofErr w:type="gramEnd"/>
            <w:r w:rsidR="00090EB4">
              <w:rPr>
                <w:rFonts w:cs="Arial" w:hint="eastAsia"/>
                <w:color w:val="000000"/>
                <w:sz w:val="22"/>
                <w:szCs w:val="22"/>
                <w:shd w:val="clear" w:color="auto" w:fill="FFFFFF"/>
                <w:lang w:eastAsia="zh-CN"/>
              </w:rPr>
              <w:t>,</w:t>
            </w:r>
            <w:r w:rsidR="006026D2">
              <w:rPr>
                <w:rFonts w:eastAsia="sans-serif" w:cs="Arial"/>
                <w:color w:val="000000"/>
                <w:sz w:val="22"/>
                <w:szCs w:val="22"/>
                <w:shd w:val="clear" w:color="auto" w:fill="FFFFFF"/>
              </w:rPr>
              <w:t>2021)</w:t>
            </w:r>
            <w:r w:rsidRPr="001A46DA">
              <w:rPr>
                <w:rFonts w:eastAsia="Times New Roman" w:cs="Arial"/>
                <w:color w:val="000000" w:themeColor="text1"/>
                <w:sz w:val="22"/>
                <w:szCs w:val="22"/>
                <w:lang w:eastAsia="zh-CN"/>
              </w:rPr>
              <w:t xml:space="preserve">. Large Chinese corporations have responded by relocating manufacturing overseas, but most SMEs lack the funding, technological infrastructure, and managerial capacity to do </w:t>
            </w:r>
            <w:proofErr w:type="gramStart"/>
            <w:r w:rsidRPr="001A46DA">
              <w:rPr>
                <w:rFonts w:eastAsia="Times New Roman" w:cs="Arial"/>
                <w:color w:val="000000" w:themeColor="text1"/>
                <w:sz w:val="22"/>
                <w:szCs w:val="22"/>
                <w:lang w:eastAsia="zh-CN"/>
              </w:rPr>
              <w:t>so</w:t>
            </w:r>
            <w:r w:rsidR="000D7DBA" w:rsidRPr="001A46DA">
              <w:rPr>
                <w:rFonts w:eastAsia="Times New Roman" w:cs="Arial"/>
                <w:color w:val="000000" w:themeColor="text1"/>
                <w:sz w:val="22"/>
                <w:szCs w:val="22"/>
                <w:lang w:eastAsia="zh-CN"/>
              </w:rPr>
              <w:t>(</w:t>
            </w:r>
            <w:proofErr w:type="gramEnd"/>
            <w:r w:rsidR="000D7DBA">
              <w:rPr>
                <w:rFonts w:eastAsia="Times New Roman" w:cs="Arial"/>
                <w:sz w:val="22"/>
                <w:szCs w:val="22"/>
                <w:lang w:eastAsia="zh-CN"/>
              </w:rPr>
              <w:t>Huang, Q. and Kumarasinghe, P.J. 2024</w:t>
            </w:r>
            <w:r w:rsidR="000D7DBA" w:rsidRPr="001A46DA">
              <w:rPr>
                <w:rFonts w:eastAsia="Times New Roman" w:cs="Arial"/>
                <w:color w:val="000000" w:themeColor="text1"/>
                <w:sz w:val="22"/>
                <w:szCs w:val="22"/>
                <w:lang w:eastAsia="zh-CN"/>
              </w:rPr>
              <w:t>)</w:t>
            </w:r>
            <w:r w:rsidRPr="001A46DA">
              <w:rPr>
                <w:rFonts w:eastAsia="Times New Roman" w:cs="Arial"/>
                <w:color w:val="000000" w:themeColor="text1"/>
                <w:sz w:val="22"/>
                <w:szCs w:val="22"/>
                <w:lang w:eastAsia="zh-CN"/>
              </w:rPr>
              <w:t>. Consequently, these firms face a critical dilemma: how to sustain competitiveness and growth under mounting global and domestic pressures.</w:t>
            </w:r>
          </w:p>
          <w:p w14:paraId="6C97978F" w14:textId="2BC3F955" w:rsidR="005342C1" w:rsidRPr="001A46DA" w:rsidRDefault="005342C1" w:rsidP="005342C1">
            <w:pPr>
              <w:shd w:val="clear" w:color="auto" w:fill="FFFFFF"/>
              <w:spacing w:line="360" w:lineRule="auto"/>
              <w:jc w:val="both"/>
              <w:textAlignment w:val="baseline"/>
              <w:rPr>
                <w:rFonts w:eastAsia="Times New Roman" w:cs="Arial"/>
                <w:color w:val="000000" w:themeColor="text1"/>
                <w:sz w:val="22"/>
                <w:szCs w:val="22"/>
                <w:lang w:eastAsia="zh-CN"/>
              </w:rPr>
            </w:pPr>
            <w:r w:rsidRPr="001A46DA">
              <w:rPr>
                <w:rFonts w:eastAsia="Times New Roman" w:cs="Arial"/>
                <w:color w:val="000000" w:themeColor="text1"/>
                <w:sz w:val="22"/>
                <w:szCs w:val="22"/>
                <w:lang w:eastAsia="zh-CN"/>
              </w:rPr>
              <w:t>China's 14th Five-Year Plan for National Informatization and broader "Digital Economy" initiative position digital infrastructure as the foundation of national modernisation, aiming to increase the digital economy's GDP share from 7.8% (2020) to 10% by 2025 (</w:t>
            </w:r>
            <w:r w:rsidR="00BB483B">
              <w:rPr>
                <w:rFonts w:eastAsia="sans-serif" w:cs="Arial"/>
                <w:color w:val="000000"/>
                <w:sz w:val="22"/>
                <w:szCs w:val="22"/>
                <w:shd w:val="clear" w:color="auto" w:fill="FFFFFF"/>
              </w:rPr>
              <w:t>Ren, R. and Chen, H. 2022</w:t>
            </w:r>
            <w:r w:rsidRPr="001A46DA">
              <w:rPr>
                <w:rFonts w:eastAsia="Times New Roman" w:cs="Arial"/>
                <w:color w:val="000000" w:themeColor="text1"/>
                <w:sz w:val="22"/>
                <w:szCs w:val="22"/>
                <w:lang w:eastAsia="zh-CN"/>
              </w:rPr>
              <w:t xml:space="preserve">). Despite these favourable policies, apparel SMEs face pressing strategic decisions in their digital transformation journey. Executives must determine where and how to invest limited resources—whether to prioritise Alibaba, TikTok, or other platforms for B2B engagement; whether to internalise digital marketing capabilities or outsource them; and how to measure ROI when financial and human resources are </w:t>
            </w:r>
            <w:proofErr w:type="gramStart"/>
            <w:r w:rsidRPr="001A46DA">
              <w:rPr>
                <w:rFonts w:eastAsia="Times New Roman" w:cs="Arial"/>
                <w:color w:val="000000" w:themeColor="text1"/>
                <w:sz w:val="22"/>
                <w:szCs w:val="22"/>
                <w:lang w:eastAsia="zh-CN"/>
              </w:rPr>
              <w:t>constrained</w:t>
            </w:r>
            <w:r w:rsidR="00986F9F">
              <w:rPr>
                <w:rFonts w:cs="Arial" w:hint="eastAsia"/>
                <w:color w:val="000000" w:themeColor="text1"/>
                <w:sz w:val="22"/>
                <w:szCs w:val="22"/>
                <w:lang w:eastAsia="zh-CN"/>
              </w:rPr>
              <w:t>(</w:t>
            </w:r>
            <w:proofErr w:type="gramEnd"/>
            <w:r w:rsidR="00986F9F">
              <w:rPr>
                <w:rFonts w:eastAsia="Times New Roman" w:cs="Arial"/>
                <w:sz w:val="22"/>
                <w:szCs w:val="22"/>
                <w:lang w:eastAsia="zh-CN"/>
              </w:rPr>
              <w:t xml:space="preserve">Li, L., </w:t>
            </w:r>
            <w:r w:rsidR="00986F9F">
              <w:rPr>
                <w:rFonts w:cs="Arial" w:hint="eastAsia"/>
                <w:sz w:val="22"/>
                <w:szCs w:val="22"/>
                <w:lang w:eastAsia="zh-CN"/>
              </w:rPr>
              <w:t>et al.,</w:t>
            </w:r>
            <w:r w:rsidR="00986F9F">
              <w:rPr>
                <w:rFonts w:eastAsia="Times New Roman" w:cs="Arial"/>
                <w:sz w:val="22"/>
                <w:szCs w:val="22"/>
                <w:lang w:eastAsia="zh-CN"/>
              </w:rPr>
              <w:t>2018)</w:t>
            </w:r>
            <w:r w:rsidRPr="001A46DA">
              <w:rPr>
                <w:rFonts w:eastAsia="Times New Roman" w:cs="Arial"/>
                <w:color w:val="000000" w:themeColor="text1"/>
                <w:sz w:val="22"/>
                <w:szCs w:val="22"/>
                <w:lang w:eastAsia="zh-CN"/>
              </w:rPr>
              <w:t>.</w:t>
            </w:r>
          </w:p>
          <w:p w14:paraId="0E9E3BD1" w14:textId="3392EF19" w:rsidR="005342C1" w:rsidRPr="00883912" w:rsidRDefault="005342C1" w:rsidP="005342C1">
            <w:pPr>
              <w:shd w:val="clear" w:color="auto" w:fill="FFFFFF"/>
              <w:spacing w:line="360" w:lineRule="auto"/>
              <w:jc w:val="both"/>
              <w:textAlignment w:val="baseline"/>
              <w:rPr>
                <w:rFonts w:eastAsia="Times New Roman" w:cs="Arial"/>
                <w:color w:val="000000" w:themeColor="text1"/>
                <w:sz w:val="22"/>
                <w:szCs w:val="22"/>
                <w:lang w:eastAsia="zh-CN"/>
              </w:rPr>
            </w:pPr>
            <w:r w:rsidRPr="001A46DA">
              <w:rPr>
                <w:rFonts w:eastAsia="Times New Roman" w:cs="Arial"/>
                <w:color w:val="000000" w:themeColor="text1"/>
                <w:sz w:val="22"/>
                <w:szCs w:val="22"/>
                <w:lang w:eastAsia="zh-CN"/>
              </w:rPr>
              <w:t>Digital transformation integrates digital technologies across business functions, reshaping processes, products, and customer relationships (Vial, 2019). Through tools such as e-commerce, social media, and data analytics, it enhances operational efficiency while fostering customer satisfaction and loyalty (</w:t>
            </w:r>
            <w:r w:rsidR="006158DA" w:rsidRPr="001A46DA">
              <w:rPr>
                <w:rFonts w:eastAsia="Times New Roman" w:cs="Arial"/>
                <w:color w:val="000000" w:themeColor="text1"/>
                <w:sz w:val="22"/>
                <w:szCs w:val="22"/>
                <w:lang w:eastAsia="zh-CN"/>
              </w:rPr>
              <w:t xml:space="preserve">Zhao et al., </w:t>
            </w:r>
            <w:proofErr w:type="gramStart"/>
            <w:r w:rsidR="006158DA" w:rsidRPr="001A46DA">
              <w:rPr>
                <w:rFonts w:eastAsia="Times New Roman" w:cs="Arial"/>
                <w:color w:val="000000" w:themeColor="text1"/>
                <w:sz w:val="22"/>
                <w:szCs w:val="22"/>
                <w:lang w:eastAsia="zh-CN"/>
              </w:rPr>
              <w:t>2024</w:t>
            </w:r>
            <w:r w:rsidR="006158DA">
              <w:rPr>
                <w:rFonts w:cs="Arial" w:hint="eastAsia"/>
                <w:color w:val="000000" w:themeColor="text1"/>
                <w:sz w:val="22"/>
                <w:szCs w:val="22"/>
                <w:lang w:eastAsia="zh-CN"/>
              </w:rPr>
              <w:t>;</w:t>
            </w:r>
            <w:r w:rsidRPr="001A46DA">
              <w:rPr>
                <w:rFonts w:eastAsia="Times New Roman" w:cs="Arial"/>
                <w:color w:val="000000" w:themeColor="text1"/>
                <w:sz w:val="22"/>
                <w:szCs w:val="22"/>
                <w:lang w:eastAsia="zh-CN"/>
              </w:rPr>
              <w:t>Cheng</w:t>
            </w:r>
            <w:proofErr w:type="gramEnd"/>
            <w:r w:rsidRPr="001A46DA">
              <w:rPr>
                <w:rFonts w:eastAsia="Times New Roman" w:cs="Arial"/>
                <w:color w:val="000000" w:themeColor="text1"/>
                <w:sz w:val="22"/>
                <w:szCs w:val="22"/>
                <w:lang w:eastAsia="zh-CN"/>
              </w:rPr>
              <w:t xml:space="preserve"> et al., 2023). However, SMEs frequently struggle to leverage these tools effectively, particularly in developing economies where resource limitations, technological complexity, and skills gaps persist (</w:t>
            </w:r>
            <w:proofErr w:type="spellStart"/>
            <w:r w:rsidR="00D079BD">
              <w:rPr>
                <w:rFonts w:eastAsia="sans-serif" w:cs="Arial"/>
                <w:color w:val="000000"/>
                <w:sz w:val="22"/>
                <w:szCs w:val="22"/>
                <w:shd w:val="clear" w:color="auto" w:fill="FFFFFF"/>
              </w:rPr>
              <w:t>Warokka</w:t>
            </w:r>
            <w:proofErr w:type="spellEnd"/>
            <w:r w:rsidR="00D079BD">
              <w:rPr>
                <w:rFonts w:eastAsia="sans-serif" w:cs="Arial"/>
                <w:color w:val="000000"/>
                <w:sz w:val="22"/>
                <w:szCs w:val="22"/>
                <w:shd w:val="clear" w:color="auto" w:fill="FFFFFF"/>
              </w:rPr>
              <w:t xml:space="preserve">, A. et al. </w:t>
            </w:r>
            <w:proofErr w:type="gramStart"/>
            <w:r w:rsidR="00D079BD">
              <w:rPr>
                <w:rFonts w:eastAsia="sans-serif" w:cs="Arial"/>
                <w:color w:val="000000"/>
                <w:sz w:val="22"/>
                <w:szCs w:val="22"/>
                <w:shd w:val="clear" w:color="auto" w:fill="FFFFFF"/>
              </w:rPr>
              <w:t>2020</w:t>
            </w:r>
            <w:r w:rsidR="00B21BF6">
              <w:rPr>
                <w:rFonts w:cs="Arial" w:hint="eastAsia"/>
                <w:color w:val="000000"/>
                <w:sz w:val="22"/>
                <w:szCs w:val="22"/>
                <w:shd w:val="clear" w:color="auto" w:fill="FFFFFF"/>
                <w:lang w:eastAsia="zh-CN"/>
              </w:rPr>
              <w:t>;</w:t>
            </w:r>
            <w:r w:rsidRPr="001A46DA">
              <w:rPr>
                <w:rFonts w:eastAsia="Times New Roman" w:cs="Arial"/>
                <w:color w:val="000000" w:themeColor="text1"/>
                <w:sz w:val="22"/>
                <w:szCs w:val="22"/>
                <w:lang w:eastAsia="zh-CN"/>
              </w:rPr>
              <w:t>Brink</w:t>
            </w:r>
            <w:proofErr w:type="gramEnd"/>
            <w:r w:rsidRPr="001A46DA">
              <w:rPr>
                <w:rFonts w:eastAsia="Times New Roman" w:cs="Arial"/>
                <w:color w:val="000000" w:themeColor="text1"/>
                <w:sz w:val="22"/>
                <w:szCs w:val="22"/>
                <w:lang w:eastAsia="zh-CN"/>
              </w:rPr>
              <w:t xml:space="preserve">, 2017). China's apparel SMEs are therefore at a pivotal juncture. While policy frameworks encourage digital adoption, many firms still face obstacles including lack of managerial expertise, insufficient funding, </w:t>
            </w:r>
            <w:r w:rsidRPr="00883912">
              <w:rPr>
                <w:rFonts w:eastAsia="Times New Roman" w:cs="Arial"/>
                <w:color w:val="000000" w:themeColor="text1"/>
                <w:sz w:val="22"/>
                <w:szCs w:val="22"/>
                <w:lang w:eastAsia="zh-CN"/>
              </w:rPr>
              <w:t>and uncertainty over which platforms yield the best returns (Andersson &amp; Wikström, 2017).</w:t>
            </w:r>
          </w:p>
          <w:p w14:paraId="676985EF" w14:textId="650D3117" w:rsidR="005342C1" w:rsidRPr="00883912" w:rsidRDefault="005342C1" w:rsidP="00883912">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883912">
              <w:rPr>
                <w:rFonts w:ascii="Arial" w:eastAsia="Times New Roman" w:hAnsi="Arial" w:cs="Arial"/>
                <w:color w:val="000000" w:themeColor="text1"/>
                <w:sz w:val="22"/>
                <w:szCs w:val="22"/>
                <w:lang w:eastAsia="zh-CN"/>
              </w:rPr>
              <w:t>Nevertheless, digital marketing offers significant opportunities for SMEs to enhance competitiveness by engaging stakeholders, optimising resource allocation, and delivering tailored customer experiences (</w:t>
            </w:r>
            <w:r w:rsidR="00152DEF" w:rsidRPr="00883912">
              <w:rPr>
                <w:rFonts w:ascii="Arial" w:eastAsia="Times New Roman" w:hAnsi="Arial" w:cs="Arial"/>
                <w:sz w:val="22"/>
                <w:szCs w:val="22"/>
                <w:lang w:eastAsia="zh-CN"/>
              </w:rPr>
              <w:t>Kannan, P.K. and Li, H.A. 2017</w:t>
            </w:r>
            <w:r w:rsidR="00152DEF" w:rsidRPr="00883912">
              <w:rPr>
                <w:rFonts w:ascii="Arial" w:hAnsi="Arial" w:cs="Arial"/>
                <w:sz w:val="22"/>
                <w:szCs w:val="22"/>
                <w:lang w:eastAsia="zh-CN"/>
              </w:rPr>
              <w:t>;</w:t>
            </w:r>
            <w:r w:rsidR="00152DEF" w:rsidRPr="00883912">
              <w:rPr>
                <w:rFonts w:ascii="Arial" w:eastAsia="Times New Roman" w:hAnsi="Arial" w:cs="Arial"/>
                <w:sz w:val="22"/>
                <w:szCs w:val="22"/>
                <w:lang w:eastAsia="zh-CN"/>
              </w:rPr>
              <w:t xml:space="preserve"> </w:t>
            </w:r>
            <w:proofErr w:type="spellStart"/>
            <w:r w:rsidRPr="00883912">
              <w:rPr>
                <w:rFonts w:ascii="Arial" w:eastAsia="Times New Roman" w:hAnsi="Arial" w:cs="Arial"/>
                <w:color w:val="000000" w:themeColor="text1"/>
                <w:sz w:val="22"/>
                <w:szCs w:val="22"/>
                <w:lang w:eastAsia="zh-CN"/>
              </w:rPr>
              <w:t>Busca</w:t>
            </w:r>
            <w:proofErr w:type="spellEnd"/>
            <w:r w:rsidRPr="00883912">
              <w:rPr>
                <w:rFonts w:ascii="Arial" w:eastAsia="Times New Roman" w:hAnsi="Arial" w:cs="Arial"/>
                <w:color w:val="000000" w:themeColor="text1"/>
                <w:sz w:val="22"/>
                <w:szCs w:val="22"/>
                <w:lang w:eastAsia="zh-CN"/>
              </w:rPr>
              <w:t xml:space="preserve"> et al., 2020). For global markets, platforms like LinkedIn, TikTok, Facebook, Instagram, and Alibaba allow SMEs to extend their international reach whilst maintaining cost efficiency (Ooi et al., 2023). Yet the key challenge remains: how can Chinese apparel SME leaders allocate scarce resources across digital channels to achieve measurable, sustainable competitiveness?</w:t>
            </w:r>
            <w:r w:rsidR="00141F80" w:rsidRPr="00883912">
              <w:rPr>
                <w:rFonts w:ascii="Arial" w:eastAsia="sans-serif" w:hAnsi="Arial" w:cs="Arial"/>
                <w:color w:val="000000"/>
                <w:sz w:val="22"/>
                <w:szCs w:val="22"/>
                <w:shd w:val="clear" w:color="auto" w:fill="FFFFFF"/>
              </w:rPr>
              <w:t xml:space="preserve"> </w:t>
            </w:r>
            <w:r w:rsidRPr="00883912">
              <w:rPr>
                <w:rFonts w:ascii="Arial" w:eastAsia="Times New Roman" w:hAnsi="Arial" w:cs="Arial"/>
                <w:color w:val="000000" w:themeColor="text1"/>
                <w:sz w:val="22"/>
                <w:szCs w:val="22"/>
                <w:lang w:eastAsia="zh-CN"/>
              </w:rPr>
              <w:t xml:space="preserve">This unresolved question forms the central business problem this research seeks to </w:t>
            </w:r>
            <w:proofErr w:type="gramStart"/>
            <w:r w:rsidRPr="00883912">
              <w:rPr>
                <w:rFonts w:ascii="Arial" w:eastAsia="Times New Roman" w:hAnsi="Arial" w:cs="Arial"/>
                <w:color w:val="000000" w:themeColor="text1"/>
                <w:sz w:val="22"/>
                <w:szCs w:val="22"/>
                <w:lang w:eastAsia="zh-CN"/>
              </w:rPr>
              <w:t>address</w:t>
            </w:r>
            <w:r w:rsidR="00EC208B" w:rsidRPr="00883912">
              <w:rPr>
                <w:rFonts w:ascii="Arial" w:eastAsia="sans-serif" w:hAnsi="Arial" w:cs="Arial"/>
                <w:color w:val="000000"/>
                <w:sz w:val="22"/>
                <w:szCs w:val="22"/>
                <w:shd w:val="clear" w:color="auto" w:fill="FFFFFF"/>
              </w:rPr>
              <w:t>(</w:t>
            </w:r>
            <w:proofErr w:type="gramEnd"/>
            <w:r w:rsidR="00563CDC" w:rsidRPr="00883912">
              <w:rPr>
                <w:rFonts w:ascii="Arial" w:eastAsia="sans-serif" w:hAnsi="Arial" w:cs="Arial"/>
                <w:color w:val="000000"/>
                <w:sz w:val="22"/>
                <w:szCs w:val="22"/>
                <w:shd w:val="clear" w:color="auto" w:fill="FFFFFF"/>
              </w:rPr>
              <w:t xml:space="preserve">Andersson, S., </w:t>
            </w:r>
            <w:r w:rsidR="00563CDC" w:rsidRPr="00883912">
              <w:rPr>
                <w:rFonts w:ascii="Arial" w:hAnsi="Arial" w:cs="Arial"/>
                <w:color w:val="000000"/>
                <w:sz w:val="22"/>
                <w:szCs w:val="22"/>
                <w:shd w:val="clear" w:color="auto" w:fill="FFFFFF"/>
                <w:lang w:eastAsia="zh-CN"/>
              </w:rPr>
              <w:t>et al.,</w:t>
            </w:r>
            <w:r w:rsidR="00563CDC" w:rsidRPr="00883912">
              <w:rPr>
                <w:rFonts w:ascii="Arial" w:eastAsia="sans-serif" w:hAnsi="Arial" w:cs="Arial"/>
                <w:color w:val="000000"/>
                <w:sz w:val="22"/>
                <w:szCs w:val="22"/>
                <w:shd w:val="clear" w:color="auto" w:fill="FFFFFF"/>
              </w:rPr>
              <w:t>2024</w:t>
            </w:r>
            <w:r w:rsidR="00EC208B" w:rsidRPr="00883912">
              <w:rPr>
                <w:rFonts w:ascii="Arial" w:eastAsia="sans-serif" w:hAnsi="Arial" w:cs="Arial"/>
                <w:color w:val="000000"/>
                <w:sz w:val="22"/>
                <w:szCs w:val="22"/>
                <w:shd w:val="clear" w:color="auto" w:fill="FFFFFF"/>
              </w:rPr>
              <w:t>)</w:t>
            </w:r>
            <w:r w:rsidRPr="00883912">
              <w:rPr>
                <w:rFonts w:ascii="Arial" w:eastAsia="Times New Roman" w:hAnsi="Arial" w:cs="Arial"/>
                <w:color w:val="000000" w:themeColor="text1"/>
                <w:sz w:val="22"/>
                <w:szCs w:val="22"/>
                <w:lang w:eastAsia="zh-CN"/>
              </w:rPr>
              <w:t>.</w:t>
            </w:r>
            <w:r w:rsidR="00EC208B" w:rsidRPr="00883912">
              <w:rPr>
                <w:rFonts w:ascii="Arial" w:hAnsi="Arial" w:cs="Arial"/>
                <w:color w:val="000000" w:themeColor="text1"/>
                <w:sz w:val="22"/>
                <w:szCs w:val="22"/>
                <w:lang w:eastAsia="zh-CN"/>
              </w:rPr>
              <w:t xml:space="preserve"> </w:t>
            </w:r>
          </w:p>
          <w:p w14:paraId="37C429E1" w14:textId="77777777" w:rsidR="005342C1" w:rsidRPr="009A2BB6" w:rsidRDefault="005342C1" w:rsidP="005342C1">
            <w:pPr>
              <w:autoSpaceDE w:val="0"/>
              <w:autoSpaceDN w:val="0"/>
              <w:adjustRightInd w:val="0"/>
              <w:spacing w:line="360" w:lineRule="auto"/>
              <w:contextualSpacing/>
              <w:jc w:val="both"/>
              <w:rPr>
                <w:rFonts w:eastAsia="Times New Roman" w:cs="Arial"/>
                <w:b/>
                <w:bCs/>
                <w:sz w:val="22"/>
                <w:szCs w:val="22"/>
              </w:rPr>
            </w:pPr>
            <w:r w:rsidRPr="009A2BB6">
              <w:rPr>
                <w:rFonts w:eastAsia="Times New Roman" w:cs="Arial"/>
                <w:b/>
                <w:bCs/>
                <w:sz w:val="22"/>
                <w:szCs w:val="22"/>
              </w:rPr>
              <w:t>Theoretical Framework</w:t>
            </w:r>
          </w:p>
          <w:p w14:paraId="7B8772FA" w14:textId="1159E873" w:rsidR="005342C1" w:rsidRPr="009A2BB6" w:rsidRDefault="005342C1" w:rsidP="005342C1">
            <w:pPr>
              <w:autoSpaceDE w:val="0"/>
              <w:autoSpaceDN w:val="0"/>
              <w:adjustRightInd w:val="0"/>
              <w:spacing w:line="360" w:lineRule="auto"/>
              <w:contextualSpacing/>
              <w:jc w:val="both"/>
              <w:rPr>
                <w:rFonts w:eastAsia="Times New Roman" w:cs="Arial"/>
                <w:b/>
                <w:bCs/>
                <w:sz w:val="22"/>
                <w:szCs w:val="22"/>
              </w:rPr>
            </w:pPr>
            <w:r w:rsidRPr="009A2BB6">
              <w:rPr>
                <w:rFonts w:cs="Arial"/>
                <w:color w:val="000000" w:themeColor="text1"/>
                <w:sz w:val="22"/>
                <w:szCs w:val="22"/>
              </w:rPr>
              <w:t>Grounded in Barney’s (1991) resource-based view (RBV), this study examines how internal resources and capabilities generate competitive advantage—an especially relevant lens for SMEs operating under resource constraints. RBV</w:t>
            </w:r>
            <w:r w:rsidR="008E1B3A">
              <w:rPr>
                <w:rFonts w:cs="Arial"/>
                <w:color w:val="000000" w:themeColor="text1"/>
                <w:sz w:val="22"/>
                <w:szCs w:val="22"/>
              </w:rPr>
              <w:t xml:space="preserve"> </w:t>
            </w:r>
            <w:r w:rsidRPr="009A2BB6">
              <w:rPr>
                <w:rFonts w:cs="Arial"/>
                <w:color w:val="000000" w:themeColor="text1"/>
                <w:sz w:val="22"/>
                <w:szCs w:val="22"/>
              </w:rPr>
              <w:t xml:space="preserve">posits that advantage arises from leveraging valuable, rare, inimitable, and non-substitutable resources, spanning both tangible assets (e.g., technology infrastructure) and intangible assets (e.g., marketing expertise, brand equity). Extending this logic, Maiti et al. (2020) propose a resource-based linear-programming model to optimize resources in small innovative enterprises, combining RBV with dynamic capabilities—particularly useful in early </w:t>
            </w:r>
            <w:r w:rsidRPr="009A2BB6">
              <w:rPr>
                <w:rFonts w:cs="Arial"/>
                <w:color w:val="000000" w:themeColor="text1"/>
                <w:sz w:val="22"/>
                <w:szCs w:val="22"/>
              </w:rPr>
              <w:lastRenderedPageBreak/>
              <w:t xml:space="preserve">life-cycle stages to build advantage. Similarly, </w:t>
            </w:r>
            <w:r w:rsidRPr="00412921">
              <w:rPr>
                <w:rFonts w:cs="Arial"/>
                <w:color w:val="000000" w:themeColor="text1"/>
                <w:sz w:val="22"/>
                <w:szCs w:val="22"/>
              </w:rPr>
              <w:t xml:space="preserve">Malhotra et al. (2024) </w:t>
            </w:r>
            <w:r w:rsidRPr="009A2BB6">
              <w:rPr>
                <w:rFonts w:cs="Arial"/>
                <w:color w:val="000000" w:themeColor="text1"/>
                <w:sz w:val="22"/>
                <w:szCs w:val="22"/>
              </w:rPr>
              <w:t xml:space="preserve">apply RBV across management practices (e.g., marketing, strategy) to enhance profitability and strengthen firms’ preparedness for uncertainty. Taken together, these insights provide a robust analytical basis for understanding how China’s apparel SMEs can marshal scarce digital resources—data, platforms, analytics skills, and brand assets—to implement effective digital marketing strategies and secure durable competitive </w:t>
            </w:r>
            <w:proofErr w:type="gramStart"/>
            <w:r w:rsidRPr="009A2BB6">
              <w:rPr>
                <w:rFonts w:cs="Arial"/>
                <w:color w:val="000000" w:themeColor="text1"/>
                <w:sz w:val="22"/>
                <w:szCs w:val="22"/>
              </w:rPr>
              <w:t>advantage</w:t>
            </w:r>
            <w:r w:rsidR="002119DA">
              <w:rPr>
                <w:rFonts w:cs="Arial" w:hint="eastAsia"/>
                <w:color w:val="000000" w:themeColor="text1"/>
                <w:sz w:val="22"/>
                <w:szCs w:val="22"/>
                <w:lang w:eastAsia="zh-CN"/>
              </w:rPr>
              <w:t>(</w:t>
            </w:r>
            <w:proofErr w:type="gramEnd"/>
            <w:r w:rsidR="002119DA" w:rsidRPr="006E0141">
              <w:rPr>
                <w:rFonts w:eastAsia="sans-serif" w:cs="Arial"/>
                <w:color w:val="000000"/>
                <w:sz w:val="22"/>
                <w:szCs w:val="22"/>
                <w:shd w:val="clear" w:color="auto" w:fill="FFFFFF"/>
              </w:rPr>
              <w:t>Saura, J.R. 2021)</w:t>
            </w:r>
            <w:r w:rsidRPr="009A2BB6">
              <w:rPr>
                <w:rFonts w:cs="Arial"/>
                <w:color w:val="000000" w:themeColor="text1"/>
                <w:sz w:val="22"/>
                <w:szCs w:val="22"/>
              </w:rPr>
              <w:t>.</w:t>
            </w:r>
          </w:p>
          <w:p w14:paraId="1652E3A6" w14:textId="77777777" w:rsidR="005342C1" w:rsidRPr="009A2BB6" w:rsidRDefault="005342C1" w:rsidP="005342C1">
            <w:pPr>
              <w:autoSpaceDE w:val="0"/>
              <w:autoSpaceDN w:val="0"/>
              <w:adjustRightInd w:val="0"/>
              <w:spacing w:line="360" w:lineRule="auto"/>
              <w:contextualSpacing/>
              <w:jc w:val="both"/>
              <w:rPr>
                <w:rFonts w:eastAsia="Times New Roman" w:cs="Arial"/>
                <w:b/>
                <w:bCs/>
                <w:sz w:val="22"/>
                <w:szCs w:val="22"/>
              </w:rPr>
            </w:pPr>
            <w:r w:rsidRPr="009A2BB6">
              <w:rPr>
                <w:rFonts w:eastAsia="Times New Roman" w:cs="Arial"/>
                <w:sz w:val="22"/>
                <w:szCs w:val="22"/>
                <w:lang w:eastAsia="zh-CN"/>
              </w:rPr>
              <w:t xml:space="preserve">The Technology–Organisation–Environment (TOE) framework, originally developed by </w:t>
            </w:r>
            <w:proofErr w:type="spellStart"/>
            <w:r w:rsidRPr="009A2BB6">
              <w:rPr>
                <w:rFonts w:eastAsia="Times New Roman" w:cs="Arial"/>
                <w:sz w:val="22"/>
                <w:szCs w:val="22"/>
                <w:lang w:eastAsia="zh-CN"/>
              </w:rPr>
              <w:t>Tornatzky</w:t>
            </w:r>
            <w:proofErr w:type="spellEnd"/>
            <w:r w:rsidRPr="009A2BB6">
              <w:rPr>
                <w:rFonts w:eastAsia="Times New Roman" w:cs="Arial"/>
                <w:sz w:val="22"/>
                <w:szCs w:val="22"/>
                <w:lang w:eastAsia="zh-CN"/>
              </w:rPr>
              <w:t xml:space="preserve"> and Fleischer (1990), is one of the most widely applied theoretical models for explaining organisational technology adoption. The framework posits that a firm’s adoption of new technologies is shaped by three interrelated contextual dimensions: technological, organisational, and environmental factors. Its strength lies in offering a holistic perspective that integrates internal capabilities with external pressures, making it particularly relevant for analysing technology adoption in small and medium-sized enterprises (SMEs), which typically operate under resource constraints. </w:t>
            </w:r>
          </w:p>
          <w:p w14:paraId="04F4107B" w14:textId="77777777" w:rsidR="005342C1" w:rsidRPr="009A2BB6" w:rsidRDefault="005342C1" w:rsidP="005342C1">
            <w:pPr>
              <w:autoSpaceDE w:val="0"/>
              <w:autoSpaceDN w:val="0"/>
              <w:adjustRightInd w:val="0"/>
              <w:spacing w:line="360" w:lineRule="auto"/>
              <w:contextualSpacing/>
              <w:jc w:val="both"/>
              <w:rPr>
                <w:rFonts w:eastAsia="Times New Roman" w:cs="Arial"/>
                <w:b/>
                <w:bCs/>
                <w:sz w:val="22"/>
                <w:szCs w:val="22"/>
              </w:rPr>
            </w:pPr>
            <w:r w:rsidRPr="009A2BB6">
              <w:rPr>
                <w:rFonts w:eastAsia="Times New Roman" w:cs="Arial"/>
                <w:sz w:val="22"/>
                <w:szCs w:val="22"/>
                <w:lang w:eastAsia="zh-CN"/>
              </w:rPr>
              <w:t xml:space="preserve">Within the technological context, TOE focuses on the characteristics of the technology itself, including perceived usefulness, ease of use, compatibility, cost, complexity, and security. Prior studies generally find that technologies perceived as simple, compatible with existing systems, and offering clear relative advantages are more likely to be adopted by SMEs. However, evidence from developing and resource-constrained contexts is mixed. </w:t>
            </w:r>
            <w:proofErr w:type="spellStart"/>
            <w:r w:rsidRPr="009A2BB6">
              <w:rPr>
                <w:rFonts w:eastAsia="Times New Roman" w:cs="Arial"/>
                <w:sz w:val="22"/>
                <w:szCs w:val="22"/>
                <w:lang w:eastAsia="zh-CN"/>
              </w:rPr>
              <w:t>Nautwima</w:t>
            </w:r>
            <w:proofErr w:type="spellEnd"/>
            <w:r w:rsidRPr="009A2BB6">
              <w:rPr>
                <w:rFonts w:eastAsia="Times New Roman" w:cs="Arial"/>
                <w:sz w:val="22"/>
                <w:szCs w:val="22"/>
                <w:lang w:eastAsia="zh-CN"/>
              </w:rPr>
              <w:t xml:space="preserve"> et al. (2025) show that while technological factors such as cost and complexity are frequently cited as major barriers in practice, they may not always exhibit a statistically significant direct effect on adoption decisions. This suggests that technological readiness alone is insufficient to explain adoption outcomes in SMEs operating in weak infrastructural and institutional environments, highlighting the importance of contextual moderation within the TOE framework.</w:t>
            </w:r>
          </w:p>
          <w:p w14:paraId="2228E280" w14:textId="5075EF56" w:rsidR="005342C1" w:rsidRPr="009A2BB6" w:rsidRDefault="005342C1" w:rsidP="005342C1">
            <w:pPr>
              <w:autoSpaceDE w:val="0"/>
              <w:autoSpaceDN w:val="0"/>
              <w:adjustRightInd w:val="0"/>
              <w:spacing w:line="360" w:lineRule="auto"/>
              <w:contextualSpacing/>
              <w:jc w:val="both"/>
              <w:rPr>
                <w:rFonts w:eastAsia="Times New Roman" w:cs="Arial"/>
                <w:b/>
                <w:bCs/>
                <w:sz w:val="22"/>
                <w:szCs w:val="22"/>
              </w:rPr>
            </w:pPr>
            <w:r w:rsidRPr="009A2BB6">
              <w:rPr>
                <w:rFonts w:eastAsia="Times New Roman" w:cs="Arial"/>
                <w:sz w:val="22"/>
                <w:szCs w:val="22"/>
                <w:lang w:eastAsia="zh-CN"/>
              </w:rPr>
              <w:t xml:space="preserve">The organisational context refers to internal firm characteristics that influence adoption, including top management support, organisational culture, financial resources, skills, and structural </w:t>
            </w:r>
            <w:proofErr w:type="gramStart"/>
            <w:r w:rsidRPr="009A2BB6">
              <w:rPr>
                <w:rFonts w:eastAsia="Times New Roman" w:cs="Arial"/>
                <w:sz w:val="22"/>
                <w:szCs w:val="22"/>
                <w:lang w:eastAsia="zh-CN"/>
              </w:rPr>
              <w:t>flexibility</w:t>
            </w:r>
            <w:r w:rsidR="003933EF">
              <w:rPr>
                <w:rFonts w:cs="Arial" w:hint="eastAsia"/>
                <w:sz w:val="22"/>
                <w:szCs w:val="22"/>
                <w:lang w:eastAsia="zh-CN"/>
              </w:rPr>
              <w:t>(</w:t>
            </w:r>
            <w:proofErr w:type="gramEnd"/>
            <w:r w:rsidR="003933EF">
              <w:rPr>
                <w:rFonts w:eastAsia="sans-serif" w:cs="Arial"/>
                <w:color w:val="000000"/>
                <w:sz w:val="22"/>
                <w:szCs w:val="22"/>
                <w:shd w:val="clear" w:color="auto" w:fill="FFFFFF"/>
              </w:rPr>
              <w:t>Tiziana, R. and Francesco, B. 2021)</w:t>
            </w:r>
            <w:r w:rsidRPr="009A2BB6">
              <w:rPr>
                <w:rFonts w:eastAsia="Times New Roman" w:cs="Arial"/>
                <w:sz w:val="22"/>
                <w:szCs w:val="22"/>
                <w:lang w:eastAsia="zh-CN"/>
              </w:rPr>
              <w:t xml:space="preserve">. The literature consistently identifies organisational factors as critical enablers of technology adoption, particularly in SMEs where leadership commitment and internal readiness compensate for limited resources. </w:t>
            </w:r>
            <w:proofErr w:type="spellStart"/>
            <w:r w:rsidRPr="009A2BB6">
              <w:rPr>
                <w:rFonts w:eastAsia="Times New Roman" w:cs="Arial"/>
                <w:sz w:val="22"/>
                <w:szCs w:val="22"/>
                <w:lang w:eastAsia="zh-CN"/>
              </w:rPr>
              <w:t>Nautwima</w:t>
            </w:r>
            <w:proofErr w:type="spellEnd"/>
            <w:r w:rsidRPr="009A2BB6">
              <w:rPr>
                <w:rFonts w:eastAsia="Times New Roman" w:cs="Arial"/>
                <w:sz w:val="22"/>
                <w:szCs w:val="22"/>
                <w:lang w:eastAsia="zh-CN"/>
              </w:rPr>
              <w:t xml:space="preserve"> et al. (2025) provide strong empirical support for this view, demonstrating that managerial support, organisational adaptability, and internal capabilities exert a significant positive influence on technology adoption among SMEs</w:t>
            </w:r>
            <w:r w:rsidR="007006E6">
              <w:rPr>
                <w:rFonts w:eastAsia="Times New Roman" w:cs="Arial"/>
                <w:sz w:val="22"/>
                <w:szCs w:val="22"/>
                <w:lang w:eastAsia="zh-CN"/>
              </w:rPr>
              <w:t xml:space="preserve"> </w:t>
            </w:r>
            <w:r w:rsidR="007006E6">
              <w:rPr>
                <w:rFonts w:cs="Arial" w:hint="eastAsia"/>
                <w:sz w:val="22"/>
                <w:szCs w:val="22"/>
                <w:lang w:eastAsia="zh-CN"/>
              </w:rPr>
              <w:t>(</w:t>
            </w:r>
            <w:proofErr w:type="spellStart"/>
            <w:r w:rsidR="007006E6">
              <w:rPr>
                <w:rFonts w:eastAsia="Times New Roman" w:cs="Arial"/>
                <w:sz w:val="22"/>
                <w:szCs w:val="22"/>
                <w:lang w:eastAsia="zh-CN"/>
              </w:rPr>
              <w:t>Kallmuenzer</w:t>
            </w:r>
            <w:proofErr w:type="spellEnd"/>
            <w:r w:rsidR="007006E6">
              <w:rPr>
                <w:rFonts w:eastAsia="Times New Roman" w:cs="Arial"/>
                <w:sz w:val="22"/>
                <w:szCs w:val="22"/>
                <w:lang w:eastAsia="zh-CN"/>
              </w:rPr>
              <w:t xml:space="preserve">, </w:t>
            </w:r>
            <w:r w:rsidR="007006E6">
              <w:rPr>
                <w:rFonts w:cs="Arial" w:hint="eastAsia"/>
                <w:sz w:val="22"/>
                <w:szCs w:val="22"/>
                <w:lang w:eastAsia="zh-CN"/>
              </w:rPr>
              <w:t>et al.,</w:t>
            </w:r>
            <w:r w:rsidR="007006E6">
              <w:rPr>
                <w:rFonts w:eastAsia="Times New Roman" w:cs="Arial"/>
                <w:sz w:val="22"/>
                <w:szCs w:val="22"/>
                <w:lang w:eastAsia="zh-CN"/>
              </w:rPr>
              <w:t>2024)</w:t>
            </w:r>
            <w:r w:rsidRPr="009A2BB6">
              <w:rPr>
                <w:rFonts w:eastAsia="Times New Roman" w:cs="Arial"/>
                <w:sz w:val="22"/>
                <w:szCs w:val="22"/>
                <w:lang w:eastAsia="zh-CN"/>
              </w:rPr>
              <w:t>. These findings reinforce the argument that organisational readiness often outweighs purely technological considerations, especially in developing economies where firms must rely heavily on internal decision-making capacity and leadership vision.</w:t>
            </w:r>
          </w:p>
          <w:p w14:paraId="15861B99" w14:textId="77777777" w:rsidR="005342C1" w:rsidRPr="009A2BB6" w:rsidRDefault="005342C1" w:rsidP="005342C1">
            <w:pPr>
              <w:autoSpaceDE w:val="0"/>
              <w:autoSpaceDN w:val="0"/>
              <w:adjustRightInd w:val="0"/>
              <w:spacing w:line="360" w:lineRule="auto"/>
              <w:contextualSpacing/>
              <w:jc w:val="both"/>
              <w:rPr>
                <w:rFonts w:eastAsia="Times New Roman" w:cs="Arial"/>
                <w:b/>
                <w:bCs/>
                <w:sz w:val="22"/>
                <w:szCs w:val="22"/>
              </w:rPr>
            </w:pPr>
            <w:r w:rsidRPr="009A2BB6">
              <w:rPr>
                <w:rFonts w:eastAsia="Times New Roman" w:cs="Arial"/>
                <w:sz w:val="22"/>
                <w:szCs w:val="22"/>
                <w:lang w:eastAsia="zh-CN"/>
              </w:rPr>
              <w:t xml:space="preserve">The environmental context captures external forces such as competitive pressure, government regulation, industry norms, and external support from institutions, donors, or technology providers. Prior research shows inconsistent findings regarding environmental effects, with some studies reporting strong positive influences and others finding weak or insignificant relationships. </w:t>
            </w:r>
            <w:proofErr w:type="spellStart"/>
            <w:r w:rsidRPr="009A2BB6">
              <w:rPr>
                <w:rFonts w:eastAsia="Times New Roman" w:cs="Arial"/>
                <w:sz w:val="22"/>
                <w:szCs w:val="22"/>
                <w:lang w:eastAsia="zh-CN"/>
              </w:rPr>
              <w:t>Nautwima</w:t>
            </w:r>
            <w:proofErr w:type="spellEnd"/>
            <w:r w:rsidRPr="009A2BB6">
              <w:rPr>
                <w:rFonts w:eastAsia="Times New Roman" w:cs="Arial"/>
                <w:sz w:val="22"/>
                <w:szCs w:val="22"/>
                <w:lang w:eastAsia="zh-CN"/>
              </w:rPr>
              <w:t xml:space="preserve"> et al. (2025) help resolve this contradiction by demonstrating that environmental factors can positively influence SME technology adoption, particularly through competitive pressure and external support mechanisms. However, they also emphasise that bureaucratic inefficiencies, </w:t>
            </w:r>
            <w:r w:rsidRPr="009A2BB6">
              <w:rPr>
                <w:rFonts w:eastAsia="Times New Roman" w:cs="Arial"/>
                <w:sz w:val="22"/>
                <w:szCs w:val="22"/>
                <w:lang w:eastAsia="zh-CN"/>
              </w:rPr>
              <w:lastRenderedPageBreak/>
              <w:t>fragmented policies, and weak communication channels can dilute the effectiveness of such support, suggesting that environmental drivers are highly context-dependent rather than universally enabling.</w:t>
            </w:r>
          </w:p>
          <w:p w14:paraId="54DD80EA" w14:textId="44BEB2F6" w:rsidR="005342C1" w:rsidRPr="009A2BB6" w:rsidRDefault="005342C1" w:rsidP="005342C1">
            <w:pPr>
              <w:autoSpaceDE w:val="0"/>
              <w:autoSpaceDN w:val="0"/>
              <w:adjustRightInd w:val="0"/>
              <w:spacing w:line="360" w:lineRule="auto"/>
              <w:contextualSpacing/>
              <w:jc w:val="both"/>
              <w:rPr>
                <w:rFonts w:eastAsia="Times New Roman" w:cs="Arial"/>
                <w:sz w:val="22"/>
                <w:szCs w:val="22"/>
                <w:lang w:eastAsia="zh-CN"/>
              </w:rPr>
            </w:pPr>
            <w:r w:rsidRPr="009A2BB6">
              <w:rPr>
                <w:rFonts w:eastAsia="Times New Roman" w:cs="Arial"/>
                <w:sz w:val="22"/>
                <w:szCs w:val="22"/>
                <w:lang w:eastAsia="zh-CN"/>
              </w:rPr>
              <w:t xml:space="preserve">Overall, the TOE framework has proven to be a robust and flexible model for studying technology adoption across diverse settings. Nevertheless, the literature highlights important contextual limitations. Most TOE-based studies have been conducted in developed or emerging economies with relatively stable infrastructure, limiting generalisability to low-resource environments. </w:t>
            </w:r>
            <w:proofErr w:type="spellStart"/>
            <w:r w:rsidRPr="009A2BB6">
              <w:rPr>
                <w:rFonts w:eastAsia="Times New Roman" w:cs="Arial"/>
                <w:sz w:val="22"/>
                <w:szCs w:val="22"/>
                <w:lang w:eastAsia="zh-CN"/>
              </w:rPr>
              <w:t>Nautwima</w:t>
            </w:r>
            <w:proofErr w:type="spellEnd"/>
            <w:r w:rsidRPr="009A2BB6">
              <w:rPr>
                <w:rFonts w:eastAsia="Times New Roman" w:cs="Arial"/>
                <w:sz w:val="22"/>
                <w:szCs w:val="22"/>
                <w:lang w:eastAsia="zh-CN"/>
              </w:rPr>
              <w:t xml:space="preserve"> et al. (2025) address this gap by validating the TOE framework in a developing-country SME context, showing that organisational and environmental factors play a more decisive role than technological factors alone. This underscores the need for context-sensitive applications of TOE and supports its use as a diagnostic rather than deterministic framework for understanding SME digital transformation </w:t>
            </w:r>
            <w:proofErr w:type="gramStart"/>
            <w:r w:rsidRPr="009A2BB6">
              <w:rPr>
                <w:rFonts w:eastAsia="Times New Roman" w:cs="Arial"/>
                <w:sz w:val="22"/>
                <w:szCs w:val="22"/>
                <w:lang w:eastAsia="zh-CN"/>
              </w:rPr>
              <w:t>challenges</w:t>
            </w:r>
            <w:r w:rsidR="00767F60">
              <w:rPr>
                <w:rFonts w:cs="Arial" w:hint="eastAsia"/>
                <w:sz w:val="22"/>
                <w:szCs w:val="22"/>
                <w:lang w:eastAsia="zh-CN"/>
              </w:rPr>
              <w:t>(</w:t>
            </w:r>
            <w:proofErr w:type="gramEnd"/>
            <w:r w:rsidR="00767F60">
              <w:rPr>
                <w:rFonts w:eastAsia="sans-serif" w:cs="Arial"/>
                <w:color w:val="000000"/>
                <w:sz w:val="22"/>
                <w:szCs w:val="22"/>
                <w:shd w:val="clear" w:color="auto" w:fill="FFFFFF"/>
              </w:rPr>
              <w:t xml:space="preserve">Aagerup, U., </w:t>
            </w:r>
            <w:r w:rsidR="00767F60">
              <w:rPr>
                <w:rFonts w:cs="Arial" w:hint="eastAsia"/>
                <w:color w:val="000000"/>
                <w:sz w:val="22"/>
                <w:szCs w:val="22"/>
                <w:shd w:val="clear" w:color="auto" w:fill="FFFFFF"/>
                <w:lang w:eastAsia="zh-CN"/>
              </w:rPr>
              <w:t xml:space="preserve">et </w:t>
            </w:r>
            <w:r w:rsidR="00EF2C3D">
              <w:rPr>
                <w:rFonts w:cs="Arial" w:hint="eastAsia"/>
                <w:color w:val="000000"/>
                <w:sz w:val="22"/>
                <w:szCs w:val="22"/>
                <w:shd w:val="clear" w:color="auto" w:fill="FFFFFF"/>
                <w:lang w:eastAsia="zh-CN"/>
              </w:rPr>
              <w:t>al.,</w:t>
            </w:r>
            <w:r w:rsidR="00767F60">
              <w:rPr>
                <w:rFonts w:eastAsia="sans-serif" w:cs="Arial"/>
                <w:color w:val="000000"/>
                <w:sz w:val="22"/>
                <w:szCs w:val="22"/>
                <w:shd w:val="clear" w:color="auto" w:fill="FFFFFF"/>
              </w:rPr>
              <w:t>2022)</w:t>
            </w:r>
            <w:r w:rsidRPr="009A2BB6">
              <w:rPr>
                <w:rFonts w:eastAsia="Times New Roman" w:cs="Arial"/>
                <w:sz w:val="22"/>
                <w:szCs w:val="22"/>
                <w:lang w:eastAsia="zh-CN"/>
              </w:rPr>
              <w:t>.</w:t>
            </w:r>
          </w:p>
          <w:p w14:paraId="50A78406" w14:textId="5FF260DC" w:rsidR="005342C1" w:rsidRPr="009A2BB6" w:rsidRDefault="005342C1" w:rsidP="005342C1">
            <w:pPr>
              <w:autoSpaceDE w:val="0"/>
              <w:autoSpaceDN w:val="0"/>
              <w:adjustRightInd w:val="0"/>
              <w:spacing w:line="360" w:lineRule="auto"/>
              <w:contextualSpacing/>
              <w:jc w:val="both"/>
              <w:rPr>
                <w:rFonts w:cs="Arial"/>
                <w:sz w:val="22"/>
                <w:szCs w:val="22"/>
              </w:rPr>
            </w:pPr>
            <w:r w:rsidRPr="009A2BB6">
              <w:rPr>
                <w:rFonts w:cs="Arial"/>
                <w:sz w:val="22"/>
                <w:szCs w:val="22"/>
              </w:rPr>
              <w:t xml:space="preserve">B2B relationship marketing emphasizes long-term value through trust, commitment, and mutual </w:t>
            </w:r>
            <w:proofErr w:type="gramStart"/>
            <w:r w:rsidRPr="009A2BB6">
              <w:rPr>
                <w:rFonts w:cs="Arial"/>
                <w:sz w:val="22"/>
                <w:szCs w:val="22"/>
              </w:rPr>
              <w:t>adaptation(</w:t>
            </w:r>
            <w:proofErr w:type="gramEnd"/>
            <w:r w:rsidRPr="009A2BB6">
              <w:rPr>
                <w:rFonts w:cs="Arial"/>
                <w:sz w:val="22"/>
                <w:szCs w:val="22"/>
              </w:rPr>
              <w:t xml:space="preserve">Morgan, R. M., &amp; Hunt, S. D. ,1994). Customer data underpins this: integrated CRM and analytics reveal needs, profitability, and risk, enabling tailored content, cadence, and offers. Engagement occurs across touchpoints—email, portals, social, and service—co-creating solutions that raise switching costs, improve loyalty, and accelerate repeat </w:t>
            </w:r>
            <w:proofErr w:type="gramStart"/>
            <w:r w:rsidRPr="009A2BB6">
              <w:rPr>
                <w:rFonts w:cs="Arial"/>
                <w:sz w:val="22"/>
                <w:szCs w:val="22"/>
              </w:rPr>
              <w:t>purchases(</w:t>
            </w:r>
            <w:proofErr w:type="gramEnd"/>
            <w:r w:rsidRPr="009A2BB6">
              <w:rPr>
                <w:rFonts w:cs="Arial"/>
                <w:sz w:val="22"/>
                <w:szCs w:val="22"/>
              </w:rPr>
              <w:t>Dwyer, F.et al.1987)</w:t>
            </w:r>
          </w:p>
          <w:p w14:paraId="4580AD0D" w14:textId="338D46EF" w:rsidR="005342C1" w:rsidRPr="009A2BB6" w:rsidRDefault="005342C1" w:rsidP="005342C1">
            <w:pPr>
              <w:autoSpaceDE w:val="0"/>
              <w:autoSpaceDN w:val="0"/>
              <w:adjustRightInd w:val="0"/>
              <w:spacing w:line="360" w:lineRule="auto"/>
              <w:contextualSpacing/>
              <w:jc w:val="both"/>
              <w:rPr>
                <w:rFonts w:cs="Arial"/>
                <w:sz w:val="22"/>
                <w:szCs w:val="22"/>
              </w:rPr>
            </w:pPr>
            <w:r w:rsidRPr="009A2BB6">
              <w:rPr>
                <w:rFonts w:cs="Arial"/>
                <w:sz w:val="22"/>
                <w:szCs w:val="22"/>
              </w:rPr>
              <w:t xml:space="preserve">Small and Medium-sized Enterprises (SMEs) play a vital role in economies around the world, contributing significantly to employment, innovation, and local development. What makes SMEs unique is not only their size but also the distinct characteristics that shape how they operate, compete, and </w:t>
            </w:r>
            <w:proofErr w:type="gramStart"/>
            <w:r w:rsidRPr="009A2BB6">
              <w:rPr>
                <w:rFonts w:cs="Arial"/>
                <w:sz w:val="22"/>
                <w:szCs w:val="22"/>
              </w:rPr>
              <w:t>grow</w:t>
            </w:r>
            <w:r w:rsidR="00500C32">
              <w:rPr>
                <w:rFonts w:cs="Arial" w:hint="eastAsia"/>
                <w:sz w:val="22"/>
                <w:szCs w:val="22"/>
                <w:lang w:eastAsia="zh-CN"/>
              </w:rPr>
              <w:t>(</w:t>
            </w:r>
            <w:proofErr w:type="gramEnd"/>
            <w:r w:rsidR="00500C32">
              <w:rPr>
                <w:rFonts w:eastAsia="sans-serif" w:cs="Arial"/>
                <w:color w:val="000000"/>
                <w:sz w:val="22"/>
                <w:szCs w:val="22"/>
                <w:shd w:val="clear" w:color="auto" w:fill="FFFFFF"/>
              </w:rPr>
              <w:t>Hayes, O. and Kelliher, F. 2025)</w:t>
            </w:r>
            <w:r w:rsidRPr="009A2BB6">
              <w:rPr>
                <w:rFonts w:cs="Arial"/>
                <w:sz w:val="22"/>
                <w:szCs w:val="22"/>
              </w:rPr>
              <w:t xml:space="preserve">. One key characteristic of SMEs is their flexibility and adaptability. Unlike large corporations that often rely on rigid structures and long decision-making processes, SMEs can respond quickly to market changes, customer preferences, and technological shifts. This agility allows them to experiment with new ideas, customize products, and enter niche markets more easily. Another defining feature is the close relationship between owners, managers, and employees. In many SMEs, the owner is directly involved in daily operations, which creates a strong sense of commitment and accountability. Communication is usually informal and direct, helping teams work closely and resolve problems faster. This personal management style often leads to higher employee motivation and a strong organizational culture. SMEs are also </w:t>
            </w:r>
            <w:proofErr w:type="gramStart"/>
            <w:r w:rsidRPr="009A2BB6">
              <w:rPr>
                <w:rFonts w:cs="Arial"/>
                <w:sz w:val="22"/>
                <w:szCs w:val="22"/>
              </w:rPr>
              <w:t>customer-focused</w:t>
            </w:r>
            <w:proofErr w:type="gramEnd"/>
            <w:r w:rsidRPr="009A2BB6">
              <w:rPr>
                <w:rFonts w:cs="Arial"/>
                <w:sz w:val="22"/>
                <w:szCs w:val="22"/>
              </w:rPr>
              <w:t xml:space="preserve">. Because they serve smaller markets and often depend on repeat business, they tend to build long-term relationships with their customers. They are more likely to provide personalized services, adjust their offerings, and listen carefully to feedback, which can be a major competitive advantage. </w:t>
            </w:r>
          </w:p>
          <w:p w14:paraId="747BA183" w14:textId="32E7669D" w:rsidR="005342C1" w:rsidRPr="009A2BB6" w:rsidRDefault="005342C1" w:rsidP="005342C1">
            <w:pPr>
              <w:autoSpaceDE w:val="0"/>
              <w:autoSpaceDN w:val="0"/>
              <w:adjustRightInd w:val="0"/>
              <w:spacing w:line="360" w:lineRule="auto"/>
              <w:contextualSpacing/>
              <w:jc w:val="both"/>
              <w:rPr>
                <w:rFonts w:cs="Arial"/>
                <w:sz w:val="22"/>
                <w:szCs w:val="22"/>
              </w:rPr>
            </w:pPr>
            <w:r w:rsidRPr="009A2BB6">
              <w:rPr>
                <w:rFonts w:cs="Arial"/>
                <w:sz w:val="22"/>
                <w:szCs w:val="22"/>
              </w:rPr>
              <w:t xml:space="preserve">SMEs are important drivers of innovation and local economic development. They create jobs, support communities, and stimulate competition. Their unique combination of flexibility, personal management, customer focus, and resourcefulness makes SMEs essential to sustainable economic growth. However, SMEs often face limited </w:t>
            </w:r>
            <w:proofErr w:type="gramStart"/>
            <w:r w:rsidRPr="009A2BB6">
              <w:rPr>
                <w:rFonts w:cs="Arial"/>
                <w:sz w:val="22"/>
                <w:szCs w:val="22"/>
              </w:rPr>
              <w:t>resources</w:t>
            </w:r>
            <w:r w:rsidR="000A5068" w:rsidRPr="00883912">
              <w:rPr>
                <w:rFonts w:cs="Arial"/>
                <w:color w:val="000000" w:themeColor="text1"/>
                <w:sz w:val="22"/>
                <w:szCs w:val="22"/>
                <w:lang w:eastAsia="zh-CN"/>
              </w:rPr>
              <w:t>(</w:t>
            </w:r>
            <w:proofErr w:type="gramEnd"/>
            <w:r w:rsidR="009F257F" w:rsidRPr="00883912">
              <w:rPr>
                <w:rFonts w:eastAsia="sans-serif" w:cs="Arial"/>
                <w:color w:val="000000"/>
                <w:sz w:val="22"/>
                <w:szCs w:val="22"/>
                <w:shd w:val="clear" w:color="auto" w:fill="FFFFFF"/>
              </w:rPr>
              <w:t>Peng, et al.,2008</w:t>
            </w:r>
            <w:r w:rsidR="000A5068" w:rsidRPr="00883912">
              <w:rPr>
                <w:rFonts w:eastAsia="sans-serif" w:cs="Arial"/>
                <w:color w:val="000000"/>
                <w:sz w:val="22"/>
                <w:szCs w:val="22"/>
                <w:shd w:val="clear" w:color="auto" w:fill="FFFFFF"/>
              </w:rPr>
              <w:t>)</w:t>
            </w:r>
            <w:r w:rsidR="000A5068">
              <w:rPr>
                <w:rFonts w:eastAsia="sans-serif" w:cs="Arial"/>
                <w:color w:val="000000"/>
                <w:sz w:val="22"/>
                <w:szCs w:val="22"/>
                <w:shd w:val="clear" w:color="auto" w:fill="FFFFFF"/>
              </w:rPr>
              <w:t>.</w:t>
            </w:r>
            <w:r w:rsidRPr="009A2BB6">
              <w:rPr>
                <w:rFonts w:cs="Arial"/>
                <w:sz w:val="22"/>
                <w:szCs w:val="22"/>
              </w:rPr>
              <w:t xml:space="preserve"> They usually operate with smaller budgets, fewer staff, and less access to finance compared to large firms. While this can restrict growth, it also encourages creativity and efficiency, as SMEs must make the most of what they have.</w:t>
            </w:r>
          </w:p>
          <w:p w14:paraId="4419EC76" w14:textId="14F409A2" w:rsidR="00EE55DC" w:rsidRPr="005C11DA" w:rsidRDefault="005342C1" w:rsidP="005C11DA">
            <w:pPr>
              <w:autoSpaceDE w:val="0"/>
              <w:autoSpaceDN w:val="0"/>
              <w:adjustRightInd w:val="0"/>
              <w:spacing w:line="360" w:lineRule="auto"/>
              <w:contextualSpacing/>
              <w:jc w:val="both"/>
              <w:rPr>
                <w:rFonts w:cs="Arial"/>
                <w:b/>
                <w:bCs/>
                <w:sz w:val="22"/>
                <w:szCs w:val="22"/>
                <w:lang w:eastAsia="zh-CN"/>
              </w:rPr>
            </w:pPr>
            <w:r w:rsidRPr="009A2BB6">
              <w:rPr>
                <w:rFonts w:cs="Arial"/>
                <w:sz w:val="22"/>
                <w:szCs w:val="22"/>
              </w:rPr>
              <w:lastRenderedPageBreak/>
              <w:t xml:space="preserve">Cultural and institutional features shape Chinese SMEs. Guanxi (relationship networks), hierarchy, and face drive trust, access, and conflict </w:t>
            </w:r>
            <w:proofErr w:type="gramStart"/>
            <w:r w:rsidRPr="009A2BB6">
              <w:rPr>
                <w:rFonts w:cs="Arial"/>
                <w:sz w:val="22"/>
                <w:szCs w:val="22"/>
              </w:rPr>
              <w:t>avoidance(</w:t>
            </w:r>
            <w:proofErr w:type="gramEnd"/>
            <w:r w:rsidR="001359DD">
              <w:rPr>
                <w:rFonts w:cs="Arial"/>
                <w:color w:val="222222"/>
                <w:sz w:val="22"/>
                <w:szCs w:val="22"/>
                <w:shd w:val="clear" w:color="auto" w:fill="FFFFFF"/>
              </w:rPr>
              <w:t>Tsui, A.S. 2001</w:t>
            </w:r>
            <w:r w:rsidRPr="009A2BB6">
              <w:rPr>
                <w:rFonts w:cs="Arial"/>
                <w:sz w:val="22"/>
                <w:szCs w:val="22"/>
              </w:rPr>
              <w:t>). Long</w:t>
            </w:r>
            <w:r w:rsidRPr="009A2BB6">
              <w:rPr>
                <w:rFonts w:ascii="Cambria Math" w:hAnsi="Cambria Math" w:cs="Cambria Math"/>
                <w:sz w:val="22"/>
                <w:szCs w:val="22"/>
              </w:rPr>
              <w:t>‐</w:t>
            </w:r>
            <w:r w:rsidRPr="009A2BB6">
              <w:rPr>
                <w:rFonts w:cs="Arial"/>
                <w:sz w:val="22"/>
                <w:szCs w:val="22"/>
              </w:rPr>
              <w:t xml:space="preserve">term, pragmatic orientation favours incremental commitments. State influence is pervasive: licensing, local protectionism, and subsidies affect strategy. Institutional voids and evolving standards increase reliance on government ties and industry </w:t>
            </w:r>
            <w:proofErr w:type="gramStart"/>
            <w:r w:rsidRPr="009A2BB6">
              <w:rPr>
                <w:rFonts w:cs="Arial"/>
                <w:sz w:val="22"/>
                <w:szCs w:val="22"/>
              </w:rPr>
              <w:t>associations(</w:t>
            </w:r>
            <w:proofErr w:type="gramEnd"/>
            <w:r w:rsidRPr="009A2BB6">
              <w:rPr>
                <w:rFonts w:cs="Arial"/>
                <w:sz w:val="22"/>
                <w:szCs w:val="22"/>
              </w:rPr>
              <w:t>Redding, G. 1990). Digital ecosystems (WeChat, platforms) mediate engagement and compliance, including data localization.</w:t>
            </w:r>
          </w:p>
        </w:tc>
      </w:tr>
      <w:tr w:rsidR="00F171A9" w:rsidRPr="00F171A9" w14:paraId="0A7B5513" w14:textId="77777777" w:rsidTr="000B598F">
        <w:trPr>
          <w:trHeight w:val="397"/>
        </w:trPr>
        <w:tc>
          <w:tcPr>
            <w:tcW w:w="9810" w:type="dxa"/>
            <w:shd w:val="clear" w:color="auto" w:fill="F2F2F2" w:themeFill="background1" w:themeFillShade="F2"/>
            <w:vAlign w:val="center"/>
          </w:tcPr>
          <w:p w14:paraId="2D927F17" w14:textId="77777777" w:rsidR="00660727" w:rsidRPr="00F171A9" w:rsidRDefault="00660727" w:rsidP="00E04FED">
            <w:pPr>
              <w:rPr>
                <w:rFonts w:cs="Arial"/>
                <w:sz w:val="22"/>
                <w:szCs w:val="22"/>
                <w:lang w:eastAsia="zh-CN"/>
              </w:rPr>
            </w:pPr>
          </w:p>
          <w:p w14:paraId="682264A1" w14:textId="33F16A91" w:rsidR="00660727" w:rsidRPr="00F171A9" w:rsidRDefault="006333A0" w:rsidP="00E04FED">
            <w:pPr>
              <w:rPr>
                <w:rFonts w:cs="Arial"/>
                <w:sz w:val="22"/>
                <w:szCs w:val="22"/>
              </w:rPr>
            </w:pPr>
            <w:bookmarkStart w:id="2" w:name="_Hlk190082486"/>
            <w:r>
              <w:rPr>
                <w:rFonts w:cs="Arial"/>
                <w:sz w:val="22"/>
                <w:szCs w:val="22"/>
              </w:rPr>
              <w:t xml:space="preserve">Research </w:t>
            </w:r>
            <w:r w:rsidR="008024D9">
              <w:rPr>
                <w:rFonts w:cs="Arial"/>
                <w:sz w:val="22"/>
                <w:szCs w:val="22"/>
              </w:rPr>
              <w:t xml:space="preserve">Aim, </w:t>
            </w:r>
            <w:r w:rsidR="00660727" w:rsidRPr="00F171A9">
              <w:rPr>
                <w:rFonts w:cs="Arial"/>
                <w:sz w:val="22"/>
                <w:szCs w:val="22"/>
              </w:rPr>
              <w:t>Objectives</w:t>
            </w:r>
            <w:r w:rsidR="008024D9">
              <w:rPr>
                <w:rFonts w:cs="Arial"/>
                <w:sz w:val="22"/>
                <w:szCs w:val="22"/>
              </w:rPr>
              <w:t xml:space="preserve"> and Question</w:t>
            </w:r>
            <w:bookmarkEnd w:id="2"/>
            <w:r w:rsidR="001A5307">
              <w:rPr>
                <w:rFonts w:cs="Arial"/>
                <w:sz w:val="22"/>
                <w:szCs w:val="22"/>
              </w:rPr>
              <w:t>.</w:t>
            </w:r>
          </w:p>
        </w:tc>
      </w:tr>
      <w:tr w:rsidR="00F171A9" w:rsidRPr="00F171A9" w14:paraId="72E64AFC" w14:textId="77777777" w:rsidTr="008D2ED4">
        <w:trPr>
          <w:trHeight w:val="2685"/>
        </w:trPr>
        <w:tc>
          <w:tcPr>
            <w:tcW w:w="9810" w:type="dxa"/>
            <w:vAlign w:val="center"/>
          </w:tcPr>
          <w:p w14:paraId="0EAACE0E" w14:textId="77777777" w:rsidR="00C74109" w:rsidRPr="00895BF8" w:rsidRDefault="00C74109" w:rsidP="00C74109">
            <w:pPr>
              <w:rPr>
                <w:rFonts w:cs="Arial"/>
                <w:sz w:val="22"/>
                <w:szCs w:val="22"/>
              </w:rPr>
            </w:pPr>
            <w:bookmarkStart w:id="3" w:name="_Hlk190082497"/>
            <w:r w:rsidRPr="00895BF8">
              <w:rPr>
                <w:rFonts w:cs="Arial"/>
                <w:sz w:val="22"/>
                <w:szCs w:val="22"/>
              </w:rPr>
              <w:t>In this section you will need to:</w:t>
            </w:r>
          </w:p>
          <w:p w14:paraId="49AFB18C" w14:textId="77777777" w:rsidR="00C74109" w:rsidRPr="00895BF8" w:rsidRDefault="00C74109" w:rsidP="00C74109">
            <w:pPr>
              <w:pStyle w:val="ListParagraph"/>
              <w:numPr>
                <w:ilvl w:val="0"/>
                <w:numId w:val="21"/>
              </w:numPr>
              <w:autoSpaceDE w:val="0"/>
              <w:autoSpaceDN w:val="0"/>
              <w:adjustRightInd w:val="0"/>
              <w:contextualSpacing/>
              <w:rPr>
                <w:rFonts w:cs="Arial"/>
                <w:sz w:val="22"/>
                <w:szCs w:val="22"/>
              </w:rPr>
            </w:pPr>
            <w:r w:rsidRPr="00895BF8">
              <w:rPr>
                <w:rFonts w:cs="Arial"/>
                <w:sz w:val="22"/>
                <w:szCs w:val="22"/>
              </w:rPr>
              <w:t>Explain what you want to achieve through the research.</w:t>
            </w:r>
          </w:p>
          <w:p w14:paraId="460980BA" w14:textId="77777777" w:rsidR="00660727" w:rsidRPr="00895BF8" w:rsidRDefault="00C74109" w:rsidP="00E04FED">
            <w:pPr>
              <w:pStyle w:val="ListParagraph"/>
              <w:numPr>
                <w:ilvl w:val="0"/>
                <w:numId w:val="21"/>
              </w:numPr>
              <w:autoSpaceDE w:val="0"/>
              <w:autoSpaceDN w:val="0"/>
              <w:adjustRightInd w:val="0"/>
              <w:contextualSpacing/>
              <w:rPr>
                <w:rFonts w:cs="Arial"/>
                <w:sz w:val="22"/>
                <w:szCs w:val="22"/>
              </w:rPr>
            </w:pPr>
            <w:r w:rsidRPr="00895BF8">
              <w:rPr>
                <w:rFonts w:cs="Arial"/>
                <w:sz w:val="22"/>
                <w:szCs w:val="22"/>
              </w:rPr>
              <w:t>Outline the aims of the research.</w:t>
            </w:r>
            <w:bookmarkEnd w:id="3"/>
          </w:p>
          <w:p w14:paraId="483A71DC" w14:textId="77777777" w:rsidR="00BD53F2" w:rsidRDefault="006765D1" w:rsidP="005342C1">
            <w:pPr>
              <w:spacing w:line="276" w:lineRule="auto"/>
              <w:rPr>
                <w:rFonts w:cs="Arial"/>
                <w:sz w:val="22"/>
                <w:szCs w:val="22"/>
              </w:rPr>
            </w:pPr>
            <w:r w:rsidRPr="00895BF8">
              <w:rPr>
                <w:rFonts w:cs="Arial"/>
                <w:sz w:val="22"/>
                <w:szCs w:val="22"/>
              </w:rPr>
              <w:t>Research Aims</w:t>
            </w:r>
          </w:p>
          <w:p w14:paraId="5FBD4BB6" w14:textId="06D4ED9C"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 xml:space="preserve">This study investigates how digital transformation shapes B2B marketing practices, performance, and buyer–seller relationships in China’s apparel SMEs, identifying key strategic, technological, and organisational opportunities and challenges to enhance competitiveness in the global </w:t>
            </w:r>
            <w:proofErr w:type="gramStart"/>
            <w:r w:rsidRPr="009A2BB6">
              <w:rPr>
                <w:rFonts w:eastAsia="Times New Roman" w:cs="Arial"/>
                <w:sz w:val="22"/>
                <w:szCs w:val="22"/>
                <w:lang w:eastAsia="zh-CN"/>
              </w:rPr>
              <w:t>market(</w:t>
            </w:r>
            <w:proofErr w:type="gramEnd"/>
            <w:r w:rsidRPr="009A2BB6">
              <w:rPr>
                <w:rFonts w:eastAsia="Times New Roman" w:cs="Arial"/>
                <w:sz w:val="22"/>
                <w:szCs w:val="22"/>
                <w:lang w:eastAsia="zh-CN"/>
              </w:rPr>
              <w:t xml:space="preserve">Andersson, S., et al.,2024). </w:t>
            </w:r>
          </w:p>
          <w:p w14:paraId="7C0E7548" w14:textId="77777777"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 xml:space="preserve">Research Objectives: </w:t>
            </w:r>
          </w:p>
          <w:p w14:paraId="51B64823" w14:textId="77777777"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1</w:t>
            </w:r>
            <w:r>
              <w:rPr>
                <w:rFonts w:eastAsia="Times New Roman" w:cs="Arial"/>
                <w:sz w:val="22"/>
                <w:szCs w:val="22"/>
                <w:lang w:eastAsia="zh-CN"/>
              </w:rPr>
              <w:t>.</w:t>
            </w:r>
            <w:r w:rsidRPr="009A2BB6">
              <w:rPr>
                <w:rFonts w:eastAsia="Times New Roman" w:cs="Arial"/>
                <w:sz w:val="22"/>
                <w:szCs w:val="22"/>
                <w:lang w:eastAsia="zh-CN"/>
              </w:rPr>
              <w:t xml:space="preserve"> To examine the key components of digital transformation strategies employed by China’s apparel SMEs.</w:t>
            </w:r>
          </w:p>
          <w:p w14:paraId="58FA3FA7" w14:textId="77777777"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2</w:t>
            </w:r>
            <w:r>
              <w:rPr>
                <w:rFonts w:eastAsia="Times New Roman" w:cs="Arial"/>
                <w:sz w:val="22"/>
                <w:szCs w:val="22"/>
                <w:lang w:eastAsia="zh-CN"/>
              </w:rPr>
              <w:t>.</w:t>
            </w:r>
            <w:r w:rsidRPr="009A2BB6">
              <w:rPr>
                <w:rFonts w:eastAsia="Times New Roman" w:cs="Arial"/>
                <w:sz w:val="22"/>
                <w:szCs w:val="22"/>
                <w:lang w:eastAsia="zh-CN"/>
              </w:rPr>
              <w:t xml:space="preserve"> To evaluate the impact of digital transformation on B2B marketing </w:t>
            </w:r>
            <w:proofErr w:type="gramStart"/>
            <w:r w:rsidRPr="009A2BB6">
              <w:rPr>
                <w:rFonts w:eastAsia="Times New Roman" w:cs="Arial"/>
                <w:sz w:val="22"/>
                <w:szCs w:val="22"/>
                <w:lang w:eastAsia="zh-CN"/>
              </w:rPr>
              <w:t>performance .</w:t>
            </w:r>
            <w:proofErr w:type="gramEnd"/>
            <w:r w:rsidRPr="009A2BB6">
              <w:rPr>
                <w:rFonts w:eastAsia="Times New Roman" w:cs="Arial"/>
                <w:sz w:val="22"/>
                <w:szCs w:val="22"/>
                <w:lang w:eastAsia="zh-CN"/>
              </w:rPr>
              <w:t xml:space="preserve"> </w:t>
            </w:r>
          </w:p>
          <w:p w14:paraId="1368DAD0" w14:textId="77777777"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3</w:t>
            </w:r>
            <w:r>
              <w:rPr>
                <w:rFonts w:eastAsia="Times New Roman" w:cs="Arial"/>
                <w:sz w:val="22"/>
                <w:szCs w:val="22"/>
                <w:lang w:eastAsia="zh-CN"/>
              </w:rPr>
              <w:t>.</w:t>
            </w:r>
            <w:r w:rsidRPr="009A2BB6">
              <w:rPr>
                <w:rFonts w:eastAsia="Times New Roman" w:cs="Arial"/>
                <w:sz w:val="22"/>
                <w:szCs w:val="22"/>
                <w:lang w:eastAsia="zh-CN"/>
              </w:rPr>
              <w:t xml:space="preserve"> Identify the challenges and limitations of implementing digital transformation strategies in B2B marketing</w:t>
            </w:r>
            <w:r>
              <w:rPr>
                <w:rFonts w:eastAsia="Times New Roman" w:cs="Arial"/>
                <w:sz w:val="22"/>
                <w:szCs w:val="22"/>
                <w:lang w:eastAsia="zh-CN"/>
              </w:rPr>
              <w:t>.</w:t>
            </w:r>
          </w:p>
          <w:p w14:paraId="389F1BAE" w14:textId="77777777" w:rsidR="005342C1" w:rsidRDefault="005342C1" w:rsidP="005342C1">
            <w:pPr>
              <w:spacing w:line="360" w:lineRule="auto"/>
              <w:jc w:val="both"/>
              <w:rPr>
                <w:rFonts w:eastAsia="Times New Roman" w:cs="Arial"/>
                <w:sz w:val="22"/>
                <w:szCs w:val="22"/>
                <w:lang w:eastAsia="zh-CN"/>
              </w:rPr>
            </w:pPr>
            <w:r>
              <w:rPr>
                <w:rFonts w:eastAsia="Times New Roman" w:cs="Arial"/>
                <w:sz w:val="22"/>
                <w:szCs w:val="22"/>
                <w:lang w:eastAsia="zh-CN"/>
              </w:rPr>
              <w:t>4.</w:t>
            </w:r>
            <w:r w:rsidRPr="009A2BB6">
              <w:rPr>
                <w:rFonts w:eastAsia="Times New Roman" w:cs="Arial"/>
                <w:sz w:val="22"/>
                <w:szCs w:val="22"/>
                <w:lang w:eastAsia="zh-CN"/>
              </w:rPr>
              <w:t xml:space="preserve">Analyse the competitive advantages gained through digital transformation. </w:t>
            </w:r>
          </w:p>
          <w:p w14:paraId="69BCC211" w14:textId="77777777"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 xml:space="preserve">5. Develop strategic insights and actionable recommendations for China’s apparel SMEs, proposing an effective strategic framework to support the adoption of digital transformation. </w:t>
            </w:r>
          </w:p>
          <w:p w14:paraId="4AF5ABF1" w14:textId="43E2AABC"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 xml:space="preserve">Research Questions: </w:t>
            </w:r>
          </w:p>
          <w:p w14:paraId="4DD20C33" w14:textId="77777777"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1</w:t>
            </w:r>
            <w:r>
              <w:rPr>
                <w:rFonts w:eastAsia="Times New Roman" w:cs="Arial"/>
                <w:sz w:val="22"/>
                <w:szCs w:val="22"/>
                <w:lang w:eastAsia="zh-CN"/>
              </w:rPr>
              <w:t>.</w:t>
            </w:r>
            <w:r w:rsidRPr="009A2BB6">
              <w:rPr>
                <w:rFonts w:eastAsia="Times New Roman" w:cs="Arial"/>
                <w:sz w:val="22"/>
                <w:szCs w:val="22"/>
                <w:lang w:eastAsia="zh-CN"/>
              </w:rPr>
              <w:t xml:space="preserve">What are the key components of digital transformation strategies adopted by China’s apparel SMEs? </w:t>
            </w:r>
          </w:p>
          <w:p w14:paraId="0E2ADD97" w14:textId="77777777"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2</w:t>
            </w:r>
            <w:r>
              <w:rPr>
                <w:rFonts w:eastAsia="Times New Roman" w:cs="Arial"/>
                <w:sz w:val="22"/>
                <w:szCs w:val="22"/>
                <w:lang w:eastAsia="zh-CN"/>
              </w:rPr>
              <w:t>.</w:t>
            </w:r>
            <w:r w:rsidRPr="009A2BB6">
              <w:rPr>
                <w:rFonts w:eastAsia="Times New Roman" w:cs="Arial"/>
                <w:sz w:val="22"/>
                <w:szCs w:val="22"/>
                <w:lang w:eastAsia="zh-CN"/>
              </w:rPr>
              <w:t xml:space="preserve"> How does digital transformation influence B2B marketing performance in China’s apparel SMEs? </w:t>
            </w:r>
          </w:p>
          <w:p w14:paraId="1D83B443" w14:textId="77777777"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3</w:t>
            </w:r>
            <w:r>
              <w:rPr>
                <w:rFonts w:eastAsia="Times New Roman" w:cs="Arial"/>
                <w:sz w:val="22"/>
                <w:szCs w:val="22"/>
                <w:lang w:eastAsia="zh-CN"/>
              </w:rPr>
              <w:t>.</w:t>
            </w:r>
            <w:r w:rsidRPr="009A2BB6">
              <w:rPr>
                <w:rFonts w:eastAsia="Times New Roman" w:cs="Arial"/>
                <w:sz w:val="22"/>
                <w:szCs w:val="22"/>
                <w:lang w:eastAsia="zh-CN"/>
              </w:rPr>
              <w:t xml:space="preserve">What challenges and limitations do China’s apparel SMEs face when implementing digital transformation in B2B marketing? </w:t>
            </w:r>
          </w:p>
          <w:p w14:paraId="60A72FFA" w14:textId="77777777" w:rsidR="005342C1" w:rsidRDefault="005342C1" w:rsidP="005342C1">
            <w:pPr>
              <w:spacing w:line="360" w:lineRule="auto"/>
              <w:jc w:val="both"/>
              <w:rPr>
                <w:rFonts w:eastAsia="Times New Roman" w:cs="Arial"/>
                <w:sz w:val="22"/>
                <w:szCs w:val="22"/>
                <w:lang w:eastAsia="zh-CN"/>
              </w:rPr>
            </w:pPr>
            <w:r w:rsidRPr="009A2BB6">
              <w:rPr>
                <w:rFonts w:eastAsia="Times New Roman" w:cs="Arial"/>
                <w:sz w:val="22"/>
                <w:szCs w:val="22"/>
                <w:lang w:eastAsia="zh-CN"/>
              </w:rPr>
              <w:t>4</w:t>
            </w:r>
            <w:r>
              <w:rPr>
                <w:rFonts w:eastAsia="Times New Roman" w:cs="Arial"/>
                <w:sz w:val="22"/>
                <w:szCs w:val="22"/>
                <w:lang w:eastAsia="zh-CN"/>
              </w:rPr>
              <w:t>.</w:t>
            </w:r>
            <w:r w:rsidRPr="009A2BB6">
              <w:rPr>
                <w:rFonts w:eastAsia="Times New Roman" w:cs="Arial"/>
                <w:sz w:val="22"/>
                <w:szCs w:val="22"/>
                <w:lang w:eastAsia="zh-CN"/>
              </w:rPr>
              <w:t xml:space="preserve">What competitive advantages do China’s apparel SMEs gain through digital transformation? </w:t>
            </w:r>
          </w:p>
          <w:p w14:paraId="387B728D" w14:textId="5AD1F64C" w:rsidR="005342C1" w:rsidRPr="005342C1" w:rsidRDefault="005342C1" w:rsidP="005342C1">
            <w:pPr>
              <w:spacing w:line="360" w:lineRule="auto"/>
              <w:jc w:val="both"/>
            </w:pPr>
            <w:r w:rsidRPr="009A2BB6">
              <w:rPr>
                <w:rFonts w:eastAsia="Times New Roman" w:cs="Arial"/>
                <w:sz w:val="22"/>
                <w:szCs w:val="22"/>
                <w:lang w:eastAsia="zh-CN"/>
              </w:rPr>
              <w:t>5</w:t>
            </w:r>
            <w:r>
              <w:rPr>
                <w:rFonts w:eastAsia="Times New Roman" w:cs="Arial"/>
                <w:sz w:val="22"/>
                <w:szCs w:val="22"/>
                <w:lang w:eastAsia="zh-CN"/>
              </w:rPr>
              <w:t>.</w:t>
            </w:r>
            <w:r w:rsidRPr="009A2BB6">
              <w:rPr>
                <w:rFonts w:eastAsia="Times New Roman" w:cs="Arial"/>
                <w:sz w:val="22"/>
                <w:szCs w:val="22"/>
                <w:lang w:eastAsia="zh-CN"/>
              </w:rPr>
              <w:t>How can an effective strategic framework be developed to support China’s apparel SMEs in adopting digital transformation?</w:t>
            </w:r>
          </w:p>
        </w:tc>
      </w:tr>
      <w:tr w:rsidR="00531C43" w:rsidRPr="00F171A9" w14:paraId="2EF11E7D" w14:textId="77777777" w:rsidTr="00531C43">
        <w:trPr>
          <w:trHeight w:val="468"/>
        </w:trPr>
        <w:tc>
          <w:tcPr>
            <w:tcW w:w="9810" w:type="dxa"/>
            <w:vAlign w:val="center"/>
          </w:tcPr>
          <w:p w14:paraId="70B6C6AF" w14:textId="21066AD7" w:rsidR="00531C43" w:rsidRPr="00895BF8" w:rsidRDefault="00531C43" w:rsidP="00C74109">
            <w:pPr>
              <w:rPr>
                <w:rFonts w:cs="Arial"/>
                <w:sz w:val="22"/>
                <w:szCs w:val="22"/>
              </w:rPr>
            </w:pPr>
            <w:r w:rsidRPr="00895BF8">
              <w:rPr>
                <w:rFonts w:cs="Arial"/>
                <w:sz w:val="22"/>
                <w:szCs w:val="22"/>
              </w:rPr>
              <w:t>Proposed methodology (approx. 500 words):</w:t>
            </w:r>
          </w:p>
        </w:tc>
      </w:tr>
      <w:tr w:rsidR="00542702" w:rsidRPr="00F171A9" w14:paraId="1A4B0B63" w14:textId="77777777" w:rsidTr="004A50CB">
        <w:trPr>
          <w:trHeight w:val="384"/>
        </w:trPr>
        <w:tc>
          <w:tcPr>
            <w:tcW w:w="9810" w:type="dxa"/>
            <w:vAlign w:val="center"/>
          </w:tcPr>
          <w:p w14:paraId="52116955" w14:textId="74CCF5A6" w:rsidR="00542702" w:rsidRPr="00D21479" w:rsidRDefault="00542702" w:rsidP="00542702">
            <w:pPr>
              <w:rPr>
                <w:rFonts w:cs="Arial"/>
                <w:sz w:val="22"/>
                <w:szCs w:val="22"/>
              </w:rPr>
            </w:pPr>
            <w:bookmarkStart w:id="4" w:name="_Hlk190083458"/>
            <w:r w:rsidRPr="00D21479">
              <w:rPr>
                <w:rFonts w:cs="Arial"/>
                <w:sz w:val="22"/>
                <w:szCs w:val="22"/>
              </w:rPr>
              <w:t>In this section you will need to explain how you will achieve your aims and objectives:</w:t>
            </w:r>
          </w:p>
          <w:p w14:paraId="0102BC06" w14:textId="77777777" w:rsidR="00542702" w:rsidRPr="00D21479" w:rsidRDefault="00542702" w:rsidP="00542702">
            <w:pPr>
              <w:numPr>
                <w:ilvl w:val="0"/>
                <w:numId w:val="22"/>
              </w:numPr>
              <w:rPr>
                <w:rFonts w:cs="Arial"/>
                <w:sz w:val="22"/>
                <w:szCs w:val="22"/>
              </w:rPr>
            </w:pPr>
            <w:r w:rsidRPr="00D21479">
              <w:rPr>
                <w:rFonts w:cs="Arial"/>
                <w:sz w:val="22"/>
                <w:szCs w:val="22"/>
              </w:rPr>
              <w:t>Explain your disciplinary orientation/ approach</w:t>
            </w:r>
          </w:p>
          <w:p w14:paraId="60F3D2FF" w14:textId="77777777" w:rsidR="00542702" w:rsidRPr="00D21479" w:rsidRDefault="00542702" w:rsidP="00542702">
            <w:pPr>
              <w:numPr>
                <w:ilvl w:val="0"/>
                <w:numId w:val="22"/>
              </w:numPr>
              <w:rPr>
                <w:rFonts w:cs="Arial"/>
                <w:sz w:val="22"/>
                <w:szCs w:val="22"/>
              </w:rPr>
            </w:pPr>
            <w:r w:rsidRPr="00D21479">
              <w:rPr>
                <w:rFonts w:cs="Arial"/>
                <w:sz w:val="22"/>
                <w:szCs w:val="22"/>
              </w:rPr>
              <w:t>Describe the methods you will use to carry out your research: (</w:t>
            </w:r>
            <w:proofErr w:type="spellStart"/>
            <w:r w:rsidRPr="00D21479">
              <w:rPr>
                <w:rFonts w:cs="Arial"/>
                <w:sz w:val="22"/>
                <w:szCs w:val="22"/>
              </w:rPr>
              <w:t>eg</w:t>
            </w:r>
            <w:proofErr w:type="spellEnd"/>
            <w:r w:rsidRPr="00D21479">
              <w:rPr>
                <w:rFonts w:cs="Arial"/>
                <w:sz w:val="22"/>
                <w:szCs w:val="22"/>
              </w:rPr>
              <w:t xml:space="preserve"> library-based research, on-line research, fieldwork (interviews/ participant-observation), analysis of visual data, combinations of these)</w:t>
            </w:r>
          </w:p>
          <w:bookmarkEnd w:id="4"/>
          <w:p w14:paraId="1A5D5B78" w14:textId="2278EA9D" w:rsidR="00D21479" w:rsidRPr="00D21479" w:rsidRDefault="00D21479" w:rsidP="00D21479">
            <w:pPr>
              <w:spacing w:line="360" w:lineRule="auto"/>
              <w:jc w:val="both"/>
              <w:rPr>
                <w:sz w:val="22"/>
                <w:szCs w:val="22"/>
              </w:rPr>
            </w:pPr>
            <w:r w:rsidRPr="00D21479">
              <w:rPr>
                <w:sz w:val="22"/>
                <w:szCs w:val="22"/>
              </w:rPr>
              <w:t xml:space="preserve">A qualitative research design was adopted given the exploratory nature of the study and the complexity of digital transformation </w:t>
            </w:r>
            <w:r w:rsidRPr="008D568E">
              <w:rPr>
                <w:sz w:val="22"/>
                <w:szCs w:val="22"/>
              </w:rPr>
              <w:t>phenomena</w:t>
            </w:r>
            <w:r w:rsidR="008D568E" w:rsidRPr="008D568E">
              <w:t xml:space="preserve"> </w:t>
            </w:r>
            <w:r w:rsidR="008D568E" w:rsidRPr="008D568E">
              <w:rPr>
                <w:sz w:val="22"/>
                <w:szCs w:val="22"/>
              </w:rPr>
              <w:t>(</w:t>
            </w:r>
            <w:r w:rsidR="00944EF4">
              <w:rPr>
                <w:rFonts w:eastAsia="sans-serif" w:cs="Arial"/>
                <w:color w:val="000000"/>
                <w:sz w:val="22"/>
                <w:szCs w:val="22"/>
                <w:shd w:val="clear" w:color="auto" w:fill="FFFFFF"/>
              </w:rPr>
              <w:t xml:space="preserve">Denzin, N.K. and Lincoln, </w:t>
            </w:r>
            <w:proofErr w:type="gramStart"/>
            <w:r w:rsidR="00944EF4">
              <w:rPr>
                <w:rFonts w:eastAsia="sans-serif" w:cs="Arial"/>
                <w:color w:val="000000"/>
                <w:sz w:val="22"/>
                <w:szCs w:val="22"/>
                <w:shd w:val="clear" w:color="auto" w:fill="FFFFFF"/>
              </w:rPr>
              <w:t>Y.S1994</w:t>
            </w:r>
            <w:r w:rsidR="00944EF4">
              <w:rPr>
                <w:rFonts w:cs="Arial" w:hint="eastAsia"/>
                <w:color w:val="000000"/>
                <w:sz w:val="22"/>
                <w:szCs w:val="22"/>
                <w:shd w:val="clear" w:color="auto" w:fill="FFFFFF"/>
                <w:lang w:eastAsia="zh-CN"/>
              </w:rPr>
              <w:t>;</w:t>
            </w:r>
            <w:r w:rsidR="008D568E" w:rsidRPr="008D568E">
              <w:rPr>
                <w:sz w:val="22"/>
                <w:szCs w:val="22"/>
              </w:rPr>
              <w:t>Bell</w:t>
            </w:r>
            <w:proofErr w:type="gramEnd"/>
            <w:r w:rsidR="008D568E" w:rsidRPr="008D568E">
              <w:rPr>
                <w:sz w:val="22"/>
                <w:szCs w:val="22"/>
              </w:rPr>
              <w:t xml:space="preserve"> et al., 2022)</w:t>
            </w:r>
            <w:r w:rsidRPr="008D568E">
              <w:rPr>
                <w:sz w:val="22"/>
                <w:szCs w:val="22"/>
              </w:rPr>
              <w:t>.</w:t>
            </w:r>
            <w:r w:rsidRPr="00D21479">
              <w:rPr>
                <w:sz w:val="22"/>
                <w:szCs w:val="22"/>
              </w:rPr>
              <w:t xml:space="preserve"> The qualitative approach is rooted in inductive reasoning, using words and lived experiences </w:t>
            </w:r>
            <w:r w:rsidRPr="00D21479">
              <w:rPr>
                <w:sz w:val="22"/>
                <w:szCs w:val="22"/>
              </w:rPr>
              <w:lastRenderedPageBreak/>
              <w:t>to capture and interpret reality (Bryman, 2016</w:t>
            </w:r>
            <w:r w:rsidR="001B0770">
              <w:rPr>
                <w:rFonts w:hint="eastAsia"/>
                <w:sz w:val="22"/>
                <w:szCs w:val="22"/>
                <w:lang w:eastAsia="zh-CN"/>
              </w:rPr>
              <w:t>;</w:t>
            </w:r>
            <w:r w:rsidR="001B0770">
              <w:rPr>
                <w:rFonts w:eastAsia="sans-serif" w:cs="Arial"/>
                <w:color w:val="000000"/>
                <w:sz w:val="22"/>
                <w:szCs w:val="22"/>
                <w:shd w:val="clear" w:color="auto" w:fill="FFFFFF"/>
              </w:rPr>
              <w:t xml:space="preserve"> Kuhn, T.S.1970</w:t>
            </w:r>
            <w:r w:rsidRPr="00D21479">
              <w:rPr>
                <w:sz w:val="22"/>
                <w:szCs w:val="22"/>
              </w:rPr>
              <w:t>). It emphasises engaging directly with participants, encouraging dialogue that reveals perspectives and meanings not easily quantifiable, ensuring a nuanced understanding of the phenomena under investigation (Saunders et al., 2019).</w:t>
            </w:r>
          </w:p>
          <w:p w14:paraId="0A8ACD49" w14:textId="2A7D7C5E" w:rsidR="00D21479" w:rsidRPr="00D21479" w:rsidRDefault="00D21479" w:rsidP="00D21479">
            <w:pPr>
              <w:spacing w:line="360" w:lineRule="auto"/>
              <w:jc w:val="both"/>
              <w:rPr>
                <w:sz w:val="22"/>
                <w:szCs w:val="22"/>
              </w:rPr>
            </w:pPr>
            <w:r w:rsidRPr="00D21479">
              <w:rPr>
                <w:sz w:val="22"/>
                <w:szCs w:val="22"/>
              </w:rPr>
              <w:t xml:space="preserve">Semi-structured interviews will be the primary data-collection method for their flexibility and depth, making them well suited to exploring complex organisational processes and participants' experiences with digital </w:t>
            </w:r>
            <w:proofErr w:type="gramStart"/>
            <w:r w:rsidRPr="00D21479">
              <w:rPr>
                <w:sz w:val="22"/>
                <w:szCs w:val="22"/>
              </w:rPr>
              <w:t>tools</w:t>
            </w:r>
            <w:r w:rsidR="0074550C" w:rsidRPr="004C78BA">
              <w:rPr>
                <w:rFonts w:cs="Arial"/>
                <w:sz w:val="22"/>
                <w:szCs w:val="22"/>
              </w:rPr>
              <w:t>(</w:t>
            </w:r>
            <w:proofErr w:type="gramEnd"/>
            <w:r w:rsidR="0074550C" w:rsidRPr="004C78BA">
              <w:rPr>
                <w:rFonts w:cs="Arial"/>
                <w:sz w:val="22"/>
                <w:szCs w:val="22"/>
              </w:rPr>
              <w:t>Tracy, 2020)</w:t>
            </w:r>
            <w:r w:rsidRPr="00D21479">
              <w:rPr>
                <w:sz w:val="22"/>
                <w:szCs w:val="22"/>
              </w:rPr>
              <w:t xml:space="preserve">. The question set will elicit reflections on communication, collaboration, encountered barriers, and perceived business outcomes, whilst allowing unanticipated issues to emerge organically (Creswell &amp; </w:t>
            </w:r>
            <w:proofErr w:type="spellStart"/>
            <w:r w:rsidRPr="00D21479">
              <w:rPr>
                <w:sz w:val="22"/>
                <w:szCs w:val="22"/>
              </w:rPr>
              <w:t>Poth</w:t>
            </w:r>
            <w:proofErr w:type="spellEnd"/>
            <w:r w:rsidRPr="00D21479">
              <w:rPr>
                <w:sz w:val="22"/>
                <w:szCs w:val="22"/>
              </w:rPr>
              <w:t>, 2016). A semi-structured interview guide maps each question to the research objectives, ensuring consistency whilst preserving flexibility to explore emergent themes.</w:t>
            </w:r>
          </w:p>
          <w:p w14:paraId="09F21B76" w14:textId="77777777" w:rsidR="00D21479" w:rsidRPr="00D21479" w:rsidRDefault="00D21479" w:rsidP="00D21479">
            <w:pPr>
              <w:spacing w:line="360" w:lineRule="auto"/>
              <w:jc w:val="both"/>
              <w:rPr>
                <w:sz w:val="22"/>
                <w:szCs w:val="22"/>
              </w:rPr>
            </w:pPr>
            <w:r w:rsidRPr="00D21479">
              <w:rPr>
                <w:sz w:val="22"/>
                <w:szCs w:val="22"/>
              </w:rPr>
              <w:t xml:space="preserve">Interviews will be conducted both online (via WeChat, Microsoft Teams, and </w:t>
            </w:r>
            <w:proofErr w:type="spellStart"/>
            <w:r w:rsidRPr="00D21479">
              <w:rPr>
                <w:sz w:val="22"/>
                <w:szCs w:val="22"/>
              </w:rPr>
              <w:t>VooV</w:t>
            </w:r>
            <w:proofErr w:type="spellEnd"/>
            <w:r w:rsidRPr="00D21479">
              <w:rPr>
                <w:sz w:val="22"/>
                <w:szCs w:val="22"/>
              </w:rPr>
              <w:t xml:space="preserve"> Meeting) and offline in accessible, comfortable settings. To accommodate participants' preferences, discussions will be held primarily in Mandarin. Each interview will last between 40 and 60 minutes, providing sufficient time to explore participants' experiences in depth whilst respecting their professional commitments (Guest et al., 2006). Conducting interviews in participants' native language will foster authenticity, rapport, and trust; however, this introduces challenges of translation and interpretation, which will be mitigated through rigorous transcription, back-translation, and cross-checking to preserve meaning and nuance (Crotty, 1998).</w:t>
            </w:r>
          </w:p>
          <w:p w14:paraId="281446F6" w14:textId="403DEDF0" w:rsidR="00D21479" w:rsidRPr="002D0D5F" w:rsidRDefault="00D21479" w:rsidP="002D0D5F">
            <w:pPr>
              <w:spacing w:line="360" w:lineRule="auto"/>
              <w:jc w:val="both"/>
              <w:rPr>
                <w:rFonts w:cs="Arial"/>
                <w:sz w:val="22"/>
                <w:szCs w:val="22"/>
              </w:rPr>
            </w:pPr>
            <w:r w:rsidRPr="002D0D5F">
              <w:rPr>
                <w:rFonts w:cs="Arial"/>
                <w:sz w:val="22"/>
                <w:szCs w:val="22"/>
              </w:rPr>
              <w:t xml:space="preserve">A total of </w:t>
            </w:r>
            <w:r w:rsidRPr="002D0D5F">
              <w:rPr>
                <w:rStyle w:val="Strong"/>
                <w:rFonts w:cs="Arial"/>
                <w:b w:val="0"/>
                <w:bCs w:val="0"/>
                <w:sz w:val="22"/>
                <w:szCs w:val="22"/>
              </w:rPr>
              <w:t>20–25 participants</w:t>
            </w:r>
            <w:r w:rsidRPr="002D0D5F">
              <w:rPr>
                <w:rFonts w:cs="Arial"/>
                <w:sz w:val="22"/>
                <w:szCs w:val="22"/>
              </w:rPr>
              <w:t xml:space="preserve"> will be purposively sampled to ensure coverage across diverse functional roles and company profiles, consistent with qualitative research principles that prioritise </w:t>
            </w:r>
            <w:r w:rsidRPr="002D0D5F">
              <w:rPr>
                <w:rStyle w:val="Strong"/>
                <w:rFonts w:cs="Arial"/>
                <w:b w:val="0"/>
                <w:bCs w:val="0"/>
                <w:sz w:val="22"/>
                <w:szCs w:val="22"/>
              </w:rPr>
              <w:t>depth, richness, and data saturation</w:t>
            </w:r>
            <w:r w:rsidRPr="002D0D5F">
              <w:rPr>
                <w:rFonts w:cs="Arial"/>
                <w:b/>
                <w:bCs/>
                <w:sz w:val="22"/>
                <w:szCs w:val="22"/>
              </w:rPr>
              <w:t xml:space="preserve"> </w:t>
            </w:r>
            <w:r w:rsidRPr="002D0D5F">
              <w:rPr>
                <w:rFonts w:cs="Arial"/>
                <w:sz w:val="22"/>
                <w:szCs w:val="22"/>
              </w:rPr>
              <w:t>over statistical representativeness</w:t>
            </w:r>
            <w:r w:rsidR="00AE38AD" w:rsidRPr="002D0D5F">
              <w:rPr>
                <w:rFonts w:cs="Arial"/>
                <w:sz w:val="22"/>
                <w:szCs w:val="22"/>
                <w:lang w:eastAsia="zh-CN"/>
              </w:rPr>
              <w:t>（</w:t>
            </w:r>
            <w:r w:rsidR="00AE38AD" w:rsidRPr="002D0D5F">
              <w:rPr>
                <w:rFonts w:eastAsia="sans-serif" w:cs="Arial"/>
                <w:color w:val="000000"/>
                <w:sz w:val="22"/>
                <w:szCs w:val="22"/>
                <w:shd w:val="clear" w:color="auto" w:fill="FFFFFF"/>
              </w:rPr>
              <w:t xml:space="preserve">Hagaman, A.K. and </w:t>
            </w:r>
            <w:proofErr w:type="spellStart"/>
            <w:r w:rsidR="00AE38AD" w:rsidRPr="002D0D5F">
              <w:rPr>
                <w:rFonts w:eastAsia="sans-serif" w:cs="Arial"/>
                <w:color w:val="000000"/>
                <w:sz w:val="22"/>
                <w:szCs w:val="22"/>
                <w:shd w:val="clear" w:color="auto" w:fill="FFFFFF"/>
              </w:rPr>
              <w:t>Wutich</w:t>
            </w:r>
            <w:proofErr w:type="spellEnd"/>
            <w:r w:rsidR="00AE38AD" w:rsidRPr="002D0D5F">
              <w:rPr>
                <w:rFonts w:eastAsia="sans-serif" w:cs="Arial"/>
                <w:color w:val="000000"/>
                <w:sz w:val="22"/>
                <w:szCs w:val="22"/>
                <w:shd w:val="clear" w:color="auto" w:fill="FFFFFF"/>
              </w:rPr>
              <w:t>, A. 2017)</w:t>
            </w:r>
            <w:r w:rsidRPr="002D0D5F">
              <w:rPr>
                <w:rFonts w:cs="Arial"/>
                <w:sz w:val="22"/>
                <w:szCs w:val="22"/>
              </w:rPr>
              <w:t xml:space="preserve">. The sample will include </w:t>
            </w:r>
            <w:r w:rsidRPr="002D0D5F">
              <w:rPr>
                <w:rStyle w:val="Strong"/>
                <w:rFonts w:cs="Arial"/>
                <w:b w:val="0"/>
                <w:bCs w:val="0"/>
                <w:sz w:val="22"/>
                <w:szCs w:val="22"/>
              </w:rPr>
              <w:t>business owners and founders, marketing and digital strategy managers, and sales and operations personnel</w:t>
            </w:r>
            <w:r w:rsidRPr="002D0D5F">
              <w:rPr>
                <w:rFonts w:cs="Arial"/>
                <w:sz w:val="22"/>
                <w:szCs w:val="22"/>
              </w:rPr>
              <w:t>. This multi-role composition enables a holistic understanding of how digital transformation is</w:t>
            </w:r>
            <w:r w:rsidRPr="002D0D5F">
              <w:rPr>
                <w:rFonts w:cs="Arial"/>
                <w:b/>
                <w:bCs/>
                <w:sz w:val="22"/>
                <w:szCs w:val="22"/>
              </w:rPr>
              <w:t xml:space="preserve"> </w:t>
            </w:r>
            <w:r w:rsidRPr="002D0D5F">
              <w:rPr>
                <w:rStyle w:val="Strong"/>
                <w:rFonts w:cs="Arial"/>
                <w:b w:val="0"/>
                <w:bCs w:val="0"/>
                <w:sz w:val="22"/>
                <w:szCs w:val="22"/>
              </w:rPr>
              <w:t>interpreted, implemented, and managed</w:t>
            </w:r>
            <w:r w:rsidRPr="002D0D5F">
              <w:rPr>
                <w:rFonts w:cs="Arial"/>
                <w:sz w:val="22"/>
                <w:szCs w:val="22"/>
              </w:rPr>
              <w:t xml:space="preserve"> within Chinese apparel SMEs, facilitating triangulation of perspectives and enhancing the credibility of the </w:t>
            </w:r>
            <w:proofErr w:type="gramStart"/>
            <w:r w:rsidRPr="002D0D5F">
              <w:rPr>
                <w:rFonts w:cs="Arial"/>
                <w:sz w:val="22"/>
                <w:szCs w:val="22"/>
              </w:rPr>
              <w:t>findings</w:t>
            </w:r>
            <w:r w:rsidR="00084414" w:rsidRPr="002D0D5F">
              <w:rPr>
                <w:rFonts w:cs="Arial"/>
                <w:sz w:val="22"/>
                <w:szCs w:val="22"/>
                <w:lang w:eastAsia="zh-CN"/>
              </w:rPr>
              <w:t>(</w:t>
            </w:r>
            <w:proofErr w:type="gramEnd"/>
            <w:r w:rsidR="00084414" w:rsidRPr="002D0D5F">
              <w:rPr>
                <w:rFonts w:eastAsia="sans-serif" w:cs="Arial"/>
                <w:color w:val="000000"/>
                <w:sz w:val="22"/>
                <w:szCs w:val="22"/>
                <w:shd w:val="clear" w:color="auto" w:fill="FFFFFF"/>
              </w:rPr>
              <w:t xml:space="preserve">Smith, </w:t>
            </w:r>
            <w:r w:rsidR="00084414" w:rsidRPr="002D0D5F">
              <w:rPr>
                <w:rFonts w:cs="Arial"/>
                <w:color w:val="000000"/>
                <w:sz w:val="22"/>
                <w:szCs w:val="22"/>
                <w:shd w:val="clear" w:color="auto" w:fill="FFFFFF"/>
                <w:lang w:eastAsia="zh-CN"/>
              </w:rPr>
              <w:t>et al.,</w:t>
            </w:r>
            <w:r w:rsidR="00084414" w:rsidRPr="002D0D5F">
              <w:rPr>
                <w:rFonts w:eastAsia="sans-serif" w:cs="Arial"/>
                <w:color w:val="000000"/>
                <w:sz w:val="22"/>
                <w:szCs w:val="22"/>
                <w:shd w:val="clear" w:color="auto" w:fill="FFFFFF"/>
              </w:rPr>
              <w:t>2009)</w:t>
            </w:r>
            <w:r w:rsidR="0074550C" w:rsidRPr="002D0D5F">
              <w:rPr>
                <w:rFonts w:cs="Arial"/>
                <w:sz w:val="22"/>
                <w:szCs w:val="22"/>
              </w:rPr>
              <w:t>.</w:t>
            </w:r>
          </w:p>
          <w:p w14:paraId="2CF31955" w14:textId="77777777" w:rsidR="00D21479" w:rsidRPr="00D21479" w:rsidRDefault="00D21479" w:rsidP="00D21479">
            <w:pPr>
              <w:spacing w:line="360" w:lineRule="auto"/>
              <w:jc w:val="both"/>
              <w:rPr>
                <w:sz w:val="22"/>
                <w:szCs w:val="22"/>
              </w:rPr>
            </w:pPr>
            <w:r w:rsidRPr="00D21479">
              <w:rPr>
                <w:rFonts w:cs="Arial"/>
                <w:sz w:val="22"/>
                <w:szCs w:val="22"/>
              </w:rPr>
              <w:t xml:space="preserve">Participants will be drawn from </w:t>
            </w:r>
            <w:r w:rsidRPr="00D21479">
              <w:rPr>
                <w:rStyle w:val="Strong"/>
                <w:rFonts w:cs="Arial"/>
                <w:b w:val="0"/>
                <w:bCs w:val="0"/>
                <w:sz w:val="22"/>
                <w:szCs w:val="22"/>
              </w:rPr>
              <w:t>Zhejiang Province</w:t>
            </w:r>
            <w:r w:rsidRPr="00D21479">
              <w:rPr>
                <w:rFonts w:cs="Arial"/>
                <w:b/>
                <w:bCs/>
                <w:sz w:val="22"/>
                <w:szCs w:val="22"/>
              </w:rPr>
              <w:t>,</w:t>
            </w:r>
            <w:r w:rsidRPr="00D21479">
              <w:rPr>
                <w:rFonts w:cs="Arial"/>
                <w:sz w:val="22"/>
                <w:szCs w:val="22"/>
              </w:rPr>
              <w:t xml:space="preserve"> one of China’s most dynamic apparel manufacturing and trading regions, selected for its </w:t>
            </w:r>
            <w:r w:rsidRPr="00D21479">
              <w:rPr>
                <w:rStyle w:val="Strong"/>
                <w:rFonts w:cs="Arial"/>
                <w:b w:val="0"/>
                <w:bCs w:val="0"/>
                <w:sz w:val="22"/>
                <w:szCs w:val="22"/>
              </w:rPr>
              <w:t>high concentration of SMEs and relatively advanced digital infrastructure</w:t>
            </w:r>
            <w:r w:rsidRPr="00D21479">
              <w:rPr>
                <w:rFonts w:cs="Arial"/>
                <w:b/>
                <w:bCs/>
                <w:sz w:val="22"/>
                <w:szCs w:val="22"/>
              </w:rPr>
              <w:t xml:space="preserve">. </w:t>
            </w:r>
            <w:r w:rsidRPr="00D21479">
              <w:rPr>
                <w:rFonts w:cs="Arial"/>
                <w:sz w:val="22"/>
                <w:szCs w:val="22"/>
              </w:rPr>
              <w:t xml:space="preserve">Each participating firm will employ </w:t>
            </w:r>
            <w:r w:rsidRPr="00D21479">
              <w:rPr>
                <w:rStyle w:val="Strong"/>
                <w:rFonts w:cs="Arial"/>
                <w:b w:val="0"/>
                <w:bCs w:val="0"/>
                <w:sz w:val="22"/>
                <w:szCs w:val="22"/>
              </w:rPr>
              <w:t>between 50 and 120 employees</w:t>
            </w:r>
            <w:r w:rsidRPr="00D21479">
              <w:rPr>
                <w:rFonts w:cs="Arial"/>
                <w:b/>
                <w:bCs/>
                <w:sz w:val="22"/>
                <w:szCs w:val="22"/>
              </w:rPr>
              <w:t>,</w:t>
            </w:r>
            <w:r w:rsidRPr="00D21479">
              <w:rPr>
                <w:rFonts w:cs="Arial"/>
                <w:sz w:val="22"/>
                <w:szCs w:val="22"/>
              </w:rPr>
              <w:t xml:space="preserve"> a range that represents </w:t>
            </w:r>
            <w:r w:rsidRPr="00D21479">
              <w:rPr>
                <w:rStyle w:val="Strong"/>
                <w:rFonts w:cs="Arial"/>
                <w:b w:val="0"/>
                <w:bCs w:val="0"/>
                <w:sz w:val="22"/>
                <w:szCs w:val="22"/>
              </w:rPr>
              <w:t>established small- to lower-medium-sized enterprises</w:t>
            </w:r>
            <w:r w:rsidRPr="00D21479">
              <w:rPr>
                <w:rFonts w:cs="Arial"/>
                <w:sz w:val="22"/>
                <w:szCs w:val="22"/>
              </w:rPr>
              <w:t xml:space="preserve"> rather than micro-firms. Companies of this size typically possess </w:t>
            </w:r>
            <w:r w:rsidRPr="00D21479">
              <w:rPr>
                <w:rStyle w:val="Strong"/>
                <w:rFonts w:cs="Arial"/>
                <w:b w:val="0"/>
                <w:bCs w:val="0"/>
                <w:sz w:val="22"/>
                <w:szCs w:val="22"/>
              </w:rPr>
              <w:t>formalised organisational structures, dedicated marketing or digital functions, and sufficient operational complexity</w:t>
            </w:r>
            <w:r w:rsidRPr="00D21479">
              <w:rPr>
                <w:rFonts w:cs="Arial"/>
                <w:sz w:val="22"/>
                <w:szCs w:val="22"/>
              </w:rPr>
              <w:t xml:space="preserve"> to engage in meaningful digital transformation initiatives. At the same time, they remain </w:t>
            </w:r>
            <w:r w:rsidRPr="00D21479">
              <w:rPr>
                <w:rStyle w:val="Strong"/>
                <w:rFonts w:cs="Arial"/>
                <w:b w:val="0"/>
                <w:bCs w:val="0"/>
                <w:sz w:val="22"/>
                <w:szCs w:val="22"/>
              </w:rPr>
              <w:t>resource-constrained and owner-influenced</w:t>
            </w:r>
            <w:r w:rsidRPr="00D21479">
              <w:rPr>
                <w:rFonts w:cs="Arial"/>
                <w:b/>
                <w:bCs/>
                <w:sz w:val="22"/>
                <w:szCs w:val="22"/>
              </w:rPr>
              <w:t>,</w:t>
            </w:r>
            <w:r w:rsidRPr="00D21479">
              <w:rPr>
                <w:rFonts w:cs="Arial"/>
                <w:sz w:val="22"/>
                <w:szCs w:val="22"/>
              </w:rPr>
              <w:t xml:space="preserve"> making strategic decisions—particularly regarding marketing digitalisation—both visible and contested. This size threshold therefore ensures that participants have </w:t>
            </w:r>
            <w:r w:rsidRPr="00D21479">
              <w:rPr>
                <w:rStyle w:val="Strong"/>
                <w:rFonts w:cs="Arial"/>
                <w:b w:val="0"/>
                <w:bCs w:val="0"/>
                <w:sz w:val="22"/>
                <w:szCs w:val="22"/>
              </w:rPr>
              <w:t>practical experience with digital transformation in marketing</w:t>
            </w:r>
            <w:r w:rsidRPr="00D21479">
              <w:rPr>
                <w:rFonts w:cs="Arial"/>
                <w:b/>
                <w:bCs/>
                <w:sz w:val="22"/>
                <w:szCs w:val="22"/>
              </w:rPr>
              <w:t xml:space="preserve">, </w:t>
            </w:r>
            <w:r w:rsidRPr="00D21479">
              <w:rPr>
                <w:rFonts w:cs="Arial"/>
                <w:sz w:val="22"/>
                <w:szCs w:val="22"/>
              </w:rPr>
              <w:t>while maintaining comparability across cases and relevance to</w:t>
            </w:r>
            <w:r w:rsidRPr="00D21479">
              <w:rPr>
                <w:sz w:val="22"/>
                <w:szCs w:val="22"/>
              </w:rPr>
              <w:t xml:space="preserve"> the broader SME context.</w:t>
            </w:r>
          </w:p>
          <w:p w14:paraId="2778ED1A" w14:textId="77777777" w:rsidR="004A73B1" w:rsidRDefault="004A73B1" w:rsidP="004A73B1">
            <w:pPr>
              <w:spacing w:line="360" w:lineRule="auto"/>
              <w:jc w:val="both"/>
              <w:rPr>
                <w:color w:val="000000"/>
                <w:sz w:val="22"/>
                <w:szCs w:val="22"/>
              </w:rPr>
            </w:pPr>
            <w:r>
              <w:rPr>
                <w:color w:val="000000"/>
                <w:sz w:val="22"/>
                <w:szCs w:val="22"/>
              </w:rPr>
              <w:t xml:space="preserve">Access will be facilitated through the researcher's professional networks developed over nearly two decades in international apparel trade and digital commerce. In recognition of participants' time and </w:t>
            </w:r>
            <w:r>
              <w:rPr>
                <w:color w:val="000000"/>
                <w:sz w:val="22"/>
                <w:szCs w:val="22"/>
              </w:rPr>
              <w:lastRenderedPageBreak/>
              <w:t>insights, each SME will receive a concise confidential summary report benchmarking their digital marketing practices against aggregated industry trends, demonstrating professional respect and offering practical value.</w:t>
            </w:r>
          </w:p>
          <w:p w14:paraId="652CB657" w14:textId="5E02E351" w:rsidR="004A73B1" w:rsidRDefault="004A73B1" w:rsidP="004A73B1">
            <w:pPr>
              <w:spacing w:line="360" w:lineRule="auto"/>
              <w:jc w:val="both"/>
              <w:rPr>
                <w:rFonts w:cs="Arial"/>
                <w:b/>
                <w:bCs/>
                <w:sz w:val="22"/>
                <w:szCs w:val="22"/>
              </w:rPr>
            </w:pPr>
            <w:r w:rsidRPr="00A0664F">
              <w:rPr>
                <w:rFonts w:cs="Arial"/>
                <w:color w:val="000000"/>
                <w:sz w:val="22"/>
                <w:szCs w:val="22"/>
              </w:rPr>
              <w:t xml:space="preserve">The study is underpinned by the constructivist paradigm, which posits that reality is socially constructed through language, shared meanings, and interactions, assuming that knowledge is co-created between researcher and participants rather than </w:t>
            </w:r>
            <w:r w:rsidRPr="00A0664F">
              <w:rPr>
                <w:rFonts w:cs="Arial"/>
                <w:sz w:val="22"/>
                <w:szCs w:val="22"/>
              </w:rPr>
              <w:t>existing as an objective truth independent of human interpretation (</w:t>
            </w:r>
            <w:r w:rsidR="00DA20B3" w:rsidRPr="006E0141">
              <w:rPr>
                <w:rFonts w:eastAsia="sans-serif" w:cs="Arial"/>
                <w:color w:val="000000"/>
                <w:sz w:val="22"/>
                <w:szCs w:val="22"/>
                <w:shd w:val="clear" w:color="auto" w:fill="FFFFFF"/>
              </w:rPr>
              <w:t>Amineh, R.J. and Asl, H.D. 2015</w:t>
            </w:r>
            <w:r w:rsidR="008E461B">
              <w:rPr>
                <w:rFonts w:cs="Arial" w:hint="eastAsia"/>
                <w:color w:val="000000"/>
                <w:sz w:val="22"/>
                <w:szCs w:val="22"/>
                <w:shd w:val="clear" w:color="auto" w:fill="FFFFFF"/>
                <w:lang w:eastAsia="zh-CN"/>
              </w:rPr>
              <w:t>;</w:t>
            </w:r>
            <w:r w:rsidRPr="00A0664F">
              <w:rPr>
                <w:rStyle w:val="Strong"/>
                <w:rFonts w:cs="Arial"/>
                <w:b w:val="0"/>
                <w:bCs w:val="0"/>
                <w:sz w:val="22"/>
                <w:szCs w:val="22"/>
              </w:rPr>
              <w:t>Guba and Lincoln, 1994</w:t>
            </w:r>
            <w:r w:rsidR="008D5922">
              <w:rPr>
                <w:rStyle w:val="Strong"/>
                <w:rFonts w:cs="Arial" w:hint="eastAsia"/>
                <w:b w:val="0"/>
                <w:bCs w:val="0"/>
                <w:sz w:val="22"/>
                <w:szCs w:val="22"/>
                <w:lang w:eastAsia="zh-CN"/>
              </w:rPr>
              <w:t>;</w:t>
            </w:r>
            <w:r w:rsidR="008D5922">
              <w:rPr>
                <w:rFonts w:eastAsia="sans-serif" w:cs="Arial"/>
                <w:color w:val="000000"/>
                <w:sz w:val="22"/>
                <w:szCs w:val="22"/>
                <w:shd w:val="clear" w:color="auto" w:fill="FFFFFF"/>
              </w:rPr>
              <w:t xml:space="preserve"> </w:t>
            </w:r>
            <w:proofErr w:type="spellStart"/>
            <w:r w:rsidR="008D5922">
              <w:rPr>
                <w:rFonts w:eastAsia="sans-serif" w:cs="Arial"/>
                <w:color w:val="000000"/>
                <w:sz w:val="22"/>
                <w:szCs w:val="22"/>
                <w:shd w:val="clear" w:color="auto" w:fill="FFFFFF"/>
              </w:rPr>
              <w:t>Erciyes</w:t>
            </w:r>
            <w:proofErr w:type="spellEnd"/>
            <w:r w:rsidR="008D5922">
              <w:rPr>
                <w:rFonts w:eastAsia="sans-serif" w:cs="Arial"/>
                <w:color w:val="000000"/>
                <w:sz w:val="22"/>
                <w:szCs w:val="22"/>
                <w:shd w:val="clear" w:color="auto" w:fill="FFFFFF"/>
              </w:rPr>
              <w:t>, E. 2020</w:t>
            </w:r>
            <w:r w:rsidRPr="00A0664F">
              <w:rPr>
                <w:rFonts w:cs="Arial"/>
                <w:sz w:val="22"/>
                <w:szCs w:val="22"/>
              </w:rPr>
              <w:t>)</w:t>
            </w:r>
            <w:r w:rsidRPr="00A0664F">
              <w:rPr>
                <w:rFonts w:cs="Arial"/>
                <w:b/>
                <w:bCs/>
                <w:sz w:val="22"/>
                <w:szCs w:val="22"/>
              </w:rPr>
              <w:t>.</w:t>
            </w:r>
            <w:r w:rsidRPr="008254C3">
              <w:rPr>
                <w:color w:val="000000"/>
                <w:sz w:val="22"/>
                <w:szCs w:val="22"/>
              </w:rPr>
              <w:t xml:space="preserve"> </w:t>
            </w:r>
            <w:r w:rsidRPr="00A0664F">
              <w:rPr>
                <w:color w:val="000000"/>
                <w:sz w:val="22"/>
                <w:szCs w:val="22"/>
              </w:rPr>
              <w:t xml:space="preserve">Data will be analysed thematically following Braun and Clarke's (2006) six-step framework using NVivo software to support data organisation and coding, enabling a systematic and </w:t>
            </w:r>
            <w:r w:rsidRPr="00A0664F">
              <w:rPr>
                <w:rFonts w:cs="Arial"/>
                <w:color w:val="000000"/>
                <w:sz w:val="22"/>
                <w:szCs w:val="22"/>
              </w:rPr>
              <w:t>transparent analysis process.</w:t>
            </w:r>
          </w:p>
          <w:p w14:paraId="7F5C14C6" w14:textId="3AFAF63B" w:rsidR="004A73B1" w:rsidRDefault="004A73B1" w:rsidP="004A73B1">
            <w:pPr>
              <w:spacing w:line="360" w:lineRule="auto"/>
              <w:jc w:val="both"/>
              <w:rPr>
                <w:rFonts w:eastAsia="Times New Roman" w:cs="Arial"/>
                <w:color w:val="000000"/>
                <w:sz w:val="22"/>
                <w:szCs w:val="22"/>
                <w:lang w:eastAsia="zh-CN"/>
              </w:rPr>
            </w:pPr>
            <w:r>
              <w:rPr>
                <w:rFonts w:eastAsia="Times New Roman" w:cs="Arial"/>
                <w:color w:val="000000"/>
                <w:sz w:val="22"/>
                <w:szCs w:val="22"/>
                <w:lang w:eastAsia="zh-CN"/>
              </w:rPr>
              <w:t xml:space="preserve">This study involves organisational research with human participants and cross-cultural fieldwork in China, which presents a range of ethical, operational, and contextual </w:t>
            </w:r>
            <w:proofErr w:type="gramStart"/>
            <w:r>
              <w:rPr>
                <w:rFonts w:eastAsia="Times New Roman" w:cs="Arial"/>
                <w:color w:val="000000"/>
                <w:sz w:val="22"/>
                <w:szCs w:val="22"/>
                <w:lang w:eastAsia="zh-CN"/>
              </w:rPr>
              <w:t>risks</w:t>
            </w:r>
            <w:r w:rsidR="00E42658">
              <w:rPr>
                <w:rFonts w:cs="Arial" w:hint="eastAsia"/>
                <w:color w:val="000000"/>
                <w:sz w:val="22"/>
                <w:szCs w:val="22"/>
                <w:lang w:eastAsia="zh-CN"/>
              </w:rPr>
              <w:t>(</w:t>
            </w:r>
            <w:proofErr w:type="gramEnd"/>
            <w:r w:rsidR="006377AA">
              <w:rPr>
                <w:rFonts w:eastAsia="sans-serif" w:cs="Arial"/>
                <w:color w:val="000000"/>
                <w:sz w:val="22"/>
                <w:szCs w:val="22"/>
                <w:shd w:val="clear" w:color="auto" w:fill="FFFFFF"/>
              </w:rPr>
              <w:t xml:space="preserve">Peng, </w:t>
            </w:r>
            <w:r w:rsidR="006377AA">
              <w:rPr>
                <w:rFonts w:cs="Arial" w:hint="eastAsia"/>
                <w:color w:val="000000"/>
                <w:sz w:val="22"/>
                <w:szCs w:val="22"/>
                <w:shd w:val="clear" w:color="auto" w:fill="FFFFFF"/>
                <w:lang w:eastAsia="zh-CN"/>
              </w:rPr>
              <w:t>et al.,</w:t>
            </w:r>
            <w:r w:rsidR="006377AA">
              <w:rPr>
                <w:rFonts w:eastAsia="sans-serif" w:cs="Arial"/>
                <w:color w:val="000000"/>
                <w:sz w:val="22"/>
                <w:szCs w:val="22"/>
                <w:shd w:val="clear" w:color="auto" w:fill="FFFFFF"/>
              </w:rPr>
              <w:t>2008)</w:t>
            </w:r>
            <w:r>
              <w:rPr>
                <w:rFonts w:eastAsia="Times New Roman" w:cs="Arial"/>
                <w:color w:val="000000"/>
                <w:sz w:val="22"/>
                <w:szCs w:val="22"/>
                <w:lang w:eastAsia="zh-CN"/>
              </w:rPr>
              <w:t>. One major risk is the potential disclosure of commercially sensitive information relating to digital platforms, customer data, or business strategies, as well as the possibility of unauthorised data access</w:t>
            </w:r>
            <w:r w:rsidRPr="008254C3">
              <w:rPr>
                <w:rFonts w:eastAsia="Times New Roman" w:cs="Arial"/>
                <w:color w:val="000000"/>
                <w:sz w:val="22"/>
                <w:szCs w:val="22"/>
                <w:lang w:eastAsia="zh-CN"/>
              </w:rPr>
              <w:t>(Patton, 1999)</w:t>
            </w:r>
            <w:r>
              <w:rPr>
                <w:rFonts w:cs="Arial"/>
                <w:sz w:val="22"/>
                <w:szCs w:val="22"/>
              </w:rPr>
              <w:t>.</w:t>
            </w:r>
            <w:r>
              <w:rPr>
                <w:rFonts w:eastAsia="Times New Roman" w:cs="Arial"/>
                <w:color w:val="000000"/>
                <w:sz w:val="22"/>
                <w:szCs w:val="22"/>
                <w:lang w:eastAsia="zh-CN"/>
              </w:rPr>
              <w:t xml:space="preserve">To mitigate these risks, ethical safeguards will be rigorously applied, and all participants will provide informed consent and will be assured that participation is voluntary and confidential. Pseudonyms will be used for both individuals and firms, and all identifying information will be removed from transcripts. Audio recordings and transcripts will be encrypted and stored on password-protected devices, accessible only to the researcher. In line with UWTSD ethics policy, all data will be securely retained for five years and then permanently destroyed. A further risk concerns participant reluctance and power sensitivity, particularly within the Chinese context </w:t>
            </w:r>
            <w:proofErr w:type="gramStart"/>
            <w:r>
              <w:rPr>
                <w:rFonts w:eastAsia="Times New Roman" w:cs="Arial"/>
                <w:color w:val="000000"/>
                <w:sz w:val="22"/>
                <w:szCs w:val="22"/>
                <w:lang w:eastAsia="zh-CN"/>
              </w:rPr>
              <w:t>where</w:t>
            </w:r>
            <w:proofErr w:type="gramEnd"/>
            <w:r>
              <w:rPr>
                <w:rFonts w:eastAsia="Times New Roman" w:cs="Arial"/>
                <w:color w:val="000000"/>
                <w:sz w:val="22"/>
                <w:szCs w:val="22"/>
                <w:lang w:eastAsia="zh-CN"/>
              </w:rPr>
              <w:t xml:space="preserve"> discussions about digital strategy, data practices, or government-related policies may be perceived as politically or commercially sensitive. To minimise this risk, the researcher will clearly emphasise the academic purpose of the study, confidentiality safeguards, and participants’ right to withdraw at any time. Interview questions will be framed around general practices and experiences rather than politically sensitive </w:t>
            </w:r>
            <w:proofErr w:type="gramStart"/>
            <w:r>
              <w:rPr>
                <w:rFonts w:eastAsia="Times New Roman" w:cs="Arial"/>
                <w:color w:val="000000"/>
                <w:sz w:val="22"/>
                <w:szCs w:val="22"/>
                <w:lang w:eastAsia="zh-CN"/>
              </w:rPr>
              <w:t>topics</w:t>
            </w:r>
            <w:r w:rsidRPr="00A0664F">
              <w:rPr>
                <w:sz w:val="22"/>
                <w:szCs w:val="22"/>
              </w:rPr>
              <w:t>(</w:t>
            </w:r>
            <w:proofErr w:type="gramEnd"/>
            <w:r w:rsidRPr="00A0664F">
              <w:rPr>
                <w:rStyle w:val="Strong"/>
                <w:b w:val="0"/>
                <w:bCs w:val="0"/>
                <w:sz w:val="22"/>
                <w:szCs w:val="22"/>
              </w:rPr>
              <w:t xml:space="preserve">Nii </w:t>
            </w:r>
            <w:proofErr w:type="spellStart"/>
            <w:r w:rsidRPr="00A0664F">
              <w:rPr>
                <w:rStyle w:val="Strong"/>
                <w:b w:val="0"/>
                <w:bCs w:val="0"/>
                <w:sz w:val="22"/>
                <w:szCs w:val="22"/>
              </w:rPr>
              <w:t>Laryeafio</w:t>
            </w:r>
            <w:proofErr w:type="spellEnd"/>
            <w:r w:rsidRPr="00A0664F">
              <w:rPr>
                <w:rStyle w:val="Strong"/>
                <w:b w:val="0"/>
                <w:bCs w:val="0"/>
                <w:sz w:val="22"/>
                <w:szCs w:val="22"/>
              </w:rPr>
              <w:t xml:space="preserve"> and Ogbewe, 2023</w:t>
            </w:r>
            <w:r w:rsidRPr="00A0664F">
              <w:rPr>
                <w:sz w:val="22"/>
                <w:szCs w:val="22"/>
              </w:rPr>
              <w:t>)</w:t>
            </w:r>
            <w:r>
              <w:rPr>
                <w:rFonts w:eastAsia="Times New Roman" w:cs="Arial"/>
                <w:color w:val="000000"/>
                <w:sz w:val="22"/>
                <w:szCs w:val="22"/>
                <w:lang w:eastAsia="zh-CN"/>
              </w:rPr>
              <w:t xml:space="preserve">. </w:t>
            </w:r>
          </w:p>
          <w:p w14:paraId="61EB488C" w14:textId="5581ED23" w:rsidR="00705718" w:rsidRPr="00AC1917" w:rsidRDefault="004A73B1" w:rsidP="000B147A">
            <w:pPr>
              <w:spacing w:line="360" w:lineRule="auto"/>
              <w:jc w:val="both"/>
              <w:rPr>
                <w:rFonts w:eastAsia="Times New Roman" w:cs="Arial"/>
                <w:color w:val="000000"/>
                <w:sz w:val="22"/>
                <w:szCs w:val="22"/>
                <w:lang w:eastAsia="zh-CN"/>
              </w:rPr>
            </w:pPr>
            <w:r>
              <w:rPr>
                <w:rFonts w:eastAsia="Times New Roman" w:cs="Arial"/>
                <w:color w:val="000000"/>
                <w:sz w:val="22"/>
                <w:szCs w:val="22"/>
                <w:lang w:eastAsia="zh-CN"/>
              </w:rPr>
              <w:t xml:space="preserve">The </w:t>
            </w:r>
            <w:r w:rsidRPr="00C003B2">
              <w:rPr>
                <w:rFonts w:eastAsia="Times New Roman" w:cs="Arial"/>
                <w:color w:val="000000"/>
                <w:sz w:val="22"/>
                <w:szCs w:val="22"/>
                <w:lang w:eastAsia="zh-CN"/>
              </w:rPr>
              <w:t xml:space="preserve">researcher’s cultural awareness and use of professional networks (guanxi) will help to build trust and reduce suspicion, encouraging open and honest </w:t>
            </w:r>
            <w:proofErr w:type="gramStart"/>
            <w:r w:rsidRPr="00C003B2">
              <w:rPr>
                <w:rFonts w:eastAsia="Times New Roman" w:cs="Arial"/>
                <w:color w:val="000000"/>
                <w:sz w:val="22"/>
                <w:szCs w:val="22"/>
                <w:lang w:eastAsia="zh-CN"/>
              </w:rPr>
              <w:t>dialogue</w:t>
            </w:r>
            <w:r w:rsidR="004E2653">
              <w:rPr>
                <w:rFonts w:eastAsia="Times New Roman" w:cs="Arial"/>
                <w:color w:val="000000"/>
                <w:sz w:val="22"/>
                <w:szCs w:val="22"/>
                <w:lang w:eastAsia="zh-CN"/>
              </w:rPr>
              <w:t>(</w:t>
            </w:r>
            <w:proofErr w:type="gramEnd"/>
            <w:r w:rsidR="004E2653" w:rsidRPr="0027571F">
              <w:rPr>
                <w:rFonts w:cs="Arial"/>
                <w:color w:val="222222"/>
                <w:sz w:val="22"/>
                <w:szCs w:val="22"/>
                <w:shd w:val="clear" w:color="auto" w:fill="FFFFFF"/>
              </w:rPr>
              <w:t>Tsui</w:t>
            </w:r>
            <w:r w:rsidR="004E2653">
              <w:rPr>
                <w:rFonts w:cs="Arial"/>
                <w:color w:val="222222"/>
                <w:sz w:val="22"/>
                <w:szCs w:val="22"/>
                <w:shd w:val="clear" w:color="auto" w:fill="FFFFFF"/>
              </w:rPr>
              <w:t>,</w:t>
            </w:r>
            <w:r w:rsidR="004E2653" w:rsidRPr="0027571F">
              <w:rPr>
                <w:rFonts w:cs="Arial"/>
                <w:color w:val="222222"/>
                <w:sz w:val="22"/>
                <w:szCs w:val="22"/>
                <w:shd w:val="clear" w:color="auto" w:fill="FFFFFF"/>
              </w:rPr>
              <w:t>2001)</w:t>
            </w:r>
            <w:r w:rsidRPr="00C003B2">
              <w:rPr>
                <w:rFonts w:eastAsia="Times New Roman" w:cs="Arial"/>
                <w:color w:val="000000"/>
                <w:sz w:val="22"/>
                <w:szCs w:val="22"/>
                <w:lang w:eastAsia="zh-CN"/>
              </w:rPr>
              <w:t>.</w:t>
            </w:r>
            <w:r w:rsidR="00131F9F">
              <w:rPr>
                <w:rFonts w:eastAsia="Times New Roman" w:cs="Arial"/>
                <w:color w:val="000000"/>
                <w:sz w:val="22"/>
                <w:szCs w:val="22"/>
                <w:lang w:eastAsia="zh-CN"/>
              </w:rPr>
              <w:t xml:space="preserve"> </w:t>
            </w:r>
            <w:r w:rsidRPr="00C003B2">
              <w:rPr>
                <w:rFonts w:cs="Arial"/>
                <w:sz w:val="22"/>
                <w:szCs w:val="22"/>
              </w:rPr>
              <w:t>Language-related methodological risks were mitigated through layered transcription, reflexive journaling, and peer checking to preserve meaning across Mandarin–English translation and to minimise researcher bias arising from prior industry experience (</w:t>
            </w:r>
            <w:r w:rsidRPr="00C003B2">
              <w:rPr>
                <w:rStyle w:val="Strong"/>
                <w:rFonts w:cs="Arial"/>
                <w:b w:val="0"/>
                <w:bCs w:val="0"/>
                <w:sz w:val="22"/>
                <w:szCs w:val="22"/>
              </w:rPr>
              <w:t>Maxwell, 2005</w:t>
            </w:r>
            <w:r w:rsidRPr="00C003B2">
              <w:rPr>
                <w:rFonts w:cs="Arial"/>
                <w:sz w:val="22"/>
                <w:szCs w:val="22"/>
              </w:rPr>
              <w:t>)</w:t>
            </w:r>
            <w:r w:rsidRPr="00C003B2">
              <w:rPr>
                <w:rFonts w:cs="Arial"/>
                <w:b/>
                <w:bCs/>
                <w:sz w:val="22"/>
                <w:szCs w:val="22"/>
              </w:rPr>
              <w:t>.</w:t>
            </w:r>
            <w:r w:rsidRPr="00C003B2">
              <w:rPr>
                <w:rFonts w:cs="Arial"/>
                <w:sz w:val="22"/>
                <w:szCs w:val="22"/>
              </w:rPr>
              <w:t>Interpretive sensitivity was further strengthened by adopting phenomenological awareness to attend to participants’ subjective experiences and contextual meanings (</w:t>
            </w:r>
            <w:r w:rsidRPr="00C003B2">
              <w:rPr>
                <w:rStyle w:val="Strong"/>
                <w:rFonts w:cs="Arial"/>
                <w:b w:val="0"/>
                <w:bCs w:val="0"/>
                <w:sz w:val="22"/>
                <w:szCs w:val="22"/>
              </w:rPr>
              <w:t>Moran, 2002</w:t>
            </w:r>
            <w:r w:rsidRPr="00C003B2">
              <w:rPr>
                <w:rFonts w:cs="Arial"/>
                <w:sz w:val="22"/>
                <w:szCs w:val="22"/>
              </w:rPr>
              <w:t>)</w:t>
            </w:r>
            <w:r w:rsidRPr="00C003B2">
              <w:rPr>
                <w:rFonts w:cs="Arial"/>
                <w:b/>
                <w:bCs/>
                <w:sz w:val="22"/>
                <w:szCs w:val="22"/>
              </w:rPr>
              <w:t>.</w:t>
            </w:r>
            <w:r w:rsidRPr="00C003B2">
              <w:rPr>
                <w:rFonts w:cs="Arial"/>
                <w:sz w:val="22"/>
                <w:szCs w:val="22"/>
              </w:rPr>
              <w:t>To enhance analytical depth and credibility, reflexive practices were embedded throughout the research process, encouraging continuous examination of researcher assumptions and positionality (</w:t>
            </w:r>
            <w:r w:rsidR="00AD4295" w:rsidRPr="00C003B2">
              <w:rPr>
                <w:rStyle w:val="Strong"/>
                <w:b w:val="0"/>
                <w:bCs w:val="0"/>
                <w:sz w:val="22"/>
                <w:szCs w:val="22"/>
              </w:rPr>
              <w:t>Silverman, 2021</w:t>
            </w:r>
            <w:r w:rsidR="00E508ED">
              <w:t>;</w:t>
            </w:r>
            <w:r w:rsidRPr="00C003B2">
              <w:rPr>
                <w:rStyle w:val="Strong"/>
                <w:rFonts w:cs="Arial"/>
                <w:b w:val="0"/>
                <w:bCs w:val="0"/>
                <w:sz w:val="22"/>
                <w:szCs w:val="22"/>
              </w:rPr>
              <w:t>Berger, 2015</w:t>
            </w:r>
            <w:r w:rsidRPr="00C003B2">
              <w:rPr>
                <w:rFonts w:cs="Arial"/>
                <w:sz w:val="22"/>
                <w:szCs w:val="22"/>
              </w:rPr>
              <w:t>).</w:t>
            </w:r>
            <w:r w:rsidR="00AC1917">
              <w:rPr>
                <w:rFonts w:eastAsia="Times New Roman" w:cs="Arial"/>
                <w:color w:val="000000"/>
                <w:sz w:val="22"/>
                <w:szCs w:val="22"/>
                <w:lang w:eastAsia="zh-CN"/>
              </w:rPr>
              <w:t>T</w:t>
            </w:r>
            <w:r w:rsidRPr="00C003B2">
              <w:rPr>
                <w:rFonts w:eastAsia="Times New Roman" w:cs="Arial"/>
                <w:color w:val="000000"/>
                <w:sz w:val="22"/>
                <w:szCs w:val="22"/>
                <w:lang w:eastAsia="zh-CN"/>
              </w:rPr>
              <w:t>o reduce researcher bias arising from industry experience, reflexive practices, peer debriefing, and transparent thematic analysis using NVivo and Braun and Clarke’s (2006) framework will be employed to enhance credibility and trustworthiness</w:t>
            </w:r>
            <w:r w:rsidRPr="00C003B2">
              <w:rPr>
                <w:sz w:val="22"/>
                <w:szCs w:val="22"/>
              </w:rPr>
              <w:t>.</w:t>
            </w:r>
          </w:p>
        </w:tc>
      </w:tr>
      <w:tr w:rsidR="004A50CB" w:rsidRPr="00F171A9" w14:paraId="36635024" w14:textId="77777777" w:rsidTr="004A50CB">
        <w:trPr>
          <w:trHeight w:val="612"/>
        </w:trPr>
        <w:tc>
          <w:tcPr>
            <w:tcW w:w="9810" w:type="dxa"/>
            <w:vAlign w:val="center"/>
          </w:tcPr>
          <w:p w14:paraId="145C034D" w14:textId="77777777" w:rsidR="004A50CB" w:rsidRPr="00F171A9" w:rsidRDefault="004A50CB" w:rsidP="004A50CB">
            <w:pPr>
              <w:rPr>
                <w:rFonts w:cs="Arial"/>
                <w:sz w:val="22"/>
                <w:szCs w:val="22"/>
              </w:rPr>
            </w:pPr>
          </w:p>
          <w:p w14:paraId="00A0DDA2" w14:textId="28F74F48" w:rsidR="004A50CB" w:rsidRDefault="004A50CB" w:rsidP="004A50CB">
            <w:pPr>
              <w:rPr>
                <w:rFonts w:cs="Arial"/>
                <w:sz w:val="22"/>
                <w:szCs w:val="22"/>
              </w:rPr>
            </w:pPr>
            <w:r w:rsidRPr="00F171A9">
              <w:rPr>
                <w:rFonts w:cs="Arial"/>
                <w:sz w:val="22"/>
                <w:szCs w:val="22"/>
              </w:rPr>
              <w:t>Proposed plan of work including timetable</w:t>
            </w:r>
          </w:p>
        </w:tc>
      </w:tr>
      <w:tr w:rsidR="002E23B5" w:rsidRPr="00F171A9" w14:paraId="16A48B21" w14:textId="77777777" w:rsidTr="00DE732D">
        <w:trPr>
          <w:trHeight w:val="29778"/>
        </w:trPr>
        <w:tc>
          <w:tcPr>
            <w:tcW w:w="9810" w:type="dxa"/>
          </w:tcPr>
          <w:p w14:paraId="5081C6F7" w14:textId="77777777" w:rsidR="002E23B5" w:rsidRPr="00D21479" w:rsidRDefault="002E23B5" w:rsidP="002E23B5">
            <w:pPr>
              <w:rPr>
                <w:rFonts w:cs="Arial"/>
                <w:iCs/>
                <w:sz w:val="22"/>
                <w:szCs w:val="22"/>
              </w:rPr>
            </w:pPr>
            <w:r w:rsidRPr="00D21479">
              <w:rPr>
                <w:rFonts w:cs="Arial"/>
                <w:iCs/>
                <w:sz w:val="22"/>
                <w:szCs w:val="22"/>
              </w:rPr>
              <w:lastRenderedPageBreak/>
              <w:t>Proposed plan of work</w:t>
            </w:r>
          </w:p>
          <w:p w14:paraId="1DBAE3B3" w14:textId="77777777" w:rsidR="002E23B5" w:rsidRPr="00D21479" w:rsidRDefault="002E23B5" w:rsidP="002E23B5">
            <w:pPr>
              <w:rPr>
                <w:rFonts w:cs="Arial"/>
                <w:iCs/>
                <w:sz w:val="22"/>
                <w:szCs w:val="22"/>
              </w:rPr>
            </w:pPr>
          </w:p>
          <w:p w14:paraId="25BE0812" w14:textId="48692400" w:rsidR="002E23B5" w:rsidRPr="00D21479" w:rsidRDefault="002E23B5" w:rsidP="002E23B5">
            <w:pPr>
              <w:rPr>
                <w:rFonts w:cs="Arial"/>
                <w:iCs/>
                <w:sz w:val="22"/>
                <w:szCs w:val="22"/>
              </w:rPr>
            </w:pPr>
            <w:r w:rsidRPr="00D21479">
              <w:rPr>
                <w:rFonts w:cs="Arial"/>
                <w:iCs/>
                <w:sz w:val="22"/>
                <w:szCs w:val="22"/>
              </w:rPr>
              <w:t xml:space="preserve">In this section you will need to complete a proposed plan of your work explaining the timeline for key elements of the thesis. This can be set out as a table like below or as a </w:t>
            </w:r>
            <w:r w:rsidR="0025015C" w:rsidRPr="00D21479">
              <w:rPr>
                <w:rFonts w:cs="Arial"/>
                <w:iCs/>
                <w:sz w:val="22"/>
                <w:szCs w:val="22"/>
              </w:rPr>
              <w:t>G</w:t>
            </w:r>
            <w:r w:rsidRPr="00D21479">
              <w:rPr>
                <w:rFonts w:cs="Arial"/>
                <w:iCs/>
                <w:sz w:val="22"/>
                <w:szCs w:val="22"/>
              </w:rPr>
              <w:t>antt chart (for example)</w:t>
            </w:r>
          </w:p>
          <w:p w14:paraId="06485D4E" w14:textId="77777777" w:rsidR="002E23B5" w:rsidRPr="00D21479" w:rsidRDefault="002E23B5" w:rsidP="002E23B5">
            <w:pPr>
              <w:rPr>
                <w:rFonts w:cs="Arial"/>
                <w:iCs/>
                <w:sz w:val="22"/>
                <w:szCs w:val="22"/>
              </w:rPr>
            </w:pPr>
          </w:p>
          <w:p w14:paraId="213026BF" w14:textId="77777777" w:rsidR="002E23B5" w:rsidRPr="00D21479" w:rsidRDefault="002E23B5" w:rsidP="002E23B5">
            <w:pPr>
              <w:rPr>
                <w:rFonts w:cs="Arial"/>
                <w:iCs/>
                <w:sz w:val="22"/>
                <w:szCs w:val="22"/>
              </w:rPr>
            </w:pPr>
            <w:r w:rsidRPr="00D21479">
              <w:rPr>
                <w:rFonts w:cs="Arial"/>
                <w:iCs/>
                <w:sz w:val="22"/>
                <w:szCs w:val="22"/>
              </w:rPr>
              <w:t xml:space="preserve">This plan should indicate that the research will be completed by the end of the </w:t>
            </w:r>
            <w:proofErr w:type="gramStart"/>
            <w:r w:rsidRPr="00D21479">
              <w:rPr>
                <w:rFonts w:cs="Arial"/>
                <w:iCs/>
                <w:sz w:val="22"/>
                <w:szCs w:val="22"/>
              </w:rPr>
              <w:t>fee paying</w:t>
            </w:r>
            <w:proofErr w:type="gramEnd"/>
            <w:r w:rsidRPr="00D21479">
              <w:rPr>
                <w:rFonts w:cs="Arial"/>
                <w:iCs/>
                <w:sz w:val="22"/>
                <w:szCs w:val="22"/>
              </w:rPr>
              <w:t xml:space="preserve"> period (the minimum period of candidature.</w:t>
            </w:r>
          </w:p>
          <w:p w14:paraId="4F4B23B6" w14:textId="77777777" w:rsidR="002E23B5" w:rsidRPr="00D21479" w:rsidRDefault="002E23B5" w:rsidP="002E23B5">
            <w:pPr>
              <w:rPr>
                <w:rFonts w:cs="Arial"/>
                <w:iCs/>
                <w:sz w:val="22"/>
                <w:szCs w:val="22"/>
              </w:rPr>
            </w:pPr>
          </w:p>
          <w:tbl>
            <w:tblPr>
              <w:tblW w:w="0" w:type="auto"/>
              <w:tblCellSpacing w:w="15" w:type="dxa"/>
              <w:tblInd w:w="180" w:type="dxa"/>
              <w:tblCellMar>
                <w:top w:w="15" w:type="dxa"/>
                <w:left w:w="15" w:type="dxa"/>
                <w:bottom w:w="15" w:type="dxa"/>
                <w:right w:w="15" w:type="dxa"/>
              </w:tblCellMar>
              <w:tblLook w:val="04A0" w:firstRow="1" w:lastRow="0" w:firstColumn="1" w:lastColumn="0" w:noHBand="0" w:noVBand="1"/>
            </w:tblPr>
            <w:tblGrid>
              <w:gridCol w:w="4472"/>
              <w:gridCol w:w="1321"/>
              <w:gridCol w:w="1677"/>
              <w:gridCol w:w="1182"/>
            </w:tblGrid>
            <w:tr w:rsidR="002E23B5" w:rsidRPr="00D21479" w14:paraId="246F9C0D" w14:textId="77777777" w:rsidTr="009A41F0">
              <w:trPr>
                <w:tblHeader/>
                <w:tblCellSpacing w:w="15" w:type="dxa"/>
              </w:trPr>
              <w:tc>
                <w:tcPr>
                  <w:tcW w:w="4427" w:type="dxa"/>
                  <w:vAlign w:val="center"/>
                  <w:hideMark/>
                </w:tcPr>
                <w:p w14:paraId="10A5CB0C" w14:textId="77777777" w:rsidR="002E23B5" w:rsidRPr="00D21479" w:rsidRDefault="002E23B5" w:rsidP="002E23B5">
                  <w:pPr>
                    <w:rPr>
                      <w:rFonts w:cs="Arial"/>
                      <w:b/>
                      <w:bCs/>
                      <w:iCs/>
                      <w:sz w:val="22"/>
                      <w:szCs w:val="22"/>
                    </w:rPr>
                  </w:pPr>
                  <w:r w:rsidRPr="00D21479">
                    <w:rPr>
                      <w:rFonts w:cs="Arial"/>
                      <w:b/>
                      <w:bCs/>
                      <w:iCs/>
                      <w:sz w:val="22"/>
                      <w:szCs w:val="22"/>
                    </w:rPr>
                    <w:t>Milestone Description</w:t>
                  </w:r>
                </w:p>
              </w:tc>
              <w:tc>
                <w:tcPr>
                  <w:tcW w:w="1291" w:type="dxa"/>
                  <w:vAlign w:val="center"/>
                  <w:hideMark/>
                </w:tcPr>
                <w:p w14:paraId="436B3B3D" w14:textId="77777777" w:rsidR="002E23B5" w:rsidRPr="00D21479" w:rsidRDefault="002E23B5" w:rsidP="002E23B5">
                  <w:pPr>
                    <w:ind w:firstLineChars="100" w:firstLine="221"/>
                    <w:rPr>
                      <w:rFonts w:cs="Arial"/>
                      <w:b/>
                      <w:bCs/>
                      <w:iCs/>
                      <w:sz w:val="22"/>
                      <w:szCs w:val="22"/>
                    </w:rPr>
                  </w:pPr>
                  <w:r w:rsidRPr="00D21479">
                    <w:rPr>
                      <w:rFonts w:cs="Arial"/>
                      <w:b/>
                      <w:bCs/>
                      <w:iCs/>
                      <w:sz w:val="22"/>
                      <w:szCs w:val="22"/>
                    </w:rPr>
                    <w:t>Start Date</w:t>
                  </w:r>
                </w:p>
              </w:tc>
              <w:tc>
                <w:tcPr>
                  <w:tcW w:w="1647" w:type="dxa"/>
                  <w:vAlign w:val="center"/>
                  <w:hideMark/>
                </w:tcPr>
                <w:p w14:paraId="03CC6FA0" w14:textId="77777777" w:rsidR="002E23B5" w:rsidRPr="00D21479" w:rsidRDefault="002E23B5" w:rsidP="002E23B5">
                  <w:pPr>
                    <w:ind w:firstLineChars="300" w:firstLine="663"/>
                    <w:rPr>
                      <w:rFonts w:cs="Arial"/>
                      <w:b/>
                      <w:bCs/>
                      <w:iCs/>
                      <w:sz w:val="22"/>
                      <w:szCs w:val="22"/>
                    </w:rPr>
                  </w:pPr>
                  <w:r w:rsidRPr="00D21479">
                    <w:rPr>
                      <w:rFonts w:cs="Arial"/>
                      <w:b/>
                      <w:bCs/>
                      <w:iCs/>
                      <w:sz w:val="22"/>
                      <w:szCs w:val="22"/>
                    </w:rPr>
                    <w:t>End Date</w:t>
                  </w:r>
                </w:p>
              </w:tc>
              <w:tc>
                <w:tcPr>
                  <w:tcW w:w="1137" w:type="dxa"/>
                  <w:vAlign w:val="center"/>
                  <w:hideMark/>
                </w:tcPr>
                <w:p w14:paraId="54E30625" w14:textId="77777777" w:rsidR="002E23B5" w:rsidRPr="00D21479" w:rsidRDefault="002E23B5" w:rsidP="002E23B5">
                  <w:pPr>
                    <w:rPr>
                      <w:rFonts w:cs="Arial"/>
                      <w:b/>
                      <w:bCs/>
                      <w:iCs/>
                      <w:sz w:val="22"/>
                      <w:szCs w:val="22"/>
                    </w:rPr>
                  </w:pPr>
                  <w:r w:rsidRPr="00D21479">
                    <w:rPr>
                      <w:rFonts w:cs="Arial"/>
                      <w:b/>
                      <w:bCs/>
                      <w:iCs/>
                      <w:sz w:val="22"/>
                      <w:szCs w:val="22"/>
                    </w:rPr>
                    <w:t>Days</w:t>
                  </w:r>
                </w:p>
              </w:tc>
            </w:tr>
            <w:tr w:rsidR="002E23B5" w:rsidRPr="00D21479" w14:paraId="027CD9CC" w14:textId="77777777" w:rsidTr="009A41F0">
              <w:trPr>
                <w:tblCellSpacing w:w="15" w:type="dxa"/>
              </w:trPr>
              <w:tc>
                <w:tcPr>
                  <w:tcW w:w="4427" w:type="dxa"/>
                  <w:vAlign w:val="center"/>
                  <w:hideMark/>
                </w:tcPr>
                <w:p w14:paraId="68C253B2" w14:textId="77777777" w:rsidR="002E23B5" w:rsidRPr="00D21479" w:rsidRDefault="002E23B5" w:rsidP="002E23B5">
                  <w:pPr>
                    <w:rPr>
                      <w:rFonts w:cs="Arial"/>
                      <w:iCs/>
                      <w:sz w:val="22"/>
                      <w:szCs w:val="22"/>
                    </w:rPr>
                  </w:pPr>
                  <w:r w:rsidRPr="00D21479">
                    <w:rPr>
                      <w:rFonts w:cs="Arial"/>
                      <w:b/>
                      <w:bCs/>
                      <w:iCs/>
                      <w:sz w:val="22"/>
                      <w:szCs w:val="22"/>
                    </w:rPr>
                    <w:t>Year 1</w:t>
                  </w:r>
                </w:p>
              </w:tc>
              <w:tc>
                <w:tcPr>
                  <w:tcW w:w="1291" w:type="dxa"/>
                  <w:vAlign w:val="center"/>
                  <w:hideMark/>
                </w:tcPr>
                <w:p w14:paraId="0211BD9E" w14:textId="77777777" w:rsidR="002E23B5" w:rsidRPr="00D21479" w:rsidRDefault="002E23B5" w:rsidP="002E23B5">
                  <w:pPr>
                    <w:rPr>
                      <w:rFonts w:cs="Arial"/>
                      <w:iCs/>
                      <w:sz w:val="22"/>
                      <w:szCs w:val="22"/>
                    </w:rPr>
                  </w:pPr>
                </w:p>
              </w:tc>
              <w:tc>
                <w:tcPr>
                  <w:tcW w:w="1647" w:type="dxa"/>
                  <w:vAlign w:val="center"/>
                  <w:hideMark/>
                </w:tcPr>
                <w:p w14:paraId="7DA403BA" w14:textId="77777777" w:rsidR="002E23B5" w:rsidRPr="00D21479" w:rsidRDefault="002E23B5" w:rsidP="002E23B5">
                  <w:pPr>
                    <w:rPr>
                      <w:rFonts w:cs="Arial"/>
                      <w:iCs/>
                      <w:sz w:val="22"/>
                      <w:szCs w:val="22"/>
                    </w:rPr>
                  </w:pPr>
                </w:p>
              </w:tc>
              <w:tc>
                <w:tcPr>
                  <w:tcW w:w="1137" w:type="dxa"/>
                  <w:vAlign w:val="center"/>
                  <w:hideMark/>
                </w:tcPr>
                <w:p w14:paraId="182FF2A8" w14:textId="77777777" w:rsidR="002E23B5" w:rsidRPr="00D21479" w:rsidRDefault="002E23B5" w:rsidP="002E23B5">
                  <w:pPr>
                    <w:rPr>
                      <w:rFonts w:cs="Arial"/>
                      <w:iCs/>
                      <w:sz w:val="22"/>
                      <w:szCs w:val="22"/>
                    </w:rPr>
                  </w:pPr>
                </w:p>
              </w:tc>
            </w:tr>
            <w:tr w:rsidR="002E23B5" w:rsidRPr="00D21479" w14:paraId="581E3363" w14:textId="77777777" w:rsidTr="009A41F0">
              <w:trPr>
                <w:tblCellSpacing w:w="15" w:type="dxa"/>
              </w:trPr>
              <w:tc>
                <w:tcPr>
                  <w:tcW w:w="4427" w:type="dxa"/>
                  <w:vAlign w:val="center"/>
                  <w:hideMark/>
                </w:tcPr>
                <w:p w14:paraId="0ABC1485" w14:textId="77777777" w:rsidR="002E23B5" w:rsidRPr="00D21479" w:rsidRDefault="002E23B5" w:rsidP="002E23B5">
                  <w:pPr>
                    <w:rPr>
                      <w:rFonts w:cs="Arial"/>
                      <w:iCs/>
                      <w:sz w:val="22"/>
                      <w:szCs w:val="22"/>
                    </w:rPr>
                  </w:pPr>
                  <w:r w:rsidRPr="00D21479">
                    <w:rPr>
                      <w:rFonts w:cs="Arial"/>
                      <w:iCs/>
                      <w:sz w:val="22"/>
                      <w:szCs w:val="22"/>
                    </w:rPr>
                    <w:t>Literature Review (Initial)</w:t>
                  </w:r>
                </w:p>
              </w:tc>
              <w:tc>
                <w:tcPr>
                  <w:tcW w:w="1291" w:type="dxa"/>
                  <w:vAlign w:val="center"/>
                  <w:hideMark/>
                </w:tcPr>
                <w:p w14:paraId="6C6BE8A4" w14:textId="77777777" w:rsidR="002E23B5" w:rsidRPr="00D21479" w:rsidRDefault="002E23B5" w:rsidP="002E23B5">
                  <w:pPr>
                    <w:ind w:firstLineChars="100" w:firstLine="220"/>
                    <w:rPr>
                      <w:rFonts w:cs="Arial"/>
                      <w:iCs/>
                      <w:sz w:val="22"/>
                      <w:szCs w:val="22"/>
                    </w:rPr>
                  </w:pPr>
                  <w:r w:rsidRPr="00D21479">
                    <w:rPr>
                      <w:rFonts w:cs="Arial"/>
                      <w:iCs/>
                      <w:sz w:val="22"/>
                      <w:szCs w:val="22"/>
                    </w:rPr>
                    <w:t>Week 1</w:t>
                  </w:r>
                </w:p>
              </w:tc>
              <w:tc>
                <w:tcPr>
                  <w:tcW w:w="1647" w:type="dxa"/>
                  <w:vAlign w:val="center"/>
                  <w:hideMark/>
                </w:tcPr>
                <w:p w14:paraId="02C8C080" w14:textId="77777777" w:rsidR="002E23B5" w:rsidRPr="00D21479" w:rsidRDefault="002E23B5" w:rsidP="002E23B5">
                  <w:pPr>
                    <w:ind w:firstLineChars="300" w:firstLine="660"/>
                    <w:rPr>
                      <w:rFonts w:cs="Arial"/>
                      <w:iCs/>
                      <w:sz w:val="22"/>
                      <w:szCs w:val="22"/>
                    </w:rPr>
                  </w:pPr>
                  <w:r w:rsidRPr="00D21479">
                    <w:rPr>
                      <w:rFonts w:cs="Arial"/>
                      <w:iCs/>
                      <w:sz w:val="22"/>
                      <w:szCs w:val="22"/>
                    </w:rPr>
                    <w:t>Month 3</w:t>
                  </w:r>
                </w:p>
              </w:tc>
              <w:tc>
                <w:tcPr>
                  <w:tcW w:w="1137" w:type="dxa"/>
                  <w:vAlign w:val="center"/>
                  <w:hideMark/>
                </w:tcPr>
                <w:p w14:paraId="6A8DAC77" w14:textId="77777777" w:rsidR="002E23B5" w:rsidRPr="00D21479" w:rsidRDefault="002E23B5" w:rsidP="002E23B5">
                  <w:pPr>
                    <w:rPr>
                      <w:rFonts w:cs="Arial"/>
                      <w:iCs/>
                      <w:sz w:val="22"/>
                      <w:szCs w:val="22"/>
                    </w:rPr>
                  </w:pPr>
                  <w:r w:rsidRPr="00D21479">
                    <w:rPr>
                      <w:rFonts w:cs="Arial"/>
                      <w:iCs/>
                      <w:sz w:val="22"/>
                      <w:szCs w:val="22"/>
                    </w:rPr>
                    <w:t>90</w:t>
                  </w:r>
                </w:p>
              </w:tc>
            </w:tr>
            <w:tr w:rsidR="002E23B5" w:rsidRPr="00D21479" w14:paraId="48605591" w14:textId="77777777" w:rsidTr="009A41F0">
              <w:trPr>
                <w:tblCellSpacing w:w="15" w:type="dxa"/>
              </w:trPr>
              <w:tc>
                <w:tcPr>
                  <w:tcW w:w="4427" w:type="dxa"/>
                  <w:vAlign w:val="center"/>
                  <w:hideMark/>
                </w:tcPr>
                <w:p w14:paraId="19A64BDD" w14:textId="77777777" w:rsidR="002E23B5" w:rsidRPr="00D21479" w:rsidRDefault="002E23B5" w:rsidP="002E23B5">
                  <w:pPr>
                    <w:rPr>
                      <w:rFonts w:cs="Arial"/>
                      <w:iCs/>
                      <w:sz w:val="22"/>
                      <w:szCs w:val="22"/>
                    </w:rPr>
                  </w:pPr>
                  <w:r w:rsidRPr="00D21479">
                    <w:rPr>
                      <w:rFonts w:cs="Arial"/>
                      <w:iCs/>
                      <w:sz w:val="22"/>
                      <w:szCs w:val="22"/>
                    </w:rPr>
                    <w:t>Theoretical Framework Development</w:t>
                  </w:r>
                </w:p>
              </w:tc>
              <w:tc>
                <w:tcPr>
                  <w:tcW w:w="1291" w:type="dxa"/>
                  <w:vAlign w:val="center"/>
                  <w:hideMark/>
                </w:tcPr>
                <w:p w14:paraId="1BB90A2B" w14:textId="77777777" w:rsidR="002E23B5" w:rsidRPr="00D21479" w:rsidRDefault="002E23B5" w:rsidP="002E23B5">
                  <w:pPr>
                    <w:ind w:firstLineChars="100" w:firstLine="220"/>
                    <w:rPr>
                      <w:rFonts w:cs="Arial"/>
                      <w:iCs/>
                      <w:sz w:val="22"/>
                      <w:szCs w:val="22"/>
                    </w:rPr>
                  </w:pPr>
                  <w:r w:rsidRPr="00D21479">
                    <w:rPr>
                      <w:rFonts w:cs="Arial"/>
                      <w:iCs/>
                      <w:sz w:val="22"/>
                      <w:szCs w:val="22"/>
                    </w:rPr>
                    <w:t>Month 2</w:t>
                  </w:r>
                </w:p>
              </w:tc>
              <w:tc>
                <w:tcPr>
                  <w:tcW w:w="1647" w:type="dxa"/>
                  <w:vAlign w:val="center"/>
                  <w:hideMark/>
                </w:tcPr>
                <w:p w14:paraId="24C7E5E5" w14:textId="77777777" w:rsidR="002E23B5" w:rsidRPr="00D21479" w:rsidRDefault="002E23B5" w:rsidP="002E23B5">
                  <w:pPr>
                    <w:ind w:firstLineChars="300" w:firstLine="660"/>
                    <w:rPr>
                      <w:rFonts w:cs="Arial"/>
                      <w:iCs/>
                      <w:sz w:val="22"/>
                      <w:szCs w:val="22"/>
                    </w:rPr>
                  </w:pPr>
                  <w:r w:rsidRPr="00D21479">
                    <w:rPr>
                      <w:rFonts w:cs="Arial"/>
                      <w:iCs/>
                      <w:sz w:val="22"/>
                      <w:szCs w:val="22"/>
                    </w:rPr>
                    <w:t>Month 4</w:t>
                  </w:r>
                </w:p>
              </w:tc>
              <w:tc>
                <w:tcPr>
                  <w:tcW w:w="1137" w:type="dxa"/>
                  <w:vAlign w:val="center"/>
                  <w:hideMark/>
                </w:tcPr>
                <w:p w14:paraId="23CB469A" w14:textId="77777777" w:rsidR="002E23B5" w:rsidRPr="00D21479" w:rsidRDefault="002E23B5" w:rsidP="002E23B5">
                  <w:pPr>
                    <w:rPr>
                      <w:rFonts w:cs="Arial"/>
                      <w:iCs/>
                      <w:sz w:val="22"/>
                      <w:szCs w:val="22"/>
                    </w:rPr>
                  </w:pPr>
                  <w:r w:rsidRPr="00D21479">
                    <w:rPr>
                      <w:rFonts w:cs="Arial"/>
                      <w:iCs/>
                      <w:sz w:val="22"/>
                      <w:szCs w:val="22"/>
                    </w:rPr>
                    <w:t>60</w:t>
                  </w:r>
                </w:p>
              </w:tc>
            </w:tr>
            <w:tr w:rsidR="002E23B5" w:rsidRPr="00D21479" w14:paraId="1471B8BA" w14:textId="77777777" w:rsidTr="009A41F0">
              <w:trPr>
                <w:tblCellSpacing w:w="15" w:type="dxa"/>
              </w:trPr>
              <w:tc>
                <w:tcPr>
                  <w:tcW w:w="4427" w:type="dxa"/>
                  <w:vAlign w:val="center"/>
                  <w:hideMark/>
                </w:tcPr>
                <w:p w14:paraId="32BF6A6D" w14:textId="77777777" w:rsidR="002E23B5" w:rsidRPr="00D21479" w:rsidRDefault="002E23B5" w:rsidP="002E23B5">
                  <w:pPr>
                    <w:rPr>
                      <w:rFonts w:cs="Arial"/>
                      <w:iCs/>
                      <w:sz w:val="22"/>
                      <w:szCs w:val="22"/>
                    </w:rPr>
                  </w:pPr>
                  <w:r w:rsidRPr="00D21479">
                    <w:rPr>
                      <w:rFonts w:cs="Arial"/>
                      <w:iCs/>
                      <w:sz w:val="22"/>
                      <w:szCs w:val="22"/>
                    </w:rPr>
                    <w:t>Research Design Refinement</w:t>
                  </w:r>
                </w:p>
              </w:tc>
              <w:tc>
                <w:tcPr>
                  <w:tcW w:w="1291" w:type="dxa"/>
                  <w:vAlign w:val="center"/>
                  <w:hideMark/>
                </w:tcPr>
                <w:p w14:paraId="7462ADC3" w14:textId="77777777" w:rsidR="002E23B5" w:rsidRPr="00D21479" w:rsidRDefault="002E23B5" w:rsidP="002E23B5">
                  <w:pPr>
                    <w:ind w:firstLineChars="100" w:firstLine="220"/>
                    <w:rPr>
                      <w:rFonts w:cs="Arial"/>
                      <w:iCs/>
                      <w:sz w:val="22"/>
                      <w:szCs w:val="22"/>
                    </w:rPr>
                  </w:pPr>
                  <w:r w:rsidRPr="00D21479">
                    <w:rPr>
                      <w:rFonts w:cs="Arial"/>
                      <w:iCs/>
                      <w:sz w:val="22"/>
                      <w:szCs w:val="22"/>
                    </w:rPr>
                    <w:t>Month 3</w:t>
                  </w:r>
                </w:p>
              </w:tc>
              <w:tc>
                <w:tcPr>
                  <w:tcW w:w="1647" w:type="dxa"/>
                  <w:vAlign w:val="center"/>
                  <w:hideMark/>
                </w:tcPr>
                <w:p w14:paraId="08B10DB3" w14:textId="77777777" w:rsidR="002E23B5" w:rsidRPr="00D21479" w:rsidRDefault="002E23B5" w:rsidP="002E23B5">
                  <w:pPr>
                    <w:ind w:firstLineChars="300" w:firstLine="660"/>
                    <w:rPr>
                      <w:rFonts w:cs="Arial"/>
                      <w:iCs/>
                      <w:sz w:val="22"/>
                      <w:szCs w:val="22"/>
                    </w:rPr>
                  </w:pPr>
                  <w:r w:rsidRPr="00D21479">
                    <w:rPr>
                      <w:rFonts w:cs="Arial"/>
                      <w:iCs/>
                      <w:sz w:val="22"/>
                      <w:szCs w:val="22"/>
                    </w:rPr>
                    <w:t>Month 4</w:t>
                  </w:r>
                </w:p>
              </w:tc>
              <w:tc>
                <w:tcPr>
                  <w:tcW w:w="1137" w:type="dxa"/>
                  <w:vAlign w:val="center"/>
                  <w:hideMark/>
                </w:tcPr>
                <w:p w14:paraId="0B67493F"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770F9FEB" w14:textId="77777777" w:rsidTr="009A41F0">
              <w:trPr>
                <w:tblCellSpacing w:w="15" w:type="dxa"/>
              </w:trPr>
              <w:tc>
                <w:tcPr>
                  <w:tcW w:w="4427" w:type="dxa"/>
                  <w:vAlign w:val="center"/>
                  <w:hideMark/>
                </w:tcPr>
                <w:p w14:paraId="69C86BF1" w14:textId="77777777" w:rsidR="002E23B5" w:rsidRPr="00D21479" w:rsidRDefault="002E23B5" w:rsidP="002E23B5">
                  <w:pPr>
                    <w:rPr>
                      <w:rFonts w:cs="Arial"/>
                      <w:iCs/>
                      <w:sz w:val="22"/>
                      <w:szCs w:val="22"/>
                    </w:rPr>
                  </w:pPr>
                  <w:r w:rsidRPr="00D21479">
                    <w:rPr>
                      <w:rFonts w:cs="Arial"/>
                      <w:iCs/>
                      <w:sz w:val="22"/>
                      <w:szCs w:val="22"/>
                    </w:rPr>
                    <w:t>Submission of PG2 (Ethics Approval)</w:t>
                  </w:r>
                </w:p>
              </w:tc>
              <w:tc>
                <w:tcPr>
                  <w:tcW w:w="1291" w:type="dxa"/>
                  <w:vAlign w:val="center"/>
                  <w:hideMark/>
                </w:tcPr>
                <w:p w14:paraId="48E1FB7B" w14:textId="77777777" w:rsidR="002E23B5" w:rsidRPr="00D21479" w:rsidRDefault="002E23B5" w:rsidP="002E23B5">
                  <w:pPr>
                    <w:ind w:firstLineChars="100" w:firstLine="220"/>
                    <w:rPr>
                      <w:rFonts w:cs="Arial"/>
                      <w:iCs/>
                      <w:sz w:val="22"/>
                      <w:szCs w:val="22"/>
                    </w:rPr>
                  </w:pPr>
                  <w:r w:rsidRPr="00D21479">
                    <w:rPr>
                      <w:rFonts w:cs="Arial"/>
                      <w:iCs/>
                      <w:sz w:val="22"/>
                      <w:szCs w:val="22"/>
                    </w:rPr>
                    <w:t>Month 4</w:t>
                  </w:r>
                </w:p>
              </w:tc>
              <w:tc>
                <w:tcPr>
                  <w:tcW w:w="1647" w:type="dxa"/>
                  <w:vAlign w:val="center"/>
                  <w:hideMark/>
                </w:tcPr>
                <w:p w14:paraId="20796BFC" w14:textId="77777777" w:rsidR="002E23B5" w:rsidRPr="00D21479" w:rsidRDefault="002E23B5" w:rsidP="002E23B5">
                  <w:pPr>
                    <w:ind w:firstLineChars="300" w:firstLine="660"/>
                    <w:rPr>
                      <w:rFonts w:cs="Arial"/>
                      <w:iCs/>
                      <w:sz w:val="22"/>
                      <w:szCs w:val="22"/>
                    </w:rPr>
                  </w:pPr>
                  <w:r w:rsidRPr="00D21479">
                    <w:rPr>
                      <w:rFonts w:cs="Arial"/>
                      <w:iCs/>
                      <w:sz w:val="22"/>
                      <w:szCs w:val="22"/>
                    </w:rPr>
                    <w:t>Month 5</w:t>
                  </w:r>
                </w:p>
              </w:tc>
              <w:tc>
                <w:tcPr>
                  <w:tcW w:w="1137" w:type="dxa"/>
                  <w:vAlign w:val="center"/>
                  <w:hideMark/>
                </w:tcPr>
                <w:p w14:paraId="6D307544"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1B4876D0" w14:textId="77777777" w:rsidTr="009A41F0">
              <w:trPr>
                <w:tblCellSpacing w:w="15" w:type="dxa"/>
              </w:trPr>
              <w:tc>
                <w:tcPr>
                  <w:tcW w:w="4427" w:type="dxa"/>
                  <w:vAlign w:val="center"/>
                  <w:hideMark/>
                </w:tcPr>
                <w:p w14:paraId="2D770211" w14:textId="77777777" w:rsidR="002E23B5" w:rsidRPr="00D21479" w:rsidRDefault="002E23B5" w:rsidP="002E23B5">
                  <w:pPr>
                    <w:rPr>
                      <w:rFonts w:cs="Arial"/>
                      <w:iCs/>
                      <w:sz w:val="22"/>
                      <w:szCs w:val="22"/>
                    </w:rPr>
                  </w:pPr>
                  <w:r w:rsidRPr="00D21479">
                    <w:rPr>
                      <w:rFonts w:cs="Arial"/>
                      <w:iCs/>
                      <w:sz w:val="22"/>
                      <w:szCs w:val="22"/>
                    </w:rPr>
                    <w:t>Ethics Approval</w:t>
                  </w:r>
                </w:p>
              </w:tc>
              <w:tc>
                <w:tcPr>
                  <w:tcW w:w="1291" w:type="dxa"/>
                  <w:vAlign w:val="center"/>
                  <w:hideMark/>
                </w:tcPr>
                <w:p w14:paraId="49971E37" w14:textId="77777777" w:rsidR="002E23B5" w:rsidRPr="00D21479" w:rsidRDefault="002E23B5" w:rsidP="002E23B5">
                  <w:pPr>
                    <w:ind w:firstLineChars="100" w:firstLine="220"/>
                    <w:rPr>
                      <w:rFonts w:cs="Arial"/>
                      <w:iCs/>
                      <w:sz w:val="22"/>
                      <w:szCs w:val="22"/>
                    </w:rPr>
                  </w:pPr>
                  <w:r w:rsidRPr="00D21479">
                    <w:rPr>
                      <w:rFonts w:cs="Arial"/>
                      <w:iCs/>
                      <w:sz w:val="22"/>
                      <w:szCs w:val="22"/>
                    </w:rPr>
                    <w:t>Month 5</w:t>
                  </w:r>
                </w:p>
              </w:tc>
              <w:tc>
                <w:tcPr>
                  <w:tcW w:w="1647" w:type="dxa"/>
                  <w:vAlign w:val="center"/>
                  <w:hideMark/>
                </w:tcPr>
                <w:p w14:paraId="456F0E3B" w14:textId="77777777" w:rsidR="002E23B5" w:rsidRPr="00D21479" w:rsidRDefault="002E23B5" w:rsidP="002E23B5">
                  <w:pPr>
                    <w:ind w:firstLineChars="300" w:firstLine="660"/>
                    <w:rPr>
                      <w:rFonts w:cs="Arial"/>
                      <w:iCs/>
                      <w:sz w:val="22"/>
                      <w:szCs w:val="22"/>
                    </w:rPr>
                  </w:pPr>
                  <w:r w:rsidRPr="00D21479">
                    <w:rPr>
                      <w:rFonts w:cs="Arial"/>
                      <w:iCs/>
                      <w:sz w:val="22"/>
                      <w:szCs w:val="22"/>
                    </w:rPr>
                    <w:t>Month 5</w:t>
                  </w:r>
                </w:p>
              </w:tc>
              <w:tc>
                <w:tcPr>
                  <w:tcW w:w="1137" w:type="dxa"/>
                  <w:vAlign w:val="center"/>
                  <w:hideMark/>
                </w:tcPr>
                <w:p w14:paraId="5081B6A3" w14:textId="77777777" w:rsidR="002E23B5" w:rsidRPr="00D21479" w:rsidRDefault="002E23B5" w:rsidP="002E23B5">
                  <w:pPr>
                    <w:rPr>
                      <w:rFonts w:cs="Arial"/>
                      <w:iCs/>
                      <w:sz w:val="22"/>
                      <w:szCs w:val="22"/>
                    </w:rPr>
                  </w:pPr>
                  <w:r w:rsidRPr="00D21479">
                    <w:rPr>
                      <w:rFonts w:cs="Arial"/>
                      <w:iCs/>
                      <w:sz w:val="22"/>
                      <w:szCs w:val="22"/>
                    </w:rPr>
                    <w:t>15</w:t>
                  </w:r>
                </w:p>
              </w:tc>
            </w:tr>
            <w:tr w:rsidR="002E23B5" w:rsidRPr="00D21479" w14:paraId="0DCA9BBE" w14:textId="77777777" w:rsidTr="009A41F0">
              <w:trPr>
                <w:tblCellSpacing w:w="15" w:type="dxa"/>
              </w:trPr>
              <w:tc>
                <w:tcPr>
                  <w:tcW w:w="4427" w:type="dxa"/>
                  <w:vAlign w:val="center"/>
                  <w:hideMark/>
                </w:tcPr>
                <w:p w14:paraId="4602DD1C" w14:textId="77777777" w:rsidR="002E23B5" w:rsidRPr="00D21479" w:rsidRDefault="002E23B5" w:rsidP="002E23B5">
                  <w:pPr>
                    <w:rPr>
                      <w:rFonts w:cs="Arial"/>
                      <w:iCs/>
                      <w:sz w:val="22"/>
                      <w:szCs w:val="22"/>
                    </w:rPr>
                  </w:pPr>
                  <w:r w:rsidRPr="00D21479">
                    <w:rPr>
                      <w:rFonts w:cs="Arial"/>
                      <w:iCs/>
                      <w:sz w:val="22"/>
                      <w:szCs w:val="22"/>
                    </w:rPr>
                    <w:t>Methodology Chapter (Draft)</w:t>
                  </w:r>
                </w:p>
              </w:tc>
              <w:tc>
                <w:tcPr>
                  <w:tcW w:w="1291" w:type="dxa"/>
                  <w:vAlign w:val="center"/>
                  <w:hideMark/>
                </w:tcPr>
                <w:p w14:paraId="76E942F3" w14:textId="77777777" w:rsidR="002E23B5" w:rsidRPr="00D21479" w:rsidRDefault="002E23B5" w:rsidP="002E23B5">
                  <w:pPr>
                    <w:ind w:firstLineChars="100" w:firstLine="220"/>
                    <w:rPr>
                      <w:rFonts w:cs="Arial"/>
                      <w:iCs/>
                      <w:sz w:val="22"/>
                      <w:szCs w:val="22"/>
                    </w:rPr>
                  </w:pPr>
                  <w:r w:rsidRPr="00D21479">
                    <w:rPr>
                      <w:rFonts w:cs="Arial"/>
                      <w:iCs/>
                      <w:sz w:val="22"/>
                      <w:szCs w:val="22"/>
                    </w:rPr>
                    <w:t>Month 5</w:t>
                  </w:r>
                </w:p>
              </w:tc>
              <w:tc>
                <w:tcPr>
                  <w:tcW w:w="1647" w:type="dxa"/>
                  <w:vAlign w:val="center"/>
                  <w:hideMark/>
                </w:tcPr>
                <w:p w14:paraId="6DBA64ED" w14:textId="77777777" w:rsidR="002E23B5" w:rsidRPr="00D21479" w:rsidRDefault="002E23B5" w:rsidP="002E23B5">
                  <w:pPr>
                    <w:ind w:firstLineChars="300" w:firstLine="660"/>
                    <w:rPr>
                      <w:rFonts w:cs="Arial"/>
                      <w:iCs/>
                      <w:sz w:val="22"/>
                      <w:szCs w:val="22"/>
                    </w:rPr>
                  </w:pPr>
                  <w:r w:rsidRPr="00D21479">
                    <w:rPr>
                      <w:rFonts w:cs="Arial"/>
                      <w:iCs/>
                      <w:sz w:val="22"/>
                      <w:szCs w:val="22"/>
                    </w:rPr>
                    <w:t>Month 7</w:t>
                  </w:r>
                </w:p>
              </w:tc>
              <w:tc>
                <w:tcPr>
                  <w:tcW w:w="1137" w:type="dxa"/>
                  <w:vAlign w:val="center"/>
                  <w:hideMark/>
                </w:tcPr>
                <w:p w14:paraId="22BED3A8" w14:textId="77777777" w:rsidR="002E23B5" w:rsidRPr="00D21479" w:rsidRDefault="002E23B5" w:rsidP="002E23B5">
                  <w:pPr>
                    <w:rPr>
                      <w:rFonts w:cs="Arial"/>
                      <w:iCs/>
                      <w:sz w:val="22"/>
                      <w:szCs w:val="22"/>
                    </w:rPr>
                  </w:pPr>
                  <w:r w:rsidRPr="00D21479">
                    <w:rPr>
                      <w:rFonts w:cs="Arial"/>
                      <w:iCs/>
                      <w:sz w:val="22"/>
                      <w:szCs w:val="22"/>
                    </w:rPr>
                    <w:t>60</w:t>
                  </w:r>
                </w:p>
              </w:tc>
            </w:tr>
            <w:tr w:rsidR="002E23B5" w:rsidRPr="00D21479" w14:paraId="55957118" w14:textId="77777777" w:rsidTr="009A41F0">
              <w:trPr>
                <w:tblCellSpacing w:w="15" w:type="dxa"/>
              </w:trPr>
              <w:tc>
                <w:tcPr>
                  <w:tcW w:w="4427" w:type="dxa"/>
                  <w:vAlign w:val="center"/>
                  <w:hideMark/>
                </w:tcPr>
                <w:p w14:paraId="30C574FB" w14:textId="77777777" w:rsidR="002E23B5" w:rsidRPr="00D21479" w:rsidRDefault="002E23B5" w:rsidP="002E23B5">
                  <w:pPr>
                    <w:rPr>
                      <w:rFonts w:cs="Arial"/>
                      <w:iCs/>
                      <w:sz w:val="22"/>
                      <w:szCs w:val="22"/>
                    </w:rPr>
                  </w:pPr>
                  <w:r w:rsidRPr="00D21479">
                    <w:rPr>
                      <w:rFonts w:cs="Arial"/>
                      <w:iCs/>
                      <w:sz w:val="22"/>
                      <w:szCs w:val="22"/>
                    </w:rPr>
                    <w:t>Pilot Study - Zhejiang</w:t>
                  </w:r>
                </w:p>
              </w:tc>
              <w:tc>
                <w:tcPr>
                  <w:tcW w:w="1291" w:type="dxa"/>
                  <w:vAlign w:val="center"/>
                  <w:hideMark/>
                </w:tcPr>
                <w:p w14:paraId="22259A6D" w14:textId="77777777" w:rsidR="002E23B5" w:rsidRPr="00D21479" w:rsidRDefault="002E23B5" w:rsidP="002E23B5">
                  <w:pPr>
                    <w:ind w:firstLineChars="100" w:firstLine="220"/>
                    <w:rPr>
                      <w:rFonts w:cs="Arial"/>
                      <w:iCs/>
                      <w:sz w:val="22"/>
                      <w:szCs w:val="22"/>
                    </w:rPr>
                  </w:pPr>
                  <w:r w:rsidRPr="00D21479">
                    <w:rPr>
                      <w:rFonts w:cs="Arial"/>
                      <w:iCs/>
                      <w:sz w:val="22"/>
                      <w:szCs w:val="22"/>
                    </w:rPr>
                    <w:t>Month 7</w:t>
                  </w:r>
                </w:p>
              </w:tc>
              <w:tc>
                <w:tcPr>
                  <w:tcW w:w="1647" w:type="dxa"/>
                  <w:vAlign w:val="center"/>
                  <w:hideMark/>
                </w:tcPr>
                <w:p w14:paraId="17A207E4" w14:textId="77777777" w:rsidR="002E23B5" w:rsidRPr="00D21479" w:rsidRDefault="002E23B5" w:rsidP="002E23B5">
                  <w:pPr>
                    <w:ind w:firstLineChars="300" w:firstLine="660"/>
                    <w:rPr>
                      <w:rFonts w:cs="Arial"/>
                      <w:iCs/>
                      <w:sz w:val="22"/>
                      <w:szCs w:val="22"/>
                    </w:rPr>
                  </w:pPr>
                  <w:r w:rsidRPr="00D21479">
                    <w:rPr>
                      <w:rFonts w:cs="Arial"/>
                      <w:iCs/>
                      <w:sz w:val="22"/>
                      <w:szCs w:val="22"/>
                    </w:rPr>
                    <w:t>Month 8</w:t>
                  </w:r>
                </w:p>
              </w:tc>
              <w:tc>
                <w:tcPr>
                  <w:tcW w:w="1137" w:type="dxa"/>
                  <w:vAlign w:val="center"/>
                  <w:hideMark/>
                </w:tcPr>
                <w:p w14:paraId="3E156376"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7EAD24D0" w14:textId="77777777" w:rsidTr="009A41F0">
              <w:trPr>
                <w:tblCellSpacing w:w="15" w:type="dxa"/>
              </w:trPr>
              <w:tc>
                <w:tcPr>
                  <w:tcW w:w="4427" w:type="dxa"/>
                  <w:vAlign w:val="center"/>
                  <w:hideMark/>
                </w:tcPr>
                <w:p w14:paraId="61208DA5" w14:textId="77777777" w:rsidR="002E23B5" w:rsidRPr="00D21479" w:rsidRDefault="002E23B5" w:rsidP="002E23B5">
                  <w:pPr>
                    <w:rPr>
                      <w:rFonts w:cs="Arial"/>
                      <w:iCs/>
                      <w:sz w:val="22"/>
                      <w:szCs w:val="22"/>
                    </w:rPr>
                  </w:pPr>
                  <w:r w:rsidRPr="00D21479">
                    <w:rPr>
                      <w:rFonts w:cs="Arial"/>
                      <w:iCs/>
                      <w:sz w:val="22"/>
                      <w:szCs w:val="22"/>
                    </w:rPr>
                    <w:t>Pilot Data Analysis</w:t>
                  </w:r>
                </w:p>
              </w:tc>
              <w:tc>
                <w:tcPr>
                  <w:tcW w:w="1291" w:type="dxa"/>
                  <w:vAlign w:val="center"/>
                  <w:hideMark/>
                </w:tcPr>
                <w:p w14:paraId="38E6CA4F" w14:textId="77777777" w:rsidR="002E23B5" w:rsidRPr="00D21479" w:rsidRDefault="002E23B5" w:rsidP="002E23B5">
                  <w:pPr>
                    <w:ind w:firstLineChars="100" w:firstLine="220"/>
                    <w:rPr>
                      <w:rFonts w:cs="Arial"/>
                      <w:iCs/>
                      <w:sz w:val="22"/>
                      <w:szCs w:val="22"/>
                    </w:rPr>
                  </w:pPr>
                  <w:r w:rsidRPr="00D21479">
                    <w:rPr>
                      <w:rFonts w:cs="Arial"/>
                      <w:iCs/>
                      <w:sz w:val="22"/>
                      <w:szCs w:val="22"/>
                    </w:rPr>
                    <w:t>Month 8</w:t>
                  </w:r>
                </w:p>
              </w:tc>
              <w:tc>
                <w:tcPr>
                  <w:tcW w:w="1647" w:type="dxa"/>
                  <w:vAlign w:val="center"/>
                  <w:hideMark/>
                </w:tcPr>
                <w:p w14:paraId="08EC0A99" w14:textId="77777777" w:rsidR="002E23B5" w:rsidRPr="00D21479" w:rsidRDefault="002E23B5" w:rsidP="002E23B5">
                  <w:pPr>
                    <w:ind w:firstLineChars="300" w:firstLine="660"/>
                    <w:rPr>
                      <w:rFonts w:cs="Arial"/>
                      <w:iCs/>
                      <w:sz w:val="22"/>
                      <w:szCs w:val="22"/>
                    </w:rPr>
                  </w:pPr>
                  <w:r w:rsidRPr="00D21479">
                    <w:rPr>
                      <w:rFonts w:cs="Arial"/>
                      <w:iCs/>
                      <w:sz w:val="22"/>
                      <w:szCs w:val="22"/>
                    </w:rPr>
                    <w:t>Month 9</w:t>
                  </w:r>
                </w:p>
              </w:tc>
              <w:tc>
                <w:tcPr>
                  <w:tcW w:w="1137" w:type="dxa"/>
                  <w:vAlign w:val="center"/>
                  <w:hideMark/>
                </w:tcPr>
                <w:p w14:paraId="625F5783"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40214F48" w14:textId="77777777" w:rsidTr="009A41F0">
              <w:trPr>
                <w:tblCellSpacing w:w="15" w:type="dxa"/>
              </w:trPr>
              <w:tc>
                <w:tcPr>
                  <w:tcW w:w="4427" w:type="dxa"/>
                  <w:vAlign w:val="center"/>
                  <w:hideMark/>
                </w:tcPr>
                <w:p w14:paraId="536A32CD" w14:textId="77777777" w:rsidR="002E23B5" w:rsidRPr="00D21479" w:rsidRDefault="002E23B5" w:rsidP="002E23B5">
                  <w:pPr>
                    <w:rPr>
                      <w:rFonts w:cs="Arial"/>
                      <w:iCs/>
                      <w:sz w:val="22"/>
                      <w:szCs w:val="22"/>
                    </w:rPr>
                  </w:pPr>
                  <w:r w:rsidRPr="00D21479">
                    <w:rPr>
                      <w:rFonts w:cs="Arial"/>
                      <w:iCs/>
                      <w:sz w:val="22"/>
                      <w:szCs w:val="22"/>
                    </w:rPr>
                    <w:t>Literature Review (Complete Draft)</w:t>
                  </w:r>
                </w:p>
              </w:tc>
              <w:tc>
                <w:tcPr>
                  <w:tcW w:w="1291" w:type="dxa"/>
                  <w:vAlign w:val="center"/>
                  <w:hideMark/>
                </w:tcPr>
                <w:p w14:paraId="2C2BCA66" w14:textId="77777777" w:rsidR="002E23B5" w:rsidRPr="00D21479" w:rsidRDefault="002E23B5" w:rsidP="002E23B5">
                  <w:pPr>
                    <w:ind w:firstLineChars="100" w:firstLine="220"/>
                    <w:rPr>
                      <w:rFonts w:cs="Arial"/>
                      <w:iCs/>
                      <w:sz w:val="22"/>
                      <w:szCs w:val="22"/>
                    </w:rPr>
                  </w:pPr>
                  <w:r w:rsidRPr="00D21479">
                    <w:rPr>
                      <w:rFonts w:cs="Arial"/>
                      <w:iCs/>
                      <w:sz w:val="22"/>
                      <w:szCs w:val="22"/>
                    </w:rPr>
                    <w:t>Month 6</w:t>
                  </w:r>
                </w:p>
              </w:tc>
              <w:tc>
                <w:tcPr>
                  <w:tcW w:w="1647" w:type="dxa"/>
                  <w:vAlign w:val="center"/>
                  <w:hideMark/>
                </w:tcPr>
                <w:p w14:paraId="2700826C" w14:textId="77777777" w:rsidR="002E23B5" w:rsidRPr="00D21479" w:rsidRDefault="002E23B5" w:rsidP="002E23B5">
                  <w:pPr>
                    <w:ind w:firstLineChars="300" w:firstLine="660"/>
                    <w:rPr>
                      <w:rFonts w:cs="Arial"/>
                      <w:iCs/>
                      <w:sz w:val="22"/>
                      <w:szCs w:val="22"/>
                    </w:rPr>
                  </w:pPr>
                  <w:r w:rsidRPr="00D21479">
                    <w:rPr>
                      <w:rFonts w:cs="Arial"/>
                      <w:iCs/>
                      <w:sz w:val="22"/>
                      <w:szCs w:val="22"/>
                    </w:rPr>
                    <w:t>Month 9</w:t>
                  </w:r>
                </w:p>
              </w:tc>
              <w:tc>
                <w:tcPr>
                  <w:tcW w:w="1137" w:type="dxa"/>
                  <w:vAlign w:val="center"/>
                  <w:hideMark/>
                </w:tcPr>
                <w:p w14:paraId="59983B21" w14:textId="77777777" w:rsidR="002E23B5" w:rsidRPr="00D21479" w:rsidRDefault="002E23B5" w:rsidP="002E23B5">
                  <w:pPr>
                    <w:rPr>
                      <w:rFonts w:cs="Arial"/>
                      <w:iCs/>
                      <w:sz w:val="22"/>
                      <w:szCs w:val="22"/>
                    </w:rPr>
                  </w:pPr>
                  <w:r w:rsidRPr="00D21479">
                    <w:rPr>
                      <w:rFonts w:cs="Arial"/>
                      <w:iCs/>
                      <w:sz w:val="22"/>
                      <w:szCs w:val="22"/>
                    </w:rPr>
                    <w:t>90</w:t>
                  </w:r>
                </w:p>
              </w:tc>
            </w:tr>
            <w:tr w:rsidR="002E23B5" w:rsidRPr="00D21479" w14:paraId="287874BB" w14:textId="77777777" w:rsidTr="009A41F0">
              <w:trPr>
                <w:tblCellSpacing w:w="15" w:type="dxa"/>
              </w:trPr>
              <w:tc>
                <w:tcPr>
                  <w:tcW w:w="4427" w:type="dxa"/>
                  <w:vAlign w:val="center"/>
                  <w:hideMark/>
                </w:tcPr>
                <w:p w14:paraId="58EB6561" w14:textId="77777777" w:rsidR="002E23B5" w:rsidRPr="00D21479" w:rsidRDefault="002E23B5" w:rsidP="002E23B5">
                  <w:pPr>
                    <w:rPr>
                      <w:rFonts w:cs="Arial"/>
                      <w:iCs/>
                      <w:sz w:val="22"/>
                      <w:szCs w:val="22"/>
                    </w:rPr>
                  </w:pPr>
                  <w:r w:rsidRPr="00D21479">
                    <w:rPr>
                      <w:rFonts w:cs="Arial"/>
                      <w:iCs/>
                      <w:sz w:val="22"/>
                      <w:szCs w:val="22"/>
                    </w:rPr>
                    <w:t>Progress Monitoring PG</w:t>
                  </w:r>
                  <w:r w:rsidRPr="00D21479">
                    <w:rPr>
                      <w:rFonts w:cs="Arial"/>
                      <w:iCs/>
                      <w:sz w:val="22"/>
                      <w:szCs w:val="22"/>
                      <w:lang w:eastAsia="zh-CN"/>
                    </w:rPr>
                    <w:t>3</w:t>
                  </w:r>
                  <w:r w:rsidRPr="00D21479">
                    <w:rPr>
                      <w:rFonts w:cs="Arial"/>
                      <w:iCs/>
                      <w:sz w:val="22"/>
                      <w:szCs w:val="22"/>
                    </w:rPr>
                    <w:t>(Quarterly)</w:t>
                  </w:r>
                </w:p>
              </w:tc>
              <w:tc>
                <w:tcPr>
                  <w:tcW w:w="1291" w:type="dxa"/>
                  <w:vAlign w:val="center"/>
                  <w:hideMark/>
                </w:tcPr>
                <w:p w14:paraId="599D2D7A" w14:textId="77777777" w:rsidR="002E23B5" w:rsidRPr="00D21479" w:rsidRDefault="002E23B5" w:rsidP="002E23B5">
                  <w:pPr>
                    <w:ind w:firstLineChars="100" w:firstLine="220"/>
                    <w:rPr>
                      <w:rFonts w:cs="Arial"/>
                      <w:iCs/>
                      <w:sz w:val="22"/>
                      <w:szCs w:val="22"/>
                    </w:rPr>
                  </w:pPr>
                  <w:r w:rsidRPr="00D21479">
                    <w:rPr>
                      <w:rFonts w:cs="Arial"/>
                      <w:iCs/>
                      <w:sz w:val="22"/>
                      <w:szCs w:val="22"/>
                    </w:rPr>
                    <w:t>Quarterly</w:t>
                  </w:r>
                </w:p>
              </w:tc>
              <w:tc>
                <w:tcPr>
                  <w:tcW w:w="1647" w:type="dxa"/>
                  <w:vAlign w:val="center"/>
                  <w:hideMark/>
                </w:tcPr>
                <w:p w14:paraId="7DE68918" w14:textId="77777777" w:rsidR="002E23B5" w:rsidRPr="00D21479" w:rsidRDefault="002E23B5" w:rsidP="002E23B5">
                  <w:pPr>
                    <w:ind w:firstLineChars="300" w:firstLine="660"/>
                    <w:rPr>
                      <w:rFonts w:cs="Arial"/>
                      <w:iCs/>
                      <w:sz w:val="22"/>
                      <w:szCs w:val="22"/>
                    </w:rPr>
                  </w:pPr>
                  <w:r w:rsidRPr="00D21479">
                    <w:rPr>
                      <w:rFonts w:cs="Arial"/>
                      <w:iCs/>
                      <w:sz w:val="22"/>
                      <w:szCs w:val="22"/>
                    </w:rPr>
                    <w:t>Quarterly</w:t>
                  </w:r>
                </w:p>
              </w:tc>
              <w:tc>
                <w:tcPr>
                  <w:tcW w:w="1137" w:type="dxa"/>
                  <w:vAlign w:val="center"/>
                  <w:hideMark/>
                </w:tcPr>
                <w:p w14:paraId="10264D84" w14:textId="77777777" w:rsidR="002E23B5" w:rsidRPr="00D21479" w:rsidRDefault="002E23B5" w:rsidP="002E23B5">
                  <w:pPr>
                    <w:rPr>
                      <w:rFonts w:cs="Arial"/>
                      <w:iCs/>
                      <w:sz w:val="22"/>
                      <w:szCs w:val="22"/>
                    </w:rPr>
                  </w:pPr>
                  <w:r w:rsidRPr="00D21479">
                    <w:rPr>
                      <w:rFonts w:cs="Arial"/>
                      <w:iCs/>
                      <w:sz w:val="22"/>
                      <w:szCs w:val="22"/>
                    </w:rPr>
                    <w:t>4</w:t>
                  </w:r>
                </w:p>
              </w:tc>
            </w:tr>
            <w:tr w:rsidR="002E23B5" w:rsidRPr="00D21479" w14:paraId="7CBD9277" w14:textId="77777777" w:rsidTr="009A41F0">
              <w:trPr>
                <w:tblCellSpacing w:w="15" w:type="dxa"/>
              </w:trPr>
              <w:tc>
                <w:tcPr>
                  <w:tcW w:w="4427" w:type="dxa"/>
                  <w:vAlign w:val="center"/>
                  <w:hideMark/>
                </w:tcPr>
                <w:p w14:paraId="3022F11E" w14:textId="77777777" w:rsidR="002E23B5" w:rsidRPr="00D21479" w:rsidRDefault="002E23B5" w:rsidP="002E23B5">
                  <w:pPr>
                    <w:rPr>
                      <w:rFonts w:cs="Arial"/>
                      <w:iCs/>
                      <w:sz w:val="22"/>
                      <w:szCs w:val="22"/>
                    </w:rPr>
                  </w:pPr>
                  <w:r w:rsidRPr="00D21479">
                    <w:rPr>
                      <w:rFonts w:cs="Arial"/>
                      <w:iCs/>
                      <w:sz w:val="22"/>
                      <w:szCs w:val="22"/>
                    </w:rPr>
                    <w:t>Data Collection Phase 1 - Site Selection</w:t>
                  </w:r>
                </w:p>
              </w:tc>
              <w:tc>
                <w:tcPr>
                  <w:tcW w:w="1291" w:type="dxa"/>
                  <w:vAlign w:val="center"/>
                  <w:hideMark/>
                </w:tcPr>
                <w:p w14:paraId="4788D4CE" w14:textId="77777777" w:rsidR="002E23B5" w:rsidRPr="00D21479" w:rsidRDefault="002E23B5" w:rsidP="002E23B5">
                  <w:pPr>
                    <w:ind w:firstLineChars="100" w:firstLine="220"/>
                    <w:rPr>
                      <w:rFonts w:cs="Arial"/>
                      <w:iCs/>
                      <w:sz w:val="22"/>
                      <w:szCs w:val="22"/>
                    </w:rPr>
                  </w:pPr>
                  <w:r w:rsidRPr="00D21479">
                    <w:rPr>
                      <w:rFonts w:cs="Arial"/>
                      <w:iCs/>
                      <w:sz w:val="22"/>
                      <w:szCs w:val="22"/>
                    </w:rPr>
                    <w:t>Month 10</w:t>
                  </w:r>
                </w:p>
              </w:tc>
              <w:tc>
                <w:tcPr>
                  <w:tcW w:w="1647" w:type="dxa"/>
                  <w:vAlign w:val="center"/>
                  <w:hideMark/>
                </w:tcPr>
                <w:p w14:paraId="6758B28F" w14:textId="77777777" w:rsidR="002E23B5" w:rsidRPr="00D21479" w:rsidRDefault="002E23B5" w:rsidP="002E23B5">
                  <w:pPr>
                    <w:ind w:firstLineChars="300" w:firstLine="660"/>
                    <w:rPr>
                      <w:rFonts w:cs="Arial"/>
                      <w:iCs/>
                      <w:sz w:val="22"/>
                      <w:szCs w:val="22"/>
                    </w:rPr>
                  </w:pPr>
                  <w:r w:rsidRPr="00D21479">
                    <w:rPr>
                      <w:rFonts w:cs="Arial"/>
                      <w:iCs/>
                      <w:sz w:val="22"/>
                      <w:szCs w:val="22"/>
                    </w:rPr>
                    <w:t>Month 11</w:t>
                  </w:r>
                </w:p>
              </w:tc>
              <w:tc>
                <w:tcPr>
                  <w:tcW w:w="1137" w:type="dxa"/>
                  <w:vAlign w:val="center"/>
                  <w:hideMark/>
                </w:tcPr>
                <w:p w14:paraId="50C6FBFA"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2FF92A2F" w14:textId="77777777" w:rsidTr="009A41F0">
              <w:trPr>
                <w:tblCellSpacing w:w="15" w:type="dxa"/>
              </w:trPr>
              <w:tc>
                <w:tcPr>
                  <w:tcW w:w="4427" w:type="dxa"/>
                  <w:vAlign w:val="center"/>
                  <w:hideMark/>
                </w:tcPr>
                <w:p w14:paraId="0FA8C79C" w14:textId="77777777" w:rsidR="002E23B5" w:rsidRPr="00D21479" w:rsidRDefault="002E23B5" w:rsidP="002E23B5">
                  <w:pPr>
                    <w:rPr>
                      <w:rFonts w:cs="Arial"/>
                      <w:iCs/>
                      <w:sz w:val="22"/>
                      <w:szCs w:val="22"/>
                    </w:rPr>
                  </w:pPr>
                  <w:r w:rsidRPr="00D21479">
                    <w:rPr>
                      <w:rFonts w:cs="Arial"/>
                      <w:iCs/>
                      <w:sz w:val="22"/>
                      <w:szCs w:val="22"/>
                    </w:rPr>
                    <w:t>Initial Interviews (n=6)</w:t>
                  </w:r>
                </w:p>
              </w:tc>
              <w:tc>
                <w:tcPr>
                  <w:tcW w:w="1291" w:type="dxa"/>
                  <w:vAlign w:val="center"/>
                  <w:hideMark/>
                </w:tcPr>
                <w:p w14:paraId="58FE6032" w14:textId="77777777" w:rsidR="002E23B5" w:rsidRPr="00D21479" w:rsidRDefault="002E23B5" w:rsidP="002E23B5">
                  <w:pPr>
                    <w:ind w:firstLineChars="100" w:firstLine="220"/>
                    <w:rPr>
                      <w:rFonts w:cs="Arial"/>
                      <w:iCs/>
                      <w:sz w:val="22"/>
                      <w:szCs w:val="22"/>
                    </w:rPr>
                  </w:pPr>
                  <w:r w:rsidRPr="00D21479">
                    <w:rPr>
                      <w:rFonts w:cs="Arial"/>
                      <w:iCs/>
                      <w:sz w:val="22"/>
                      <w:szCs w:val="22"/>
                    </w:rPr>
                    <w:t>Month 11</w:t>
                  </w:r>
                </w:p>
              </w:tc>
              <w:tc>
                <w:tcPr>
                  <w:tcW w:w="1647" w:type="dxa"/>
                  <w:vAlign w:val="center"/>
                  <w:hideMark/>
                </w:tcPr>
                <w:p w14:paraId="31BD44AB" w14:textId="77777777" w:rsidR="002E23B5" w:rsidRPr="00D21479" w:rsidRDefault="002E23B5" w:rsidP="002E23B5">
                  <w:pPr>
                    <w:ind w:firstLineChars="300" w:firstLine="660"/>
                    <w:rPr>
                      <w:rFonts w:cs="Arial"/>
                      <w:iCs/>
                      <w:sz w:val="22"/>
                      <w:szCs w:val="22"/>
                    </w:rPr>
                  </w:pPr>
                  <w:r w:rsidRPr="00D21479">
                    <w:rPr>
                      <w:rFonts w:cs="Arial"/>
                      <w:iCs/>
                      <w:sz w:val="22"/>
                      <w:szCs w:val="22"/>
                    </w:rPr>
                    <w:t>Month 12</w:t>
                  </w:r>
                </w:p>
              </w:tc>
              <w:tc>
                <w:tcPr>
                  <w:tcW w:w="1137" w:type="dxa"/>
                  <w:vAlign w:val="center"/>
                  <w:hideMark/>
                </w:tcPr>
                <w:p w14:paraId="45001A2E"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09973CA5" w14:textId="77777777" w:rsidTr="009A41F0">
              <w:trPr>
                <w:tblCellSpacing w:w="15" w:type="dxa"/>
              </w:trPr>
              <w:tc>
                <w:tcPr>
                  <w:tcW w:w="4427" w:type="dxa"/>
                  <w:vAlign w:val="center"/>
                  <w:hideMark/>
                </w:tcPr>
                <w:p w14:paraId="04D40DE4" w14:textId="77777777" w:rsidR="002E23B5" w:rsidRPr="00D21479" w:rsidRDefault="002E23B5" w:rsidP="002E23B5">
                  <w:pPr>
                    <w:rPr>
                      <w:rFonts w:cs="Arial"/>
                      <w:iCs/>
                      <w:sz w:val="22"/>
                      <w:szCs w:val="22"/>
                    </w:rPr>
                  </w:pPr>
                  <w:r w:rsidRPr="00D21479">
                    <w:rPr>
                      <w:rFonts w:cs="Arial"/>
                      <w:iCs/>
                      <w:sz w:val="22"/>
                      <w:szCs w:val="22"/>
                    </w:rPr>
                    <w:t>Annual Progress Review</w:t>
                  </w:r>
                </w:p>
              </w:tc>
              <w:tc>
                <w:tcPr>
                  <w:tcW w:w="1291" w:type="dxa"/>
                  <w:vAlign w:val="center"/>
                  <w:hideMark/>
                </w:tcPr>
                <w:p w14:paraId="56259BE0" w14:textId="77777777" w:rsidR="002E23B5" w:rsidRPr="00D21479" w:rsidRDefault="002E23B5" w:rsidP="002E23B5">
                  <w:pPr>
                    <w:ind w:firstLineChars="100" w:firstLine="220"/>
                    <w:rPr>
                      <w:rFonts w:cs="Arial"/>
                      <w:iCs/>
                      <w:sz w:val="22"/>
                      <w:szCs w:val="22"/>
                    </w:rPr>
                  </w:pPr>
                  <w:r w:rsidRPr="00D21479">
                    <w:rPr>
                      <w:rFonts w:cs="Arial"/>
                      <w:iCs/>
                      <w:sz w:val="22"/>
                      <w:szCs w:val="22"/>
                    </w:rPr>
                    <w:t>Month 12</w:t>
                  </w:r>
                </w:p>
              </w:tc>
              <w:tc>
                <w:tcPr>
                  <w:tcW w:w="1647" w:type="dxa"/>
                  <w:vAlign w:val="center"/>
                  <w:hideMark/>
                </w:tcPr>
                <w:p w14:paraId="7BD9B51E" w14:textId="77777777" w:rsidR="002E23B5" w:rsidRPr="00D21479" w:rsidRDefault="002E23B5" w:rsidP="002E23B5">
                  <w:pPr>
                    <w:ind w:firstLineChars="300" w:firstLine="660"/>
                    <w:rPr>
                      <w:rFonts w:cs="Arial"/>
                      <w:iCs/>
                      <w:sz w:val="22"/>
                      <w:szCs w:val="22"/>
                    </w:rPr>
                  </w:pPr>
                  <w:r w:rsidRPr="00D21479">
                    <w:rPr>
                      <w:rFonts w:cs="Arial"/>
                      <w:iCs/>
                      <w:sz w:val="22"/>
                      <w:szCs w:val="22"/>
                    </w:rPr>
                    <w:t>Month 12</w:t>
                  </w:r>
                </w:p>
              </w:tc>
              <w:tc>
                <w:tcPr>
                  <w:tcW w:w="1137" w:type="dxa"/>
                  <w:vAlign w:val="center"/>
                  <w:hideMark/>
                </w:tcPr>
                <w:p w14:paraId="6A062A72" w14:textId="77777777" w:rsidR="002E23B5" w:rsidRPr="00D21479" w:rsidRDefault="002E23B5" w:rsidP="002E23B5">
                  <w:pPr>
                    <w:rPr>
                      <w:rFonts w:cs="Arial"/>
                      <w:iCs/>
                      <w:sz w:val="22"/>
                      <w:szCs w:val="22"/>
                    </w:rPr>
                  </w:pPr>
                  <w:r w:rsidRPr="00D21479">
                    <w:rPr>
                      <w:rFonts w:cs="Arial"/>
                      <w:iCs/>
                      <w:sz w:val="22"/>
                      <w:szCs w:val="22"/>
                    </w:rPr>
                    <w:t>7</w:t>
                  </w:r>
                </w:p>
              </w:tc>
            </w:tr>
            <w:tr w:rsidR="002E23B5" w:rsidRPr="00D21479" w14:paraId="3E6603F6" w14:textId="77777777" w:rsidTr="009A41F0">
              <w:trPr>
                <w:tblCellSpacing w:w="15" w:type="dxa"/>
              </w:trPr>
              <w:tc>
                <w:tcPr>
                  <w:tcW w:w="4427" w:type="dxa"/>
                  <w:vAlign w:val="center"/>
                  <w:hideMark/>
                </w:tcPr>
                <w:p w14:paraId="09FE48A2" w14:textId="77777777" w:rsidR="002E23B5" w:rsidRPr="00D21479" w:rsidRDefault="002E23B5" w:rsidP="002E23B5">
                  <w:pPr>
                    <w:rPr>
                      <w:rFonts w:cs="Arial"/>
                      <w:iCs/>
                      <w:sz w:val="22"/>
                      <w:szCs w:val="22"/>
                    </w:rPr>
                  </w:pPr>
                  <w:r w:rsidRPr="00D21479">
                    <w:rPr>
                      <w:rFonts w:cs="Arial"/>
                      <w:b/>
                      <w:bCs/>
                      <w:iCs/>
                      <w:sz w:val="22"/>
                      <w:szCs w:val="22"/>
                    </w:rPr>
                    <w:t>Year 2</w:t>
                  </w:r>
                </w:p>
              </w:tc>
              <w:tc>
                <w:tcPr>
                  <w:tcW w:w="1291" w:type="dxa"/>
                  <w:vAlign w:val="center"/>
                  <w:hideMark/>
                </w:tcPr>
                <w:p w14:paraId="7B351549" w14:textId="77777777" w:rsidR="002E23B5" w:rsidRPr="00D21479" w:rsidRDefault="002E23B5" w:rsidP="002E23B5">
                  <w:pPr>
                    <w:rPr>
                      <w:rFonts w:cs="Arial"/>
                      <w:iCs/>
                      <w:sz w:val="22"/>
                      <w:szCs w:val="22"/>
                    </w:rPr>
                  </w:pPr>
                </w:p>
              </w:tc>
              <w:tc>
                <w:tcPr>
                  <w:tcW w:w="1647" w:type="dxa"/>
                  <w:vAlign w:val="center"/>
                  <w:hideMark/>
                </w:tcPr>
                <w:p w14:paraId="3E7E98B1" w14:textId="77777777" w:rsidR="002E23B5" w:rsidRPr="00D21479" w:rsidRDefault="002E23B5" w:rsidP="002E23B5">
                  <w:pPr>
                    <w:rPr>
                      <w:rFonts w:cs="Arial"/>
                      <w:iCs/>
                      <w:sz w:val="22"/>
                      <w:szCs w:val="22"/>
                    </w:rPr>
                  </w:pPr>
                </w:p>
              </w:tc>
              <w:tc>
                <w:tcPr>
                  <w:tcW w:w="1137" w:type="dxa"/>
                  <w:vAlign w:val="center"/>
                  <w:hideMark/>
                </w:tcPr>
                <w:p w14:paraId="19B48BDB" w14:textId="77777777" w:rsidR="002E23B5" w:rsidRPr="00D21479" w:rsidRDefault="002E23B5" w:rsidP="002E23B5">
                  <w:pPr>
                    <w:rPr>
                      <w:rFonts w:cs="Arial"/>
                      <w:iCs/>
                      <w:sz w:val="22"/>
                      <w:szCs w:val="22"/>
                    </w:rPr>
                  </w:pPr>
                </w:p>
              </w:tc>
            </w:tr>
            <w:tr w:rsidR="002E23B5" w:rsidRPr="00D21479" w14:paraId="4B7C0A94" w14:textId="77777777" w:rsidTr="009A41F0">
              <w:trPr>
                <w:tblCellSpacing w:w="15" w:type="dxa"/>
              </w:trPr>
              <w:tc>
                <w:tcPr>
                  <w:tcW w:w="4427" w:type="dxa"/>
                  <w:vAlign w:val="center"/>
                  <w:hideMark/>
                </w:tcPr>
                <w:p w14:paraId="6AB2BF12" w14:textId="77777777" w:rsidR="002E23B5" w:rsidRPr="00D21479" w:rsidRDefault="002E23B5" w:rsidP="002E23B5">
                  <w:pPr>
                    <w:rPr>
                      <w:rFonts w:cs="Arial"/>
                      <w:iCs/>
                      <w:sz w:val="22"/>
                      <w:szCs w:val="22"/>
                    </w:rPr>
                  </w:pPr>
                  <w:r w:rsidRPr="00D21479">
                    <w:rPr>
                      <w:rFonts w:cs="Arial"/>
                      <w:iCs/>
                      <w:sz w:val="22"/>
                      <w:szCs w:val="22"/>
                    </w:rPr>
                    <w:t>Data Collection Phase 2 - Main Study</w:t>
                  </w:r>
                </w:p>
              </w:tc>
              <w:tc>
                <w:tcPr>
                  <w:tcW w:w="1291" w:type="dxa"/>
                  <w:vAlign w:val="center"/>
                  <w:hideMark/>
                </w:tcPr>
                <w:p w14:paraId="6658F30C" w14:textId="77777777" w:rsidR="002E23B5" w:rsidRPr="00D21479" w:rsidRDefault="002E23B5" w:rsidP="002E23B5">
                  <w:pPr>
                    <w:ind w:firstLineChars="100" w:firstLine="220"/>
                    <w:rPr>
                      <w:rFonts w:cs="Arial"/>
                      <w:iCs/>
                      <w:sz w:val="22"/>
                      <w:szCs w:val="22"/>
                    </w:rPr>
                  </w:pPr>
                  <w:r w:rsidRPr="00D21479">
                    <w:rPr>
                      <w:rFonts w:cs="Arial"/>
                      <w:iCs/>
                      <w:sz w:val="22"/>
                      <w:szCs w:val="22"/>
                    </w:rPr>
                    <w:t>Month 13</w:t>
                  </w:r>
                </w:p>
              </w:tc>
              <w:tc>
                <w:tcPr>
                  <w:tcW w:w="1647" w:type="dxa"/>
                  <w:vAlign w:val="center"/>
                  <w:hideMark/>
                </w:tcPr>
                <w:p w14:paraId="7D710792" w14:textId="77777777" w:rsidR="002E23B5" w:rsidRPr="00D21479" w:rsidRDefault="002E23B5" w:rsidP="002E23B5">
                  <w:pPr>
                    <w:ind w:firstLineChars="300" w:firstLine="660"/>
                    <w:rPr>
                      <w:rFonts w:cs="Arial"/>
                      <w:iCs/>
                      <w:sz w:val="22"/>
                      <w:szCs w:val="22"/>
                    </w:rPr>
                  </w:pPr>
                  <w:r w:rsidRPr="00D21479">
                    <w:rPr>
                      <w:rFonts w:cs="Arial"/>
                      <w:iCs/>
                      <w:sz w:val="22"/>
                      <w:szCs w:val="22"/>
                    </w:rPr>
                    <w:t>Month 16</w:t>
                  </w:r>
                </w:p>
              </w:tc>
              <w:tc>
                <w:tcPr>
                  <w:tcW w:w="1137" w:type="dxa"/>
                  <w:vAlign w:val="center"/>
                  <w:hideMark/>
                </w:tcPr>
                <w:p w14:paraId="743C61AC" w14:textId="77777777" w:rsidR="002E23B5" w:rsidRPr="00D21479" w:rsidRDefault="002E23B5" w:rsidP="002E23B5">
                  <w:pPr>
                    <w:rPr>
                      <w:rFonts w:cs="Arial"/>
                      <w:iCs/>
                      <w:sz w:val="22"/>
                      <w:szCs w:val="22"/>
                    </w:rPr>
                  </w:pPr>
                  <w:r w:rsidRPr="00D21479">
                    <w:rPr>
                      <w:rFonts w:cs="Arial"/>
                      <w:iCs/>
                      <w:sz w:val="22"/>
                      <w:szCs w:val="22"/>
                    </w:rPr>
                    <w:t>120</w:t>
                  </w:r>
                </w:p>
              </w:tc>
            </w:tr>
            <w:tr w:rsidR="002E23B5" w:rsidRPr="00D21479" w14:paraId="6B71355A" w14:textId="77777777" w:rsidTr="009A41F0">
              <w:trPr>
                <w:tblCellSpacing w:w="15" w:type="dxa"/>
              </w:trPr>
              <w:tc>
                <w:tcPr>
                  <w:tcW w:w="4427" w:type="dxa"/>
                  <w:vAlign w:val="center"/>
                  <w:hideMark/>
                </w:tcPr>
                <w:p w14:paraId="70AEBCC9" w14:textId="77777777" w:rsidR="002E23B5" w:rsidRPr="00D21479" w:rsidRDefault="002E23B5" w:rsidP="002E23B5">
                  <w:pPr>
                    <w:rPr>
                      <w:rFonts w:cs="Arial"/>
                      <w:iCs/>
                      <w:sz w:val="22"/>
                      <w:szCs w:val="22"/>
                    </w:rPr>
                  </w:pPr>
                  <w:r w:rsidRPr="00D21479">
                    <w:rPr>
                      <w:rFonts w:cs="Arial"/>
                      <w:iCs/>
                      <w:sz w:val="22"/>
                      <w:szCs w:val="22"/>
                    </w:rPr>
                    <w:t>- Interviews (n=12)</w:t>
                  </w:r>
                </w:p>
              </w:tc>
              <w:tc>
                <w:tcPr>
                  <w:tcW w:w="1291" w:type="dxa"/>
                  <w:vAlign w:val="center"/>
                  <w:hideMark/>
                </w:tcPr>
                <w:p w14:paraId="7A8D4FDF" w14:textId="77777777" w:rsidR="002E23B5" w:rsidRPr="00D21479" w:rsidRDefault="002E23B5" w:rsidP="002E23B5">
                  <w:pPr>
                    <w:ind w:firstLineChars="100" w:firstLine="220"/>
                    <w:rPr>
                      <w:rFonts w:cs="Arial"/>
                      <w:iCs/>
                      <w:sz w:val="22"/>
                      <w:szCs w:val="22"/>
                    </w:rPr>
                  </w:pPr>
                  <w:r w:rsidRPr="00D21479">
                    <w:rPr>
                      <w:rFonts w:cs="Arial"/>
                      <w:iCs/>
                      <w:sz w:val="22"/>
                      <w:szCs w:val="22"/>
                    </w:rPr>
                    <w:t>Month 13</w:t>
                  </w:r>
                </w:p>
              </w:tc>
              <w:tc>
                <w:tcPr>
                  <w:tcW w:w="1647" w:type="dxa"/>
                  <w:vAlign w:val="center"/>
                  <w:hideMark/>
                </w:tcPr>
                <w:p w14:paraId="1A3E0ABC" w14:textId="77777777" w:rsidR="002E23B5" w:rsidRPr="00D21479" w:rsidRDefault="002E23B5" w:rsidP="002E23B5">
                  <w:pPr>
                    <w:ind w:firstLineChars="300" w:firstLine="660"/>
                    <w:rPr>
                      <w:rFonts w:cs="Arial"/>
                      <w:iCs/>
                      <w:sz w:val="22"/>
                      <w:szCs w:val="22"/>
                    </w:rPr>
                  </w:pPr>
                  <w:r w:rsidRPr="00D21479">
                    <w:rPr>
                      <w:rFonts w:cs="Arial"/>
                      <w:iCs/>
                      <w:sz w:val="22"/>
                      <w:szCs w:val="22"/>
                    </w:rPr>
                    <w:t>Month 15</w:t>
                  </w:r>
                </w:p>
              </w:tc>
              <w:tc>
                <w:tcPr>
                  <w:tcW w:w="1137" w:type="dxa"/>
                  <w:vAlign w:val="center"/>
                  <w:hideMark/>
                </w:tcPr>
                <w:p w14:paraId="592E975A" w14:textId="77777777" w:rsidR="002E23B5" w:rsidRPr="00D21479" w:rsidRDefault="002E23B5" w:rsidP="002E23B5">
                  <w:pPr>
                    <w:rPr>
                      <w:rFonts w:cs="Arial"/>
                      <w:iCs/>
                      <w:sz w:val="22"/>
                      <w:szCs w:val="22"/>
                    </w:rPr>
                  </w:pPr>
                  <w:r w:rsidRPr="00D21479">
                    <w:rPr>
                      <w:rFonts w:cs="Arial"/>
                      <w:iCs/>
                      <w:sz w:val="22"/>
                      <w:szCs w:val="22"/>
                    </w:rPr>
                    <w:t>90</w:t>
                  </w:r>
                </w:p>
              </w:tc>
            </w:tr>
            <w:tr w:rsidR="002E23B5" w:rsidRPr="00D21479" w14:paraId="47977B29" w14:textId="77777777" w:rsidTr="009A41F0">
              <w:trPr>
                <w:tblCellSpacing w:w="15" w:type="dxa"/>
              </w:trPr>
              <w:tc>
                <w:tcPr>
                  <w:tcW w:w="4427" w:type="dxa"/>
                  <w:vAlign w:val="center"/>
                  <w:hideMark/>
                </w:tcPr>
                <w:p w14:paraId="7118BFD8" w14:textId="77777777" w:rsidR="002E23B5" w:rsidRPr="00D21479" w:rsidRDefault="002E23B5" w:rsidP="002E23B5">
                  <w:pPr>
                    <w:rPr>
                      <w:rFonts w:cs="Arial"/>
                      <w:iCs/>
                      <w:sz w:val="22"/>
                      <w:szCs w:val="22"/>
                    </w:rPr>
                  </w:pPr>
                  <w:r w:rsidRPr="00D21479">
                    <w:rPr>
                      <w:rFonts w:cs="Arial"/>
                      <w:iCs/>
                      <w:sz w:val="22"/>
                      <w:szCs w:val="22"/>
                    </w:rPr>
                    <w:t>- Digital Ethnography</w:t>
                  </w:r>
                </w:p>
              </w:tc>
              <w:tc>
                <w:tcPr>
                  <w:tcW w:w="1291" w:type="dxa"/>
                  <w:vAlign w:val="center"/>
                  <w:hideMark/>
                </w:tcPr>
                <w:p w14:paraId="5D84AEF0" w14:textId="77777777" w:rsidR="002E23B5" w:rsidRPr="00D21479" w:rsidRDefault="002E23B5" w:rsidP="002E23B5">
                  <w:pPr>
                    <w:ind w:firstLineChars="100" w:firstLine="220"/>
                    <w:rPr>
                      <w:rFonts w:cs="Arial"/>
                      <w:iCs/>
                      <w:sz w:val="22"/>
                      <w:szCs w:val="22"/>
                    </w:rPr>
                  </w:pPr>
                  <w:r w:rsidRPr="00D21479">
                    <w:rPr>
                      <w:rFonts w:cs="Arial"/>
                      <w:iCs/>
                      <w:sz w:val="22"/>
                      <w:szCs w:val="22"/>
                    </w:rPr>
                    <w:t>Month 14</w:t>
                  </w:r>
                </w:p>
              </w:tc>
              <w:tc>
                <w:tcPr>
                  <w:tcW w:w="1647" w:type="dxa"/>
                  <w:vAlign w:val="center"/>
                  <w:hideMark/>
                </w:tcPr>
                <w:p w14:paraId="46381590" w14:textId="77777777" w:rsidR="002E23B5" w:rsidRPr="00D21479" w:rsidRDefault="002E23B5" w:rsidP="002E23B5">
                  <w:pPr>
                    <w:ind w:firstLineChars="300" w:firstLine="660"/>
                    <w:rPr>
                      <w:rFonts w:cs="Arial"/>
                      <w:iCs/>
                      <w:sz w:val="22"/>
                      <w:szCs w:val="22"/>
                    </w:rPr>
                  </w:pPr>
                  <w:r w:rsidRPr="00D21479">
                    <w:rPr>
                      <w:rFonts w:cs="Arial"/>
                      <w:iCs/>
                      <w:sz w:val="22"/>
                      <w:szCs w:val="22"/>
                    </w:rPr>
                    <w:t>Month 16</w:t>
                  </w:r>
                </w:p>
              </w:tc>
              <w:tc>
                <w:tcPr>
                  <w:tcW w:w="1137" w:type="dxa"/>
                  <w:vAlign w:val="center"/>
                  <w:hideMark/>
                </w:tcPr>
                <w:p w14:paraId="70A0101F" w14:textId="77777777" w:rsidR="002E23B5" w:rsidRPr="00D21479" w:rsidRDefault="002E23B5" w:rsidP="002E23B5">
                  <w:pPr>
                    <w:rPr>
                      <w:rFonts w:cs="Arial"/>
                      <w:iCs/>
                      <w:sz w:val="22"/>
                      <w:szCs w:val="22"/>
                    </w:rPr>
                  </w:pPr>
                  <w:r w:rsidRPr="00D21479">
                    <w:rPr>
                      <w:rFonts w:cs="Arial"/>
                      <w:iCs/>
                      <w:sz w:val="22"/>
                      <w:szCs w:val="22"/>
                    </w:rPr>
                    <w:t>90</w:t>
                  </w:r>
                </w:p>
              </w:tc>
            </w:tr>
            <w:tr w:rsidR="002E23B5" w:rsidRPr="00D21479" w14:paraId="71B5CC6E" w14:textId="77777777" w:rsidTr="009A41F0">
              <w:trPr>
                <w:tblCellSpacing w:w="15" w:type="dxa"/>
              </w:trPr>
              <w:tc>
                <w:tcPr>
                  <w:tcW w:w="4427" w:type="dxa"/>
                  <w:vAlign w:val="center"/>
                  <w:hideMark/>
                </w:tcPr>
                <w:p w14:paraId="195C9E27" w14:textId="77777777" w:rsidR="002E23B5" w:rsidRPr="00D21479" w:rsidRDefault="002E23B5" w:rsidP="002E23B5">
                  <w:pPr>
                    <w:rPr>
                      <w:rFonts w:cs="Arial"/>
                      <w:iCs/>
                      <w:sz w:val="22"/>
                      <w:szCs w:val="22"/>
                    </w:rPr>
                  </w:pPr>
                  <w:r w:rsidRPr="00D21479">
                    <w:rPr>
                      <w:rFonts w:cs="Arial"/>
                      <w:iCs/>
                      <w:sz w:val="22"/>
                      <w:szCs w:val="22"/>
                    </w:rPr>
                    <w:t>- Document Collection</w:t>
                  </w:r>
                </w:p>
              </w:tc>
              <w:tc>
                <w:tcPr>
                  <w:tcW w:w="1291" w:type="dxa"/>
                  <w:vAlign w:val="center"/>
                  <w:hideMark/>
                </w:tcPr>
                <w:p w14:paraId="112BF1DF" w14:textId="77777777" w:rsidR="002E23B5" w:rsidRPr="00D21479" w:rsidRDefault="002E23B5" w:rsidP="002E23B5">
                  <w:pPr>
                    <w:ind w:firstLineChars="100" w:firstLine="220"/>
                    <w:rPr>
                      <w:rFonts w:cs="Arial"/>
                      <w:iCs/>
                      <w:sz w:val="22"/>
                      <w:szCs w:val="22"/>
                    </w:rPr>
                  </w:pPr>
                  <w:r w:rsidRPr="00D21479">
                    <w:rPr>
                      <w:rFonts w:cs="Arial"/>
                      <w:iCs/>
                      <w:sz w:val="22"/>
                      <w:szCs w:val="22"/>
                    </w:rPr>
                    <w:t>Month 13</w:t>
                  </w:r>
                </w:p>
              </w:tc>
              <w:tc>
                <w:tcPr>
                  <w:tcW w:w="1647" w:type="dxa"/>
                  <w:vAlign w:val="center"/>
                  <w:hideMark/>
                </w:tcPr>
                <w:p w14:paraId="5DEAB839" w14:textId="77777777" w:rsidR="002E23B5" w:rsidRPr="00D21479" w:rsidRDefault="002E23B5" w:rsidP="002E23B5">
                  <w:pPr>
                    <w:ind w:firstLineChars="300" w:firstLine="660"/>
                    <w:rPr>
                      <w:rFonts w:cs="Arial"/>
                      <w:iCs/>
                      <w:sz w:val="22"/>
                      <w:szCs w:val="22"/>
                    </w:rPr>
                  </w:pPr>
                  <w:r w:rsidRPr="00D21479">
                    <w:rPr>
                      <w:rFonts w:cs="Arial"/>
                      <w:iCs/>
                      <w:sz w:val="22"/>
                      <w:szCs w:val="22"/>
                    </w:rPr>
                    <w:t>Month 16</w:t>
                  </w:r>
                </w:p>
              </w:tc>
              <w:tc>
                <w:tcPr>
                  <w:tcW w:w="1137" w:type="dxa"/>
                  <w:vAlign w:val="center"/>
                  <w:hideMark/>
                </w:tcPr>
                <w:p w14:paraId="10AA561A" w14:textId="77777777" w:rsidR="002E23B5" w:rsidRPr="00D21479" w:rsidRDefault="002E23B5" w:rsidP="002E23B5">
                  <w:pPr>
                    <w:rPr>
                      <w:rFonts w:cs="Arial"/>
                      <w:iCs/>
                      <w:sz w:val="22"/>
                      <w:szCs w:val="22"/>
                    </w:rPr>
                  </w:pPr>
                  <w:r w:rsidRPr="00D21479">
                    <w:rPr>
                      <w:rFonts w:cs="Arial"/>
                      <w:iCs/>
                      <w:sz w:val="22"/>
                      <w:szCs w:val="22"/>
                    </w:rPr>
                    <w:t>120</w:t>
                  </w:r>
                </w:p>
              </w:tc>
            </w:tr>
            <w:tr w:rsidR="002E23B5" w:rsidRPr="00D21479" w14:paraId="1B9D46FF" w14:textId="77777777" w:rsidTr="009A41F0">
              <w:trPr>
                <w:tblCellSpacing w:w="15" w:type="dxa"/>
              </w:trPr>
              <w:tc>
                <w:tcPr>
                  <w:tcW w:w="4427" w:type="dxa"/>
                  <w:vAlign w:val="center"/>
                  <w:hideMark/>
                </w:tcPr>
                <w:p w14:paraId="66707F83" w14:textId="77777777" w:rsidR="002E23B5" w:rsidRPr="00D21479" w:rsidRDefault="002E23B5" w:rsidP="002E23B5">
                  <w:pPr>
                    <w:rPr>
                      <w:rFonts w:cs="Arial"/>
                      <w:iCs/>
                      <w:sz w:val="22"/>
                      <w:szCs w:val="22"/>
                    </w:rPr>
                  </w:pPr>
                  <w:r w:rsidRPr="00D21479">
                    <w:rPr>
                      <w:rFonts w:cs="Arial"/>
                      <w:iCs/>
                      <w:sz w:val="22"/>
                      <w:szCs w:val="22"/>
                    </w:rPr>
                    <w:t>Data Analysis - Initial Coding</w:t>
                  </w:r>
                </w:p>
              </w:tc>
              <w:tc>
                <w:tcPr>
                  <w:tcW w:w="1291" w:type="dxa"/>
                  <w:vAlign w:val="center"/>
                  <w:hideMark/>
                </w:tcPr>
                <w:p w14:paraId="04D89FA2" w14:textId="77777777" w:rsidR="002E23B5" w:rsidRPr="00D21479" w:rsidRDefault="002E23B5" w:rsidP="002E23B5">
                  <w:pPr>
                    <w:ind w:firstLineChars="100" w:firstLine="220"/>
                    <w:rPr>
                      <w:rFonts w:cs="Arial"/>
                      <w:iCs/>
                      <w:sz w:val="22"/>
                      <w:szCs w:val="22"/>
                    </w:rPr>
                  </w:pPr>
                  <w:r w:rsidRPr="00D21479">
                    <w:rPr>
                      <w:rFonts w:cs="Arial"/>
                      <w:iCs/>
                      <w:sz w:val="22"/>
                      <w:szCs w:val="22"/>
                    </w:rPr>
                    <w:t>Month 15</w:t>
                  </w:r>
                </w:p>
              </w:tc>
              <w:tc>
                <w:tcPr>
                  <w:tcW w:w="1647" w:type="dxa"/>
                  <w:vAlign w:val="center"/>
                  <w:hideMark/>
                </w:tcPr>
                <w:p w14:paraId="0570B191" w14:textId="77777777" w:rsidR="002E23B5" w:rsidRPr="00D21479" w:rsidRDefault="002E23B5" w:rsidP="002E23B5">
                  <w:pPr>
                    <w:ind w:firstLineChars="300" w:firstLine="660"/>
                    <w:rPr>
                      <w:rFonts w:cs="Arial"/>
                      <w:iCs/>
                      <w:sz w:val="22"/>
                      <w:szCs w:val="22"/>
                    </w:rPr>
                  </w:pPr>
                  <w:r w:rsidRPr="00D21479">
                    <w:rPr>
                      <w:rFonts w:cs="Arial"/>
                      <w:iCs/>
                      <w:sz w:val="22"/>
                      <w:szCs w:val="22"/>
                    </w:rPr>
                    <w:t>Month 17</w:t>
                  </w:r>
                </w:p>
              </w:tc>
              <w:tc>
                <w:tcPr>
                  <w:tcW w:w="1137" w:type="dxa"/>
                  <w:vAlign w:val="center"/>
                  <w:hideMark/>
                </w:tcPr>
                <w:p w14:paraId="4F58C57E" w14:textId="77777777" w:rsidR="002E23B5" w:rsidRPr="00D21479" w:rsidRDefault="002E23B5" w:rsidP="002E23B5">
                  <w:pPr>
                    <w:rPr>
                      <w:rFonts w:cs="Arial"/>
                      <w:iCs/>
                      <w:sz w:val="22"/>
                      <w:szCs w:val="22"/>
                    </w:rPr>
                  </w:pPr>
                  <w:r w:rsidRPr="00D21479">
                    <w:rPr>
                      <w:rFonts w:cs="Arial"/>
                      <w:iCs/>
                      <w:sz w:val="22"/>
                      <w:szCs w:val="22"/>
                    </w:rPr>
                    <w:t>60</w:t>
                  </w:r>
                </w:p>
              </w:tc>
            </w:tr>
            <w:tr w:rsidR="002E23B5" w:rsidRPr="00D21479" w14:paraId="088C6827" w14:textId="77777777" w:rsidTr="009A41F0">
              <w:trPr>
                <w:tblCellSpacing w:w="15" w:type="dxa"/>
              </w:trPr>
              <w:tc>
                <w:tcPr>
                  <w:tcW w:w="4427" w:type="dxa"/>
                  <w:vAlign w:val="center"/>
                  <w:hideMark/>
                </w:tcPr>
                <w:p w14:paraId="7BB95E67" w14:textId="77777777" w:rsidR="002E23B5" w:rsidRPr="00D21479" w:rsidRDefault="002E23B5" w:rsidP="002E23B5">
                  <w:pPr>
                    <w:rPr>
                      <w:rFonts w:cs="Arial"/>
                      <w:iCs/>
                      <w:sz w:val="22"/>
                      <w:szCs w:val="22"/>
                    </w:rPr>
                  </w:pPr>
                  <w:r w:rsidRPr="00D21479">
                    <w:rPr>
                      <w:rFonts w:cs="Arial"/>
                      <w:iCs/>
                      <w:sz w:val="22"/>
                      <w:szCs w:val="22"/>
                    </w:rPr>
                    <w:t>Data Analysis - Theme Development</w:t>
                  </w:r>
                </w:p>
              </w:tc>
              <w:tc>
                <w:tcPr>
                  <w:tcW w:w="1291" w:type="dxa"/>
                  <w:vAlign w:val="center"/>
                  <w:hideMark/>
                </w:tcPr>
                <w:p w14:paraId="11679759" w14:textId="77777777" w:rsidR="002E23B5" w:rsidRPr="00D21479" w:rsidRDefault="002E23B5" w:rsidP="002E23B5">
                  <w:pPr>
                    <w:ind w:firstLineChars="100" w:firstLine="220"/>
                    <w:rPr>
                      <w:rFonts w:cs="Arial"/>
                      <w:iCs/>
                      <w:sz w:val="22"/>
                      <w:szCs w:val="22"/>
                    </w:rPr>
                  </w:pPr>
                  <w:r w:rsidRPr="00D21479">
                    <w:rPr>
                      <w:rFonts w:cs="Arial"/>
                      <w:iCs/>
                      <w:sz w:val="22"/>
                      <w:szCs w:val="22"/>
                    </w:rPr>
                    <w:t>Month 17</w:t>
                  </w:r>
                </w:p>
              </w:tc>
              <w:tc>
                <w:tcPr>
                  <w:tcW w:w="1647" w:type="dxa"/>
                  <w:vAlign w:val="center"/>
                  <w:hideMark/>
                </w:tcPr>
                <w:p w14:paraId="4E25E39C" w14:textId="77777777" w:rsidR="002E23B5" w:rsidRPr="00D21479" w:rsidRDefault="002E23B5" w:rsidP="002E23B5">
                  <w:pPr>
                    <w:ind w:firstLineChars="300" w:firstLine="660"/>
                    <w:rPr>
                      <w:rFonts w:cs="Arial"/>
                      <w:iCs/>
                      <w:sz w:val="22"/>
                      <w:szCs w:val="22"/>
                    </w:rPr>
                  </w:pPr>
                  <w:r w:rsidRPr="00D21479">
                    <w:rPr>
                      <w:rFonts w:cs="Arial"/>
                      <w:iCs/>
                      <w:sz w:val="22"/>
                      <w:szCs w:val="22"/>
                    </w:rPr>
                    <w:t>Month 18</w:t>
                  </w:r>
                </w:p>
              </w:tc>
              <w:tc>
                <w:tcPr>
                  <w:tcW w:w="1137" w:type="dxa"/>
                  <w:vAlign w:val="center"/>
                  <w:hideMark/>
                </w:tcPr>
                <w:p w14:paraId="1E99ACF1"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522D049E" w14:textId="77777777" w:rsidTr="009A41F0">
              <w:trPr>
                <w:tblCellSpacing w:w="15" w:type="dxa"/>
              </w:trPr>
              <w:tc>
                <w:tcPr>
                  <w:tcW w:w="4427" w:type="dxa"/>
                  <w:vAlign w:val="center"/>
                  <w:hideMark/>
                </w:tcPr>
                <w:p w14:paraId="0D846867" w14:textId="77777777" w:rsidR="002E23B5" w:rsidRPr="00D21479" w:rsidRDefault="002E23B5" w:rsidP="002E23B5">
                  <w:pPr>
                    <w:rPr>
                      <w:rFonts w:cs="Arial"/>
                      <w:iCs/>
                      <w:sz w:val="22"/>
                      <w:szCs w:val="22"/>
                    </w:rPr>
                  </w:pPr>
                  <w:r w:rsidRPr="00D21479">
                    <w:rPr>
                      <w:rFonts w:cs="Arial"/>
                      <w:iCs/>
                      <w:sz w:val="22"/>
                      <w:szCs w:val="22"/>
                    </w:rPr>
                    <w:t>Theory Building</w:t>
                  </w:r>
                </w:p>
              </w:tc>
              <w:tc>
                <w:tcPr>
                  <w:tcW w:w="1291" w:type="dxa"/>
                  <w:vAlign w:val="center"/>
                  <w:hideMark/>
                </w:tcPr>
                <w:p w14:paraId="2BA5EECB" w14:textId="77777777" w:rsidR="002E23B5" w:rsidRPr="00D21479" w:rsidRDefault="002E23B5" w:rsidP="002E23B5">
                  <w:pPr>
                    <w:ind w:firstLineChars="100" w:firstLine="220"/>
                    <w:rPr>
                      <w:rFonts w:cs="Arial"/>
                      <w:iCs/>
                      <w:sz w:val="22"/>
                      <w:szCs w:val="22"/>
                    </w:rPr>
                  </w:pPr>
                  <w:r w:rsidRPr="00D21479">
                    <w:rPr>
                      <w:rFonts w:cs="Arial"/>
                      <w:iCs/>
                      <w:sz w:val="22"/>
                      <w:szCs w:val="22"/>
                    </w:rPr>
                    <w:t>Month 18</w:t>
                  </w:r>
                </w:p>
              </w:tc>
              <w:tc>
                <w:tcPr>
                  <w:tcW w:w="1647" w:type="dxa"/>
                  <w:vAlign w:val="center"/>
                  <w:hideMark/>
                </w:tcPr>
                <w:p w14:paraId="17C69E24" w14:textId="77777777" w:rsidR="002E23B5" w:rsidRPr="00D21479" w:rsidRDefault="002E23B5" w:rsidP="002E23B5">
                  <w:pPr>
                    <w:ind w:firstLineChars="300" w:firstLine="660"/>
                    <w:rPr>
                      <w:rFonts w:cs="Arial"/>
                      <w:iCs/>
                      <w:sz w:val="22"/>
                      <w:szCs w:val="22"/>
                    </w:rPr>
                  </w:pPr>
                  <w:r w:rsidRPr="00D21479">
                    <w:rPr>
                      <w:rFonts w:cs="Arial"/>
                      <w:iCs/>
                      <w:sz w:val="22"/>
                      <w:szCs w:val="22"/>
                    </w:rPr>
                    <w:t>Month 19</w:t>
                  </w:r>
                </w:p>
              </w:tc>
              <w:tc>
                <w:tcPr>
                  <w:tcW w:w="1137" w:type="dxa"/>
                  <w:vAlign w:val="center"/>
                  <w:hideMark/>
                </w:tcPr>
                <w:p w14:paraId="39AD8DFD"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371063EF" w14:textId="77777777" w:rsidTr="009A41F0">
              <w:trPr>
                <w:tblCellSpacing w:w="15" w:type="dxa"/>
              </w:trPr>
              <w:tc>
                <w:tcPr>
                  <w:tcW w:w="4427" w:type="dxa"/>
                  <w:vAlign w:val="center"/>
                  <w:hideMark/>
                </w:tcPr>
                <w:p w14:paraId="2416F5D8" w14:textId="77777777" w:rsidR="002E23B5" w:rsidRPr="00D21479" w:rsidRDefault="002E23B5" w:rsidP="002E23B5">
                  <w:pPr>
                    <w:rPr>
                      <w:rFonts w:cs="Arial"/>
                      <w:iCs/>
                      <w:sz w:val="22"/>
                      <w:szCs w:val="22"/>
                    </w:rPr>
                  </w:pPr>
                  <w:r w:rsidRPr="00D21479">
                    <w:rPr>
                      <w:rFonts w:cs="Arial"/>
                      <w:iCs/>
                      <w:sz w:val="22"/>
                      <w:szCs w:val="22"/>
                    </w:rPr>
                    <w:t>Findings Chapter 1</w:t>
                  </w:r>
                </w:p>
              </w:tc>
              <w:tc>
                <w:tcPr>
                  <w:tcW w:w="1291" w:type="dxa"/>
                  <w:vAlign w:val="center"/>
                  <w:hideMark/>
                </w:tcPr>
                <w:p w14:paraId="1FE22E25" w14:textId="77777777" w:rsidR="002E23B5" w:rsidRPr="00D21479" w:rsidRDefault="002E23B5" w:rsidP="002E23B5">
                  <w:pPr>
                    <w:ind w:firstLineChars="100" w:firstLine="220"/>
                    <w:rPr>
                      <w:rFonts w:cs="Arial"/>
                      <w:iCs/>
                      <w:sz w:val="22"/>
                      <w:szCs w:val="22"/>
                    </w:rPr>
                  </w:pPr>
                  <w:r w:rsidRPr="00D21479">
                    <w:rPr>
                      <w:rFonts w:cs="Arial"/>
                      <w:iCs/>
                      <w:sz w:val="22"/>
                      <w:szCs w:val="22"/>
                    </w:rPr>
                    <w:t>Month 19</w:t>
                  </w:r>
                </w:p>
              </w:tc>
              <w:tc>
                <w:tcPr>
                  <w:tcW w:w="1647" w:type="dxa"/>
                  <w:vAlign w:val="center"/>
                  <w:hideMark/>
                </w:tcPr>
                <w:p w14:paraId="431110A4" w14:textId="77777777" w:rsidR="002E23B5" w:rsidRPr="00D21479" w:rsidRDefault="002E23B5" w:rsidP="002E23B5">
                  <w:pPr>
                    <w:ind w:firstLineChars="300" w:firstLine="660"/>
                    <w:rPr>
                      <w:rFonts w:cs="Arial"/>
                      <w:iCs/>
                      <w:sz w:val="22"/>
                      <w:szCs w:val="22"/>
                    </w:rPr>
                  </w:pPr>
                  <w:r w:rsidRPr="00D21479">
                    <w:rPr>
                      <w:rFonts w:cs="Arial"/>
                      <w:iCs/>
                      <w:sz w:val="22"/>
                      <w:szCs w:val="22"/>
                    </w:rPr>
                    <w:t>Month 20</w:t>
                  </w:r>
                </w:p>
              </w:tc>
              <w:tc>
                <w:tcPr>
                  <w:tcW w:w="1137" w:type="dxa"/>
                  <w:vAlign w:val="center"/>
                  <w:hideMark/>
                </w:tcPr>
                <w:p w14:paraId="00B83D32"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23ACA642" w14:textId="77777777" w:rsidTr="009A41F0">
              <w:trPr>
                <w:tblCellSpacing w:w="15" w:type="dxa"/>
              </w:trPr>
              <w:tc>
                <w:tcPr>
                  <w:tcW w:w="4427" w:type="dxa"/>
                  <w:vAlign w:val="center"/>
                  <w:hideMark/>
                </w:tcPr>
                <w:p w14:paraId="0AD68738" w14:textId="77777777" w:rsidR="002E23B5" w:rsidRPr="00D21479" w:rsidRDefault="002E23B5" w:rsidP="002E23B5">
                  <w:pPr>
                    <w:rPr>
                      <w:rFonts w:cs="Arial"/>
                      <w:iCs/>
                      <w:sz w:val="22"/>
                      <w:szCs w:val="22"/>
                    </w:rPr>
                  </w:pPr>
                  <w:r w:rsidRPr="00D21479">
                    <w:rPr>
                      <w:rFonts w:cs="Arial"/>
                      <w:iCs/>
                      <w:sz w:val="22"/>
                      <w:szCs w:val="22"/>
                    </w:rPr>
                    <w:t>Findings Chapter 2</w:t>
                  </w:r>
                </w:p>
              </w:tc>
              <w:tc>
                <w:tcPr>
                  <w:tcW w:w="1291" w:type="dxa"/>
                  <w:vAlign w:val="center"/>
                  <w:hideMark/>
                </w:tcPr>
                <w:p w14:paraId="630E218B" w14:textId="77777777" w:rsidR="002E23B5" w:rsidRPr="00D21479" w:rsidRDefault="002E23B5" w:rsidP="002E23B5">
                  <w:pPr>
                    <w:ind w:firstLineChars="100" w:firstLine="220"/>
                    <w:rPr>
                      <w:rFonts w:cs="Arial"/>
                      <w:iCs/>
                      <w:sz w:val="22"/>
                      <w:szCs w:val="22"/>
                    </w:rPr>
                  </w:pPr>
                  <w:r w:rsidRPr="00D21479">
                    <w:rPr>
                      <w:rFonts w:cs="Arial"/>
                      <w:iCs/>
                      <w:sz w:val="22"/>
                      <w:szCs w:val="22"/>
                    </w:rPr>
                    <w:t>Month 20</w:t>
                  </w:r>
                </w:p>
              </w:tc>
              <w:tc>
                <w:tcPr>
                  <w:tcW w:w="1647" w:type="dxa"/>
                  <w:vAlign w:val="center"/>
                  <w:hideMark/>
                </w:tcPr>
                <w:p w14:paraId="3029C629" w14:textId="77777777" w:rsidR="002E23B5" w:rsidRPr="00D21479" w:rsidRDefault="002E23B5" w:rsidP="002E23B5">
                  <w:pPr>
                    <w:ind w:firstLineChars="300" w:firstLine="660"/>
                    <w:rPr>
                      <w:rFonts w:cs="Arial"/>
                      <w:iCs/>
                      <w:sz w:val="22"/>
                      <w:szCs w:val="22"/>
                    </w:rPr>
                  </w:pPr>
                  <w:r w:rsidRPr="00D21479">
                    <w:rPr>
                      <w:rFonts w:cs="Arial"/>
                      <w:iCs/>
                      <w:sz w:val="22"/>
                      <w:szCs w:val="22"/>
                    </w:rPr>
                    <w:t>Month 21</w:t>
                  </w:r>
                </w:p>
              </w:tc>
              <w:tc>
                <w:tcPr>
                  <w:tcW w:w="1137" w:type="dxa"/>
                  <w:vAlign w:val="center"/>
                  <w:hideMark/>
                </w:tcPr>
                <w:p w14:paraId="4DA3E59D"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122697EF" w14:textId="77777777" w:rsidTr="009A41F0">
              <w:trPr>
                <w:tblCellSpacing w:w="15" w:type="dxa"/>
              </w:trPr>
              <w:tc>
                <w:tcPr>
                  <w:tcW w:w="4427" w:type="dxa"/>
                  <w:vAlign w:val="center"/>
                  <w:hideMark/>
                </w:tcPr>
                <w:p w14:paraId="3172ECDF" w14:textId="77777777" w:rsidR="002E23B5" w:rsidRPr="00D21479" w:rsidRDefault="002E23B5" w:rsidP="002E23B5">
                  <w:pPr>
                    <w:rPr>
                      <w:rFonts w:cs="Arial"/>
                      <w:iCs/>
                      <w:sz w:val="22"/>
                      <w:szCs w:val="22"/>
                    </w:rPr>
                  </w:pPr>
                  <w:r w:rsidRPr="00D21479">
                    <w:rPr>
                      <w:rFonts w:cs="Arial"/>
                      <w:iCs/>
                      <w:sz w:val="22"/>
                      <w:szCs w:val="22"/>
                    </w:rPr>
                    <w:t>Discussion Chapter</w:t>
                  </w:r>
                </w:p>
              </w:tc>
              <w:tc>
                <w:tcPr>
                  <w:tcW w:w="1291" w:type="dxa"/>
                  <w:vAlign w:val="center"/>
                  <w:hideMark/>
                </w:tcPr>
                <w:p w14:paraId="20F5F803" w14:textId="77777777" w:rsidR="002E23B5" w:rsidRPr="00D21479" w:rsidRDefault="002E23B5" w:rsidP="002E23B5">
                  <w:pPr>
                    <w:ind w:firstLineChars="100" w:firstLine="220"/>
                    <w:rPr>
                      <w:rFonts w:cs="Arial"/>
                      <w:iCs/>
                      <w:sz w:val="22"/>
                      <w:szCs w:val="22"/>
                    </w:rPr>
                  </w:pPr>
                  <w:r w:rsidRPr="00D21479">
                    <w:rPr>
                      <w:rFonts w:cs="Arial"/>
                      <w:iCs/>
                      <w:sz w:val="22"/>
                      <w:szCs w:val="22"/>
                    </w:rPr>
                    <w:t>Month 21</w:t>
                  </w:r>
                </w:p>
              </w:tc>
              <w:tc>
                <w:tcPr>
                  <w:tcW w:w="1647" w:type="dxa"/>
                  <w:vAlign w:val="center"/>
                  <w:hideMark/>
                </w:tcPr>
                <w:p w14:paraId="17384C21" w14:textId="77777777" w:rsidR="002E23B5" w:rsidRPr="00D21479" w:rsidRDefault="002E23B5" w:rsidP="002E23B5">
                  <w:pPr>
                    <w:ind w:firstLineChars="300" w:firstLine="660"/>
                    <w:rPr>
                      <w:rFonts w:cs="Arial"/>
                      <w:iCs/>
                      <w:sz w:val="22"/>
                      <w:szCs w:val="22"/>
                    </w:rPr>
                  </w:pPr>
                  <w:r w:rsidRPr="00D21479">
                    <w:rPr>
                      <w:rFonts w:cs="Arial"/>
                      <w:iCs/>
                      <w:sz w:val="22"/>
                      <w:szCs w:val="22"/>
                    </w:rPr>
                    <w:t>Month 22</w:t>
                  </w:r>
                </w:p>
              </w:tc>
              <w:tc>
                <w:tcPr>
                  <w:tcW w:w="1137" w:type="dxa"/>
                  <w:vAlign w:val="center"/>
                  <w:hideMark/>
                </w:tcPr>
                <w:p w14:paraId="65CD5AF0"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30715162" w14:textId="77777777" w:rsidTr="009A41F0">
              <w:trPr>
                <w:tblCellSpacing w:w="15" w:type="dxa"/>
              </w:trPr>
              <w:tc>
                <w:tcPr>
                  <w:tcW w:w="4427" w:type="dxa"/>
                  <w:vAlign w:val="center"/>
                  <w:hideMark/>
                </w:tcPr>
                <w:p w14:paraId="6D9F7121" w14:textId="77777777" w:rsidR="002E23B5" w:rsidRPr="00D21479" w:rsidRDefault="002E23B5" w:rsidP="002E23B5">
                  <w:pPr>
                    <w:rPr>
                      <w:rFonts w:cs="Arial"/>
                      <w:iCs/>
                      <w:sz w:val="22"/>
                      <w:szCs w:val="22"/>
                    </w:rPr>
                  </w:pPr>
                  <w:r w:rsidRPr="00D21479">
                    <w:rPr>
                      <w:rFonts w:cs="Arial"/>
                      <w:iCs/>
                      <w:sz w:val="22"/>
                      <w:szCs w:val="22"/>
                    </w:rPr>
                    <w:t>Introduction &amp; Conclusion</w:t>
                  </w:r>
                </w:p>
              </w:tc>
              <w:tc>
                <w:tcPr>
                  <w:tcW w:w="1291" w:type="dxa"/>
                  <w:vAlign w:val="center"/>
                  <w:hideMark/>
                </w:tcPr>
                <w:p w14:paraId="18C3FFDE" w14:textId="77777777" w:rsidR="002E23B5" w:rsidRPr="00D21479" w:rsidRDefault="002E23B5" w:rsidP="002E23B5">
                  <w:pPr>
                    <w:ind w:firstLineChars="100" w:firstLine="220"/>
                    <w:rPr>
                      <w:rFonts w:cs="Arial"/>
                      <w:iCs/>
                      <w:sz w:val="22"/>
                      <w:szCs w:val="22"/>
                    </w:rPr>
                  </w:pPr>
                  <w:r w:rsidRPr="00D21479">
                    <w:rPr>
                      <w:rFonts w:cs="Arial"/>
                      <w:iCs/>
                      <w:sz w:val="22"/>
                      <w:szCs w:val="22"/>
                    </w:rPr>
                    <w:t>Month 22</w:t>
                  </w:r>
                </w:p>
              </w:tc>
              <w:tc>
                <w:tcPr>
                  <w:tcW w:w="1647" w:type="dxa"/>
                  <w:vAlign w:val="center"/>
                  <w:hideMark/>
                </w:tcPr>
                <w:p w14:paraId="323BAB4F" w14:textId="77777777" w:rsidR="002E23B5" w:rsidRPr="00D21479" w:rsidRDefault="002E23B5" w:rsidP="002E23B5">
                  <w:pPr>
                    <w:ind w:firstLineChars="300" w:firstLine="660"/>
                    <w:rPr>
                      <w:rFonts w:cs="Arial"/>
                      <w:iCs/>
                      <w:sz w:val="22"/>
                      <w:szCs w:val="22"/>
                    </w:rPr>
                  </w:pPr>
                  <w:r w:rsidRPr="00D21479">
                    <w:rPr>
                      <w:rFonts w:cs="Arial"/>
                      <w:iCs/>
                      <w:sz w:val="22"/>
                      <w:szCs w:val="22"/>
                    </w:rPr>
                    <w:t>Month 23</w:t>
                  </w:r>
                </w:p>
              </w:tc>
              <w:tc>
                <w:tcPr>
                  <w:tcW w:w="1137" w:type="dxa"/>
                  <w:vAlign w:val="center"/>
                  <w:hideMark/>
                </w:tcPr>
                <w:p w14:paraId="3627D05D"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62ECAE6B" w14:textId="77777777" w:rsidTr="009A41F0">
              <w:trPr>
                <w:tblCellSpacing w:w="15" w:type="dxa"/>
              </w:trPr>
              <w:tc>
                <w:tcPr>
                  <w:tcW w:w="4427" w:type="dxa"/>
                  <w:vAlign w:val="center"/>
                  <w:hideMark/>
                </w:tcPr>
                <w:p w14:paraId="064BEF07" w14:textId="77777777" w:rsidR="002E23B5" w:rsidRPr="00D21479" w:rsidRDefault="002E23B5" w:rsidP="002E23B5">
                  <w:pPr>
                    <w:rPr>
                      <w:rFonts w:cs="Arial"/>
                      <w:iCs/>
                      <w:sz w:val="22"/>
                      <w:szCs w:val="22"/>
                    </w:rPr>
                  </w:pPr>
                  <w:r w:rsidRPr="00D21479">
                    <w:rPr>
                      <w:rFonts w:cs="Arial"/>
                      <w:iCs/>
                      <w:sz w:val="22"/>
                      <w:szCs w:val="22"/>
                    </w:rPr>
                    <w:t>Abstract &amp; Final Edits</w:t>
                  </w:r>
                </w:p>
              </w:tc>
              <w:tc>
                <w:tcPr>
                  <w:tcW w:w="1291" w:type="dxa"/>
                  <w:vAlign w:val="center"/>
                  <w:hideMark/>
                </w:tcPr>
                <w:p w14:paraId="2A1D8B87" w14:textId="77777777" w:rsidR="002E23B5" w:rsidRPr="00D21479" w:rsidRDefault="002E23B5" w:rsidP="002E23B5">
                  <w:pPr>
                    <w:ind w:firstLineChars="100" w:firstLine="220"/>
                    <w:rPr>
                      <w:rFonts w:cs="Arial"/>
                      <w:iCs/>
                      <w:sz w:val="22"/>
                      <w:szCs w:val="22"/>
                    </w:rPr>
                  </w:pPr>
                  <w:r w:rsidRPr="00D21479">
                    <w:rPr>
                      <w:rFonts w:cs="Arial"/>
                      <w:iCs/>
                      <w:sz w:val="22"/>
                      <w:szCs w:val="22"/>
                    </w:rPr>
                    <w:t>Month 23</w:t>
                  </w:r>
                </w:p>
              </w:tc>
              <w:tc>
                <w:tcPr>
                  <w:tcW w:w="1647" w:type="dxa"/>
                  <w:vAlign w:val="center"/>
                  <w:hideMark/>
                </w:tcPr>
                <w:p w14:paraId="4A7E856C" w14:textId="77777777" w:rsidR="002E23B5" w:rsidRPr="00D21479" w:rsidRDefault="002E23B5" w:rsidP="002E23B5">
                  <w:pPr>
                    <w:ind w:firstLineChars="300" w:firstLine="660"/>
                    <w:rPr>
                      <w:rFonts w:cs="Arial"/>
                      <w:iCs/>
                      <w:sz w:val="22"/>
                      <w:szCs w:val="22"/>
                    </w:rPr>
                  </w:pPr>
                  <w:r w:rsidRPr="00D21479">
                    <w:rPr>
                      <w:rFonts w:cs="Arial"/>
                      <w:iCs/>
                      <w:sz w:val="22"/>
                      <w:szCs w:val="22"/>
                    </w:rPr>
                    <w:t>Month 24</w:t>
                  </w:r>
                </w:p>
              </w:tc>
              <w:tc>
                <w:tcPr>
                  <w:tcW w:w="1137" w:type="dxa"/>
                  <w:vAlign w:val="center"/>
                  <w:hideMark/>
                </w:tcPr>
                <w:p w14:paraId="72D14FBB"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12268EA9" w14:textId="77777777" w:rsidTr="009A41F0">
              <w:trPr>
                <w:tblCellSpacing w:w="15" w:type="dxa"/>
              </w:trPr>
              <w:tc>
                <w:tcPr>
                  <w:tcW w:w="4427" w:type="dxa"/>
                  <w:vAlign w:val="center"/>
                  <w:hideMark/>
                </w:tcPr>
                <w:p w14:paraId="2CEC37E2" w14:textId="77777777" w:rsidR="002E23B5" w:rsidRPr="00D21479" w:rsidRDefault="002E23B5" w:rsidP="002E23B5">
                  <w:pPr>
                    <w:rPr>
                      <w:rFonts w:cs="Arial"/>
                      <w:iCs/>
                      <w:sz w:val="22"/>
                      <w:szCs w:val="22"/>
                    </w:rPr>
                  </w:pPr>
                  <w:r w:rsidRPr="00D21479">
                    <w:rPr>
                      <w:rFonts w:cs="Arial"/>
                      <w:iCs/>
                      <w:sz w:val="22"/>
                      <w:szCs w:val="22"/>
                    </w:rPr>
                    <w:t>Progress Monitoring PG4 (Quarterly)</w:t>
                  </w:r>
                </w:p>
              </w:tc>
              <w:tc>
                <w:tcPr>
                  <w:tcW w:w="1291" w:type="dxa"/>
                  <w:vAlign w:val="center"/>
                  <w:hideMark/>
                </w:tcPr>
                <w:p w14:paraId="7D2899FC" w14:textId="77777777" w:rsidR="002E23B5" w:rsidRPr="00D21479" w:rsidRDefault="002E23B5" w:rsidP="002E23B5">
                  <w:pPr>
                    <w:ind w:firstLineChars="100" w:firstLine="220"/>
                    <w:rPr>
                      <w:rFonts w:cs="Arial"/>
                      <w:iCs/>
                      <w:sz w:val="22"/>
                      <w:szCs w:val="22"/>
                    </w:rPr>
                  </w:pPr>
                  <w:r w:rsidRPr="00D21479">
                    <w:rPr>
                      <w:rFonts w:cs="Arial"/>
                      <w:iCs/>
                      <w:sz w:val="22"/>
                      <w:szCs w:val="22"/>
                    </w:rPr>
                    <w:t>Quarterly</w:t>
                  </w:r>
                </w:p>
              </w:tc>
              <w:tc>
                <w:tcPr>
                  <w:tcW w:w="1647" w:type="dxa"/>
                  <w:vAlign w:val="center"/>
                  <w:hideMark/>
                </w:tcPr>
                <w:p w14:paraId="19A8644A" w14:textId="77777777" w:rsidR="002E23B5" w:rsidRPr="00D21479" w:rsidRDefault="002E23B5" w:rsidP="002E23B5">
                  <w:pPr>
                    <w:ind w:firstLineChars="300" w:firstLine="660"/>
                    <w:rPr>
                      <w:rFonts w:cs="Arial"/>
                      <w:iCs/>
                      <w:sz w:val="22"/>
                      <w:szCs w:val="22"/>
                    </w:rPr>
                  </w:pPr>
                  <w:r w:rsidRPr="00D21479">
                    <w:rPr>
                      <w:rFonts w:cs="Arial"/>
                      <w:iCs/>
                      <w:sz w:val="22"/>
                      <w:szCs w:val="22"/>
                    </w:rPr>
                    <w:t>Quarterly</w:t>
                  </w:r>
                </w:p>
              </w:tc>
              <w:tc>
                <w:tcPr>
                  <w:tcW w:w="1137" w:type="dxa"/>
                  <w:vAlign w:val="center"/>
                  <w:hideMark/>
                </w:tcPr>
                <w:p w14:paraId="6C1C3B94" w14:textId="77777777" w:rsidR="002E23B5" w:rsidRPr="00D21479" w:rsidRDefault="002E23B5" w:rsidP="002E23B5">
                  <w:pPr>
                    <w:rPr>
                      <w:rFonts w:cs="Arial"/>
                      <w:iCs/>
                      <w:sz w:val="22"/>
                      <w:szCs w:val="22"/>
                    </w:rPr>
                  </w:pPr>
                  <w:r w:rsidRPr="00D21479">
                    <w:rPr>
                      <w:rFonts w:cs="Arial"/>
                      <w:iCs/>
                      <w:sz w:val="22"/>
                      <w:szCs w:val="22"/>
                    </w:rPr>
                    <w:t>4</w:t>
                  </w:r>
                </w:p>
              </w:tc>
            </w:tr>
            <w:tr w:rsidR="002E23B5" w:rsidRPr="00D21479" w14:paraId="07324F41" w14:textId="77777777" w:rsidTr="009A41F0">
              <w:trPr>
                <w:tblCellSpacing w:w="15" w:type="dxa"/>
              </w:trPr>
              <w:tc>
                <w:tcPr>
                  <w:tcW w:w="4427" w:type="dxa"/>
                  <w:vAlign w:val="center"/>
                  <w:hideMark/>
                </w:tcPr>
                <w:p w14:paraId="6C3BA077" w14:textId="77777777" w:rsidR="002E23B5" w:rsidRPr="00D21479" w:rsidRDefault="002E23B5" w:rsidP="002E23B5">
                  <w:pPr>
                    <w:rPr>
                      <w:rFonts w:cs="Arial"/>
                      <w:iCs/>
                      <w:sz w:val="22"/>
                      <w:szCs w:val="22"/>
                    </w:rPr>
                  </w:pPr>
                  <w:r w:rsidRPr="00D21479">
                    <w:rPr>
                      <w:rFonts w:cs="Arial"/>
                      <w:iCs/>
                      <w:sz w:val="22"/>
                      <w:szCs w:val="22"/>
                    </w:rPr>
                    <w:t>Proofreading (First Run)</w:t>
                  </w:r>
                </w:p>
              </w:tc>
              <w:tc>
                <w:tcPr>
                  <w:tcW w:w="1291" w:type="dxa"/>
                  <w:vAlign w:val="center"/>
                  <w:hideMark/>
                </w:tcPr>
                <w:p w14:paraId="4687E27A" w14:textId="77777777" w:rsidR="002E23B5" w:rsidRPr="00D21479" w:rsidRDefault="002E23B5" w:rsidP="002E23B5">
                  <w:pPr>
                    <w:ind w:firstLineChars="100" w:firstLine="220"/>
                    <w:rPr>
                      <w:rFonts w:cs="Arial"/>
                      <w:iCs/>
                      <w:sz w:val="22"/>
                      <w:szCs w:val="22"/>
                    </w:rPr>
                  </w:pPr>
                  <w:r w:rsidRPr="00D21479">
                    <w:rPr>
                      <w:rFonts w:cs="Arial"/>
                      <w:iCs/>
                      <w:sz w:val="22"/>
                      <w:szCs w:val="22"/>
                    </w:rPr>
                    <w:t>Month 23</w:t>
                  </w:r>
                </w:p>
              </w:tc>
              <w:tc>
                <w:tcPr>
                  <w:tcW w:w="1647" w:type="dxa"/>
                  <w:vAlign w:val="center"/>
                  <w:hideMark/>
                </w:tcPr>
                <w:p w14:paraId="660835DD" w14:textId="77777777" w:rsidR="002E23B5" w:rsidRPr="00D21479" w:rsidRDefault="002E23B5" w:rsidP="002E23B5">
                  <w:pPr>
                    <w:ind w:firstLineChars="300" w:firstLine="660"/>
                    <w:rPr>
                      <w:rFonts w:cs="Arial"/>
                      <w:iCs/>
                      <w:sz w:val="22"/>
                      <w:szCs w:val="22"/>
                    </w:rPr>
                  </w:pPr>
                  <w:r w:rsidRPr="00D21479">
                    <w:rPr>
                      <w:rFonts w:cs="Arial"/>
                      <w:iCs/>
                      <w:sz w:val="22"/>
                      <w:szCs w:val="22"/>
                    </w:rPr>
                    <w:t>Month 23</w:t>
                  </w:r>
                </w:p>
              </w:tc>
              <w:tc>
                <w:tcPr>
                  <w:tcW w:w="1137" w:type="dxa"/>
                  <w:vAlign w:val="center"/>
                  <w:hideMark/>
                </w:tcPr>
                <w:p w14:paraId="64074D6E" w14:textId="77777777" w:rsidR="002E23B5" w:rsidRPr="00D21479" w:rsidRDefault="002E23B5" w:rsidP="002E23B5">
                  <w:pPr>
                    <w:rPr>
                      <w:rFonts w:cs="Arial"/>
                      <w:iCs/>
                      <w:sz w:val="22"/>
                      <w:szCs w:val="22"/>
                    </w:rPr>
                  </w:pPr>
                  <w:r w:rsidRPr="00D21479">
                    <w:rPr>
                      <w:rFonts w:cs="Arial"/>
                      <w:iCs/>
                      <w:sz w:val="22"/>
                      <w:szCs w:val="22"/>
                    </w:rPr>
                    <w:t>15</w:t>
                  </w:r>
                </w:p>
              </w:tc>
            </w:tr>
            <w:tr w:rsidR="002E23B5" w:rsidRPr="00D21479" w14:paraId="47891D3B" w14:textId="77777777" w:rsidTr="009A41F0">
              <w:trPr>
                <w:tblCellSpacing w:w="15" w:type="dxa"/>
              </w:trPr>
              <w:tc>
                <w:tcPr>
                  <w:tcW w:w="4427" w:type="dxa"/>
                  <w:vAlign w:val="center"/>
                  <w:hideMark/>
                </w:tcPr>
                <w:p w14:paraId="30171F5F" w14:textId="77777777" w:rsidR="002E23B5" w:rsidRPr="00D21479" w:rsidRDefault="002E23B5" w:rsidP="002E23B5">
                  <w:pPr>
                    <w:rPr>
                      <w:rFonts w:cs="Arial"/>
                      <w:iCs/>
                      <w:sz w:val="22"/>
                      <w:szCs w:val="22"/>
                    </w:rPr>
                  </w:pPr>
                  <w:r w:rsidRPr="00D21479">
                    <w:rPr>
                      <w:rFonts w:cs="Arial"/>
                      <w:iCs/>
                      <w:sz w:val="22"/>
                      <w:szCs w:val="22"/>
                    </w:rPr>
                    <w:t>Supervisory Review</w:t>
                  </w:r>
                </w:p>
              </w:tc>
              <w:tc>
                <w:tcPr>
                  <w:tcW w:w="1291" w:type="dxa"/>
                  <w:vAlign w:val="center"/>
                  <w:hideMark/>
                </w:tcPr>
                <w:p w14:paraId="021B402E" w14:textId="77777777" w:rsidR="002E23B5" w:rsidRPr="00D21479" w:rsidRDefault="002E23B5" w:rsidP="002E23B5">
                  <w:pPr>
                    <w:ind w:firstLineChars="100" w:firstLine="220"/>
                    <w:rPr>
                      <w:rFonts w:cs="Arial"/>
                      <w:iCs/>
                      <w:sz w:val="22"/>
                      <w:szCs w:val="22"/>
                    </w:rPr>
                  </w:pPr>
                  <w:r w:rsidRPr="00D21479">
                    <w:rPr>
                      <w:rFonts w:cs="Arial"/>
                      <w:iCs/>
                      <w:sz w:val="22"/>
                      <w:szCs w:val="22"/>
                    </w:rPr>
                    <w:t>Month 23</w:t>
                  </w:r>
                </w:p>
              </w:tc>
              <w:tc>
                <w:tcPr>
                  <w:tcW w:w="1647" w:type="dxa"/>
                  <w:vAlign w:val="center"/>
                  <w:hideMark/>
                </w:tcPr>
                <w:p w14:paraId="6A79CED2" w14:textId="77777777" w:rsidR="002E23B5" w:rsidRPr="00D21479" w:rsidRDefault="002E23B5" w:rsidP="002E23B5">
                  <w:pPr>
                    <w:ind w:firstLineChars="300" w:firstLine="660"/>
                    <w:rPr>
                      <w:rFonts w:cs="Arial"/>
                      <w:iCs/>
                      <w:sz w:val="22"/>
                      <w:szCs w:val="22"/>
                    </w:rPr>
                  </w:pPr>
                  <w:r w:rsidRPr="00D21479">
                    <w:rPr>
                      <w:rFonts w:cs="Arial"/>
                      <w:iCs/>
                      <w:sz w:val="22"/>
                      <w:szCs w:val="22"/>
                    </w:rPr>
                    <w:t>Month 24</w:t>
                  </w:r>
                </w:p>
              </w:tc>
              <w:tc>
                <w:tcPr>
                  <w:tcW w:w="1137" w:type="dxa"/>
                  <w:vAlign w:val="center"/>
                  <w:hideMark/>
                </w:tcPr>
                <w:p w14:paraId="5E002B47" w14:textId="77777777" w:rsidR="002E23B5" w:rsidRPr="00D21479" w:rsidRDefault="002E23B5" w:rsidP="002E23B5">
                  <w:pPr>
                    <w:rPr>
                      <w:rFonts w:cs="Arial"/>
                      <w:iCs/>
                      <w:sz w:val="22"/>
                      <w:szCs w:val="22"/>
                    </w:rPr>
                  </w:pPr>
                  <w:r w:rsidRPr="00D21479">
                    <w:rPr>
                      <w:rFonts w:cs="Arial"/>
                      <w:iCs/>
                      <w:sz w:val="22"/>
                      <w:szCs w:val="22"/>
                    </w:rPr>
                    <w:t>30</w:t>
                  </w:r>
                </w:p>
              </w:tc>
            </w:tr>
            <w:tr w:rsidR="002E23B5" w:rsidRPr="00D21479" w14:paraId="11E6F020" w14:textId="77777777" w:rsidTr="009A41F0">
              <w:trPr>
                <w:tblCellSpacing w:w="15" w:type="dxa"/>
              </w:trPr>
              <w:tc>
                <w:tcPr>
                  <w:tcW w:w="4427" w:type="dxa"/>
                  <w:vAlign w:val="center"/>
                  <w:hideMark/>
                </w:tcPr>
                <w:p w14:paraId="7233437C" w14:textId="77777777" w:rsidR="002E23B5" w:rsidRPr="00D21479" w:rsidRDefault="002E23B5" w:rsidP="002E23B5">
                  <w:pPr>
                    <w:rPr>
                      <w:rFonts w:cs="Arial"/>
                      <w:iCs/>
                      <w:sz w:val="22"/>
                      <w:szCs w:val="22"/>
                    </w:rPr>
                  </w:pPr>
                  <w:r w:rsidRPr="00D21479">
                    <w:rPr>
                      <w:rFonts w:cs="Arial"/>
                      <w:iCs/>
                      <w:sz w:val="22"/>
                      <w:szCs w:val="22"/>
                    </w:rPr>
                    <w:t>Final Revisions</w:t>
                  </w:r>
                </w:p>
              </w:tc>
              <w:tc>
                <w:tcPr>
                  <w:tcW w:w="1291" w:type="dxa"/>
                  <w:vAlign w:val="center"/>
                  <w:hideMark/>
                </w:tcPr>
                <w:p w14:paraId="33B0F132" w14:textId="77777777" w:rsidR="002E23B5" w:rsidRPr="00D21479" w:rsidRDefault="002E23B5" w:rsidP="002E23B5">
                  <w:pPr>
                    <w:ind w:firstLineChars="100" w:firstLine="220"/>
                    <w:rPr>
                      <w:rFonts w:cs="Arial"/>
                      <w:iCs/>
                      <w:sz w:val="22"/>
                      <w:szCs w:val="22"/>
                    </w:rPr>
                  </w:pPr>
                  <w:r w:rsidRPr="00D21479">
                    <w:rPr>
                      <w:rFonts w:cs="Arial"/>
                      <w:iCs/>
                      <w:sz w:val="22"/>
                      <w:szCs w:val="22"/>
                    </w:rPr>
                    <w:t>Month 24</w:t>
                  </w:r>
                </w:p>
              </w:tc>
              <w:tc>
                <w:tcPr>
                  <w:tcW w:w="1647" w:type="dxa"/>
                  <w:vAlign w:val="center"/>
                  <w:hideMark/>
                </w:tcPr>
                <w:p w14:paraId="2621DC77" w14:textId="77777777" w:rsidR="002E23B5" w:rsidRPr="00D21479" w:rsidRDefault="002E23B5" w:rsidP="002E23B5">
                  <w:pPr>
                    <w:ind w:firstLineChars="300" w:firstLine="660"/>
                    <w:rPr>
                      <w:rFonts w:cs="Arial"/>
                      <w:iCs/>
                      <w:sz w:val="22"/>
                      <w:szCs w:val="22"/>
                    </w:rPr>
                  </w:pPr>
                  <w:r w:rsidRPr="00D21479">
                    <w:rPr>
                      <w:rFonts w:cs="Arial"/>
                      <w:iCs/>
                      <w:sz w:val="22"/>
                      <w:szCs w:val="22"/>
                    </w:rPr>
                    <w:t>Month 24</w:t>
                  </w:r>
                </w:p>
              </w:tc>
              <w:tc>
                <w:tcPr>
                  <w:tcW w:w="1137" w:type="dxa"/>
                  <w:vAlign w:val="center"/>
                  <w:hideMark/>
                </w:tcPr>
                <w:p w14:paraId="7C1377C6" w14:textId="77777777" w:rsidR="002E23B5" w:rsidRPr="00D21479" w:rsidRDefault="002E23B5" w:rsidP="002E23B5">
                  <w:pPr>
                    <w:rPr>
                      <w:rFonts w:cs="Arial"/>
                      <w:iCs/>
                      <w:sz w:val="22"/>
                      <w:szCs w:val="22"/>
                    </w:rPr>
                  </w:pPr>
                  <w:r w:rsidRPr="00D21479">
                    <w:rPr>
                      <w:rFonts w:cs="Arial"/>
                      <w:iCs/>
                      <w:sz w:val="22"/>
                      <w:szCs w:val="22"/>
                    </w:rPr>
                    <w:t>15</w:t>
                  </w:r>
                </w:p>
              </w:tc>
            </w:tr>
            <w:tr w:rsidR="002E23B5" w:rsidRPr="00D21479" w14:paraId="33891BA0" w14:textId="77777777" w:rsidTr="009A41F0">
              <w:trPr>
                <w:tblCellSpacing w:w="15" w:type="dxa"/>
              </w:trPr>
              <w:tc>
                <w:tcPr>
                  <w:tcW w:w="4427" w:type="dxa"/>
                  <w:vAlign w:val="center"/>
                  <w:hideMark/>
                </w:tcPr>
                <w:p w14:paraId="6396C594" w14:textId="77777777" w:rsidR="002E23B5" w:rsidRPr="00D21479" w:rsidRDefault="002E23B5" w:rsidP="002E23B5">
                  <w:pPr>
                    <w:rPr>
                      <w:rFonts w:cs="Arial"/>
                      <w:iCs/>
                      <w:sz w:val="22"/>
                      <w:szCs w:val="22"/>
                    </w:rPr>
                  </w:pPr>
                  <w:r w:rsidRPr="00D21479">
                    <w:rPr>
                      <w:rFonts w:cs="Arial"/>
                      <w:iCs/>
                      <w:sz w:val="22"/>
                      <w:szCs w:val="22"/>
                    </w:rPr>
                    <w:t>Proofreading (Final Run)</w:t>
                  </w:r>
                </w:p>
              </w:tc>
              <w:tc>
                <w:tcPr>
                  <w:tcW w:w="1291" w:type="dxa"/>
                  <w:vAlign w:val="center"/>
                  <w:hideMark/>
                </w:tcPr>
                <w:p w14:paraId="2A26A352" w14:textId="77777777" w:rsidR="002E23B5" w:rsidRPr="00D21479" w:rsidRDefault="002E23B5" w:rsidP="002E23B5">
                  <w:pPr>
                    <w:ind w:firstLineChars="100" w:firstLine="220"/>
                    <w:rPr>
                      <w:rFonts w:cs="Arial"/>
                      <w:iCs/>
                      <w:sz w:val="22"/>
                      <w:szCs w:val="22"/>
                    </w:rPr>
                  </w:pPr>
                  <w:r w:rsidRPr="00D21479">
                    <w:rPr>
                      <w:rFonts w:cs="Arial"/>
                      <w:iCs/>
                      <w:sz w:val="22"/>
                      <w:szCs w:val="22"/>
                    </w:rPr>
                    <w:t>Month 24</w:t>
                  </w:r>
                </w:p>
              </w:tc>
              <w:tc>
                <w:tcPr>
                  <w:tcW w:w="1647" w:type="dxa"/>
                  <w:vAlign w:val="center"/>
                  <w:hideMark/>
                </w:tcPr>
                <w:p w14:paraId="2754517D" w14:textId="77777777" w:rsidR="002E23B5" w:rsidRPr="00D21479" w:rsidRDefault="002E23B5" w:rsidP="002E23B5">
                  <w:pPr>
                    <w:ind w:firstLineChars="300" w:firstLine="660"/>
                    <w:rPr>
                      <w:rFonts w:cs="Arial"/>
                      <w:iCs/>
                      <w:sz w:val="22"/>
                      <w:szCs w:val="22"/>
                    </w:rPr>
                  </w:pPr>
                  <w:r w:rsidRPr="00D21479">
                    <w:rPr>
                      <w:rFonts w:cs="Arial"/>
                      <w:iCs/>
                      <w:sz w:val="22"/>
                      <w:szCs w:val="22"/>
                    </w:rPr>
                    <w:t>Month 24</w:t>
                  </w:r>
                </w:p>
              </w:tc>
              <w:tc>
                <w:tcPr>
                  <w:tcW w:w="1137" w:type="dxa"/>
                  <w:vAlign w:val="center"/>
                  <w:hideMark/>
                </w:tcPr>
                <w:p w14:paraId="68C6F3F0" w14:textId="77777777" w:rsidR="002E23B5" w:rsidRPr="00D21479" w:rsidRDefault="002E23B5" w:rsidP="002E23B5">
                  <w:pPr>
                    <w:rPr>
                      <w:rFonts w:cs="Arial"/>
                      <w:iCs/>
                      <w:sz w:val="22"/>
                      <w:szCs w:val="22"/>
                    </w:rPr>
                  </w:pPr>
                  <w:r w:rsidRPr="00D21479">
                    <w:rPr>
                      <w:rFonts w:cs="Arial"/>
                      <w:iCs/>
                      <w:sz w:val="22"/>
                      <w:szCs w:val="22"/>
                    </w:rPr>
                    <w:t>7</w:t>
                  </w:r>
                </w:p>
              </w:tc>
            </w:tr>
            <w:tr w:rsidR="002E23B5" w:rsidRPr="00D21479" w14:paraId="6FDAE2FE" w14:textId="77777777" w:rsidTr="009A41F0">
              <w:trPr>
                <w:tblCellSpacing w:w="15" w:type="dxa"/>
              </w:trPr>
              <w:tc>
                <w:tcPr>
                  <w:tcW w:w="4427" w:type="dxa"/>
                  <w:vAlign w:val="center"/>
                  <w:hideMark/>
                </w:tcPr>
                <w:p w14:paraId="2DF59002" w14:textId="77777777" w:rsidR="002E23B5" w:rsidRPr="00D21479" w:rsidRDefault="002E23B5" w:rsidP="002E23B5">
                  <w:pPr>
                    <w:rPr>
                      <w:rFonts w:cs="Arial"/>
                      <w:iCs/>
                      <w:sz w:val="22"/>
                      <w:szCs w:val="22"/>
                    </w:rPr>
                  </w:pPr>
                  <w:r w:rsidRPr="00D21479">
                    <w:rPr>
                      <w:rFonts w:cs="Arial"/>
                      <w:b/>
                      <w:bCs/>
                      <w:iCs/>
                      <w:sz w:val="22"/>
                      <w:szCs w:val="22"/>
                    </w:rPr>
                    <w:t>Thesis Submission</w:t>
                  </w:r>
                </w:p>
              </w:tc>
              <w:tc>
                <w:tcPr>
                  <w:tcW w:w="1291" w:type="dxa"/>
                  <w:vAlign w:val="center"/>
                  <w:hideMark/>
                </w:tcPr>
                <w:p w14:paraId="40A2701F" w14:textId="77777777" w:rsidR="002E23B5" w:rsidRPr="00D21479" w:rsidRDefault="002E23B5" w:rsidP="002E23B5">
                  <w:pPr>
                    <w:ind w:firstLineChars="100" w:firstLine="220"/>
                    <w:rPr>
                      <w:rFonts w:cs="Arial"/>
                      <w:iCs/>
                      <w:sz w:val="22"/>
                      <w:szCs w:val="22"/>
                    </w:rPr>
                  </w:pPr>
                  <w:r w:rsidRPr="00D21479">
                    <w:rPr>
                      <w:rFonts w:cs="Arial"/>
                      <w:iCs/>
                      <w:sz w:val="22"/>
                      <w:szCs w:val="22"/>
                    </w:rPr>
                    <w:t>Month 24</w:t>
                  </w:r>
                </w:p>
              </w:tc>
              <w:tc>
                <w:tcPr>
                  <w:tcW w:w="1647" w:type="dxa"/>
                  <w:vAlign w:val="center"/>
                  <w:hideMark/>
                </w:tcPr>
                <w:p w14:paraId="32B43579" w14:textId="77777777" w:rsidR="002E23B5" w:rsidRPr="00D21479" w:rsidRDefault="002E23B5" w:rsidP="002E23B5">
                  <w:pPr>
                    <w:ind w:firstLineChars="300" w:firstLine="660"/>
                    <w:rPr>
                      <w:rFonts w:cs="Arial"/>
                      <w:iCs/>
                      <w:sz w:val="22"/>
                      <w:szCs w:val="22"/>
                    </w:rPr>
                  </w:pPr>
                  <w:r w:rsidRPr="00D21479">
                    <w:rPr>
                      <w:rFonts w:cs="Arial"/>
                      <w:iCs/>
                      <w:sz w:val="22"/>
                      <w:szCs w:val="22"/>
                    </w:rPr>
                    <w:t>Month 24</w:t>
                  </w:r>
                </w:p>
              </w:tc>
              <w:tc>
                <w:tcPr>
                  <w:tcW w:w="1137" w:type="dxa"/>
                  <w:vAlign w:val="center"/>
                  <w:hideMark/>
                </w:tcPr>
                <w:p w14:paraId="46741F20" w14:textId="77777777" w:rsidR="002E23B5" w:rsidRPr="00D21479" w:rsidRDefault="002E23B5" w:rsidP="002E23B5">
                  <w:pPr>
                    <w:rPr>
                      <w:rFonts w:cs="Arial"/>
                      <w:iCs/>
                      <w:sz w:val="22"/>
                      <w:szCs w:val="22"/>
                    </w:rPr>
                  </w:pPr>
                  <w:r w:rsidRPr="00D21479">
                    <w:rPr>
                      <w:rFonts w:cs="Arial"/>
                      <w:iCs/>
                      <w:sz w:val="22"/>
                      <w:szCs w:val="22"/>
                    </w:rPr>
                    <w:t>1</w:t>
                  </w:r>
                </w:p>
              </w:tc>
            </w:tr>
          </w:tbl>
          <w:p w14:paraId="5B2E3498" w14:textId="77777777" w:rsidR="002E23B5" w:rsidRPr="00D21479" w:rsidRDefault="002E23B5" w:rsidP="002E23B5">
            <w:pPr>
              <w:rPr>
                <w:rFonts w:cs="Arial"/>
                <w:iCs/>
                <w:sz w:val="22"/>
                <w:szCs w:val="22"/>
              </w:rPr>
            </w:pPr>
          </w:p>
        </w:tc>
      </w:tr>
      <w:tr w:rsidR="002E23B5" w:rsidRPr="00F171A9" w14:paraId="241A6E18" w14:textId="77777777" w:rsidTr="000B598F">
        <w:trPr>
          <w:trHeight w:val="397"/>
        </w:trPr>
        <w:tc>
          <w:tcPr>
            <w:tcW w:w="9810" w:type="dxa"/>
            <w:shd w:val="clear" w:color="auto" w:fill="F2F2F2" w:themeFill="background1" w:themeFillShade="F2"/>
            <w:vAlign w:val="center"/>
          </w:tcPr>
          <w:p w14:paraId="748EC4A2" w14:textId="4839E5F9" w:rsidR="002E23B5" w:rsidRPr="00FF5ED4" w:rsidRDefault="002E23B5" w:rsidP="002E23B5">
            <w:pPr>
              <w:rPr>
                <w:rFonts w:cs="Arial"/>
                <w:sz w:val="22"/>
                <w:szCs w:val="22"/>
              </w:rPr>
            </w:pPr>
            <w:r w:rsidRPr="00FF5ED4">
              <w:rPr>
                <w:rFonts w:cs="Arial"/>
                <w:sz w:val="22"/>
                <w:szCs w:val="22"/>
              </w:rPr>
              <w:lastRenderedPageBreak/>
              <w:t xml:space="preserve"> </w:t>
            </w:r>
            <w:r w:rsidR="00E0571E" w:rsidRPr="00FF5ED4">
              <w:rPr>
                <w:rFonts w:cs="Arial"/>
                <w:sz w:val="22"/>
                <w:szCs w:val="22"/>
              </w:rPr>
              <w:t>Conclusion</w:t>
            </w:r>
          </w:p>
        </w:tc>
      </w:tr>
      <w:tr w:rsidR="002E23B5" w:rsidRPr="00F171A9" w14:paraId="4B5AB186" w14:textId="77777777" w:rsidTr="000B598F">
        <w:trPr>
          <w:trHeight w:val="397"/>
        </w:trPr>
        <w:tc>
          <w:tcPr>
            <w:tcW w:w="9810" w:type="dxa"/>
          </w:tcPr>
          <w:p w14:paraId="111E00D9" w14:textId="6D209BE3" w:rsidR="00014793" w:rsidRPr="00FF5ED4" w:rsidRDefault="00014793" w:rsidP="00014793">
            <w:pPr>
              <w:spacing w:line="360" w:lineRule="auto"/>
              <w:jc w:val="both"/>
              <w:rPr>
                <w:rFonts w:cs="Arial"/>
                <w:sz w:val="22"/>
                <w:szCs w:val="22"/>
              </w:rPr>
            </w:pPr>
            <w:r w:rsidRPr="00FF5ED4">
              <w:rPr>
                <w:rFonts w:cs="Arial"/>
                <w:sz w:val="22"/>
                <w:szCs w:val="22"/>
              </w:rPr>
              <w:t xml:space="preserve">This study makes several conceptual, contextual, and practical contributions to the existing literature on digital transformation and B2B marketing by addressing important gaps that remain underexplored, particularly in the context of China’s apparel </w:t>
            </w:r>
            <w:proofErr w:type="gramStart"/>
            <w:r w:rsidRPr="00FF5ED4">
              <w:rPr>
                <w:rFonts w:cs="Arial"/>
                <w:sz w:val="22"/>
                <w:szCs w:val="22"/>
              </w:rPr>
              <w:t>SMEs</w:t>
            </w:r>
            <w:r w:rsidR="00E462B7" w:rsidRPr="00E462B7">
              <w:rPr>
                <w:rFonts w:cs="Arial"/>
                <w:sz w:val="22"/>
                <w:szCs w:val="22"/>
              </w:rPr>
              <w:t>(</w:t>
            </w:r>
            <w:proofErr w:type="gramEnd"/>
            <w:r w:rsidR="00E462B7" w:rsidRPr="00E462B7">
              <w:rPr>
                <w:rFonts w:cs="Arial"/>
                <w:sz w:val="22"/>
                <w:szCs w:val="22"/>
              </w:rPr>
              <w:t xml:space="preserve">Verhoef </w:t>
            </w:r>
            <w:r w:rsidR="00E462B7" w:rsidRPr="00E462B7">
              <w:rPr>
                <w:rFonts w:cs="Arial"/>
                <w:i/>
                <w:iCs/>
                <w:sz w:val="22"/>
                <w:szCs w:val="22"/>
              </w:rPr>
              <w:t>et al.</w:t>
            </w:r>
            <w:r w:rsidR="00E462B7" w:rsidRPr="00E462B7">
              <w:rPr>
                <w:rFonts w:cs="Arial"/>
                <w:sz w:val="22"/>
                <w:szCs w:val="22"/>
              </w:rPr>
              <w:t>, 2021)</w:t>
            </w:r>
            <w:r w:rsidRPr="00E462B7">
              <w:rPr>
                <w:rFonts w:cs="Arial"/>
                <w:sz w:val="22"/>
                <w:szCs w:val="22"/>
              </w:rPr>
              <w:t>.</w:t>
            </w:r>
          </w:p>
          <w:p w14:paraId="47133802" w14:textId="72D818CF" w:rsidR="00014793" w:rsidRPr="00FF5ED4" w:rsidRDefault="00014793" w:rsidP="00014793">
            <w:pPr>
              <w:spacing w:line="360" w:lineRule="auto"/>
              <w:jc w:val="both"/>
              <w:rPr>
                <w:rFonts w:cs="Arial"/>
                <w:sz w:val="22"/>
                <w:szCs w:val="22"/>
              </w:rPr>
            </w:pPr>
            <w:r w:rsidRPr="00FF5ED4">
              <w:rPr>
                <w:rFonts w:cs="Arial"/>
                <w:sz w:val="22"/>
                <w:szCs w:val="22"/>
              </w:rPr>
              <w:t xml:space="preserve">First, conceptually, the study contributes by integrating the Resource-Based View (RBV), the Technology–Organisation–Environment (TOE) framework, and B2B relationship marketing theory into a single analytical model to explain how digital transformation generates competitive advantage under resource </w:t>
            </w:r>
            <w:proofErr w:type="gramStart"/>
            <w:r w:rsidRPr="00030689">
              <w:rPr>
                <w:rFonts w:cs="Arial"/>
                <w:sz w:val="22"/>
                <w:szCs w:val="22"/>
              </w:rPr>
              <w:t>constraints</w:t>
            </w:r>
            <w:r w:rsidR="00030689" w:rsidRPr="00030689">
              <w:rPr>
                <w:rFonts w:cs="Arial"/>
                <w:sz w:val="22"/>
                <w:szCs w:val="22"/>
              </w:rPr>
              <w:t>(</w:t>
            </w:r>
            <w:proofErr w:type="gramEnd"/>
            <w:r w:rsidR="00030689" w:rsidRPr="00030689">
              <w:rPr>
                <w:rFonts w:cs="Arial"/>
                <w:sz w:val="22"/>
                <w:szCs w:val="22"/>
              </w:rPr>
              <w:t>Barney, 1991</w:t>
            </w:r>
            <w:r w:rsidR="007C4AF8">
              <w:rPr>
                <w:rFonts w:cs="Arial"/>
                <w:sz w:val="22"/>
                <w:szCs w:val="22"/>
              </w:rPr>
              <w:t>;</w:t>
            </w:r>
            <w:r w:rsidR="008A7C64">
              <w:t xml:space="preserve"> </w:t>
            </w:r>
            <w:proofErr w:type="spellStart"/>
            <w:r w:rsidR="008A7C64" w:rsidRPr="008A7C64">
              <w:rPr>
                <w:rFonts w:cs="Arial"/>
                <w:sz w:val="22"/>
                <w:szCs w:val="22"/>
              </w:rPr>
              <w:t>Nautwima</w:t>
            </w:r>
            <w:proofErr w:type="spellEnd"/>
            <w:r w:rsidR="008A7C64" w:rsidRPr="008A7C64">
              <w:rPr>
                <w:rFonts w:cs="Arial"/>
                <w:sz w:val="22"/>
                <w:szCs w:val="22"/>
              </w:rPr>
              <w:t xml:space="preserve"> et </w:t>
            </w:r>
            <w:proofErr w:type="gramStart"/>
            <w:r w:rsidR="008A7C64" w:rsidRPr="008A7C64">
              <w:rPr>
                <w:rFonts w:cs="Arial"/>
                <w:sz w:val="22"/>
                <w:szCs w:val="22"/>
              </w:rPr>
              <w:t>al</w:t>
            </w:r>
            <w:r w:rsidR="008A7C64">
              <w:rPr>
                <w:rFonts w:cs="Arial"/>
                <w:sz w:val="22"/>
                <w:szCs w:val="22"/>
              </w:rPr>
              <w:t xml:space="preserve"> .</w:t>
            </w:r>
            <w:proofErr w:type="gramEnd"/>
            <w:r w:rsidR="008A7C64">
              <w:rPr>
                <w:rFonts w:cs="Arial"/>
                <w:sz w:val="22"/>
                <w:szCs w:val="22"/>
              </w:rPr>
              <w:t>,202</w:t>
            </w:r>
            <w:r w:rsidR="004B34E5">
              <w:rPr>
                <w:rFonts w:cs="Arial"/>
                <w:sz w:val="22"/>
                <w:szCs w:val="22"/>
              </w:rPr>
              <w:t>5</w:t>
            </w:r>
            <w:r w:rsidR="00030689" w:rsidRPr="00030689">
              <w:rPr>
                <w:rFonts w:cs="Arial"/>
                <w:sz w:val="22"/>
                <w:szCs w:val="22"/>
              </w:rPr>
              <w:t>)</w:t>
            </w:r>
            <w:r w:rsidRPr="00FF5ED4">
              <w:rPr>
                <w:rFonts w:cs="Arial"/>
                <w:sz w:val="22"/>
                <w:szCs w:val="22"/>
              </w:rPr>
              <w:t xml:space="preserve">. While prior studies tend to apply these frameworks in isolation, this research conceptualises digital transformation as a resource orchestration process in which technological capabilities, organisational readiness, and environmental pressures jointly shape B2B marketing performance and buyer–seller </w:t>
            </w:r>
            <w:proofErr w:type="gramStart"/>
            <w:r w:rsidRPr="00FF5ED4">
              <w:rPr>
                <w:rFonts w:cs="Arial"/>
                <w:sz w:val="22"/>
                <w:szCs w:val="22"/>
              </w:rPr>
              <w:t>relationships</w:t>
            </w:r>
            <w:r w:rsidR="00D225AB">
              <w:rPr>
                <w:rFonts w:cs="Arial"/>
                <w:sz w:val="22"/>
                <w:szCs w:val="22"/>
              </w:rPr>
              <w:t>(</w:t>
            </w:r>
            <w:proofErr w:type="gramEnd"/>
            <w:r w:rsidR="00D225AB" w:rsidRPr="00D225AB">
              <w:rPr>
                <w:rFonts w:cs="Arial"/>
                <w:sz w:val="22"/>
                <w:szCs w:val="22"/>
              </w:rPr>
              <w:t>Morgan, R.M. and Hunt, S.D. 1994</w:t>
            </w:r>
            <w:r w:rsidR="0080402E">
              <w:rPr>
                <w:rFonts w:cs="Arial" w:hint="eastAsia"/>
                <w:sz w:val="22"/>
                <w:szCs w:val="22"/>
                <w:lang w:eastAsia="zh-CN"/>
              </w:rPr>
              <w:t>;</w:t>
            </w:r>
            <w:r w:rsidR="0080402E">
              <w:rPr>
                <w:rFonts w:eastAsia="sans-serif" w:cs="Arial"/>
                <w:color w:val="000000"/>
                <w:sz w:val="22"/>
                <w:szCs w:val="22"/>
                <w:shd w:val="clear" w:color="auto" w:fill="FFFFFF"/>
              </w:rPr>
              <w:t xml:space="preserve"> Dwyer, </w:t>
            </w:r>
            <w:r w:rsidR="00F73F89">
              <w:rPr>
                <w:rFonts w:cs="Arial" w:hint="eastAsia"/>
                <w:color w:val="000000"/>
                <w:sz w:val="22"/>
                <w:szCs w:val="22"/>
                <w:shd w:val="clear" w:color="auto" w:fill="FFFFFF"/>
                <w:lang w:eastAsia="zh-CN"/>
              </w:rPr>
              <w:t>et al.,</w:t>
            </w:r>
            <w:r w:rsidR="0080402E">
              <w:rPr>
                <w:rFonts w:eastAsia="sans-serif" w:cs="Arial"/>
                <w:color w:val="000000"/>
                <w:sz w:val="22"/>
                <w:szCs w:val="22"/>
                <w:shd w:val="clear" w:color="auto" w:fill="FFFFFF"/>
              </w:rPr>
              <w:t xml:space="preserve"> 1987</w:t>
            </w:r>
            <w:r w:rsidR="00D225AB" w:rsidRPr="00D225AB">
              <w:rPr>
                <w:rFonts w:cs="Arial"/>
                <w:sz w:val="22"/>
                <w:szCs w:val="22"/>
              </w:rPr>
              <w:t>)</w:t>
            </w:r>
            <w:r w:rsidR="003437C5">
              <w:rPr>
                <w:rFonts w:cs="Arial"/>
                <w:sz w:val="22"/>
                <w:szCs w:val="22"/>
              </w:rPr>
              <w:t>.</w:t>
            </w:r>
            <w:r w:rsidRPr="00FF5ED4">
              <w:rPr>
                <w:rFonts w:cs="Arial"/>
                <w:sz w:val="22"/>
                <w:szCs w:val="22"/>
              </w:rPr>
              <w:t xml:space="preserve"> This addresses a gap where holistic, multi-theoretical explanations of SME digital transformation in B2B contexts remain limited.</w:t>
            </w:r>
          </w:p>
          <w:p w14:paraId="475880E3" w14:textId="6841FA8F" w:rsidR="00014793" w:rsidRPr="00C746CD" w:rsidRDefault="00014793" w:rsidP="00014793">
            <w:pPr>
              <w:spacing w:line="360" w:lineRule="auto"/>
              <w:jc w:val="both"/>
              <w:rPr>
                <w:rFonts w:cs="Arial"/>
                <w:sz w:val="22"/>
                <w:szCs w:val="22"/>
              </w:rPr>
            </w:pPr>
            <w:r w:rsidRPr="00FF5ED4">
              <w:rPr>
                <w:rFonts w:cs="Arial"/>
                <w:sz w:val="22"/>
                <w:szCs w:val="22"/>
              </w:rPr>
              <w:t xml:space="preserve">Second, empirically, the study fills a gap by focusing on China’s apparel SMEs, a group that has received far less scholarly attention than large Chinese manufacturers or SMEs in developed economies. Existing research largely concentrates on Western SMEs or digitally advanced competitors such as Vietnam and India, leaving insufficient understanding of how Chinese apparel SMEs navigate digital transformation amid declining export competitiveness and shifting global </w:t>
            </w:r>
            <w:r w:rsidRPr="00C746CD">
              <w:rPr>
                <w:rFonts w:cs="Arial"/>
                <w:sz w:val="22"/>
                <w:szCs w:val="22"/>
              </w:rPr>
              <w:t xml:space="preserve">value </w:t>
            </w:r>
            <w:proofErr w:type="gramStart"/>
            <w:r w:rsidRPr="00C746CD">
              <w:rPr>
                <w:rFonts w:cs="Arial"/>
                <w:sz w:val="22"/>
                <w:szCs w:val="22"/>
              </w:rPr>
              <w:t>chains</w:t>
            </w:r>
            <w:r w:rsidR="00196A66">
              <w:rPr>
                <w:rFonts w:cs="Arial" w:hint="eastAsia"/>
                <w:sz w:val="22"/>
                <w:szCs w:val="22"/>
                <w:lang w:eastAsia="zh-CN"/>
              </w:rPr>
              <w:t>(</w:t>
            </w:r>
            <w:proofErr w:type="gramEnd"/>
            <w:r w:rsidR="00196A66" w:rsidRPr="00196A66">
              <w:rPr>
                <w:rFonts w:eastAsia="sans-serif" w:cs="Arial"/>
                <w:color w:val="000000"/>
                <w:sz w:val="22"/>
                <w:szCs w:val="22"/>
                <w:shd w:val="clear" w:color="auto" w:fill="FFFFFF"/>
              </w:rPr>
              <w:t xml:space="preserve">Tajudeen, F.P. et al. </w:t>
            </w:r>
            <w:r w:rsidR="00196A66">
              <w:rPr>
                <w:rFonts w:eastAsia="sans-serif" w:cs="Arial"/>
                <w:color w:val="000000"/>
                <w:sz w:val="22"/>
                <w:szCs w:val="22"/>
                <w:shd w:val="clear" w:color="auto" w:fill="FFFFFF"/>
              </w:rPr>
              <w:t>2025)</w:t>
            </w:r>
            <w:r w:rsidRPr="00C746CD">
              <w:rPr>
                <w:rFonts w:cs="Arial"/>
                <w:sz w:val="22"/>
                <w:szCs w:val="22"/>
              </w:rPr>
              <w:t>. By examining this specific sector and national context, the study provides context-sensitive evidence that extends digital transformation theory beyond generic or developed-market assumptions</w:t>
            </w:r>
            <w:r w:rsidR="00F01E77" w:rsidRPr="00C746CD">
              <w:t xml:space="preserve"> </w:t>
            </w:r>
            <w:r w:rsidR="00F01E77" w:rsidRPr="00C746CD">
              <w:rPr>
                <w:rFonts w:cs="Arial"/>
                <w:sz w:val="22"/>
                <w:szCs w:val="22"/>
              </w:rPr>
              <w:t>(Li et al., 2018).</w:t>
            </w:r>
          </w:p>
          <w:p w14:paraId="29556E57" w14:textId="449902BD" w:rsidR="00014793" w:rsidRPr="00C746CD" w:rsidRDefault="00014793" w:rsidP="00014793">
            <w:pPr>
              <w:spacing w:line="360" w:lineRule="auto"/>
              <w:jc w:val="both"/>
              <w:rPr>
                <w:rFonts w:cs="Arial"/>
                <w:sz w:val="22"/>
                <w:szCs w:val="22"/>
              </w:rPr>
            </w:pPr>
            <w:r w:rsidRPr="00C746CD">
              <w:rPr>
                <w:rFonts w:cs="Arial"/>
                <w:sz w:val="22"/>
                <w:szCs w:val="22"/>
              </w:rPr>
              <w:t xml:space="preserve">Third, the study contributes to the B2B digital marketing literature by shifting attention from technology adoption alone to marketing performance, relationship quality, and value creation </w:t>
            </w:r>
            <w:proofErr w:type="gramStart"/>
            <w:r w:rsidRPr="00C746CD">
              <w:rPr>
                <w:rFonts w:cs="Arial"/>
                <w:sz w:val="22"/>
                <w:szCs w:val="22"/>
              </w:rPr>
              <w:t>outcomes</w:t>
            </w:r>
            <w:r w:rsidR="005D1191" w:rsidRPr="00C746CD">
              <w:rPr>
                <w:rFonts w:cs="Arial"/>
                <w:sz w:val="22"/>
                <w:szCs w:val="22"/>
              </w:rPr>
              <w:t>(</w:t>
            </w:r>
            <w:proofErr w:type="gramEnd"/>
            <w:r w:rsidR="005D1191" w:rsidRPr="00C746CD">
              <w:rPr>
                <w:rFonts w:cs="Arial"/>
                <w:sz w:val="22"/>
                <w:szCs w:val="22"/>
              </w:rPr>
              <w:t xml:space="preserve">Matt, </w:t>
            </w:r>
            <w:r w:rsidR="005D7165" w:rsidRPr="00C746CD">
              <w:rPr>
                <w:rFonts w:cs="Arial"/>
                <w:sz w:val="22"/>
                <w:szCs w:val="22"/>
              </w:rPr>
              <w:t>et al.,</w:t>
            </w:r>
            <w:r w:rsidR="005D1191" w:rsidRPr="00C746CD">
              <w:rPr>
                <w:rFonts w:cs="Arial"/>
                <w:sz w:val="22"/>
                <w:szCs w:val="22"/>
              </w:rPr>
              <w:t>2015</w:t>
            </w:r>
            <w:r w:rsidR="00C033DA" w:rsidRPr="00C746CD">
              <w:rPr>
                <w:rFonts w:cs="Arial"/>
                <w:sz w:val="22"/>
                <w:szCs w:val="22"/>
              </w:rPr>
              <w:t>)</w:t>
            </w:r>
            <w:r w:rsidRPr="00C746CD">
              <w:rPr>
                <w:rFonts w:cs="Arial"/>
                <w:sz w:val="22"/>
                <w:szCs w:val="22"/>
              </w:rPr>
              <w:t xml:space="preserve">. Much of the existing literature emphasises operational efficiency or e-commerce </w:t>
            </w:r>
            <w:proofErr w:type="gramStart"/>
            <w:r w:rsidRPr="00C746CD">
              <w:rPr>
                <w:rFonts w:cs="Arial"/>
                <w:sz w:val="22"/>
                <w:szCs w:val="22"/>
              </w:rPr>
              <w:t>adoption, but</w:t>
            </w:r>
            <w:proofErr w:type="gramEnd"/>
            <w:r w:rsidRPr="00C746CD">
              <w:rPr>
                <w:rFonts w:cs="Arial"/>
                <w:sz w:val="22"/>
                <w:szCs w:val="22"/>
              </w:rPr>
              <w:t xml:space="preserve"> offers limited insight into how digital tools reshape trust, commitment, engagement, and long-term buyer–seller relationships in B2B markets. By linking CRM systems, data analytics, and digital platforms to relationship marketing outcomes, this research addresses a clear gap in understanding how digital transformation supports relational competitiveness rather than short-term transactional </w:t>
            </w:r>
            <w:proofErr w:type="gramStart"/>
            <w:r w:rsidRPr="00C746CD">
              <w:rPr>
                <w:rFonts w:cs="Arial"/>
                <w:sz w:val="22"/>
                <w:szCs w:val="22"/>
              </w:rPr>
              <w:t>gains</w:t>
            </w:r>
            <w:r w:rsidR="00D831CD" w:rsidRPr="00C746CD">
              <w:rPr>
                <w:rFonts w:cs="Arial"/>
                <w:sz w:val="22"/>
                <w:szCs w:val="22"/>
              </w:rPr>
              <w:t>(</w:t>
            </w:r>
            <w:proofErr w:type="gramEnd"/>
            <w:r w:rsidR="00D831CD" w:rsidRPr="00C746CD">
              <w:rPr>
                <w:rFonts w:cs="Arial"/>
                <w:sz w:val="22"/>
                <w:szCs w:val="22"/>
              </w:rPr>
              <w:t>Hofacker et al., 2020).</w:t>
            </w:r>
          </w:p>
          <w:p w14:paraId="4D76CC55" w14:textId="333066EF" w:rsidR="00014793" w:rsidRPr="00C746CD" w:rsidRDefault="00014793" w:rsidP="00014793">
            <w:pPr>
              <w:spacing w:line="360" w:lineRule="auto"/>
              <w:jc w:val="both"/>
              <w:rPr>
                <w:rFonts w:cs="Arial"/>
                <w:sz w:val="22"/>
                <w:szCs w:val="22"/>
              </w:rPr>
            </w:pPr>
            <w:r w:rsidRPr="00C746CD">
              <w:rPr>
                <w:rFonts w:cs="Arial"/>
                <w:sz w:val="22"/>
                <w:szCs w:val="22"/>
              </w:rPr>
              <w:t xml:space="preserve">Fourth, the study advances knowledge on implementation challenges by systematically categorising barriers through the TOE </w:t>
            </w:r>
            <w:proofErr w:type="gramStart"/>
            <w:r w:rsidRPr="00C746CD">
              <w:rPr>
                <w:rFonts w:cs="Arial"/>
                <w:sz w:val="22"/>
                <w:szCs w:val="22"/>
              </w:rPr>
              <w:t>framework</w:t>
            </w:r>
            <w:r w:rsidR="00846B20" w:rsidRPr="00C746CD">
              <w:rPr>
                <w:rFonts w:cs="Arial"/>
                <w:sz w:val="22"/>
                <w:szCs w:val="22"/>
              </w:rPr>
              <w:t>(</w:t>
            </w:r>
            <w:proofErr w:type="gramEnd"/>
            <w:r w:rsidR="00846B20" w:rsidRPr="00C746CD">
              <w:rPr>
                <w:rFonts w:cs="Arial"/>
                <w:sz w:val="22"/>
                <w:szCs w:val="22"/>
              </w:rPr>
              <w:t>Baker, 2012)</w:t>
            </w:r>
            <w:r w:rsidRPr="00C746CD">
              <w:rPr>
                <w:rFonts w:cs="Arial"/>
                <w:sz w:val="22"/>
                <w:szCs w:val="22"/>
              </w:rPr>
              <w:t xml:space="preserve">. Prior studies often list obstacles such as skills shortages or funding constraints descriptively; this research conceptualises how technological fragmentation, organisational governance weaknesses, and environmental uncertainty interact, creating compounded constraints for </w:t>
            </w:r>
            <w:proofErr w:type="gramStart"/>
            <w:r w:rsidRPr="00C746CD">
              <w:rPr>
                <w:rFonts w:cs="Arial"/>
                <w:sz w:val="22"/>
                <w:szCs w:val="22"/>
              </w:rPr>
              <w:t>SMEs</w:t>
            </w:r>
            <w:r w:rsidR="00395B32" w:rsidRPr="00C746CD">
              <w:rPr>
                <w:rFonts w:cs="Arial"/>
                <w:sz w:val="22"/>
                <w:szCs w:val="22"/>
              </w:rPr>
              <w:t>(</w:t>
            </w:r>
            <w:proofErr w:type="spellStart"/>
            <w:proofErr w:type="gramEnd"/>
            <w:r w:rsidR="00395B32" w:rsidRPr="00C746CD">
              <w:rPr>
                <w:rFonts w:cs="Arial"/>
                <w:sz w:val="22"/>
                <w:szCs w:val="22"/>
              </w:rPr>
              <w:t>Taiminen</w:t>
            </w:r>
            <w:proofErr w:type="spellEnd"/>
            <w:r w:rsidR="00395B32" w:rsidRPr="00C746CD">
              <w:rPr>
                <w:rFonts w:cs="Arial"/>
                <w:sz w:val="22"/>
                <w:szCs w:val="22"/>
              </w:rPr>
              <w:t xml:space="preserve"> and </w:t>
            </w:r>
            <w:proofErr w:type="spellStart"/>
            <w:r w:rsidR="00395B32" w:rsidRPr="00C746CD">
              <w:rPr>
                <w:rFonts w:cs="Arial"/>
                <w:sz w:val="22"/>
                <w:szCs w:val="22"/>
              </w:rPr>
              <w:t>Karjaluoto</w:t>
            </w:r>
            <w:proofErr w:type="spellEnd"/>
            <w:r w:rsidR="00395B32" w:rsidRPr="00C746CD">
              <w:rPr>
                <w:rFonts w:cs="Arial"/>
                <w:sz w:val="22"/>
                <w:szCs w:val="22"/>
              </w:rPr>
              <w:t>, 2015).</w:t>
            </w:r>
            <w:r w:rsidR="00DC2D2B" w:rsidRPr="00C746CD">
              <w:rPr>
                <w:rFonts w:cs="Arial"/>
                <w:sz w:val="22"/>
                <w:szCs w:val="22"/>
              </w:rPr>
              <w:t xml:space="preserve"> </w:t>
            </w:r>
            <w:r w:rsidRPr="00C746CD">
              <w:rPr>
                <w:rFonts w:cs="Arial"/>
                <w:sz w:val="22"/>
                <w:szCs w:val="22"/>
              </w:rPr>
              <w:t>This provides a more structured explanation of why many SMEs struggle to realise returns from digital investments despite supportive national digital policies</w:t>
            </w:r>
            <w:r w:rsidR="00395B32" w:rsidRPr="00C746CD">
              <w:rPr>
                <w:rFonts w:cs="Arial"/>
                <w:sz w:val="22"/>
                <w:szCs w:val="22"/>
              </w:rPr>
              <w:t>.</w:t>
            </w:r>
          </w:p>
          <w:p w14:paraId="24FE5048" w14:textId="06F2B9CF" w:rsidR="002E23B5" w:rsidRPr="00FF5ED4" w:rsidRDefault="00014793" w:rsidP="00014793">
            <w:pPr>
              <w:spacing w:line="360" w:lineRule="auto"/>
              <w:jc w:val="both"/>
              <w:rPr>
                <w:rFonts w:cs="Arial"/>
                <w:sz w:val="22"/>
                <w:szCs w:val="22"/>
              </w:rPr>
            </w:pPr>
            <w:r w:rsidRPr="00C746CD">
              <w:rPr>
                <w:rFonts w:cs="Arial"/>
                <w:sz w:val="22"/>
                <w:szCs w:val="22"/>
              </w:rPr>
              <w:t>Finally, practically and strategically, the study fills a gap by developing an actionable strategic framework tailored to resource-constrained apparel SMEs</w:t>
            </w:r>
            <w:r w:rsidR="000741E4" w:rsidRPr="00C746CD">
              <w:rPr>
                <w:rFonts w:cs="Arial"/>
                <w:sz w:val="22"/>
                <w:szCs w:val="22"/>
              </w:rPr>
              <w:t>.</w:t>
            </w:r>
            <w:r w:rsidRPr="00C746CD">
              <w:rPr>
                <w:rFonts w:cs="Arial"/>
                <w:sz w:val="22"/>
                <w:szCs w:val="22"/>
              </w:rPr>
              <w:t xml:space="preserve"> </w:t>
            </w:r>
            <w:r w:rsidR="00D8371E" w:rsidRPr="00C746CD">
              <w:rPr>
                <w:rFonts w:cs="Arial"/>
                <w:sz w:val="22"/>
                <w:szCs w:val="22"/>
              </w:rPr>
              <w:t>By grounding recommendations in RBV and TOE logic, this research contributes actionable insights that help SME</w:t>
            </w:r>
            <w:r w:rsidR="00D8371E" w:rsidRPr="00FF5ED4">
              <w:rPr>
                <w:rFonts w:cs="Arial"/>
                <w:sz w:val="22"/>
                <w:szCs w:val="22"/>
              </w:rPr>
              <w:t xml:space="preserve"> leaders allocate scarce resources across digital platforms and marketing capabilities more effectively,</w:t>
            </w:r>
            <w:r w:rsidR="00F70537">
              <w:rPr>
                <w:rFonts w:cs="Arial"/>
                <w:sz w:val="22"/>
                <w:szCs w:val="22"/>
              </w:rPr>
              <w:t xml:space="preserve"> </w:t>
            </w:r>
            <w:r w:rsidRPr="00FF5ED4">
              <w:rPr>
                <w:rFonts w:cs="Arial"/>
                <w:sz w:val="22"/>
                <w:szCs w:val="22"/>
              </w:rPr>
              <w:t xml:space="preserve">thereby enhancing </w:t>
            </w:r>
            <w:r w:rsidRPr="00FF5ED4">
              <w:rPr>
                <w:rFonts w:cs="Arial"/>
                <w:sz w:val="22"/>
                <w:szCs w:val="22"/>
              </w:rPr>
              <w:lastRenderedPageBreak/>
              <w:t xml:space="preserve">competitiveness and operational efficiency in global B2B apparel </w:t>
            </w:r>
            <w:proofErr w:type="gramStart"/>
            <w:r w:rsidRPr="00FF5ED4">
              <w:rPr>
                <w:rFonts w:cs="Arial"/>
                <w:sz w:val="22"/>
                <w:szCs w:val="22"/>
              </w:rPr>
              <w:t>markets</w:t>
            </w:r>
            <w:r w:rsidR="000E0499">
              <w:rPr>
                <w:rFonts w:cs="Arial" w:hint="eastAsia"/>
                <w:sz w:val="22"/>
                <w:szCs w:val="22"/>
                <w:lang w:eastAsia="zh-CN"/>
              </w:rPr>
              <w:t>(</w:t>
            </w:r>
            <w:proofErr w:type="gramEnd"/>
            <w:r w:rsidR="000E0499">
              <w:rPr>
                <w:rFonts w:eastAsia="sans-serif" w:cs="Arial"/>
                <w:color w:val="000000"/>
                <w:sz w:val="22"/>
                <w:szCs w:val="22"/>
                <w:shd w:val="clear" w:color="auto" w:fill="FFFFFF"/>
              </w:rPr>
              <w:t>Birkel, H. and Wehrle, M. 2022)</w:t>
            </w:r>
            <w:r w:rsidR="00F70537">
              <w:rPr>
                <w:rFonts w:cs="Arial"/>
                <w:sz w:val="22"/>
                <w:szCs w:val="22"/>
              </w:rPr>
              <w:t>.</w:t>
            </w:r>
          </w:p>
        </w:tc>
      </w:tr>
      <w:tr w:rsidR="002E23B5" w:rsidRPr="00F171A9" w14:paraId="307117B5" w14:textId="77777777" w:rsidTr="000B598F">
        <w:trPr>
          <w:trHeight w:val="397"/>
        </w:trPr>
        <w:tc>
          <w:tcPr>
            <w:tcW w:w="9810" w:type="dxa"/>
            <w:tcBorders>
              <w:bottom w:val="nil"/>
            </w:tcBorders>
            <w:vAlign w:val="center"/>
          </w:tcPr>
          <w:p w14:paraId="0DE8A0E5" w14:textId="77777777" w:rsidR="002E23B5" w:rsidRPr="00F171A9" w:rsidRDefault="002E23B5" w:rsidP="002E23B5">
            <w:pPr>
              <w:rPr>
                <w:rFonts w:cs="Arial"/>
                <w:sz w:val="22"/>
                <w:szCs w:val="22"/>
                <w:lang w:eastAsia="zh-CN"/>
              </w:rPr>
            </w:pPr>
          </w:p>
        </w:tc>
      </w:tr>
      <w:tr w:rsidR="002E23B5" w:rsidRPr="00F171A9" w14:paraId="13BC070E" w14:textId="77777777" w:rsidTr="000B598F">
        <w:trPr>
          <w:trHeight w:val="397"/>
        </w:trPr>
        <w:tc>
          <w:tcPr>
            <w:tcW w:w="9810" w:type="dxa"/>
            <w:tcBorders>
              <w:top w:val="nil"/>
            </w:tcBorders>
            <w:shd w:val="clear" w:color="auto" w:fill="F2F2F2" w:themeFill="background1" w:themeFillShade="F2"/>
            <w:vAlign w:val="center"/>
          </w:tcPr>
          <w:p w14:paraId="7DA73C2A" w14:textId="77777777" w:rsidR="002E23B5" w:rsidRPr="00F171A9" w:rsidRDefault="002E23B5" w:rsidP="002E23B5">
            <w:pPr>
              <w:rPr>
                <w:rFonts w:cs="Arial"/>
                <w:sz w:val="22"/>
                <w:szCs w:val="22"/>
              </w:rPr>
            </w:pPr>
            <w:r w:rsidRPr="00F171A9">
              <w:rPr>
                <w:rFonts w:cs="Arial"/>
                <w:sz w:val="22"/>
                <w:szCs w:val="22"/>
              </w:rPr>
              <w:t>Introductory bibliography:</w:t>
            </w:r>
          </w:p>
        </w:tc>
      </w:tr>
      <w:tr w:rsidR="002E23B5" w:rsidRPr="00F171A9" w14:paraId="2AA28078" w14:textId="77777777" w:rsidTr="000B598F">
        <w:trPr>
          <w:trHeight w:val="397"/>
        </w:trPr>
        <w:tc>
          <w:tcPr>
            <w:tcW w:w="9810" w:type="dxa"/>
            <w:vAlign w:val="center"/>
          </w:tcPr>
          <w:p w14:paraId="0E57505F" w14:textId="77777777" w:rsidR="002E23B5" w:rsidRPr="00376F20" w:rsidRDefault="002E23B5" w:rsidP="0071081D">
            <w:pPr>
              <w:rPr>
                <w:rFonts w:cs="Arial"/>
                <w:sz w:val="22"/>
                <w:szCs w:val="22"/>
              </w:rPr>
            </w:pPr>
            <w:bookmarkStart w:id="5" w:name="_Hlk195199447"/>
            <w:r w:rsidRPr="00376F20">
              <w:rPr>
                <w:rFonts w:cs="Arial"/>
                <w:sz w:val="22"/>
                <w:szCs w:val="22"/>
              </w:rPr>
              <w:t xml:space="preserve">In this section you should list a minimum of 30 titles that are relevant to your research. </w:t>
            </w:r>
          </w:p>
          <w:p w14:paraId="6BFCAC47" w14:textId="7D85BAAC" w:rsidR="002E23B5" w:rsidRPr="00376F20" w:rsidRDefault="002E23B5" w:rsidP="0071081D">
            <w:pPr>
              <w:rPr>
                <w:rFonts w:cs="Arial"/>
                <w:sz w:val="22"/>
                <w:szCs w:val="22"/>
              </w:rPr>
            </w:pPr>
            <w:r w:rsidRPr="00376F20">
              <w:rPr>
                <w:rFonts w:cs="Arial"/>
                <w:sz w:val="22"/>
                <w:szCs w:val="22"/>
              </w:rPr>
              <w:t xml:space="preserve">You should include all works cited in this form. </w:t>
            </w:r>
          </w:p>
          <w:p w14:paraId="3261953A" w14:textId="63F93F42" w:rsidR="002E23B5" w:rsidRPr="00376F20" w:rsidRDefault="002E23B5" w:rsidP="0071081D">
            <w:pPr>
              <w:rPr>
                <w:rFonts w:cs="Arial"/>
                <w:color w:val="EE0000"/>
                <w:sz w:val="22"/>
                <w:szCs w:val="22"/>
              </w:rPr>
            </w:pPr>
            <w:r w:rsidRPr="00376F20">
              <w:rPr>
                <w:rFonts w:cs="Arial"/>
                <w:sz w:val="22"/>
                <w:szCs w:val="22"/>
              </w:rPr>
              <w:t>The list should be alphabetical using the referencing system appropriate to your discipline.</w:t>
            </w:r>
          </w:p>
          <w:p w14:paraId="1A6DE6F6" w14:textId="77777777" w:rsidR="002E23B5" w:rsidRPr="00376F20" w:rsidRDefault="002E23B5" w:rsidP="0071081D">
            <w:pPr>
              <w:rPr>
                <w:rFonts w:cs="Arial"/>
                <w:sz w:val="22"/>
                <w:szCs w:val="22"/>
              </w:rPr>
            </w:pPr>
          </w:p>
          <w:p w14:paraId="16481F8D" w14:textId="520F0614" w:rsidR="00673DC2" w:rsidRDefault="002E23B5" w:rsidP="00673DC2">
            <w:pPr>
              <w:pStyle w:val="Bibliography"/>
              <w:rPr>
                <w:rFonts w:ascii="Arial" w:eastAsia="Times New Roman" w:hAnsi="Arial" w:cs="Arial"/>
                <w:b/>
                <w:bCs/>
                <w:sz w:val="22"/>
                <w:szCs w:val="22"/>
              </w:rPr>
            </w:pPr>
            <w:r w:rsidRPr="00376F20">
              <w:rPr>
                <w:rFonts w:ascii="Arial" w:eastAsia="Times New Roman" w:hAnsi="Arial" w:cs="Arial"/>
                <w:b/>
                <w:bCs/>
                <w:sz w:val="22"/>
                <w:szCs w:val="22"/>
              </w:rPr>
              <w:t>Reference list</w:t>
            </w:r>
          </w:p>
          <w:p w14:paraId="5AD28387" w14:textId="77777777" w:rsidR="00DB7A15"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Aagerup, U., Andersson, S. and Awuah, G. (2022) ‘Building a warm and competent B2B brand personality’, European Journal of Marketing, 56(13), pp. 167–193.</w:t>
            </w:r>
          </w:p>
          <w:p w14:paraId="63C23DEC"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Amineh, R.J. and Asl, H.D. (2015) ‘Review of constructivism and social constructivism’, Journal of Social Sciences, Literature and Languages, 1(1), pp. 9–16.</w:t>
            </w:r>
          </w:p>
          <w:p w14:paraId="2E4E54DD" w14:textId="77777777" w:rsidR="00DB7A15"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Andersson, S. and Wikström, N. (2017) ‘Why and how are social media used in a B2B context, and which stakeholders are involved?’, Journal of Business &amp; Industrial Marketing, 32(8), pp. 1098–1108.</w:t>
            </w:r>
          </w:p>
          <w:p w14:paraId="6192569E" w14:textId="087FEA5B" w:rsidR="00DB7A15" w:rsidRPr="0027571F"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Andersson, S., Aagerup, U., Svensson, L. and Eriksson, S. (2024) ‘Challenges and opportunities in the digitalization of the B2B customer journey’, Journal of Business &amp; Industrial Marketing, 39(13), pp. 160–174.</w:t>
            </w:r>
          </w:p>
          <w:p w14:paraId="4611C337"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Baker, J. (2012) ‘The technology–organization–environment framework’, in Dwivedi, Y.K., Wade, M.R. and Schneberger, S.L. (eds.) Information Systems Theory: Explaining and Predicting Our Digital Society, Vol. 1. New York: Springer, pp. 231–245.</w:t>
            </w:r>
          </w:p>
          <w:p w14:paraId="327AEA53"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Barney, J.B. (1991) ‘Firm resources and sustained competitive advantage’, Journal of Management, 17(1), pp. 99–120.</w:t>
            </w:r>
          </w:p>
          <w:p w14:paraId="307C47B9"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Bell, E., Bryman, A. and Harley, B. (2022) Business Research Methods. 6th </w:t>
            </w:r>
            <w:proofErr w:type="spellStart"/>
            <w:r w:rsidRPr="006E0141">
              <w:rPr>
                <w:rFonts w:ascii="Arial" w:eastAsia="sans-serif" w:hAnsi="Arial" w:cs="Arial"/>
                <w:color w:val="000000"/>
                <w:sz w:val="22"/>
                <w:szCs w:val="22"/>
                <w:shd w:val="clear" w:color="auto" w:fill="FFFFFF"/>
              </w:rPr>
              <w:t>edn</w:t>
            </w:r>
            <w:proofErr w:type="spellEnd"/>
            <w:r w:rsidRPr="006E0141">
              <w:rPr>
                <w:rFonts w:ascii="Arial" w:eastAsia="sans-serif" w:hAnsi="Arial" w:cs="Arial"/>
                <w:color w:val="000000"/>
                <w:sz w:val="22"/>
                <w:szCs w:val="22"/>
                <w:shd w:val="clear" w:color="auto" w:fill="FFFFFF"/>
              </w:rPr>
              <w:t>. Oxford: Oxford University Press.</w:t>
            </w:r>
          </w:p>
          <w:p w14:paraId="2AD84852"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Berger, R. (2015) ‘Now I see it, now I don’t: Researcher’s position and reflexivity in qualitative research’, Qualitative Research, 15(2), pp. 219–234.</w:t>
            </w:r>
          </w:p>
          <w:p w14:paraId="465B2989"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Birkel, H. and Wehrle, M. (2022) ‘Small- and medium-sized companies tackling the digital transformation of supply chain processes’, IEEE Transactions on Engineering Management, pp. 1–16.</w:t>
            </w:r>
          </w:p>
          <w:p w14:paraId="32554C01"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Braun, V. and Clarke, V. (2006) ‘Using thematic analysis in psychology’, Qualitative Research in Psychology, 3(2), pp. 77–101.</w:t>
            </w:r>
          </w:p>
          <w:p w14:paraId="0D519709"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Brink, T. (2017) ‘B2B SME management of antecedents to the application of social media’, Industrial Marketing Management, 64, pp. 57–65.</w:t>
            </w:r>
          </w:p>
          <w:p w14:paraId="4A3B7995" w14:textId="77777777" w:rsidR="00D75CEC"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Bryman, A. (2021) Social Research Methods. 6th </w:t>
            </w:r>
            <w:proofErr w:type="spellStart"/>
            <w:r w:rsidRPr="006E0141">
              <w:rPr>
                <w:rFonts w:ascii="Arial" w:eastAsia="sans-serif" w:hAnsi="Arial" w:cs="Arial"/>
                <w:color w:val="000000"/>
                <w:sz w:val="22"/>
                <w:szCs w:val="22"/>
                <w:shd w:val="clear" w:color="auto" w:fill="FFFFFF"/>
              </w:rPr>
              <w:t>edn</w:t>
            </w:r>
            <w:proofErr w:type="spellEnd"/>
            <w:r w:rsidRPr="006E0141">
              <w:rPr>
                <w:rFonts w:ascii="Arial" w:eastAsia="sans-serif" w:hAnsi="Arial" w:cs="Arial"/>
                <w:color w:val="000000"/>
                <w:sz w:val="22"/>
                <w:szCs w:val="22"/>
                <w:shd w:val="clear" w:color="auto" w:fill="FFFFFF"/>
              </w:rPr>
              <w:t>. Oxford: Oxford University Press.</w:t>
            </w:r>
          </w:p>
          <w:p w14:paraId="6454BC94" w14:textId="77777777" w:rsidR="00D75CEC"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proofErr w:type="spellStart"/>
            <w:r w:rsidRPr="006E0141">
              <w:rPr>
                <w:rFonts w:ascii="Arial" w:eastAsia="sans-serif" w:hAnsi="Arial" w:cs="Arial"/>
                <w:color w:val="000000"/>
                <w:sz w:val="22"/>
                <w:szCs w:val="22"/>
                <w:shd w:val="clear" w:color="auto" w:fill="FFFFFF"/>
              </w:rPr>
              <w:t>Busca</w:t>
            </w:r>
            <w:proofErr w:type="spellEnd"/>
            <w:r w:rsidRPr="006E0141">
              <w:rPr>
                <w:rFonts w:ascii="Arial" w:eastAsia="sans-serif" w:hAnsi="Arial" w:cs="Arial"/>
                <w:color w:val="000000"/>
                <w:sz w:val="22"/>
                <w:szCs w:val="22"/>
                <w:shd w:val="clear" w:color="auto" w:fill="FFFFFF"/>
              </w:rPr>
              <w:t xml:space="preserve">, L. and </w:t>
            </w:r>
            <w:proofErr w:type="spellStart"/>
            <w:r w:rsidRPr="006E0141">
              <w:rPr>
                <w:rFonts w:ascii="Arial" w:eastAsia="sans-serif" w:hAnsi="Arial" w:cs="Arial"/>
                <w:color w:val="000000"/>
                <w:sz w:val="22"/>
                <w:szCs w:val="22"/>
                <w:shd w:val="clear" w:color="auto" w:fill="FFFFFF"/>
              </w:rPr>
              <w:t>Bertrandias</w:t>
            </w:r>
            <w:proofErr w:type="spellEnd"/>
            <w:r w:rsidRPr="006E0141">
              <w:rPr>
                <w:rFonts w:ascii="Arial" w:eastAsia="sans-serif" w:hAnsi="Arial" w:cs="Arial"/>
                <w:color w:val="000000"/>
                <w:sz w:val="22"/>
                <w:szCs w:val="22"/>
                <w:shd w:val="clear" w:color="auto" w:fill="FFFFFF"/>
              </w:rPr>
              <w:t>, L. (2020) ‘A framework for digital marketing research: Investigating the four cultural eras of digital marketing’, Journal of Interactive Marketing, 49, pp. 1–9.</w:t>
            </w:r>
          </w:p>
          <w:p w14:paraId="0CF3B4B2" w14:textId="6C1E5FF9" w:rsidR="00DB7A15" w:rsidRPr="0027571F"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lastRenderedPageBreak/>
              <w:t xml:space="preserve">Cheng, Z., </w:t>
            </w:r>
            <w:proofErr w:type="spellStart"/>
            <w:r w:rsidRPr="006E0141">
              <w:rPr>
                <w:rFonts w:ascii="Arial" w:eastAsia="sans-serif" w:hAnsi="Arial" w:cs="Arial"/>
                <w:color w:val="000000"/>
                <w:sz w:val="22"/>
                <w:szCs w:val="22"/>
                <w:shd w:val="clear" w:color="auto" w:fill="FFFFFF"/>
              </w:rPr>
              <w:t>Plangger</w:t>
            </w:r>
            <w:proofErr w:type="spellEnd"/>
            <w:r w:rsidRPr="006E0141">
              <w:rPr>
                <w:rFonts w:ascii="Arial" w:eastAsia="sans-serif" w:hAnsi="Arial" w:cs="Arial"/>
                <w:color w:val="000000"/>
                <w:sz w:val="22"/>
                <w:szCs w:val="22"/>
                <w:shd w:val="clear" w:color="auto" w:fill="FFFFFF"/>
              </w:rPr>
              <w:t>, K., Cai, F., Campbell, C.L. and Pitt, L. (2023) ‘Charting value creation strategies B2B salespeople use throughout the sales process: Learning from social media influencers’, European Journal of Marketing, 57(3), pp. 718–744.</w:t>
            </w:r>
          </w:p>
          <w:p w14:paraId="3CCA5CA6" w14:textId="77777777" w:rsidR="00D75CEC"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Creswell, J.W. and </w:t>
            </w:r>
            <w:proofErr w:type="spellStart"/>
            <w:r w:rsidRPr="006E0141">
              <w:rPr>
                <w:rFonts w:ascii="Arial" w:eastAsia="sans-serif" w:hAnsi="Arial" w:cs="Arial"/>
                <w:color w:val="000000"/>
                <w:sz w:val="22"/>
                <w:szCs w:val="22"/>
                <w:shd w:val="clear" w:color="auto" w:fill="FFFFFF"/>
              </w:rPr>
              <w:t>Poth</w:t>
            </w:r>
            <w:proofErr w:type="spellEnd"/>
            <w:r w:rsidRPr="006E0141">
              <w:rPr>
                <w:rFonts w:ascii="Arial" w:eastAsia="sans-serif" w:hAnsi="Arial" w:cs="Arial"/>
                <w:color w:val="000000"/>
                <w:sz w:val="22"/>
                <w:szCs w:val="22"/>
                <w:shd w:val="clear" w:color="auto" w:fill="FFFFFF"/>
              </w:rPr>
              <w:t>, C.N. (2016) Qualitative Inquiry and Research Design: Choosing Among Five Approaches. Thousand Oaks, CA: Sage.</w:t>
            </w:r>
          </w:p>
          <w:p w14:paraId="7DC43CBC" w14:textId="77777777" w:rsidR="00D75CEC"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Crotty, M. (1998) The Foundations of Social Research. London: Sage.</w:t>
            </w:r>
          </w:p>
          <w:p w14:paraId="29FEA9E3" w14:textId="1A6252E9" w:rsidR="00D75CEC"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Denzin, N.K. and Lincoln, Y.S. (eds.) (1994) Handbook of Qualitative Research. Thousand Oaks, CA: Sage.</w:t>
            </w:r>
          </w:p>
          <w:p w14:paraId="6AB45D43"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Dwyer, F.R., Schurr, P.H. and Oh, S. (1987) ‘Developing buyer–seller relationships’, Journal of Marketing, 51(2), pp. 11–27.</w:t>
            </w:r>
          </w:p>
          <w:p w14:paraId="246ABABE"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proofErr w:type="spellStart"/>
            <w:r w:rsidRPr="006E0141">
              <w:rPr>
                <w:rFonts w:ascii="Arial" w:eastAsia="sans-serif" w:hAnsi="Arial" w:cs="Arial"/>
                <w:color w:val="000000"/>
                <w:sz w:val="22"/>
                <w:szCs w:val="22"/>
                <w:shd w:val="clear" w:color="auto" w:fill="FFFFFF"/>
              </w:rPr>
              <w:t>Erciyes</w:t>
            </w:r>
            <w:proofErr w:type="spellEnd"/>
            <w:r w:rsidRPr="006E0141">
              <w:rPr>
                <w:rFonts w:ascii="Arial" w:eastAsia="sans-serif" w:hAnsi="Arial" w:cs="Arial"/>
                <w:color w:val="000000"/>
                <w:sz w:val="22"/>
                <w:szCs w:val="22"/>
                <w:shd w:val="clear" w:color="auto" w:fill="FFFFFF"/>
              </w:rPr>
              <w:t>, E. (2020) ‘Reflections of a social constructivist on teaching methods’, European Journal of Educational Sciences, 7(4), pp. 16–26.</w:t>
            </w:r>
          </w:p>
          <w:p w14:paraId="2D8AD7FA"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Given, L.M. (2008) The SAGE </w:t>
            </w:r>
            <w:proofErr w:type="spellStart"/>
            <w:r w:rsidRPr="006E0141">
              <w:rPr>
                <w:rFonts w:ascii="Arial" w:eastAsia="sans-serif" w:hAnsi="Arial" w:cs="Arial"/>
                <w:color w:val="000000"/>
                <w:sz w:val="22"/>
                <w:szCs w:val="22"/>
                <w:shd w:val="clear" w:color="auto" w:fill="FFFFFF"/>
              </w:rPr>
              <w:t>Encyclopedia</w:t>
            </w:r>
            <w:proofErr w:type="spellEnd"/>
            <w:r w:rsidRPr="006E0141">
              <w:rPr>
                <w:rFonts w:ascii="Arial" w:eastAsia="sans-serif" w:hAnsi="Arial" w:cs="Arial"/>
                <w:color w:val="000000"/>
                <w:sz w:val="22"/>
                <w:szCs w:val="22"/>
                <w:shd w:val="clear" w:color="auto" w:fill="FFFFFF"/>
              </w:rPr>
              <w:t xml:space="preserve"> of Qualitative Research Methods. Thousand Oaks, CA: Sage.</w:t>
            </w:r>
          </w:p>
          <w:p w14:paraId="428C5A34"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Guest, G., Bunce, A. and Johnson, L. (2006) ‘How many interviews are enough?’, Field Methods, 18(1), pp. 59–82.</w:t>
            </w:r>
          </w:p>
          <w:p w14:paraId="1D6D4234"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Hagaman, A.K. and </w:t>
            </w:r>
            <w:proofErr w:type="spellStart"/>
            <w:r w:rsidRPr="006E0141">
              <w:rPr>
                <w:rFonts w:ascii="Arial" w:eastAsia="sans-serif" w:hAnsi="Arial" w:cs="Arial"/>
                <w:color w:val="000000"/>
                <w:sz w:val="22"/>
                <w:szCs w:val="22"/>
                <w:shd w:val="clear" w:color="auto" w:fill="FFFFFF"/>
              </w:rPr>
              <w:t>Wutich</w:t>
            </w:r>
            <w:proofErr w:type="spellEnd"/>
            <w:r w:rsidRPr="006E0141">
              <w:rPr>
                <w:rFonts w:ascii="Arial" w:eastAsia="sans-serif" w:hAnsi="Arial" w:cs="Arial"/>
                <w:color w:val="000000"/>
                <w:sz w:val="22"/>
                <w:szCs w:val="22"/>
                <w:shd w:val="clear" w:color="auto" w:fill="FFFFFF"/>
              </w:rPr>
              <w:t xml:space="preserve">, A. (2017) ‘How many interviews are enough to identify </w:t>
            </w:r>
            <w:proofErr w:type="spellStart"/>
            <w:r w:rsidRPr="006E0141">
              <w:rPr>
                <w:rFonts w:ascii="Arial" w:eastAsia="sans-serif" w:hAnsi="Arial" w:cs="Arial"/>
                <w:color w:val="000000"/>
                <w:sz w:val="22"/>
                <w:szCs w:val="22"/>
                <w:shd w:val="clear" w:color="auto" w:fill="FFFFFF"/>
              </w:rPr>
              <w:t>metathemes</w:t>
            </w:r>
            <w:proofErr w:type="spellEnd"/>
            <w:r w:rsidRPr="006E0141">
              <w:rPr>
                <w:rFonts w:ascii="Arial" w:eastAsia="sans-serif" w:hAnsi="Arial" w:cs="Arial"/>
                <w:color w:val="000000"/>
                <w:sz w:val="22"/>
                <w:szCs w:val="22"/>
                <w:shd w:val="clear" w:color="auto" w:fill="FFFFFF"/>
              </w:rPr>
              <w:t>?’, Field Methods, 29(1), pp. 23–41.</w:t>
            </w:r>
          </w:p>
          <w:p w14:paraId="2C6C2E05" w14:textId="77777777" w:rsidR="00D75CEC"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Hayes, O. and Kelliher, F. (2025) ‘The role of social media data in enhancing B2B omni-channel marketing efforts’, Journal of Small Business and Enterprise Development, 32(1), pp. 151–172.</w:t>
            </w:r>
          </w:p>
          <w:p w14:paraId="0414F78A"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Hofacker, C., </w:t>
            </w:r>
            <w:proofErr w:type="spellStart"/>
            <w:r w:rsidRPr="006E0141">
              <w:rPr>
                <w:rFonts w:ascii="Arial" w:eastAsia="sans-serif" w:hAnsi="Arial" w:cs="Arial"/>
                <w:color w:val="000000"/>
                <w:sz w:val="22"/>
                <w:szCs w:val="22"/>
                <w:shd w:val="clear" w:color="auto" w:fill="FFFFFF"/>
              </w:rPr>
              <w:t>Golgeci</w:t>
            </w:r>
            <w:proofErr w:type="spellEnd"/>
            <w:r w:rsidRPr="006E0141">
              <w:rPr>
                <w:rFonts w:ascii="Arial" w:eastAsia="sans-serif" w:hAnsi="Arial" w:cs="Arial"/>
                <w:color w:val="000000"/>
                <w:sz w:val="22"/>
                <w:szCs w:val="22"/>
                <w:shd w:val="clear" w:color="auto" w:fill="FFFFFF"/>
              </w:rPr>
              <w:t>, I., Pillai, K.G. and Gligor, D.M. (2020) ‘Digital marketing and business-to-business relationships’, European Journal of Marketing, 54(6), pp. 1161–1179.</w:t>
            </w:r>
          </w:p>
          <w:p w14:paraId="7A5C5671"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834AEA">
              <w:rPr>
                <w:rFonts w:ascii="Arial" w:eastAsia="Times New Roman" w:hAnsi="Arial" w:cs="Arial"/>
                <w:sz w:val="22"/>
                <w:szCs w:val="22"/>
                <w:lang w:eastAsia="zh-CN"/>
              </w:rPr>
              <w:t xml:space="preserve">Huang, Q. and Kumarasinghe, P.J. (2024) ‘Unleashing global opportunities: Exploring the digitalization journey of small and medium-sized enterprises in China and Sri Lanka’s thriving e-commerce landscapes’, </w:t>
            </w:r>
            <w:proofErr w:type="spellStart"/>
            <w:r w:rsidRPr="00834AEA">
              <w:rPr>
                <w:rFonts w:ascii="Arial" w:eastAsia="Times New Roman" w:hAnsi="Arial" w:cs="Arial"/>
                <w:sz w:val="22"/>
                <w:szCs w:val="22"/>
                <w:lang w:eastAsia="zh-CN"/>
              </w:rPr>
              <w:t>Heliyon</w:t>
            </w:r>
            <w:proofErr w:type="spellEnd"/>
            <w:r w:rsidRPr="00834AEA">
              <w:rPr>
                <w:rFonts w:ascii="Arial" w:eastAsia="Times New Roman" w:hAnsi="Arial" w:cs="Arial"/>
                <w:sz w:val="22"/>
                <w:szCs w:val="22"/>
                <w:lang w:eastAsia="zh-CN"/>
              </w:rPr>
              <w:t>, 10(17).</w:t>
            </w:r>
          </w:p>
          <w:p w14:paraId="30808FE7"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proofErr w:type="spellStart"/>
            <w:r w:rsidRPr="00834AEA">
              <w:rPr>
                <w:rFonts w:ascii="Arial" w:eastAsia="Times New Roman" w:hAnsi="Arial" w:cs="Arial"/>
                <w:sz w:val="22"/>
                <w:szCs w:val="22"/>
                <w:lang w:eastAsia="zh-CN"/>
              </w:rPr>
              <w:t>Kallmuenzer</w:t>
            </w:r>
            <w:proofErr w:type="spellEnd"/>
            <w:r w:rsidRPr="00834AEA">
              <w:rPr>
                <w:rFonts w:ascii="Arial" w:eastAsia="Times New Roman" w:hAnsi="Arial" w:cs="Arial"/>
                <w:sz w:val="22"/>
                <w:szCs w:val="22"/>
                <w:lang w:eastAsia="zh-CN"/>
              </w:rPr>
              <w:t xml:space="preserve">, A., Mikhaylov, A., Chelaru, M. and </w:t>
            </w:r>
            <w:proofErr w:type="spellStart"/>
            <w:r w:rsidRPr="00834AEA">
              <w:rPr>
                <w:rFonts w:ascii="Arial" w:eastAsia="Times New Roman" w:hAnsi="Arial" w:cs="Arial"/>
                <w:sz w:val="22"/>
                <w:szCs w:val="22"/>
                <w:lang w:eastAsia="zh-CN"/>
              </w:rPr>
              <w:t>Czakon</w:t>
            </w:r>
            <w:proofErr w:type="spellEnd"/>
            <w:r w:rsidRPr="00834AEA">
              <w:rPr>
                <w:rFonts w:ascii="Arial" w:eastAsia="Times New Roman" w:hAnsi="Arial" w:cs="Arial"/>
                <w:sz w:val="22"/>
                <w:szCs w:val="22"/>
                <w:lang w:eastAsia="zh-CN"/>
              </w:rPr>
              <w:t>, W. (2024) ‘Adoption and performance outcome of digitalization in small and medium-sized enterprises’, Review of Managerial Science, pp. 1–28.</w:t>
            </w:r>
          </w:p>
          <w:p w14:paraId="7ECC9509"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834AEA">
              <w:rPr>
                <w:rFonts w:ascii="Arial" w:eastAsia="Times New Roman" w:hAnsi="Arial" w:cs="Arial"/>
                <w:sz w:val="22"/>
                <w:szCs w:val="22"/>
                <w:lang w:eastAsia="zh-CN"/>
              </w:rPr>
              <w:t>Kannan, P.K. and Li, H.A. (2017) ‘Digital marketing: A framework, review and research agenda’, International Journal of Research in Marketing, 34(1), pp. 22–45.</w:t>
            </w:r>
          </w:p>
          <w:p w14:paraId="056118D9"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Kuhn, T.S. (1970) The Structure of Scientific Revolutions. 2nd </w:t>
            </w:r>
            <w:proofErr w:type="spellStart"/>
            <w:r w:rsidRPr="006E0141">
              <w:rPr>
                <w:rFonts w:ascii="Arial" w:eastAsia="sans-serif" w:hAnsi="Arial" w:cs="Arial"/>
                <w:color w:val="000000"/>
                <w:sz w:val="22"/>
                <w:szCs w:val="22"/>
                <w:shd w:val="clear" w:color="auto" w:fill="FFFFFF"/>
              </w:rPr>
              <w:t>edn</w:t>
            </w:r>
            <w:proofErr w:type="spellEnd"/>
            <w:r w:rsidRPr="006E0141">
              <w:rPr>
                <w:rFonts w:ascii="Arial" w:eastAsia="sans-serif" w:hAnsi="Arial" w:cs="Arial"/>
                <w:color w:val="000000"/>
                <w:sz w:val="22"/>
                <w:szCs w:val="22"/>
                <w:shd w:val="clear" w:color="auto" w:fill="FFFFFF"/>
              </w:rPr>
              <w:t>. Chicago: University of Chicago Press.</w:t>
            </w:r>
          </w:p>
          <w:p w14:paraId="447F1FFF"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834AEA">
              <w:rPr>
                <w:rFonts w:ascii="Arial" w:eastAsia="Times New Roman" w:hAnsi="Arial" w:cs="Arial"/>
                <w:sz w:val="22"/>
                <w:szCs w:val="22"/>
                <w:lang w:eastAsia="zh-CN"/>
              </w:rPr>
              <w:t>Li, J. (2024) ‘Challenges and strategies for SMEs in the apparel industry: Navigating technological and sustainable transformations’, in Proceedings of the 1st International Conference on Modern Logistics and Supply Chain Management (MLSCM 2024), pp. 457–460.</w:t>
            </w:r>
          </w:p>
          <w:p w14:paraId="76D2D229" w14:textId="5FEA8F0F"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834AEA">
              <w:rPr>
                <w:rFonts w:ascii="Arial" w:eastAsia="Times New Roman" w:hAnsi="Arial" w:cs="Arial"/>
                <w:sz w:val="22"/>
                <w:szCs w:val="22"/>
                <w:lang w:eastAsia="zh-CN"/>
              </w:rPr>
              <w:lastRenderedPageBreak/>
              <w:t>Li, L., Su, F., Zhang, W. and Mao, J.Y. (2018) ‘Digital transformation by SME entrepreneurs: A capability perspective’, Information Systems Journal, 28(6), pp. 1129–1157.</w:t>
            </w:r>
          </w:p>
          <w:p w14:paraId="10D5618A"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Maiti, M., Krakovich, V., Shams, S.M.R. and Vukovic, D.B. (2020) ‘Resource-based model for small innovative enterprises’, Management Decision, 58(8), pp. 1525–1541.</w:t>
            </w:r>
          </w:p>
          <w:p w14:paraId="650BB23D"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Malhotra, G., </w:t>
            </w:r>
            <w:proofErr w:type="spellStart"/>
            <w:r w:rsidRPr="006E0141">
              <w:rPr>
                <w:rFonts w:ascii="Arial" w:eastAsia="sans-serif" w:hAnsi="Arial" w:cs="Arial"/>
                <w:color w:val="000000"/>
                <w:sz w:val="22"/>
                <w:szCs w:val="22"/>
                <w:shd w:val="clear" w:color="auto" w:fill="FFFFFF"/>
              </w:rPr>
              <w:t>Dandotiya</w:t>
            </w:r>
            <w:proofErr w:type="spellEnd"/>
            <w:r w:rsidRPr="006E0141">
              <w:rPr>
                <w:rFonts w:ascii="Arial" w:eastAsia="sans-serif" w:hAnsi="Arial" w:cs="Arial"/>
                <w:color w:val="000000"/>
                <w:sz w:val="22"/>
                <w:szCs w:val="22"/>
                <w:shd w:val="clear" w:color="auto" w:fill="FFFFFF"/>
              </w:rPr>
              <w:t xml:space="preserve">, G., Shaiwalini, S., Khan, A. and </w:t>
            </w:r>
            <w:proofErr w:type="spellStart"/>
            <w:r w:rsidRPr="006E0141">
              <w:rPr>
                <w:rFonts w:ascii="Arial" w:eastAsia="sans-serif" w:hAnsi="Arial" w:cs="Arial"/>
                <w:color w:val="000000"/>
                <w:sz w:val="22"/>
                <w:szCs w:val="22"/>
                <w:shd w:val="clear" w:color="auto" w:fill="FFFFFF"/>
              </w:rPr>
              <w:t>Homechaudhuri</w:t>
            </w:r>
            <w:proofErr w:type="spellEnd"/>
            <w:r w:rsidRPr="006E0141">
              <w:rPr>
                <w:rFonts w:ascii="Arial" w:eastAsia="sans-serif" w:hAnsi="Arial" w:cs="Arial"/>
                <w:color w:val="000000"/>
                <w:sz w:val="22"/>
                <w:szCs w:val="22"/>
                <w:shd w:val="clear" w:color="auto" w:fill="FFFFFF"/>
              </w:rPr>
              <w:t>, S. (2024) ‘Benchmarking for organisational competitiveness’, Benchmarking: An International Journal, ahead-of-print</w:t>
            </w:r>
            <w:r w:rsidRPr="0027571F">
              <w:rPr>
                <w:rFonts w:ascii="Arial" w:eastAsia="sans-serif" w:hAnsi="Arial" w:cs="Arial"/>
                <w:color w:val="000000"/>
                <w:sz w:val="22"/>
                <w:szCs w:val="22"/>
                <w:shd w:val="clear" w:color="auto" w:fill="FFFFFF"/>
              </w:rPr>
              <w:t>.</w:t>
            </w:r>
          </w:p>
          <w:p w14:paraId="0CC1B677"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Matt, C., Hess, T. and </w:t>
            </w:r>
            <w:proofErr w:type="spellStart"/>
            <w:r w:rsidRPr="006E0141">
              <w:rPr>
                <w:rFonts w:ascii="Arial" w:eastAsia="sans-serif" w:hAnsi="Arial" w:cs="Arial"/>
                <w:color w:val="000000"/>
                <w:sz w:val="22"/>
                <w:szCs w:val="22"/>
                <w:shd w:val="clear" w:color="auto" w:fill="FFFFFF"/>
              </w:rPr>
              <w:t>Benlian</w:t>
            </w:r>
            <w:proofErr w:type="spellEnd"/>
            <w:r w:rsidRPr="006E0141">
              <w:rPr>
                <w:rFonts w:ascii="Arial" w:eastAsia="sans-serif" w:hAnsi="Arial" w:cs="Arial"/>
                <w:color w:val="000000"/>
                <w:sz w:val="22"/>
                <w:szCs w:val="22"/>
                <w:shd w:val="clear" w:color="auto" w:fill="FFFFFF"/>
              </w:rPr>
              <w:t>, A. (2015) ‘Digital transformation strategies’, Business &amp; Information Systems Engineering, 57(5), pp. 339–343.</w:t>
            </w:r>
          </w:p>
          <w:p w14:paraId="7E81A0B5"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Maxwell, J.A. (2005) Qualitative Research Design. 2nd </w:t>
            </w:r>
            <w:proofErr w:type="spellStart"/>
            <w:r w:rsidRPr="006E0141">
              <w:rPr>
                <w:rFonts w:ascii="Arial" w:eastAsia="sans-serif" w:hAnsi="Arial" w:cs="Arial"/>
                <w:color w:val="000000"/>
                <w:sz w:val="22"/>
                <w:szCs w:val="22"/>
                <w:shd w:val="clear" w:color="auto" w:fill="FFFFFF"/>
              </w:rPr>
              <w:t>edn</w:t>
            </w:r>
            <w:proofErr w:type="spellEnd"/>
            <w:r w:rsidRPr="006E0141">
              <w:rPr>
                <w:rFonts w:ascii="Arial" w:eastAsia="sans-serif" w:hAnsi="Arial" w:cs="Arial"/>
                <w:color w:val="000000"/>
                <w:sz w:val="22"/>
                <w:szCs w:val="22"/>
                <w:shd w:val="clear" w:color="auto" w:fill="FFFFFF"/>
              </w:rPr>
              <w:t>. Thousand Oaks, CA: Sage.</w:t>
            </w:r>
          </w:p>
          <w:p w14:paraId="195B69E9"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Moran, D. (2002) Introduction to Phenomenology. London: Routledge.</w:t>
            </w:r>
          </w:p>
          <w:p w14:paraId="051A03E2"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Morgan, R.M. and Hunt, S.D. (1994) ‘The commitment–trust theory of relationship marketing’, Journal of Marketing, 58(3), pp. 20–38.</w:t>
            </w:r>
          </w:p>
          <w:p w14:paraId="744E94A7" w14:textId="1EF055D8"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proofErr w:type="spellStart"/>
            <w:r w:rsidRPr="00834AEA">
              <w:rPr>
                <w:rFonts w:ascii="Arial" w:eastAsia="Times New Roman" w:hAnsi="Arial" w:cs="Arial"/>
                <w:sz w:val="22"/>
                <w:szCs w:val="22"/>
                <w:lang w:eastAsia="zh-CN"/>
              </w:rPr>
              <w:t>Nautwima</w:t>
            </w:r>
            <w:proofErr w:type="spellEnd"/>
            <w:r w:rsidRPr="00834AEA">
              <w:rPr>
                <w:rFonts w:ascii="Arial" w:eastAsia="Times New Roman" w:hAnsi="Arial" w:cs="Arial"/>
                <w:sz w:val="22"/>
                <w:szCs w:val="22"/>
                <w:lang w:eastAsia="zh-CN"/>
              </w:rPr>
              <w:t xml:space="preserve">, J.P., </w:t>
            </w:r>
            <w:proofErr w:type="spellStart"/>
            <w:r w:rsidRPr="00834AEA">
              <w:rPr>
                <w:rFonts w:ascii="Arial" w:eastAsia="Times New Roman" w:hAnsi="Arial" w:cs="Arial"/>
                <w:sz w:val="22"/>
                <w:szCs w:val="22"/>
                <w:lang w:eastAsia="zh-CN"/>
              </w:rPr>
              <w:t>Obrenovic</w:t>
            </w:r>
            <w:proofErr w:type="spellEnd"/>
            <w:r w:rsidRPr="00834AEA">
              <w:rPr>
                <w:rFonts w:ascii="Arial" w:eastAsia="Times New Roman" w:hAnsi="Arial" w:cs="Arial"/>
                <w:sz w:val="22"/>
                <w:szCs w:val="22"/>
                <w:lang w:eastAsia="zh-CN"/>
              </w:rPr>
              <w:t>, B., Asa, A.R., Johannes, H.N. and Abueva, N. (2025) ‘Determinants of technology adoption in small and medium-sized enterprises’, Sustainable Futures, 10, 100919.</w:t>
            </w:r>
          </w:p>
          <w:p w14:paraId="05A9C1BC"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Nii </w:t>
            </w:r>
            <w:proofErr w:type="spellStart"/>
            <w:r w:rsidRPr="006E0141">
              <w:rPr>
                <w:rFonts w:ascii="Arial" w:eastAsia="sans-serif" w:hAnsi="Arial" w:cs="Arial"/>
                <w:color w:val="000000"/>
                <w:sz w:val="22"/>
                <w:szCs w:val="22"/>
                <w:shd w:val="clear" w:color="auto" w:fill="FFFFFF"/>
              </w:rPr>
              <w:t>Laryeafio</w:t>
            </w:r>
            <w:proofErr w:type="spellEnd"/>
            <w:r w:rsidRPr="006E0141">
              <w:rPr>
                <w:rFonts w:ascii="Arial" w:eastAsia="sans-serif" w:hAnsi="Arial" w:cs="Arial"/>
                <w:color w:val="000000"/>
                <w:sz w:val="22"/>
                <w:szCs w:val="22"/>
                <w:shd w:val="clear" w:color="auto" w:fill="FFFFFF"/>
              </w:rPr>
              <w:t>, M. and Ogbewe, O.C. (2023) ‘Ethical consideration dilemma: Systematic review of ethics in qualitative data collection through interviews’, Journal of Ethics in Entrepreneurship and Technology, 3(2), pp. 94–110.</w:t>
            </w:r>
          </w:p>
          <w:p w14:paraId="5C79EE89"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Ooi, K.-B. et al. (2023) ‘Social media influencers: An effective marketing approach?’, Journal of Business Research, 160, 113773.</w:t>
            </w:r>
          </w:p>
          <w:p w14:paraId="4CC0E22C"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Patton, M.Q. (1999) ‘Enhancing the quality and credibility of qualitative analysis’, Health Services Research, 34(5), p. 1189.</w:t>
            </w:r>
          </w:p>
          <w:p w14:paraId="1EB19B1C"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Peng, M.W., Wang, D.Y.L. and Jiang, Y. (2008) ‘An institution-based view of international business strategy’, Journal of International Business Studies, 39(5), pp. 920–936.</w:t>
            </w:r>
          </w:p>
          <w:p w14:paraId="1E9854F2"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Ren, R. and Chen, H. (2022) ‘Research on digital transformation and upgrading path of garment enterprises under the 14th Five-Year Plan’, Wool Textile Journal, 50(4), p. 104.</w:t>
            </w:r>
          </w:p>
          <w:p w14:paraId="54FF7E3C"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Saura, J.R. (2021) ‘Using data sciences in digital marketing’, Journal of Innovation &amp; Knowledge, 6(2), pp. 92–102.</w:t>
            </w:r>
          </w:p>
          <w:p w14:paraId="689AB815"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Saunders, M., Lewis, P. and Thornhill, A. (2019) Research Methods for Business Students. 8th </w:t>
            </w:r>
            <w:proofErr w:type="spellStart"/>
            <w:r w:rsidRPr="006E0141">
              <w:rPr>
                <w:rFonts w:ascii="Arial" w:eastAsia="sans-serif" w:hAnsi="Arial" w:cs="Arial"/>
                <w:color w:val="000000"/>
                <w:sz w:val="22"/>
                <w:szCs w:val="22"/>
                <w:shd w:val="clear" w:color="auto" w:fill="FFFFFF"/>
              </w:rPr>
              <w:t>edn</w:t>
            </w:r>
            <w:proofErr w:type="spellEnd"/>
            <w:r w:rsidRPr="006E0141">
              <w:rPr>
                <w:rFonts w:ascii="Arial" w:eastAsia="sans-serif" w:hAnsi="Arial" w:cs="Arial"/>
                <w:color w:val="000000"/>
                <w:sz w:val="22"/>
                <w:szCs w:val="22"/>
                <w:shd w:val="clear" w:color="auto" w:fill="FFFFFF"/>
              </w:rPr>
              <w:t>. Harlow: Pearson.</w:t>
            </w:r>
          </w:p>
          <w:p w14:paraId="1294FA3D"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Silverman, D. (202</w:t>
            </w:r>
            <w:r w:rsidRPr="0027571F">
              <w:rPr>
                <w:rFonts w:ascii="Arial" w:eastAsia="sans-serif" w:hAnsi="Arial" w:cs="Arial"/>
                <w:color w:val="000000"/>
                <w:sz w:val="22"/>
                <w:szCs w:val="22"/>
                <w:shd w:val="clear" w:color="auto" w:fill="FFFFFF"/>
              </w:rPr>
              <w:t>1</w:t>
            </w:r>
            <w:r w:rsidRPr="006E0141">
              <w:rPr>
                <w:rFonts w:ascii="Arial" w:eastAsia="sans-serif" w:hAnsi="Arial" w:cs="Arial"/>
                <w:color w:val="000000"/>
                <w:sz w:val="22"/>
                <w:szCs w:val="22"/>
                <w:shd w:val="clear" w:color="auto" w:fill="FFFFFF"/>
              </w:rPr>
              <w:t xml:space="preserve">) </w:t>
            </w:r>
            <w:r w:rsidRPr="0027571F">
              <w:rPr>
                <w:rFonts w:ascii="Arial" w:eastAsia="sans-serif" w:hAnsi="Arial" w:cs="Arial"/>
                <w:color w:val="000000"/>
                <w:sz w:val="22"/>
                <w:szCs w:val="22"/>
                <w:shd w:val="clear" w:color="auto" w:fill="FFFFFF"/>
              </w:rPr>
              <w:t xml:space="preserve">Doing </w:t>
            </w:r>
            <w:r w:rsidRPr="006E0141">
              <w:rPr>
                <w:rFonts w:ascii="Arial" w:eastAsia="sans-serif" w:hAnsi="Arial" w:cs="Arial"/>
                <w:color w:val="000000"/>
                <w:sz w:val="22"/>
                <w:szCs w:val="22"/>
                <w:shd w:val="clear" w:color="auto" w:fill="FFFFFF"/>
              </w:rPr>
              <w:t xml:space="preserve">Qualitative Research. </w:t>
            </w:r>
            <w:r w:rsidRPr="0027571F">
              <w:rPr>
                <w:rFonts w:ascii="Arial" w:eastAsia="sans-serif" w:hAnsi="Arial" w:cs="Arial"/>
                <w:color w:val="000000"/>
                <w:sz w:val="22"/>
                <w:szCs w:val="22"/>
                <w:shd w:val="clear" w:color="auto" w:fill="FFFFFF"/>
              </w:rPr>
              <w:t>6</w:t>
            </w:r>
            <w:r w:rsidRPr="006E0141">
              <w:rPr>
                <w:rFonts w:ascii="Arial" w:eastAsia="sans-serif" w:hAnsi="Arial" w:cs="Arial"/>
                <w:color w:val="000000"/>
                <w:sz w:val="22"/>
                <w:szCs w:val="22"/>
                <w:shd w:val="clear" w:color="auto" w:fill="FFFFFF"/>
              </w:rPr>
              <w:t xml:space="preserve">th </w:t>
            </w:r>
            <w:proofErr w:type="spellStart"/>
            <w:r w:rsidRPr="006E0141">
              <w:rPr>
                <w:rFonts w:ascii="Arial" w:eastAsia="sans-serif" w:hAnsi="Arial" w:cs="Arial"/>
                <w:color w:val="000000"/>
                <w:sz w:val="22"/>
                <w:szCs w:val="22"/>
                <w:shd w:val="clear" w:color="auto" w:fill="FFFFFF"/>
              </w:rPr>
              <w:t>edn</w:t>
            </w:r>
            <w:proofErr w:type="spellEnd"/>
            <w:r w:rsidRPr="006E0141">
              <w:rPr>
                <w:rFonts w:ascii="Arial" w:eastAsia="sans-serif" w:hAnsi="Arial" w:cs="Arial"/>
                <w:color w:val="000000"/>
                <w:sz w:val="22"/>
                <w:szCs w:val="22"/>
                <w:shd w:val="clear" w:color="auto" w:fill="FFFFFF"/>
              </w:rPr>
              <w:t>. London: Sage.</w:t>
            </w:r>
          </w:p>
          <w:p w14:paraId="7850AC41" w14:textId="77777777" w:rsidR="00DB7A15" w:rsidRPr="006E0141" w:rsidRDefault="00DB7A15" w:rsidP="004518FF">
            <w:pPr>
              <w:pStyle w:val="NormalWeb"/>
              <w:shd w:val="clear" w:color="auto" w:fill="FFFFFF"/>
              <w:suppressAutoHyphens/>
              <w:autoSpaceDN w:val="0"/>
              <w:spacing w:beforeAutospacing="0" w:afterAutospacing="0" w:line="360" w:lineRule="auto"/>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Smith, J.A., Flowers, P. and Larkin, M. (2009) Interpretative Phenomenological Analysis. London: Sage.</w:t>
            </w:r>
          </w:p>
          <w:p w14:paraId="49ED3F5C"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proofErr w:type="spellStart"/>
            <w:r w:rsidRPr="006E0141">
              <w:rPr>
                <w:rFonts w:ascii="Arial" w:eastAsia="sans-serif" w:hAnsi="Arial" w:cs="Arial"/>
                <w:color w:val="000000"/>
                <w:sz w:val="22"/>
                <w:szCs w:val="22"/>
                <w:shd w:val="clear" w:color="auto" w:fill="FFFFFF"/>
              </w:rPr>
              <w:t>Taiminen</w:t>
            </w:r>
            <w:proofErr w:type="spellEnd"/>
            <w:r w:rsidRPr="006E0141">
              <w:rPr>
                <w:rFonts w:ascii="Arial" w:eastAsia="sans-serif" w:hAnsi="Arial" w:cs="Arial"/>
                <w:color w:val="000000"/>
                <w:sz w:val="22"/>
                <w:szCs w:val="22"/>
                <w:shd w:val="clear" w:color="auto" w:fill="FFFFFF"/>
              </w:rPr>
              <w:t xml:space="preserve">, H.M. and </w:t>
            </w:r>
            <w:proofErr w:type="spellStart"/>
            <w:r w:rsidRPr="006E0141">
              <w:rPr>
                <w:rFonts w:ascii="Arial" w:eastAsia="sans-serif" w:hAnsi="Arial" w:cs="Arial"/>
                <w:color w:val="000000"/>
                <w:sz w:val="22"/>
                <w:szCs w:val="22"/>
                <w:shd w:val="clear" w:color="auto" w:fill="FFFFFF"/>
              </w:rPr>
              <w:t>Karjaluoto</w:t>
            </w:r>
            <w:proofErr w:type="spellEnd"/>
            <w:r w:rsidRPr="006E0141">
              <w:rPr>
                <w:rFonts w:ascii="Arial" w:eastAsia="sans-serif" w:hAnsi="Arial" w:cs="Arial"/>
                <w:color w:val="000000"/>
                <w:sz w:val="22"/>
                <w:szCs w:val="22"/>
                <w:shd w:val="clear" w:color="auto" w:fill="FFFFFF"/>
              </w:rPr>
              <w:t>, H. (2015) ‘The usage of digital marketing channels in SMEs’, Journal of Small Business and Enterprise Development, 22(4), pp. 633–651.</w:t>
            </w:r>
          </w:p>
          <w:p w14:paraId="218EA7E7"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lang w:val="nl-NL"/>
              </w:rPr>
              <w:lastRenderedPageBreak/>
              <w:t xml:space="preserve">Tajudeen, F.P. et al. </w:t>
            </w:r>
            <w:r w:rsidRPr="006E0141">
              <w:rPr>
                <w:rFonts w:ascii="Arial" w:eastAsia="sans-serif" w:hAnsi="Arial" w:cs="Arial"/>
                <w:color w:val="000000"/>
                <w:sz w:val="22"/>
                <w:szCs w:val="22"/>
                <w:shd w:val="clear" w:color="auto" w:fill="FFFFFF"/>
              </w:rPr>
              <w:t>(2025) ‘Empowering Malaysian SMEs: Navigating digital transformation for growth and competitiveness’, in Digital Transformation of Malaysian Small and Medium Enterprises. Leeds: Emerald, pp. 1–19.</w:t>
            </w:r>
          </w:p>
          <w:p w14:paraId="4B750D43" w14:textId="49137695"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Tiziana, R. and Francesco, B. (2021) ‘Digital transformation in the cultural heritage sector: Challenges to marketing in the new digital era’, pp. 88–120.</w:t>
            </w:r>
          </w:p>
          <w:p w14:paraId="2EF45929"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834AEA">
              <w:rPr>
                <w:rFonts w:ascii="Arial" w:eastAsia="Times New Roman" w:hAnsi="Arial" w:cs="Arial"/>
                <w:sz w:val="22"/>
                <w:szCs w:val="22"/>
                <w:lang w:eastAsia="zh-CN"/>
              </w:rPr>
              <w:t>Tornatsky, L.G., Fleischer, M. and Chakrabarti, A. (1990) The Process of Technological Innovation. Lexington, MA: Lexington Books.</w:t>
            </w:r>
          </w:p>
          <w:p w14:paraId="2AF236FD" w14:textId="0AB905FA"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Tracy, S.J. (2020) Qualitative Research Methods. 2nd </w:t>
            </w:r>
            <w:proofErr w:type="spellStart"/>
            <w:r w:rsidRPr="006E0141">
              <w:rPr>
                <w:rFonts w:ascii="Arial" w:eastAsia="sans-serif" w:hAnsi="Arial" w:cs="Arial"/>
                <w:color w:val="000000"/>
                <w:sz w:val="22"/>
                <w:szCs w:val="22"/>
                <w:shd w:val="clear" w:color="auto" w:fill="FFFFFF"/>
              </w:rPr>
              <w:t>edn</w:t>
            </w:r>
            <w:proofErr w:type="spellEnd"/>
            <w:r w:rsidRPr="006E0141">
              <w:rPr>
                <w:rFonts w:ascii="Arial" w:eastAsia="sans-serif" w:hAnsi="Arial" w:cs="Arial"/>
                <w:color w:val="000000"/>
                <w:sz w:val="22"/>
                <w:szCs w:val="22"/>
                <w:shd w:val="clear" w:color="auto" w:fill="FFFFFF"/>
              </w:rPr>
              <w:t>. Hoboken, NJ: Wiley-Blackwell.</w:t>
            </w:r>
          </w:p>
          <w:p w14:paraId="4D429BC7" w14:textId="7727051C"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27571F">
              <w:rPr>
                <w:rFonts w:ascii="Arial" w:hAnsi="Arial" w:cs="Arial"/>
                <w:color w:val="222222"/>
                <w:sz w:val="22"/>
                <w:szCs w:val="22"/>
                <w:shd w:val="clear" w:color="auto" w:fill="FFFFFF"/>
              </w:rPr>
              <w:t>Tsui, A.S. (2001).</w:t>
            </w:r>
            <w:r w:rsidRPr="0027571F">
              <w:rPr>
                <w:rFonts w:ascii="Arial" w:eastAsia="sans-serif" w:hAnsi="Arial" w:cs="Arial"/>
                <w:color w:val="000000"/>
                <w:sz w:val="22"/>
                <w:szCs w:val="22"/>
                <w:shd w:val="clear" w:color="auto" w:fill="FFFFFF"/>
              </w:rPr>
              <w:t xml:space="preserve"> </w:t>
            </w:r>
            <w:r w:rsidRPr="006E0141">
              <w:rPr>
                <w:rFonts w:ascii="Arial" w:eastAsia="sans-serif" w:hAnsi="Arial" w:cs="Arial"/>
                <w:color w:val="000000"/>
                <w:sz w:val="22"/>
                <w:szCs w:val="22"/>
                <w:shd w:val="clear" w:color="auto" w:fill="FFFFFF"/>
              </w:rPr>
              <w:t>‘</w:t>
            </w:r>
            <w:r w:rsidRPr="0027571F">
              <w:rPr>
                <w:rFonts w:ascii="Arial" w:hAnsi="Arial" w:cs="Arial"/>
                <w:color w:val="222222"/>
                <w:sz w:val="22"/>
                <w:szCs w:val="22"/>
                <w:shd w:val="clear" w:color="auto" w:fill="FFFFFF"/>
              </w:rPr>
              <w:t>Guanxi and Business</w:t>
            </w:r>
            <w:r w:rsidRPr="006E0141">
              <w:rPr>
                <w:rFonts w:ascii="Arial" w:eastAsia="sans-serif" w:hAnsi="Arial" w:cs="Arial"/>
                <w:color w:val="000000"/>
                <w:sz w:val="22"/>
                <w:szCs w:val="22"/>
                <w:shd w:val="clear" w:color="auto" w:fill="FFFFFF"/>
              </w:rPr>
              <w:t>’</w:t>
            </w:r>
            <w:r w:rsidRPr="0027571F">
              <w:rPr>
                <w:rFonts w:ascii="Arial" w:hAnsi="Arial" w:cs="Arial"/>
                <w:color w:val="222222"/>
                <w:sz w:val="22"/>
                <w:szCs w:val="22"/>
                <w:shd w:val="clear" w:color="auto" w:fill="FFFFFF"/>
              </w:rPr>
              <w:t>. Asia Pacific Journal of Management 18, 407–411.</w:t>
            </w:r>
          </w:p>
          <w:p w14:paraId="14F80BBC" w14:textId="17A26D2A"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834AEA">
              <w:rPr>
                <w:rFonts w:ascii="Arial" w:eastAsia="Times New Roman" w:hAnsi="Arial" w:cs="Arial"/>
                <w:sz w:val="22"/>
                <w:szCs w:val="22"/>
                <w:lang w:eastAsia="zh-CN"/>
              </w:rPr>
              <w:t>Verhoef, P.C., Broekhuizen, T., Bart, Y., Bhattacharya, A., Dong, J.Q., Fabian, N. and Haenlein, M. (2021) ‘Digital transformation: A multidisciplinary reflection and research agenda’, Journal of Business Research, 122, pp. 889–901</w:t>
            </w:r>
            <w:r w:rsidRPr="006E0141">
              <w:rPr>
                <w:rFonts w:ascii="Arial" w:eastAsia="sans-serif" w:hAnsi="Arial" w:cs="Arial"/>
                <w:color w:val="000000"/>
                <w:sz w:val="22"/>
                <w:szCs w:val="22"/>
                <w:shd w:val="clear" w:color="auto" w:fill="FFFFFF"/>
              </w:rPr>
              <w:t>.</w:t>
            </w:r>
          </w:p>
          <w:p w14:paraId="0AE6FACD" w14:textId="77777777" w:rsidR="00DB7A15" w:rsidRPr="006E0141"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Vial, G. (2019) ‘Understanding digital transformation: A review and a research agenda’, MIS Quarterly, 43(1), pp. 223–254.</w:t>
            </w:r>
          </w:p>
          <w:p w14:paraId="6ECA9B12" w14:textId="77777777" w:rsidR="00FD22F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proofErr w:type="spellStart"/>
            <w:r w:rsidRPr="006E0141">
              <w:rPr>
                <w:rFonts w:ascii="Arial" w:eastAsia="sans-serif" w:hAnsi="Arial" w:cs="Arial"/>
                <w:color w:val="000000"/>
                <w:sz w:val="22"/>
                <w:szCs w:val="22"/>
                <w:shd w:val="clear" w:color="auto" w:fill="FFFFFF"/>
              </w:rPr>
              <w:t>Warokka</w:t>
            </w:r>
            <w:proofErr w:type="spellEnd"/>
            <w:r w:rsidRPr="006E0141">
              <w:rPr>
                <w:rFonts w:ascii="Arial" w:eastAsia="sans-serif" w:hAnsi="Arial" w:cs="Arial"/>
                <w:color w:val="000000"/>
                <w:sz w:val="22"/>
                <w:szCs w:val="22"/>
                <w:shd w:val="clear" w:color="auto" w:fill="FFFFFF"/>
              </w:rPr>
              <w:t>, A. et al. (2020) ‘Digital marketing support and business development using online marketing tools’, International Journal of Psychosocial Rehabilitation, 24(1), pp. 1181–1188.</w:t>
            </w:r>
          </w:p>
          <w:p w14:paraId="23EC4A2A" w14:textId="77777777" w:rsidR="000F2AC2"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 xml:space="preserve">Yi, H., Sheng, L. and Wang, G. (2021) ‘How did rising </w:t>
            </w:r>
            <w:proofErr w:type="spellStart"/>
            <w:r w:rsidRPr="006E0141">
              <w:rPr>
                <w:rFonts w:ascii="Arial" w:eastAsia="sans-serif" w:hAnsi="Arial" w:cs="Arial"/>
                <w:color w:val="000000"/>
                <w:sz w:val="22"/>
                <w:szCs w:val="22"/>
                <w:shd w:val="clear" w:color="auto" w:fill="FFFFFF"/>
              </w:rPr>
              <w:t>labor</w:t>
            </w:r>
            <w:proofErr w:type="spellEnd"/>
            <w:r w:rsidRPr="006E0141">
              <w:rPr>
                <w:rFonts w:ascii="Arial" w:eastAsia="sans-serif" w:hAnsi="Arial" w:cs="Arial"/>
                <w:color w:val="000000"/>
                <w:sz w:val="22"/>
                <w:szCs w:val="22"/>
                <w:shd w:val="clear" w:color="auto" w:fill="FFFFFF"/>
              </w:rPr>
              <w:t xml:space="preserve"> costs erode China’s global advantage?’, Journal of Economic </w:t>
            </w:r>
            <w:proofErr w:type="spellStart"/>
            <w:r w:rsidRPr="006E0141">
              <w:rPr>
                <w:rFonts w:ascii="Arial" w:eastAsia="sans-serif" w:hAnsi="Arial" w:cs="Arial"/>
                <w:color w:val="000000"/>
                <w:sz w:val="22"/>
                <w:szCs w:val="22"/>
                <w:shd w:val="clear" w:color="auto" w:fill="FFFFFF"/>
              </w:rPr>
              <w:t>Behavior</w:t>
            </w:r>
            <w:proofErr w:type="spellEnd"/>
            <w:r w:rsidRPr="006E0141">
              <w:rPr>
                <w:rFonts w:ascii="Arial" w:eastAsia="sans-serif" w:hAnsi="Arial" w:cs="Arial"/>
                <w:color w:val="000000"/>
                <w:sz w:val="22"/>
                <w:szCs w:val="22"/>
                <w:shd w:val="clear" w:color="auto" w:fill="FFFFFF"/>
              </w:rPr>
              <w:t xml:space="preserve"> &amp; Organization, 183, pp. 632–653.</w:t>
            </w:r>
          </w:p>
          <w:p w14:paraId="2F6757DD" w14:textId="7069BFB4" w:rsidR="002E23B5" w:rsidRPr="003873AB" w:rsidRDefault="00DB7A15" w:rsidP="00A416CE">
            <w:pPr>
              <w:pStyle w:val="NormalWeb"/>
              <w:shd w:val="clear" w:color="auto" w:fill="FFFFFF"/>
              <w:suppressAutoHyphens/>
              <w:autoSpaceDN w:val="0"/>
              <w:spacing w:beforeAutospacing="0" w:afterAutospacing="0" w:line="360" w:lineRule="auto"/>
              <w:jc w:val="both"/>
              <w:rPr>
                <w:rFonts w:ascii="Arial" w:eastAsia="sans-serif" w:hAnsi="Arial" w:cs="Arial"/>
                <w:color w:val="000000"/>
                <w:sz w:val="22"/>
                <w:szCs w:val="22"/>
                <w:shd w:val="clear" w:color="auto" w:fill="FFFFFF"/>
              </w:rPr>
            </w:pPr>
            <w:r w:rsidRPr="006E0141">
              <w:rPr>
                <w:rFonts w:ascii="Arial" w:eastAsia="sans-serif" w:hAnsi="Arial" w:cs="Arial"/>
                <w:color w:val="000000"/>
                <w:sz w:val="22"/>
                <w:szCs w:val="22"/>
                <w:shd w:val="clear" w:color="auto" w:fill="FFFFFF"/>
              </w:rPr>
              <w:t>Zhao, Y. and Li, S. (2020) ‘Digital tools for customer management in the apparel export industry’, Journal of Business &amp; Industrial Marketing, 35(8), pp. 1427–1439.</w:t>
            </w:r>
          </w:p>
        </w:tc>
      </w:tr>
      <w:bookmarkEnd w:id="5"/>
      <w:tr w:rsidR="002E23B5" w:rsidRPr="00F171A9" w14:paraId="787BB238" w14:textId="77777777" w:rsidTr="000B598F">
        <w:trPr>
          <w:trHeight w:val="397"/>
        </w:trPr>
        <w:tc>
          <w:tcPr>
            <w:tcW w:w="9810" w:type="dxa"/>
            <w:shd w:val="clear" w:color="auto" w:fill="F2F2F2" w:themeFill="background1" w:themeFillShade="F2"/>
            <w:vAlign w:val="center"/>
          </w:tcPr>
          <w:p w14:paraId="37274480" w14:textId="77777777" w:rsidR="002E23B5" w:rsidRPr="00F171A9" w:rsidRDefault="002E23B5" w:rsidP="002E23B5">
            <w:pPr>
              <w:rPr>
                <w:rFonts w:cs="Arial"/>
                <w:sz w:val="22"/>
                <w:szCs w:val="22"/>
              </w:rPr>
            </w:pPr>
            <w:r w:rsidRPr="00F171A9">
              <w:rPr>
                <w:rFonts w:cs="Arial"/>
                <w:sz w:val="22"/>
                <w:szCs w:val="22"/>
              </w:rPr>
              <w:lastRenderedPageBreak/>
              <w:t>Facilities and resources available for the investigation: please indicate if you expect to need any special resources</w:t>
            </w:r>
          </w:p>
        </w:tc>
      </w:tr>
      <w:tr w:rsidR="002E23B5" w:rsidRPr="00F171A9" w14:paraId="6E3575CB" w14:textId="77777777" w:rsidTr="000B598F">
        <w:trPr>
          <w:trHeight w:val="397"/>
        </w:trPr>
        <w:tc>
          <w:tcPr>
            <w:tcW w:w="9810" w:type="dxa"/>
            <w:vAlign w:val="center"/>
          </w:tcPr>
          <w:p w14:paraId="01152B2A" w14:textId="77777777" w:rsidR="002E23B5" w:rsidRPr="00F171A9" w:rsidRDefault="002E23B5" w:rsidP="002E23B5">
            <w:pPr>
              <w:rPr>
                <w:rFonts w:cs="Arial"/>
                <w:sz w:val="22"/>
                <w:szCs w:val="22"/>
              </w:rPr>
            </w:pPr>
            <w:r w:rsidRPr="00F171A9">
              <w:rPr>
                <w:rFonts w:cs="Arial"/>
                <w:sz w:val="22"/>
                <w:szCs w:val="22"/>
              </w:rPr>
              <w:t>In this section you should indicate:</w:t>
            </w:r>
          </w:p>
          <w:p w14:paraId="2425A7B3" w14:textId="77777777" w:rsidR="002E23B5" w:rsidRPr="00F171A9" w:rsidRDefault="002E23B5" w:rsidP="002E23B5">
            <w:pPr>
              <w:rPr>
                <w:rFonts w:cs="Arial"/>
                <w:sz w:val="22"/>
                <w:szCs w:val="22"/>
              </w:rPr>
            </w:pPr>
          </w:p>
          <w:p w14:paraId="539F55C5" w14:textId="70667BFF" w:rsidR="002E23B5" w:rsidRPr="00F171A9" w:rsidRDefault="002E23B5" w:rsidP="002E23B5">
            <w:pPr>
              <w:pStyle w:val="ListParagraph"/>
              <w:numPr>
                <w:ilvl w:val="0"/>
                <w:numId w:val="23"/>
              </w:numPr>
              <w:autoSpaceDE w:val="0"/>
              <w:autoSpaceDN w:val="0"/>
              <w:adjustRightInd w:val="0"/>
              <w:contextualSpacing/>
              <w:rPr>
                <w:rFonts w:cs="Arial"/>
                <w:sz w:val="22"/>
                <w:szCs w:val="22"/>
              </w:rPr>
            </w:pPr>
            <w:r w:rsidRPr="00F171A9">
              <w:rPr>
                <w:rFonts w:cs="Arial"/>
                <w:sz w:val="22"/>
                <w:szCs w:val="22"/>
              </w:rPr>
              <w:t>What facilities you will need access to including libraries, archives, institutions, specialist IT facilities</w:t>
            </w:r>
          </w:p>
          <w:p w14:paraId="22AA4072" w14:textId="4F6B5AD2" w:rsidR="002E23B5" w:rsidRPr="00F171A9" w:rsidRDefault="002E23B5" w:rsidP="002E23B5">
            <w:pPr>
              <w:pStyle w:val="ListParagraph"/>
              <w:numPr>
                <w:ilvl w:val="0"/>
                <w:numId w:val="23"/>
              </w:numPr>
              <w:autoSpaceDE w:val="0"/>
              <w:autoSpaceDN w:val="0"/>
              <w:adjustRightInd w:val="0"/>
              <w:contextualSpacing/>
              <w:rPr>
                <w:rFonts w:cs="Arial"/>
                <w:sz w:val="22"/>
                <w:szCs w:val="22"/>
              </w:rPr>
            </w:pPr>
            <w:r w:rsidRPr="00F171A9">
              <w:rPr>
                <w:rFonts w:cs="Arial"/>
                <w:sz w:val="22"/>
                <w:szCs w:val="22"/>
              </w:rPr>
              <w:t>Whether you have permission to access the facilities and resources</w:t>
            </w:r>
          </w:p>
          <w:p w14:paraId="78771759" w14:textId="35E9F46B" w:rsidR="002E23B5" w:rsidRPr="00F171A9" w:rsidRDefault="002E23B5" w:rsidP="002E23B5">
            <w:pPr>
              <w:pStyle w:val="ListParagraph"/>
              <w:numPr>
                <w:ilvl w:val="0"/>
                <w:numId w:val="23"/>
              </w:numPr>
              <w:autoSpaceDE w:val="0"/>
              <w:autoSpaceDN w:val="0"/>
              <w:adjustRightInd w:val="0"/>
              <w:contextualSpacing/>
              <w:rPr>
                <w:rFonts w:cs="Arial"/>
                <w:sz w:val="22"/>
                <w:szCs w:val="22"/>
              </w:rPr>
            </w:pPr>
            <w:r w:rsidRPr="00F171A9">
              <w:rPr>
                <w:rFonts w:cs="Arial"/>
                <w:sz w:val="22"/>
                <w:szCs w:val="22"/>
              </w:rPr>
              <w:t>Whether you need to travel to access the facilities and resources – where do you need to go, for how long, and how will this be financed</w:t>
            </w:r>
          </w:p>
          <w:p w14:paraId="0BC7AB8B" w14:textId="77777777" w:rsidR="002E23B5" w:rsidRPr="00F171A9" w:rsidRDefault="002E23B5" w:rsidP="002E23B5">
            <w:pPr>
              <w:pStyle w:val="ListParagraph"/>
              <w:numPr>
                <w:ilvl w:val="0"/>
                <w:numId w:val="23"/>
              </w:numPr>
              <w:autoSpaceDE w:val="0"/>
              <w:autoSpaceDN w:val="0"/>
              <w:adjustRightInd w:val="0"/>
              <w:contextualSpacing/>
              <w:rPr>
                <w:rFonts w:cs="Arial"/>
                <w:sz w:val="22"/>
                <w:szCs w:val="22"/>
              </w:rPr>
            </w:pPr>
            <w:r w:rsidRPr="00F171A9">
              <w:rPr>
                <w:rFonts w:cs="Arial"/>
                <w:sz w:val="22"/>
                <w:szCs w:val="22"/>
              </w:rPr>
              <w:t>Whether you will be carrying out fieldwork or interviews and whether you have followed the correct protocols, secured permission and ethical clearance.</w:t>
            </w:r>
          </w:p>
          <w:p w14:paraId="3AF5A80B" w14:textId="77777777" w:rsidR="002E23B5" w:rsidRPr="00F171A9" w:rsidRDefault="002E23B5" w:rsidP="002E23B5">
            <w:pPr>
              <w:pStyle w:val="ListParagraph"/>
              <w:autoSpaceDE w:val="0"/>
              <w:autoSpaceDN w:val="0"/>
              <w:adjustRightInd w:val="0"/>
              <w:contextualSpacing/>
              <w:rPr>
                <w:rFonts w:cs="Arial"/>
                <w:sz w:val="22"/>
                <w:szCs w:val="22"/>
              </w:rPr>
            </w:pPr>
          </w:p>
          <w:p w14:paraId="35F7C47F" w14:textId="77777777" w:rsidR="002E23B5" w:rsidRPr="00F171A9" w:rsidRDefault="002E23B5" w:rsidP="002E23B5">
            <w:pPr>
              <w:spacing w:line="276" w:lineRule="auto"/>
              <w:jc w:val="both"/>
              <w:rPr>
                <w:rFonts w:ascii="Times New Roman" w:hAnsi="Times New Roman"/>
                <w:sz w:val="24"/>
                <w:szCs w:val="24"/>
                <w:lang w:eastAsia="zh-CN"/>
              </w:rPr>
            </w:pPr>
            <w:r w:rsidRPr="00F171A9">
              <w:rPr>
                <w:rFonts w:ascii="Times New Roman" w:hAnsi="Times New Roman"/>
                <w:sz w:val="24"/>
                <w:szCs w:val="24"/>
                <w:lang w:eastAsia="zh-CN"/>
              </w:rPr>
              <w:t>No specific facilities are required for this study. However, for the purpose of text data analysis, software such as NVivo will be utilised. As with other qualitative research, access to library resources (including online databases), an audio recorder, and a laptop for storing relevant data will also be necessary.</w:t>
            </w:r>
          </w:p>
          <w:p w14:paraId="7D3A0616" w14:textId="11571C8A" w:rsidR="002E23B5" w:rsidRPr="00F171A9" w:rsidRDefault="002E23B5" w:rsidP="002E23B5">
            <w:pPr>
              <w:spacing w:line="276" w:lineRule="auto"/>
              <w:jc w:val="both"/>
              <w:rPr>
                <w:rFonts w:ascii="Times New Roman" w:hAnsi="Times New Roman"/>
                <w:sz w:val="24"/>
                <w:szCs w:val="24"/>
                <w:lang w:eastAsia="zh-CN"/>
              </w:rPr>
            </w:pPr>
            <w:r w:rsidRPr="00F171A9">
              <w:rPr>
                <w:rFonts w:ascii="Times New Roman" w:hAnsi="Times New Roman"/>
                <w:sz w:val="24"/>
                <w:szCs w:val="24"/>
                <w:lang w:eastAsia="zh-CN"/>
              </w:rPr>
              <w:t xml:space="preserve">Since all interviewees are based in </w:t>
            </w:r>
            <w:r>
              <w:rPr>
                <w:rFonts w:ascii="Times New Roman" w:hAnsi="Times New Roman" w:hint="eastAsia"/>
                <w:sz w:val="24"/>
                <w:szCs w:val="24"/>
                <w:lang w:eastAsia="zh-CN"/>
              </w:rPr>
              <w:t>Zhejiang Provinc</w:t>
            </w:r>
            <w:r w:rsidR="00507C9E">
              <w:rPr>
                <w:rFonts w:ascii="Times New Roman" w:hAnsi="Times New Roman"/>
                <w:sz w:val="24"/>
                <w:szCs w:val="24"/>
                <w:lang w:eastAsia="zh-CN"/>
              </w:rPr>
              <w:t>e</w:t>
            </w:r>
            <w:r>
              <w:rPr>
                <w:rFonts w:ascii="Times New Roman" w:hAnsi="Times New Roman" w:hint="eastAsia"/>
                <w:sz w:val="24"/>
                <w:szCs w:val="24"/>
                <w:lang w:eastAsia="zh-CN"/>
              </w:rPr>
              <w:t xml:space="preserve"> of </w:t>
            </w:r>
            <w:r w:rsidRPr="00F171A9">
              <w:rPr>
                <w:rFonts w:ascii="Times New Roman" w:hAnsi="Times New Roman"/>
                <w:sz w:val="24"/>
                <w:szCs w:val="24"/>
                <w:lang w:eastAsia="zh-CN"/>
              </w:rPr>
              <w:t>China and considering that online interviews may miss non-verbal cues such as micro-expressions and body language, it will be important to conduct in-person, one-to-one interviews with as many participants as possible during the research period in that region. Due to the potentially large number of interviewees, this process may take approximately two to three months. For those participants who are unwilling or unable to take part in face-to-face interviews, alternative online platforms such as Microsoft Teams, Tencent Meeting, or Zoom will be offered.</w:t>
            </w:r>
          </w:p>
          <w:p w14:paraId="45BD8E30" w14:textId="09401251" w:rsidR="002E23B5" w:rsidRPr="00F171A9" w:rsidRDefault="002E23B5" w:rsidP="002E23B5">
            <w:pPr>
              <w:spacing w:line="276" w:lineRule="auto"/>
              <w:jc w:val="both"/>
              <w:rPr>
                <w:rFonts w:ascii="Times New Roman" w:hAnsi="Times New Roman"/>
                <w:sz w:val="24"/>
                <w:szCs w:val="24"/>
                <w:lang w:eastAsia="zh-CN"/>
              </w:rPr>
            </w:pPr>
            <w:r w:rsidRPr="00F171A9">
              <w:rPr>
                <w:rFonts w:ascii="Times New Roman" w:hAnsi="Times New Roman"/>
                <w:sz w:val="24"/>
                <w:szCs w:val="24"/>
                <w:lang w:eastAsia="zh-CN"/>
              </w:rPr>
              <w:lastRenderedPageBreak/>
              <w:t>This study adopts a qualitative research approach and will involve the recruitment of participants for interviews. Prior to conducting interviews, I will comply with the University of Wales Trinity Saint David's procedures and policies and submit all required documents for ethical review in accordance with the relevant ethical guidelines. Following ethical approval, participants who meet the research criteria will be recruited. Participants will provide written informed consent, and their rights, including privacy, will be fully respected and protected.</w:t>
            </w:r>
            <w:r w:rsidRPr="00F171A9">
              <w:rPr>
                <w:rFonts w:ascii="Calibri" w:hAnsi="Calibri" w:cs="Calibri"/>
              </w:rPr>
              <w:t xml:space="preserve"> </w:t>
            </w:r>
            <w:r w:rsidRPr="00F171A9">
              <w:rPr>
                <w:rFonts w:ascii="Times New Roman" w:hAnsi="Times New Roman"/>
                <w:sz w:val="24"/>
                <w:szCs w:val="24"/>
                <w:lang w:eastAsia="zh-CN"/>
              </w:rPr>
              <w:t>Review and acknowledge the IP policies of the university</w:t>
            </w:r>
            <w:r>
              <w:rPr>
                <w:rFonts w:ascii="Times New Roman" w:hAnsi="Times New Roman" w:hint="eastAsia"/>
                <w:sz w:val="24"/>
                <w:szCs w:val="24"/>
                <w:lang w:eastAsia="zh-CN"/>
              </w:rPr>
              <w:t>.</w:t>
            </w:r>
          </w:p>
          <w:p w14:paraId="59CED104" w14:textId="3A0208D7" w:rsidR="002E23B5" w:rsidRPr="00F171A9" w:rsidRDefault="002E23B5" w:rsidP="002E23B5">
            <w:pPr>
              <w:rPr>
                <w:rFonts w:cs="Arial"/>
                <w:sz w:val="22"/>
                <w:szCs w:val="22"/>
                <w:lang w:val="en-US" w:eastAsia="zh-CN"/>
              </w:rPr>
            </w:pPr>
          </w:p>
        </w:tc>
      </w:tr>
      <w:tr w:rsidR="002E23B5" w14:paraId="611039CE" w14:textId="77777777" w:rsidTr="000B598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Ex>
        <w:trPr>
          <w:trHeight w:val="397"/>
        </w:trPr>
        <w:tc>
          <w:tcPr>
            <w:tcW w:w="9810" w:type="dxa"/>
            <w:shd w:val="clear" w:color="auto" w:fill="F1F1F1"/>
          </w:tcPr>
          <w:p w14:paraId="2C695C8C" w14:textId="77777777" w:rsidR="002E23B5" w:rsidRDefault="002E23B5" w:rsidP="002E23B5">
            <w:pPr>
              <w:pStyle w:val="TableParagraph"/>
              <w:spacing w:before="74"/>
              <w:rPr>
                <w:b/>
              </w:rPr>
            </w:pPr>
            <w:r>
              <w:rPr>
                <w:b/>
              </w:rPr>
              <w:lastRenderedPageBreak/>
              <w:t>Special</w:t>
            </w:r>
            <w:r>
              <w:rPr>
                <w:b/>
                <w:spacing w:val="-5"/>
              </w:rPr>
              <w:t xml:space="preserve"> </w:t>
            </w:r>
            <w:r>
              <w:rPr>
                <w:b/>
                <w:spacing w:val="-2"/>
              </w:rPr>
              <w:t>Issues</w:t>
            </w:r>
          </w:p>
        </w:tc>
      </w:tr>
      <w:tr w:rsidR="002E23B5" w14:paraId="10D54368" w14:textId="77777777" w:rsidTr="000B598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Ex>
        <w:trPr>
          <w:trHeight w:val="2082"/>
        </w:trPr>
        <w:tc>
          <w:tcPr>
            <w:tcW w:w="9810" w:type="dxa"/>
          </w:tcPr>
          <w:p w14:paraId="46867099" w14:textId="317E9068" w:rsidR="002E23B5" w:rsidRDefault="002E23B5" w:rsidP="002E23B5">
            <w:pPr>
              <w:pStyle w:val="TableParagraph"/>
              <w:numPr>
                <w:ilvl w:val="0"/>
                <w:numId w:val="36"/>
              </w:numPr>
              <w:tabs>
                <w:tab w:val="left" w:pos="828"/>
              </w:tabs>
              <w:spacing w:before="120" w:after="120"/>
            </w:pPr>
            <w:r>
              <w:t>Research will be conducted in Zhejiang Province, China requiring appropriate visa arrangements</w:t>
            </w:r>
          </w:p>
          <w:p w14:paraId="2E9A727A" w14:textId="77777777" w:rsidR="002E23B5" w:rsidRDefault="002E23B5" w:rsidP="002E23B5">
            <w:pPr>
              <w:pStyle w:val="TableParagraph"/>
              <w:numPr>
                <w:ilvl w:val="0"/>
                <w:numId w:val="36"/>
              </w:numPr>
              <w:tabs>
                <w:tab w:val="left" w:pos="828"/>
              </w:tabs>
              <w:spacing w:before="120" w:after="120"/>
            </w:pPr>
            <w:r>
              <w:t>Interviews may be conducted in Mandarin Chinese requiring translation</w:t>
            </w:r>
          </w:p>
          <w:p w14:paraId="76268470" w14:textId="77777777" w:rsidR="002E23B5" w:rsidRDefault="002E23B5" w:rsidP="002E23B5">
            <w:pPr>
              <w:pStyle w:val="TableParagraph"/>
              <w:numPr>
                <w:ilvl w:val="0"/>
                <w:numId w:val="36"/>
              </w:numPr>
              <w:tabs>
                <w:tab w:val="left" w:pos="828"/>
              </w:tabs>
              <w:spacing w:before="120" w:after="120"/>
            </w:pPr>
            <w:r>
              <w:t>Cultural sensitivity training completed to ensure appropriate research conduct in Chinese organizational contexts</w:t>
            </w:r>
          </w:p>
          <w:p w14:paraId="3EB3BFE3" w14:textId="77777777" w:rsidR="002E23B5" w:rsidRDefault="002E23B5" w:rsidP="002E23B5">
            <w:pPr>
              <w:pStyle w:val="TableParagraph"/>
              <w:numPr>
                <w:ilvl w:val="0"/>
                <w:numId w:val="36"/>
              </w:numPr>
              <w:tabs>
                <w:tab w:val="left" w:pos="828"/>
              </w:tabs>
              <w:spacing w:before="120" w:after="120"/>
            </w:pPr>
            <w:r>
              <w:t>Consideration of potential political sensitivities around AI and technology research in China</w:t>
            </w:r>
          </w:p>
        </w:tc>
      </w:tr>
    </w:tbl>
    <w:p w14:paraId="60879B63" w14:textId="77777777" w:rsidR="00A148D4" w:rsidRDefault="00A148D4" w:rsidP="00A148D4">
      <w:pPr>
        <w:rPr>
          <w:sz w:val="2"/>
          <w:szCs w:val="2"/>
        </w:rPr>
      </w:pPr>
    </w:p>
    <w:p w14:paraId="4D60FE0E" w14:textId="77777777" w:rsidR="00A148D4" w:rsidRDefault="00A148D4" w:rsidP="00A148D4">
      <w:pPr>
        <w:rPr>
          <w:sz w:val="2"/>
          <w:szCs w:val="2"/>
        </w:rPr>
        <w:sectPr w:rsidR="00A148D4" w:rsidSect="00A148D4">
          <w:pgSz w:w="11910" w:h="16840"/>
          <w:pgMar w:top="680" w:right="992" w:bottom="764" w:left="85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09"/>
      </w:tblGrid>
      <w:tr w:rsidR="00A148D4" w14:paraId="060C8FB7" w14:textId="77777777" w:rsidTr="008759D8">
        <w:trPr>
          <w:trHeight w:val="398"/>
        </w:trPr>
        <w:tc>
          <w:tcPr>
            <w:tcW w:w="9809" w:type="dxa"/>
            <w:shd w:val="clear" w:color="auto" w:fill="E4E4E4"/>
          </w:tcPr>
          <w:p w14:paraId="1CFF37CE" w14:textId="77777777" w:rsidR="00A148D4" w:rsidRDefault="00A148D4" w:rsidP="008759D8">
            <w:pPr>
              <w:pStyle w:val="TableParagraph"/>
              <w:spacing w:before="88"/>
              <w:rPr>
                <w:b/>
              </w:rPr>
            </w:pPr>
            <w:r>
              <w:rPr>
                <w:b/>
              </w:rPr>
              <w:t>Language</w:t>
            </w:r>
            <w:r>
              <w:rPr>
                <w:b/>
                <w:spacing w:val="-2"/>
              </w:rPr>
              <w:t xml:space="preserve"> </w:t>
            </w:r>
            <w:r>
              <w:rPr>
                <w:b/>
              </w:rPr>
              <w:t>in</w:t>
            </w:r>
            <w:r>
              <w:rPr>
                <w:b/>
                <w:spacing w:val="-5"/>
              </w:rPr>
              <w:t xml:space="preserve"> </w:t>
            </w:r>
            <w:r>
              <w:rPr>
                <w:b/>
              </w:rPr>
              <w:t>which</w:t>
            </w:r>
            <w:r>
              <w:rPr>
                <w:b/>
                <w:spacing w:val="-2"/>
              </w:rPr>
              <w:t xml:space="preserve"> submitted</w:t>
            </w:r>
          </w:p>
        </w:tc>
      </w:tr>
      <w:tr w:rsidR="00A148D4" w14:paraId="654C84A6" w14:textId="77777777" w:rsidTr="008759D8">
        <w:trPr>
          <w:trHeight w:val="1746"/>
        </w:trPr>
        <w:tc>
          <w:tcPr>
            <w:tcW w:w="9809" w:type="dxa"/>
          </w:tcPr>
          <w:p w14:paraId="2AF20399" w14:textId="77777777" w:rsidR="00A148D4" w:rsidRDefault="00A148D4" w:rsidP="008759D8">
            <w:pPr>
              <w:pStyle w:val="TableParagraph"/>
              <w:tabs>
                <w:tab w:val="left" w:pos="1547"/>
              </w:tabs>
              <w:spacing w:before="31" w:line="535" w:lineRule="auto"/>
              <w:ind w:right="4307"/>
              <w:rPr>
                <w:rFonts w:ascii="Segoe UI Symbol" w:hAnsi="Segoe UI Symbol"/>
                <w:b/>
              </w:rPr>
            </w:pPr>
            <w:r>
              <w:t>The</w:t>
            </w:r>
            <w:r>
              <w:rPr>
                <w:spacing w:val="-4"/>
              </w:rPr>
              <w:t xml:space="preserve"> </w:t>
            </w:r>
            <w:r>
              <w:t>thesis</w:t>
            </w:r>
            <w:r>
              <w:rPr>
                <w:spacing w:val="-6"/>
              </w:rPr>
              <w:t xml:space="preserve"> </w:t>
            </w:r>
            <w:r>
              <w:t>will</w:t>
            </w:r>
            <w:r>
              <w:rPr>
                <w:spacing w:val="-4"/>
              </w:rPr>
              <w:t xml:space="preserve"> </w:t>
            </w:r>
            <w:r>
              <w:t>be</w:t>
            </w:r>
            <w:r>
              <w:rPr>
                <w:spacing w:val="-4"/>
              </w:rPr>
              <w:t xml:space="preserve"> </w:t>
            </w:r>
            <w:r>
              <w:t>written</w:t>
            </w:r>
            <w:r>
              <w:rPr>
                <w:spacing w:val="-6"/>
              </w:rPr>
              <w:t xml:space="preserve"> </w:t>
            </w:r>
            <w:r>
              <w:t>in</w:t>
            </w:r>
            <w:r>
              <w:rPr>
                <w:spacing w:val="-4"/>
              </w:rPr>
              <w:t xml:space="preserve"> </w:t>
            </w:r>
            <w:r>
              <w:t>[please</w:t>
            </w:r>
            <w:r>
              <w:rPr>
                <w:spacing w:val="-6"/>
              </w:rPr>
              <w:t xml:space="preserve"> </w:t>
            </w:r>
            <w:r>
              <w:t>tick</w:t>
            </w:r>
            <w:r>
              <w:rPr>
                <w:spacing w:val="-6"/>
              </w:rPr>
              <w:t xml:space="preserve"> </w:t>
            </w:r>
            <w:r>
              <w:t>as</w:t>
            </w:r>
            <w:r>
              <w:rPr>
                <w:spacing w:val="-3"/>
              </w:rPr>
              <w:t xml:space="preserve"> </w:t>
            </w:r>
            <w:r>
              <w:t xml:space="preserve">appropriate]: </w:t>
            </w:r>
            <w:r>
              <w:rPr>
                <w:spacing w:val="-2"/>
              </w:rPr>
              <w:t>Welsh</w:t>
            </w:r>
            <w:r>
              <w:tab/>
            </w:r>
            <w:r>
              <w:rPr>
                <w:rFonts w:ascii="Segoe UI Symbol" w:hAnsi="Segoe UI Symbol"/>
                <w:b/>
                <w:spacing w:val="-10"/>
              </w:rPr>
              <w:t>☐</w:t>
            </w:r>
          </w:p>
          <w:p w14:paraId="2180CD31" w14:textId="77777777" w:rsidR="00A148D4" w:rsidRDefault="00A148D4" w:rsidP="008759D8">
            <w:pPr>
              <w:pStyle w:val="TableParagraph"/>
              <w:tabs>
                <w:tab w:val="left" w:pos="1547"/>
              </w:tabs>
              <w:spacing w:line="245" w:lineRule="exact"/>
              <w:rPr>
                <w:rFonts w:ascii="Segoe UI Symbol" w:hAnsi="Segoe UI Symbol"/>
                <w:b/>
              </w:rPr>
            </w:pPr>
            <w:r>
              <w:rPr>
                <w:spacing w:val="-2"/>
              </w:rPr>
              <w:t>English</w:t>
            </w:r>
            <w:r>
              <w:tab/>
            </w:r>
            <w:sdt>
              <w:sdtPr>
                <w:id w:val="-2092455946"/>
                <w14:checkbox>
                  <w14:checked w14:val="1"/>
                  <w14:checkedState w14:val="2612" w14:font="MS Gothic"/>
                  <w14:uncheckedState w14:val="2610" w14:font="MS Gothic"/>
                </w14:checkbox>
              </w:sdtPr>
              <w:sdtContent>
                <w:r>
                  <w:rPr>
                    <w:rFonts w:ascii="MS Gothic" w:eastAsia="MS Gothic" w:hAnsi="MS Gothic" w:hint="eastAsia"/>
                  </w:rPr>
                  <w:t>☒</w:t>
                </w:r>
              </w:sdtContent>
            </w:sdt>
          </w:p>
        </w:tc>
      </w:tr>
    </w:tbl>
    <w:p w14:paraId="4389C8D1" w14:textId="77777777" w:rsidR="00A148D4" w:rsidRDefault="00A148D4" w:rsidP="00A148D4">
      <w:pPr>
        <w:pStyle w:val="BodyText"/>
        <w:spacing w:before="52"/>
        <w:rPr>
          <w:b w:val="0"/>
        </w:rPr>
      </w:pPr>
    </w:p>
    <w:p w14:paraId="17E9E513" w14:textId="77777777" w:rsidR="00A148D4" w:rsidRDefault="00A148D4" w:rsidP="00A148D4">
      <w:pPr>
        <w:ind w:left="153"/>
        <w:rPr>
          <w:b/>
        </w:rPr>
      </w:pPr>
      <w:r>
        <w:rPr>
          <w:b/>
        </w:rPr>
        <w:t>Use</w:t>
      </w:r>
      <w:r>
        <w:rPr>
          <w:b/>
          <w:spacing w:val="-4"/>
        </w:rPr>
        <w:t xml:space="preserve"> </w:t>
      </w:r>
      <w:r>
        <w:rPr>
          <w:b/>
        </w:rPr>
        <w:t>of</w:t>
      </w:r>
      <w:r>
        <w:rPr>
          <w:b/>
          <w:spacing w:val="-5"/>
        </w:rPr>
        <w:t xml:space="preserve"> </w:t>
      </w:r>
      <w:r>
        <w:rPr>
          <w:b/>
        </w:rPr>
        <w:t>Generative</w:t>
      </w:r>
      <w:r>
        <w:rPr>
          <w:b/>
          <w:spacing w:val="-8"/>
        </w:rPr>
        <w:t xml:space="preserve"> </w:t>
      </w:r>
      <w:r>
        <w:rPr>
          <w:b/>
        </w:rPr>
        <w:t>Artificial</w:t>
      </w:r>
      <w:r>
        <w:rPr>
          <w:b/>
          <w:spacing w:val="-4"/>
        </w:rPr>
        <w:t xml:space="preserve"> </w:t>
      </w:r>
      <w:r>
        <w:rPr>
          <w:b/>
          <w:spacing w:val="-2"/>
        </w:rPr>
        <w:t>Intelligence</w:t>
      </w:r>
    </w:p>
    <w:p w14:paraId="0305DA01" w14:textId="77777777" w:rsidR="00A148D4" w:rsidRDefault="00A148D4" w:rsidP="00A148D4">
      <w:pPr>
        <w:pStyle w:val="BodyText"/>
        <w:rPr>
          <w:b w:val="0"/>
        </w:rPr>
      </w:pPr>
    </w:p>
    <w:p w14:paraId="12891283" w14:textId="77777777" w:rsidR="00A148D4" w:rsidRDefault="00A148D4" w:rsidP="00A148D4">
      <w:pPr>
        <w:pStyle w:val="BodyText"/>
        <w:ind w:left="153"/>
      </w:pPr>
      <w:r>
        <w:t>In</w:t>
      </w:r>
      <w:r>
        <w:rPr>
          <w:spacing w:val="-6"/>
        </w:rPr>
        <w:t xml:space="preserve"> </w:t>
      </w:r>
      <w:r>
        <w:t>line</w:t>
      </w:r>
      <w:r>
        <w:rPr>
          <w:spacing w:val="-4"/>
        </w:rPr>
        <w:t xml:space="preserve"> </w:t>
      </w:r>
      <w:r>
        <w:t>with</w:t>
      </w:r>
      <w:r>
        <w:rPr>
          <w:spacing w:val="-4"/>
        </w:rPr>
        <w:t xml:space="preserve"> </w:t>
      </w:r>
      <w:hyperlink r:id="rId12">
        <w:r>
          <w:rPr>
            <w:color w:val="0000FF"/>
            <w:u w:val="single" w:color="0000FF"/>
          </w:rPr>
          <w:t>UWTSD</w:t>
        </w:r>
        <w:r>
          <w:rPr>
            <w:color w:val="0000FF"/>
            <w:spacing w:val="-3"/>
            <w:u w:val="single" w:color="0000FF"/>
          </w:rPr>
          <w:t xml:space="preserve"> </w:t>
        </w:r>
        <w:r>
          <w:rPr>
            <w:color w:val="0000FF"/>
            <w:u w:val="single" w:color="0000FF"/>
          </w:rPr>
          <w:t>guidance</w:t>
        </w:r>
        <w:r>
          <w:t>,</w:t>
        </w:r>
      </w:hyperlink>
      <w:r>
        <w:rPr>
          <w:spacing w:val="-5"/>
        </w:rPr>
        <w:t xml:space="preserve"> </w:t>
      </w:r>
      <w:r>
        <w:t>Generative</w:t>
      </w:r>
      <w:r>
        <w:rPr>
          <w:spacing w:val="-4"/>
        </w:rPr>
        <w:t xml:space="preserve"> </w:t>
      </w:r>
      <w:r>
        <w:t>AI</w:t>
      </w:r>
      <w:r>
        <w:rPr>
          <w:spacing w:val="-2"/>
        </w:rPr>
        <w:t xml:space="preserve"> </w:t>
      </w:r>
      <w:r>
        <w:t>will</w:t>
      </w:r>
      <w:r>
        <w:rPr>
          <w:spacing w:val="-6"/>
        </w:rPr>
        <w:t xml:space="preserve"> </w:t>
      </w:r>
      <w:r>
        <w:t>be</w:t>
      </w:r>
      <w:r>
        <w:rPr>
          <w:spacing w:val="-4"/>
        </w:rPr>
        <w:t xml:space="preserve"> </w:t>
      </w:r>
      <w:r>
        <w:t>used</w:t>
      </w:r>
      <w:r>
        <w:rPr>
          <w:spacing w:val="-4"/>
        </w:rPr>
        <w:t xml:space="preserve"> </w:t>
      </w:r>
      <w:r>
        <w:t>in</w:t>
      </w:r>
      <w:r>
        <w:rPr>
          <w:spacing w:val="-5"/>
        </w:rPr>
        <w:t xml:space="preserve"> </w:t>
      </w:r>
      <w:r>
        <w:t>this</w:t>
      </w:r>
      <w:r>
        <w:rPr>
          <w:spacing w:val="-6"/>
        </w:rPr>
        <w:t xml:space="preserve"> </w:t>
      </w:r>
      <w:r>
        <w:t>thesis</w:t>
      </w:r>
      <w:r>
        <w:rPr>
          <w:spacing w:val="-6"/>
        </w:rPr>
        <w:t xml:space="preserve"> </w:t>
      </w:r>
      <w:r>
        <w:t>for</w:t>
      </w:r>
      <w:r>
        <w:rPr>
          <w:spacing w:val="-6"/>
        </w:rPr>
        <w:t xml:space="preserve"> </w:t>
      </w:r>
      <w:r>
        <w:t>the</w:t>
      </w:r>
      <w:r>
        <w:rPr>
          <w:spacing w:val="-6"/>
        </w:rPr>
        <w:t xml:space="preserve"> </w:t>
      </w:r>
      <w:r>
        <w:t>following</w:t>
      </w:r>
      <w:r>
        <w:rPr>
          <w:spacing w:val="-3"/>
        </w:rPr>
        <w:t xml:space="preserve"> </w:t>
      </w:r>
      <w:r>
        <w:rPr>
          <w:spacing w:val="-2"/>
        </w:rPr>
        <w:t>purposes:</w:t>
      </w:r>
    </w:p>
    <w:p w14:paraId="2F97DD45" w14:textId="77777777" w:rsidR="00A148D4" w:rsidRDefault="00A148D4" w:rsidP="00A148D4">
      <w:pPr>
        <w:pStyle w:val="BodyText"/>
        <w:spacing w:before="21"/>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71"/>
        <w:gridCol w:w="5304"/>
        <w:gridCol w:w="1130"/>
        <w:gridCol w:w="1274"/>
      </w:tblGrid>
      <w:tr w:rsidR="00A148D4" w14:paraId="0C9FF446" w14:textId="77777777" w:rsidTr="008759D8">
        <w:trPr>
          <w:trHeight w:val="371"/>
        </w:trPr>
        <w:tc>
          <w:tcPr>
            <w:tcW w:w="2071" w:type="dxa"/>
            <w:tcBorders>
              <w:bottom w:val="single" w:sz="6" w:space="0" w:color="000000"/>
              <w:right w:val="single" w:sz="6" w:space="0" w:color="000000"/>
            </w:tcBorders>
          </w:tcPr>
          <w:p w14:paraId="70107AF4" w14:textId="77777777" w:rsidR="00A148D4" w:rsidRDefault="00A148D4" w:rsidP="008759D8">
            <w:pPr>
              <w:pStyle w:val="TableParagraph"/>
              <w:ind w:left="0"/>
              <w:rPr>
                <w:rFonts w:ascii="Times New Roman"/>
              </w:rPr>
            </w:pPr>
          </w:p>
        </w:tc>
        <w:tc>
          <w:tcPr>
            <w:tcW w:w="5304" w:type="dxa"/>
            <w:tcBorders>
              <w:left w:val="single" w:sz="6" w:space="0" w:color="000000"/>
              <w:bottom w:val="single" w:sz="6" w:space="0" w:color="000000"/>
              <w:right w:val="single" w:sz="6" w:space="0" w:color="000000"/>
            </w:tcBorders>
          </w:tcPr>
          <w:p w14:paraId="4349C925" w14:textId="77777777" w:rsidR="00A148D4" w:rsidRDefault="00A148D4" w:rsidP="008759D8">
            <w:pPr>
              <w:pStyle w:val="TableParagraph"/>
              <w:spacing w:before="2"/>
              <w:ind w:left="0" w:right="90"/>
              <w:jc w:val="right"/>
              <w:rPr>
                <w:b/>
              </w:rPr>
            </w:pPr>
            <w:r>
              <w:rPr>
                <w:b/>
              </w:rPr>
              <w:t>Tick</w:t>
            </w:r>
            <w:r>
              <w:rPr>
                <w:b/>
                <w:spacing w:val="-5"/>
              </w:rPr>
              <w:t xml:space="preserve"> </w:t>
            </w:r>
            <w:r>
              <w:rPr>
                <w:b/>
                <w:spacing w:val="-12"/>
              </w:rPr>
              <w:t>√</w:t>
            </w:r>
          </w:p>
        </w:tc>
        <w:tc>
          <w:tcPr>
            <w:tcW w:w="1130" w:type="dxa"/>
            <w:tcBorders>
              <w:left w:val="single" w:sz="6" w:space="0" w:color="000000"/>
              <w:bottom w:val="single" w:sz="6" w:space="0" w:color="000000"/>
              <w:right w:val="single" w:sz="6" w:space="0" w:color="000000"/>
            </w:tcBorders>
          </w:tcPr>
          <w:p w14:paraId="00B65681" w14:textId="77777777" w:rsidR="00A148D4" w:rsidRDefault="00A148D4" w:rsidP="008759D8">
            <w:pPr>
              <w:pStyle w:val="TableParagraph"/>
              <w:spacing w:before="2"/>
            </w:pPr>
            <w:r>
              <w:rPr>
                <w:spacing w:val="-5"/>
              </w:rPr>
              <w:t>YES</w:t>
            </w:r>
          </w:p>
        </w:tc>
        <w:tc>
          <w:tcPr>
            <w:tcW w:w="1274" w:type="dxa"/>
            <w:tcBorders>
              <w:left w:val="single" w:sz="6" w:space="0" w:color="000000"/>
              <w:bottom w:val="single" w:sz="6" w:space="0" w:color="000000"/>
            </w:tcBorders>
          </w:tcPr>
          <w:p w14:paraId="6E213FF8" w14:textId="77777777" w:rsidR="00A148D4" w:rsidRDefault="00A148D4" w:rsidP="008759D8">
            <w:pPr>
              <w:pStyle w:val="TableParagraph"/>
              <w:spacing w:before="2"/>
              <w:ind w:left="105"/>
            </w:pPr>
            <w:r>
              <w:rPr>
                <w:spacing w:val="-5"/>
              </w:rPr>
              <w:t>NO</w:t>
            </w:r>
          </w:p>
        </w:tc>
      </w:tr>
      <w:tr w:rsidR="00A148D4" w14:paraId="2074EDE0" w14:textId="77777777" w:rsidTr="008759D8">
        <w:trPr>
          <w:trHeight w:val="1012"/>
        </w:trPr>
        <w:tc>
          <w:tcPr>
            <w:tcW w:w="2071" w:type="dxa"/>
            <w:tcBorders>
              <w:top w:val="single" w:sz="6" w:space="0" w:color="000000"/>
              <w:bottom w:val="single" w:sz="6" w:space="0" w:color="000000"/>
              <w:right w:val="single" w:sz="6" w:space="0" w:color="000000"/>
            </w:tcBorders>
          </w:tcPr>
          <w:p w14:paraId="6F6AE516" w14:textId="77777777" w:rsidR="00A148D4" w:rsidRDefault="00A148D4" w:rsidP="008759D8">
            <w:pPr>
              <w:pStyle w:val="TableParagraph"/>
              <w:spacing w:line="253" w:lineRule="exact"/>
            </w:pPr>
            <w:r>
              <w:rPr>
                <w:spacing w:val="-2"/>
              </w:rPr>
              <w:t>RESEARCH</w:t>
            </w:r>
          </w:p>
        </w:tc>
        <w:tc>
          <w:tcPr>
            <w:tcW w:w="5304" w:type="dxa"/>
            <w:tcBorders>
              <w:top w:val="single" w:sz="6" w:space="0" w:color="000000"/>
              <w:left w:val="single" w:sz="6" w:space="0" w:color="000000"/>
              <w:bottom w:val="single" w:sz="6" w:space="0" w:color="000000"/>
              <w:right w:val="single" w:sz="6" w:space="0" w:color="000000"/>
            </w:tcBorders>
          </w:tcPr>
          <w:p w14:paraId="72E37E04" w14:textId="540463D9" w:rsidR="00A148D4" w:rsidRDefault="00A148D4" w:rsidP="008759D8">
            <w:pPr>
              <w:pStyle w:val="TableParagraph"/>
              <w:ind w:right="102"/>
            </w:pPr>
            <w:r>
              <w:t>I intend to use Generative AI to support my research,</w:t>
            </w:r>
            <w:r>
              <w:rPr>
                <w:spacing w:val="-7"/>
              </w:rPr>
              <w:t xml:space="preserve"> </w:t>
            </w:r>
            <w:r>
              <w:t>including</w:t>
            </w:r>
            <w:r>
              <w:rPr>
                <w:spacing w:val="-8"/>
              </w:rPr>
              <w:t xml:space="preserve"> </w:t>
            </w:r>
            <w:r>
              <w:t>searching</w:t>
            </w:r>
            <w:r>
              <w:rPr>
                <w:spacing w:val="-8"/>
              </w:rPr>
              <w:t xml:space="preserve"> </w:t>
            </w:r>
            <w:r>
              <w:t>for</w:t>
            </w:r>
            <w:r>
              <w:rPr>
                <w:spacing w:val="-9"/>
              </w:rPr>
              <w:t xml:space="preserve"> </w:t>
            </w:r>
            <w:r>
              <w:t>bibliography,</w:t>
            </w:r>
            <w:r>
              <w:rPr>
                <w:spacing w:val="-7"/>
              </w:rPr>
              <w:t xml:space="preserve"> </w:t>
            </w:r>
            <w:r>
              <w:t xml:space="preserve">using tools to </w:t>
            </w:r>
            <w:proofErr w:type="spellStart"/>
            <w:r>
              <w:t>summarise</w:t>
            </w:r>
            <w:proofErr w:type="spellEnd"/>
            <w:r>
              <w:t>, compare and interrogate</w:t>
            </w:r>
          </w:p>
          <w:p w14:paraId="1C665791" w14:textId="77777777" w:rsidR="00A148D4" w:rsidRDefault="00A148D4" w:rsidP="008759D8">
            <w:pPr>
              <w:pStyle w:val="TableParagraph"/>
              <w:spacing w:line="234" w:lineRule="exact"/>
            </w:pPr>
            <w:r>
              <w:rPr>
                <w:spacing w:val="-2"/>
              </w:rPr>
              <w:t>materials.</w:t>
            </w:r>
          </w:p>
        </w:tc>
        <w:tc>
          <w:tcPr>
            <w:tcW w:w="1130" w:type="dxa"/>
            <w:tcBorders>
              <w:top w:val="single" w:sz="6" w:space="0" w:color="000000"/>
              <w:left w:val="single" w:sz="6" w:space="0" w:color="000000"/>
              <w:bottom w:val="single" w:sz="6" w:space="0" w:color="000000"/>
              <w:right w:val="single" w:sz="6" w:space="0" w:color="000000"/>
            </w:tcBorders>
          </w:tcPr>
          <w:sdt>
            <w:sdtPr>
              <w:rPr>
                <w:rFonts w:ascii="Segoe UI Symbol" w:hAnsi="Segoe UI Symbol"/>
                <w:spacing w:val="-10"/>
              </w:rPr>
              <w:id w:val="-280491291"/>
              <w14:checkbox>
                <w14:checked w14:val="1"/>
                <w14:checkedState w14:val="2612" w14:font="MS Gothic"/>
                <w14:uncheckedState w14:val="2610" w14:font="MS Gothic"/>
              </w14:checkbox>
            </w:sdtPr>
            <w:sdtContent>
              <w:p w14:paraId="1D3A0FBF" w14:textId="1099D497" w:rsidR="00A148D4" w:rsidRDefault="00314C49" w:rsidP="008759D8">
                <w:pPr>
                  <w:pStyle w:val="TableParagraph"/>
                  <w:rPr>
                    <w:rFonts w:ascii="Segoe UI Symbol" w:hAnsi="Segoe UI Symbol"/>
                  </w:rPr>
                </w:pPr>
                <w:r>
                  <w:rPr>
                    <w:rFonts w:ascii="MS Gothic" w:eastAsia="MS Gothic" w:hAnsi="MS Gothic" w:hint="eastAsia"/>
                    <w:spacing w:val="-10"/>
                  </w:rPr>
                  <w:t>☒</w:t>
                </w:r>
              </w:p>
            </w:sdtContent>
          </w:sdt>
        </w:tc>
        <w:tc>
          <w:tcPr>
            <w:tcW w:w="1274" w:type="dxa"/>
            <w:tcBorders>
              <w:top w:val="single" w:sz="6" w:space="0" w:color="000000"/>
              <w:left w:val="single" w:sz="6" w:space="0" w:color="000000"/>
              <w:bottom w:val="single" w:sz="6" w:space="0" w:color="000000"/>
            </w:tcBorders>
          </w:tcPr>
          <w:p w14:paraId="577AE375" w14:textId="77777777" w:rsidR="00A148D4" w:rsidRDefault="00A148D4" w:rsidP="008759D8">
            <w:pPr>
              <w:pStyle w:val="TableParagraph"/>
              <w:ind w:left="105"/>
              <w:rPr>
                <w:rFonts w:ascii="Segoe UI Symbol" w:hAnsi="Segoe UI Symbol"/>
              </w:rPr>
            </w:pPr>
            <w:r>
              <w:rPr>
                <w:rFonts w:ascii="Segoe UI Symbol" w:hAnsi="Segoe UI Symbol"/>
                <w:spacing w:val="-10"/>
              </w:rPr>
              <w:t>☐</w:t>
            </w:r>
          </w:p>
        </w:tc>
      </w:tr>
      <w:tr w:rsidR="00A148D4" w14:paraId="6B4E3FF1" w14:textId="77777777" w:rsidTr="008759D8">
        <w:trPr>
          <w:trHeight w:val="1012"/>
        </w:trPr>
        <w:tc>
          <w:tcPr>
            <w:tcW w:w="2071" w:type="dxa"/>
            <w:tcBorders>
              <w:top w:val="single" w:sz="6" w:space="0" w:color="000000"/>
              <w:bottom w:val="single" w:sz="6" w:space="0" w:color="000000"/>
              <w:right w:val="single" w:sz="6" w:space="0" w:color="000000"/>
            </w:tcBorders>
          </w:tcPr>
          <w:p w14:paraId="40D67335" w14:textId="77777777" w:rsidR="00A148D4" w:rsidRDefault="00A148D4" w:rsidP="008759D8">
            <w:pPr>
              <w:pStyle w:val="TableParagraph"/>
              <w:spacing w:line="253" w:lineRule="exact"/>
            </w:pPr>
            <w:r>
              <w:rPr>
                <w:spacing w:val="-2"/>
              </w:rPr>
              <w:t>STRUCTURE</w:t>
            </w:r>
          </w:p>
        </w:tc>
        <w:tc>
          <w:tcPr>
            <w:tcW w:w="5304" w:type="dxa"/>
            <w:tcBorders>
              <w:top w:val="single" w:sz="6" w:space="0" w:color="000000"/>
              <w:left w:val="single" w:sz="6" w:space="0" w:color="000000"/>
              <w:bottom w:val="single" w:sz="6" w:space="0" w:color="000000"/>
              <w:right w:val="single" w:sz="6" w:space="0" w:color="000000"/>
            </w:tcBorders>
          </w:tcPr>
          <w:p w14:paraId="7E0E8101" w14:textId="77777777" w:rsidR="00A148D4" w:rsidRDefault="00A148D4" w:rsidP="008759D8">
            <w:pPr>
              <w:pStyle w:val="TableParagraph"/>
              <w:ind w:right="102"/>
            </w:pPr>
            <w:r>
              <w:t>I intend</w:t>
            </w:r>
            <w:r>
              <w:rPr>
                <w:spacing w:val="-2"/>
              </w:rPr>
              <w:t xml:space="preserve"> </w:t>
            </w:r>
            <w:r>
              <w:t>to</w:t>
            </w:r>
            <w:r>
              <w:rPr>
                <w:spacing w:val="-2"/>
              </w:rPr>
              <w:t xml:space="preserve"> </w:t>
            </w:r>
            <w:r>
              <w:t>use</w:t>
            </w:r>
            <w:r>
              <w:rPr>
                <w:spacing w:val="-2"/>
              </w:rPr>
              <w:t xml:space="preserve"> </w:t>
            </w:r>
            <w:r>
              <w:t>Generative AI</w:t>
            </w:r>
            <w:r>
              <w:rPr>
                <w:spacing w:val="-1"/>
              </w:rPr>
              <w:t xml:space="preserve"> </w:t>
            </w:r>
            <w:r>
              <w:t>to</w:t>
            </w:r>
            <w:r>
              <w:rPr>
                <w:spacing w:val="-2"/>
              </w:rPr>
              <w:t xml:space="preserve"> </w:t>
            </w:r>
            <w:r>
              <w:t>support structuring my thesis submission, including creating a draft argument</w:t>
            </w:r>
            <w:r>
              <w:rPr>
                <w:spacing w:val="-7"/>
              </w:rPr>
              <w:t xml:space="preserve"> </w:t>
            </w:r>
            <w:r>
              <w:t>structure,</w:t>
            </w:r>
            <w:r>
              <w:rPr>
                <w:spacing w:val="-8"/>
              </w:rPr>
              <w:t xml:space="preserve"> </w:t>
            </w:r>
            <w:r>
              <w:t>identifying</w:t>
            </w:r>
            <w:r>
              <w:rPr>
                <w:spacing w:val="-8"/>
              </w:rPr>
              <w:t xml:space="preserve"> </w:t>
            </w:r>
            <w:r>
              <w:t>parts</w:t>
            </w:r>
            <w:r>
              <w:rPr>
                <w:spacing w:val="-7"/>
              </w:rPr>
              <w:t xml:space="preserve"> </w:t>
            </w:r>
            <w:r>
              <w:t>and</w:t>
            </w:r>
            <w:r>
              <w:rPr>
                <w:spacing w:val="-10"/>
              </w:rPr>
              <w:t xml:space="preserve"> </w:t>
            </w:r>
            <w:r>
              <w:t>headings,</w:t>
            </w:r>
          </w:p>
          <w:p w14:paraId="0D7811E1" w14:textId="77777777" w:rsidR="00A148D4" w:rsidRDefault="00A148D4" w:rsidP="008759D8">
            <w:pPr>
              <w:pStyle w:val="TableParagraph"/>
              <w:spacing w:line="234" w:lineRule="exact"/>
            </w:pPr>
            <w:r>
              <w:rPr>
                <w:spacing w:val="-4"/>
              </w:rPr>
              <w:t>etc.</w:t>
            </w:r>
          </w:p>
        </w:tc>
        <w:tc>
          <w:tcPr>
            <w:tcW w:w="1130" w:type="dxa"/>
            <w:tcBorders>
              <w:top w:val="single" w:sz="6" w:space="0" w:color="000000"/>
              <w:left w:val="single" w:sz="6" w:space="0" w:color="000000"/>
              <w:bottom w:val="single" w:sz="6" w:space="0" w:color="000000"/>
              <w:right w:val="single" w:sz="6" w:space="0" w:color="000000"/>
            </w:tcBorders>
          </w:tcPr>
          <w:p w14:paraId="5252AACC" w14:textId="77777777" w:rsidR="00A148D4" w:rsidRDefault="00A148D4" w:rsidP="008759D8">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sdt>
            <w:sdtPr>
              <w:rPr>
                <w:rFonts w:ascii="Segoe UI Symbol" w:hAnsi="Segoe UI Symbol"/>
                <w:spacing w:val="-10"/>
              </w:rPr>
              <w:id w:val="-1332372122"/>
              <w14:checkbox>
                <w14:checked w14:val="1"/>
                <w14:checkedState w14:val="2612" w14:font="MS Gothic"/>
                <w14:uncheckedState w14:val="2610" w14:font="MS Gothic"/>
              </w14:checkbox>
            </w:sdtPr>
            <w:sdtContent>
              <w:p w14:paraId="486F2794" w14:textId="77777777" w:rsidR="00A148D4" w:rsidRDefault="00A148D4" w:rsidP="008759D8">
                <w:pPr>
                  <w:pStyle w:val="TableParagraph"/>
                  <w:ind w:left="105"/>
                  <w:rPr>
                    <w:rFonts w:ascii="Segoe UI Symbol" w:hAnsi="Segoe UI Symbol"/>
                  </w:rPr>
                </w:pPr>
                <w:r>
                  <w:rPr>
                    <w:rFonts w:ascii="MS Gothic" w:eastAsia="MS Gothic" w:hAnsi="MS Gothic" w:hint="eastAsia"/>
                    <w:spacing w:val="-10"/>
                  </w:rPr>
                  <w:t>☒</w:t>
                </w:r>
              </w:p>
            </w:sdtContent>
          </w:sdt>
        </w:tc>
      </w:tr>
      <w:tr w:rsidR="00A148D4" w14:paraId="128884E1" w14:textId="77777777" w:rsidTr="008759D8">
        <w:trPr>
          <w:trHeight w:val="1009"/>
        </w:trPr>
        <w:tc>
          <w:tcPr>
            <w:tcW w:w="2071" w:type="dxa"/>
            <w:tcBorders>
              <w:top w:val="single" w:sz="6" w:space="0" w:color="000000"/>
              <w:bottom w:val="single" w:sz="6" w:space="0" w:color="000000"/>
              <w:right w:val="single" w:sz="6" w:space="0" w:color="000000"/>
            </w:tcBorders>
          </w:tcPr>
          <w:p w14:paraId="33F7DEF6" w14:textId="77777777" w:rsidR="00A148D4" w:rsidRDefault="00A148D4" w:rsidP="008759D8">
            <w:pPr>
              <w:pStyle w:val="TableParagraph"/>
              <w:spacing w:line="253" w:lineRule="exact"/>
            </w:pPr>
            <w:r>
              <w:rPr>
                <w:spacing w:val="-2"/>
              </w:rPr>
              <w:t>PROOFREADING</w:t>
            </w:r>
          </w:p>
        </w:tc>
        <w:tc>
          <w:tcPr>
            <w:tcW w:w="5304" w:type="dxa"/>
            <w:tcBorders>
              <w:top w:val="single" w:sz="6" w:space="0" w:color="000000"/>
              <w:left w:val="single" w:sz="6" w:space="0" w:color="000000"/>
              <w:bottom w:val="single" w:sz="6" w:space="0" w:color="000000"/>
              <w:right w:val="single" w:sz="6" w:space="0" w:color="000000"/>
            </w:tcBorders>
          </w:tcPr>
          <w:p w14:paraId="4731581C" w14:textId="77777777" w:rsidR="00A148D4" w:rsidRDefault="00A148D4" w:rsidP="008759D8">
            <w:pPr>
              <w:pStyle w:val="TableParagraph"/>
              <w:ind w:right="102"/>
            </w:pPr>
            <w:r>
              <w:t>I intend to use Generative AI to check my own text/creation for grammatical and syntactical mistakes,</w:t>
            </w:r>
            <w:r>
              <w:rPr>
                <w:spacing w:val="-4"/>
              </w:rPr>
              <w:t xml:space="preserve"> </w:t>
            </w:r>
            <w:r>
              <w:t>including</w:t>
            </w:r>
            <w:r>
              <w:rPr>
                <w:spacing w:val="-8"/>
              </w:rPr>
              <w:t xml:space="preserve"> </w:t>
            </w:r>
            <w:r>
              <w:t>translation</w:t>
            </w:r>
            <w:r>
              <w:rPr>
                <w:spacing w:val="-6"/>
              </w:rPr>
              <w:t xml:space="preserve"> </w:t>
            </w:r>
            <w:r>
              <w:t>and</w:t>
            </w:r>
            <w:r>
              <w:rPr>
                <w:spacing w:val="-6"/>
              </w:rPr>
              <w:t xml:space="preserve"> </w:t>
            </w:r>
            <w:r>
              <w:t>rephrasing</w:t>
            </w:r>
            <w:r>
              <w:rPr>
                <w:spacing w:val="-6"/>
              </w:rPr>
              <w:t xml:space="preserve"> </w:t>
            </w:r>
            <w:r>
              <w:t>of</w:t>
            </w:r>
            <w:r>
              <w:rPr>
                <w:spacing w:val="-7"/>
              </w:rPr>
              <w:t xml:space="preserve"> </w:t>
            </w:r>
            <w:proofErr w:type="gramStart"/>
            <w:r>
              <w:t>my</w:t>
            </w:r>
            <w:proofErr w:type="gramEnd"/>
          </w:p>
          <w:p w14:paraId="4B0E14B8" w14:textId="77777777" w:rsidR="00A148D4" w:rsidRDefault="00A148D4" w:rsidP="008759D8">
            <w:pPr>
              <w:pStyle w:val="TableParagraph"/>
              <w:spacing w:line="231" w:lineRule="exact"/>
            </w:pPr>
            <w:r>
              <w:t>own</w:t>
            </w:r>
            <w:r>
              <w:rPr>
                <w:spacing w:val="-5"/>
              </w:rPr>
              <w:t xml:space="preserve"> </w:t>
            </w:r>
            <w:r>
              <w:t>work</w:t>
            </w:r>
            <w:r>
              <w:rPr>
                <w:spacing w:val="-3"/>
              </w:rPr>
              <w:t xml:space="preserve"> </w:t>
            </w:r>
            <w:r>
              <w:t>within</w:t>
            </w:r>
            <w:r>
              <w:rPr>
                <w:spacing w:val="-6"/>
              </w:rPr>
              <w:t xml:space="preserve"> </w:t>
            </w:r>
            <w:r>
              <w:t>specific</w:t>
            </w:r>
            <w:r>
              <w:rPr>
                <w:spacing w:val="-6"/>
              </w:rPr>
              <w:t xml:space="preserve"> </w:t>
            </w:r>
            <w:r>
              <w:rPr>
                <w:spacing w:val="-2"/>
              </w:rPr>
              <w:t>standards.</w:t>
            </w:r>
          </w:p>
        </w:tc>
        <w:tc>
          <w:tcPr>
            <w:tcW w:w="1130" w:type="dxa"/>
            <w:tcBorders>
              <w:top w:val="single" w:sz="6" w:space="0" w:color="000000"/>
              <w:left w:val="single" w:sz="6" w:space="0" w:color="000000"/>
              <w:bottom w:val="single" w:sz="6" w:space="0" w:color="000000"/>
              <w:right w:val="single" w:sz="6" w:space="0" w:color="000000"/>
            </w:tcBorders>
          </w:tcPr>
          <w:sdt>
            <w:sdtPr>
              <w:rPr>
                <w:rFonts w:ascii="Segoe UI Symbol" w:hAnsi="Segoe UI Symbol"/>
                <w:spacing w:val="-10"/>
              </w:rPr>
              <w:id w:val="625124260"/>
              <w14:checkbox>
                <w14:checked w14:val="1"/>
                <w14:checkedState w14:val="2612" w14:font="MS Gothic"/>
                <w14:uncheckedState w14:val="2610" w14:font="MS Gothic"/>
              </w14:checkbox>
            </w:sdtPr>
            <w:sdtContent>
              <w:p w14:paraId="763DBBEB" w14:textId="77777777" w:rsidR="00A148D4" w:rsidRDefault="00A148D4" w:rsidP="008759D8">
                <w:pPr>
                  <w:pStyle w:val="TableParagraph"/>
                  <w:rPr>
                    <w:rFonts w:ascii="Segoe UI Symbol" w:hAnsi="Segoe UI Symbol"/>
                  </w:rPr>
                </w:pPr>
                <w:r>
                  <w:rPr>
                    <w:rFonts w:ascii="MS Gothic" w:eastAsia="MS Gothic" w:hAnsi="MS Gothic" w:hint="eastAsia"/>
                    <w:spacing w:val="-10"/>
                  </w:rPr>
                  <w:t>☒</w:t>
                </w:r>
              </w:p>
            </w:sdtContent>
          </w:sdt>
        </w:tc>
        <w:tc>
          <w:tcPr>
            <w:tcW w:w="1274" w:type="dxa"/>
            <w:tcBorders>
              <w:top w:val="single" w:sz="6" w:space="0" w:color="000000"/>
              <w:left w:val="single" w:sz="6" w:space="0" w:color="000000"/>
              <w:bottom w:val="single" w:sz="6" w:space="0" w:color="000000"/>
            </w:tcBorders>
          </w:tcPr>
          <w:sdt>
            <w:sdtPr>
              <w:rPr>
                <w:rFonts w:ascii="Segoe UI Symbol" w:hAnsi="Segoe UI Symbol"/>
                <w:spacing w:val="-10"/>
              </w:rPr>
              <w:id w:val="469713848"/>
              <w14:checkbox>
                <w14:checked w14:val="0"/>
                <w14:checkedState w14:val="2612" w14:font="MS Gothic"/>
                <w14:uncheckedState w14:val="2610" w14:font="MS Gothic"/>
              </w14:checkbox>
            </w:sdtPr>
            <w:sdtContent>
              <w:p w14:paraId="395F27D9" w14:textId="77777777" w:rsidR="00A148D4" w:rsidRDefault="00A148D4" w:rsidP="008759D8">
                <w:pPr>
                  <w:pStyle w:val="TableParagraph"/>
                  <w:ind w:left="105"/>
                  <w:rPr>
                    <w:rFonts w:ascii="Segoe UI Symbol" w:hAnsi="Segoe UI Symbol"/>
                  </w:rPr>
                </w:pPr>
                <w:r>
                  <w:rPr>
                    <w:rFonts w:ascii="MS Gothic" w:eastAsia="MS Gothic" w:hAnsi="MS Gothic" w:hint="eastAsia"/>
                    <w:spacing w:val="-10"/>
                  </w:rPr>
                  <w:t>☐</w:t>
                </w:r>
              </w:p>
            </w:sdtContent>
          </w:sdt>
        </w:tc>
      </w:tr>
      <w:tr w:rsidR="00A148D4" w14:paraId="7034FF39" w14:textId="77777777" w:rsidTr="008759D8">
        <w:trPr>
          <w:trHeight w:val="505"/>
        </w:trPr>
        <w:tc>
          <w:tcPr>
            <w:tcW w:w="2071" w:type="dxa"/>
            <w:tcBorders>
              <w:top w:val="single" w:sz="6" w:space="0" w:color="000000"/>
              <w:bottom w:val="single" w:sz="6" w:space="0" w:color="000000"/>
              <w:right w:val="single" w:sz="6" w:space="0" w:color="000000"/>
            </w:tcBorders>
          </w:tcPr>
          <w:p w14:paraId="1A5E6570" w14:textId="77777777" w:rsidR="00A148D4" w:rsidRDefault="00A148D4" w:rsidP="008759D8">
            <w:pPr>
              <w:pStyle w:val="TableParagraph"/>
              <w:spacing w:before="2"/>
            </w:pPr>
            <w:r>
              <w:rPr>
                <w:spacing w:val="-2"/>
              </w:rPr>
              <w:t>WRITING</w:t>
            </w:r>
          </w:p>
        </w:tc>
        <w:tc>
          <w:tcPr>
            <w:tcW w:w="5304" w:type="dxa"/>
            <w:tcBorders>
              <w:top w:val="single" w:sz="6" w:space="0" w:color="000000"/>
              <w:left w:val="single" w:sz="6" w:space="0" w:color="000000"/>
              <w:bottom w:val="single" w:sz="6" w:space="0" w:color="000000"/>
              <w:right w:val="single" w:sz="6" w:space="0" w:color="000000"/>
            </w:tcBorders>
          </w:tcPr>
          <w:p w14:paraId="326627EB" w14:textId="77777777" w:rsidR="00A148D4" w:rsidRDefault="00A148D4" w:rsidP="008759D8">
            <w:pPr>
              <w:pStyle w:val="TableParagraph"/>
              <w:spacing w:line="252" w:lineRule="exact"/>
              <w:ind w:right="102"/>
            </w:pPr>
            <w:r>
              <w:t>I</w:t>
            </w:r>
            <w:r>
              <w:rPr>
                <w:spacing w:val="-1"/>
              </w:rPr>
              <w:t xml:space="preserve"> </w:t>
            </w:r>
            <w:r>
              <w:t>intend</w:t>
            </w:r>
            <w:r>
              <w:rPr>
                <w:spacing w:val="-5"/>
              </w:rPr>
              <w:t xml:space="preserve"> </w:t>
            </w:r>
            <w:r>
              <w:t>to</w:t>
            </w:r>
            <w:r>
              <w:rPr>
                <w:spacing w:val="-5"/>
              </w:rPr>
              <w:t xml:space="preserve"> </w:t>
            </w:r>
            <w:r>
              <w:t>use</w:t>
            </w:r>
            <w:r>
              <w:rPr>
                <w:spacing w:val="-5"/>
              </w:rPr>
              <w:t xml:space="preserve"> </w:t>
            </w:r>
            <w:r>
              <w:t>Generative</w:t>
            </w:r>
            <w:r>
              <w:rPr>
                <w:spacing w:val="-3"/>
              </w:rPr>
              <w:t xml:space="preserve"> </w:t>
            </w:r>
            <w:r>
              <w:t>AI</w:t>
            </w:r>
            <w:r>
              <w:rPr>
                <w:spacing w:val="-4"/>
              </w:rPr>
              <w:t xml:space="preserve"> </w:t>
            </w:r>
            <w:r>
              <w:t>to</w:t>
            </w:r>
            <w:r>
              <w:rPr>
                <w:spacing w:val="-5"/>
              </w:rPr>
              <w:t xml:space="preserve"> </w:t>
            </w:r>
            <w:r>
              <w:t>create</w:t>
            </w:r>
            <w:r>
              <w:rPr>
                <w:spacing w:val="-5"/>
              </w:rPr>
              <w:t xml:space="preserve"> </w:t>
            </w:r>
            <w:r>
              <w:t>text</w:t>
            </w:r>
            <w:r>
              <w:rPr>
                <w:spacing w:val="-4"/>
              </w:rPr>
              <w:t xml:space="preserve"> </w:t>
            </w:r>
            <w:r>
              <w:t xml:space="preserve">for </w:t>
            </w:r>
            <w:r>
              <w:rPr>
                <w:spacing w:val="-2"/>
              </w:rPr>
              <w:t>submission.</w:t>
            </w:r>
          </w:p>
        </w:tc>
        <w:tc>
          <w:tcPr>
            <w:tcW w:w="1130" w:type="dxa"/>
            <w:tcBorders>
              <w:top w:val="single" w:sz="6" w:space="0" w:color="000000"/>
              <w:left w:val="single" w:sz="6" w:space="0" w:color="000000"/>
              <w:bottom w:val="single" w:sz="6" w:space="0" w:color="000000"/>
              <w:right w:val="single" w:sz="6" w:space="0" w:color="000000"/>
            </w:tcBorders>
          </w:tcPr>
          <w:p w14:paraId="14163EFC" w14:textId="77777777" w:rsidR="00A148D4" w:rsidRDefault="00A148D4" w:rsidP="008759D8">
            <w:pPr>
              <w:pStyle w:val="TableParagraph"/>
              <w:spacing w:before="2"/>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sdt>
            <w:sdtPr>
              <w:rPr>
                <w:rFonts w:ascii="Segoe UI Symbol" w:hAnsi="Segoe UI Symbol"/>
                <w:spacing w:val="-10"/>
              </w:rPr>
              <w:id w:val="1356619666"/>
              <w14:checkbox>
                <w14:checked w14:val="1"/>
                <w14:checkedState w14:val="2612" w14:font="MS Gothic"/>
                <w14:uncheckedState w14:val="2610" w14:font="MS Gothic"/>
              </w14:checkbox>
            </w:sdtPr>
            <w:sdtContent>
              <w:p w14:paraId="347B1081" w14:textId="77777777" w:rsidR="00A148D4" w:rsidRDefault="00A148D4" w:rsidP="008759D8">
                <w:pPr>
                  <w:pStyle w:val="TableParagraph"/>
                  <w:spacing w:before="2"/>
                  <w:ind w:left="105"/>
                  <w:rPr>
                    <w:rFonts w:ascii="Segoe UI Symbol" w:hAnsi="Segoe UI Symbol"/>
                  </w:rPr>
                </w:pPr>
                <w:r>
                  <w:rPr>
                    <w:rFonts w:ascii="MS Gothic" w:eastAsia="MS Gothic" w:hAnsi="MS Gothic" w:hint="eastAsia"/>
                    <w:spacing w:val="-10"/>
                  </w:rPr>
                  <w:t>☒</w:t>
                </w:r>
              </w:p>
            </w:sdtContent>
          </w:sdt>
        </w:tc>
      </w:tr>
      <w:tr w:rsidR="00A148D4" w14:paraId="79E81631" w14:textId="77777777" w:rsidTr="008759D8">
        <w:trPr>
          <w:trHeight w:val="508"/>
        </w:trPr>
        <w:tc>
          <w:tcPr>
            <w:tcW w:w="2071" w:type="dxa"/>
            <w:tcBorders>
              <w:top w:val="single" w:sz="6" w:space="0" w:color="000000"/>
              <w:bottom w:val="single" w:sz="6" w:space="0" w:color="000000"/>
              <w:right w:val="single" w:sz="6" w:space="0" w:color="000000"/>
            </w:tcBorders>
          </w:tcPr>
          <w:p w14:paraId="3C303028" w14:textId="77777777" w:rsidR="00A148D4" w:rsidRDefault="00A148D4" w:rsidP="008759D8">
            <w:pPr>
              <w:pStyle w:val="TableParagraph"/>
              <w:spacing w:before="2"/>
            </w:pPr>
            <w:r>
              <w:rPr>
                <w:spacing w:val="-2"/>
              </w:rPr>
              <w:t>CREATIVE</w:t>
            </w:r>
          </w:p>
        </w:tc>
        <w:tc>
          <w:tcPr>
            <w:tcW w:w="5304" w:type="dxa"/>
            <w:tcBorders>
              <w:top w:val="single" w:sz="6" w:space="0" w:color="000000"/>
              <w:left w:val="single" w:sz="6" w:space="0" w:color="000000"/>
              <w:bottom w:val="single" w:sz="6" w:space="0" w:color="000000"/>
              <w:right w:val="single" w:sz="6" w:space="0" w:color="000000"/>
            </w:tcBorders>
          </w:tcPr>
          <w:p w14:paraId="1FB45184" w14:textId="77777777" w:rsidR="00A148D4" w:rsidRDefault="00A148D4" w:rsidP="008759D8">
            <w:pPr>
              <w:pStyle w:val="TableParagraph"/>
              <w:spacing w:line="252" w:lineRule="exact"/>
              <w:ind w:right="102"/>
            </w:pPr>
            <w:r>
              <w:t>I</w:t>
            </w:r>
            <w:r>
              <w:rPr>
                <w:spacing w:val="-2"/>
              </w:rPr>
              <w:t xml:space="preserve"> </w:t>
            </w:r>
            <w:r>
              <w:t>intend</w:t>
            </w:r>
            <w:r>
              <w:rPr>
                <w:spacing w:val="-6"/>
              </w:rPr>
              <w:t xml:space="preserve"> </w:t>
            </w:r>
            <w:r>
              <w:t>to</w:t>
            </w:r>
            <w:r>
              <w:rPr>
                <w:spacing w:val="-6"/>
              </w:rPr>
              <w:t xml:space="preserve"> </w:t>
            </w:r>
            <w:r>
              <w:t>use</w:t>
            </w:r>
            <w:r>
              <w:rPr>
                <w:spacing w:val="-6"/>
              </w:rPr>
              <w:t xml:space="preserve"> </w:t>
            </w:r>
            <w:r>
              <w:t>Generative</w:t>
            </w:r>
            <w:r>
              <w:rPr>
                <w:spacing w:val="-4"/>
              </w:rPr>
              <w:t xml:space="preserve"> </w:t>
            </w:r>
            <w:r>
              <w:t>AI</w:t>
            </w:r>
            <w:r>
              <w:rPr>
                <w:spacing w:val="-5"/>
              </w:rPr>
              <w:t xml:space="preserve"> </w:t>
            </w:r>
            <w:r>
              <w:t>to</w:t>
            </w:r>
            <w:r>
              <w:rPr>
                <w:spacing w:val="-6"/>
              </w:rPr>
              <w:t xml:space="preserve"> </w:t>
            </w:r>
            <w:r>
              <w:t>create</w:t>
            </w:r>
            <w:r>
              <w:rPr>
                <w:spacing w:val="-4"/>
              </w:rPr>
              <w:t xml:space="preserve"> </w:t>
            </w:r>
            <w:r>
              <w:t>creative materials, such as images.</w:t>
            </w:r>
          </w:p>
        </w:tc>
        <w:tc>
          <w:tcPr>
            <w:tcW w:w="1130" w:type="dxa"/>
            <w:tcBorders>
              <w:top w:val="single" w:sz="6" w:space="0" w:color="000000"/>
              <w:left w:val="single" w:sz="6" w:space="0" w:color="000000"/>
              <w:bottom w:val="single" w:sz="6" w:space="0" w:color="000000"/>
              <w:right w:val="single" w:sz="6" w:space="0" w:color="000000"/>
            </w:tcBorders>
          </w:tcPr>
          <w:p w14:paraId="63A7E667" w14:textId="77777777" w:rsidR="00A148D4" w:rsidRDefault="00A148D4" w:rsidP="008759D8">
            <w:pPr>
              <w:pStyle w:val="TableParagraph"/>
              <w:spacing w:before="2"/>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sdt>
            <w:sdtPr>
              <w:rPr>
                <w:rFonts w:ascii="Segoe UI Symbol" w:hAnsi="Segoe UI Symbol"/>
                <w:spacing w:val="-10"/>
              </w:rPr>
              <w:id w:val="-695001183"/>
              <w14:checkbox>
                <w14:checked w14:val="1"/>
                <w14:checkedState w14:val="2612" w14:font="MS Gothic"/>
                <w14:uncheckedState w14:val="2610" w14:font="MS Gothic"/>
              </w14:checkbox>
            </w:sdtPr>
            <w:sdtContent>
              <w:p w14:paraId="3B3EF920" w14:textId="77777777" w:rsidR="00A148D4" w:rsidRDefault="00A148D4" w:rsidP="008759D8">
                <w:pPr>
                  <w:pStyle w:val="TableParagraph"/>
                  <w:spacing w:before="2"/>
                  <w:ind w:left="105"/>
                  <w:rPr>
                    <w:rFonts w:ascii="Segoe UI Symbol" w:hAnsi="Segoe UI Symbol"/>
                  </w:rPr>
                </w:pPr>
                <w:r>
                  <w:rPr>
                    <w:rFonts w:ascii="MS Gothic" w:eastAsia="MS Gothic" w:hAnsi="MS Gothic" w:hint="eastAsia"/>
                    <w:spacing w:val="-10"/>
                  </w:rPr>
                  <w:t>☒</w:t>
                </w:r>
              </w:p>
            </w:sdtContent>
          </w:sdt>
        </w:tc>
      </w:tr>
      <w:tr w:rsidR="00A148D4" w14:paraId="451543B5" w14:textId="77777777" w:rsidTr="008759D8">
        <w:trPr>
          <w:trHeight w:val="505"/>
        </w:trPr>
        <w:tc>
          <w:tcPr>
            <w:tcW w:w="2071" w:type="dxa"/>
            <w:tcBorders>
              <w:top w:val="single" w:sz="6" w:space="0" w:color="000000"/>
              <w:bottom w:val="single" w:sz="6" w:space="0" w:color="000000"/>
              <w:right w:val="single" w:sz="6" w:space="0" w:color="000000"/>
            </w:tcBorders>
          </w:tcPr>
          <w:p w14:paraId="57A84046" w14:textId="77777777" w:rsidR="00A148D4" w:rsidRDefault="00A148D4" w:rsidP="008759D8">
            <w:pPr>
              <w:pStyle w:val="TableParagraph"/>
              <w:spacing w:line="253" w:lineRule="exact"/>
            </w:pPr>
            <w:r>
              <w:rPr>
                <w:spacing w:val="-2"/>
              </w:rPr>
              <w:t>PROGRAMING</w:t>
            </w:r>
          </w:p>
        </w:tc>
        <w:tc>
          <w:tcPr>
            <w:tcW w:w="5304" w:type="dxa"/>
            <w:tcBorders>
              <w:top w:val="single" w:sz="6" w:space="0" w:color="000000"/>
              <w:left w:val="single" w:sz="6" w:space="0" w:color="000000"/>
              <w:bottom w:val="single" w:sz="6" w:space="0" w:color="000000"/>
              <w:right w:val="single" w:sz="6" w:space="0" w:color="000000"/>
            </w:tcBorders>
          </w:tcPr>
          <w:p w14:paraId="6CB69B9D" w14:textId="77777777" w:rsidR="00A148D4" w:rsidRDefault="00A148D4" w:rsidP="008759D8">
            <w:pPr>
              <w:pStyle w:val="TableParagraph"/>
              <w:spacing w:line="252" w:lineRule="exact"/>
              <w:ind w:right="102"/>
            </w:pPr>
            <w:r>
              <w:t>I</w:t>
            </w:r>
            <w:r>
              <w:rPr>
                <w:spacing w:val="-1"/>
              </w:rPr>
              <w:t xml:space="preserve"> </w:t>
            </w:r>
            <w:r>
              <w:t>intend</w:t>
            </w:r>
            <w:r>
              <w:rPr>
                <w:spacing w:val="-5"/>
              </w:rPr>
              <w:t xml:space="preserve"> </w:t>
            </w:r>
            <w:r>
              <w:t>to</w:t>
            </w:r>
            <w:r>
              <w:rPr>
                <w:spacing w:val="-5"/>
              </w:rPr>
              <w:t xml:space="preserve"> </w:t>
            </w:r>
            <w:r>
              <w:t>use</w:t>
            </w:r>
            <w:r>
              <w:rPr>
                <w:spacing w:val="-5"/>
              </w:rPr>
              <w:t xml:space="preserve"> </w:t>
            </w:r>
            <w:r>
              <w:t>Generative</w:t>
            </w:r>
            <w:r>
              <w:rPr>
                <w:spacing w:val="-3"/>
              </w:rPr>
              <w:t xml:space="preserve"> </w:t>
            </w:r>
            <w:r>
              <w:t>AI</w:t>
            </w:r>
            <w:r>
              <w:rPr>
                <w:spacing w:val="-4"/>
              </w:rPr>
              <w:t xml:space="preserve"> </w:t>
            </w:r>
            <w:r>
              <w:t>to</w:t>
            </w:r>
            <w:r>
              <w:rPr>
                <w:spacing w:val="-5"/>
              </w:rPr>
              <w:t xml:space="preserve"> </w:t>
            </w:r>
            <w:r>
              <w:t>create</w:t>
            </w:r>
            <w:r>
              <w:rPr>
                <w:spacing w:val="-3"/>
              </w:rPr>
              <w:t xml:space="preserve"> </w:t>
            </w:r>
            <w:r>
              <w:t>and</w:t>
            </w:r>
            <w:r>
              <w:rPr>
                <w:spacing w:val="-5"/>
              </w:rPr>
              <w:t xml:space="preserve"> </w:t>
            </w:r>
            <w:r>
              <w:t xml:space="preserve">check </w:t>
            </w:r>
            <w:r>
              <w:rPr>
                <w:spacing w:val="-2"/>
              </w:rPr>
              <w:t>code.</w:t>
            </w:r>
          </w:p>
        </w:tc>
        <w:tc>
          <w:tcPr>
            <w:tcW w:w="1130" w:type="dxa"/>
            <w:tcBorders>
              <w:top w:val="single" w:sz="6" w:space="0" w:color="000000"/>
              <w:left w:val="single" w:sz="6" w:space="0" w:color="000000"/>
              <w:bottom w:val="single" w:sz="6" w:space="0" w:color="000000"/>
              <w:right w:val="single" w:sz="6" w:space="0" w:color="000000"/>
            </w:tcBorders>
          </w:tcPr>
          <w:p w14:paraId="347CBC3D" w14:textId="77777777" w:rsidR="00A148D4" w:rsidRDefault="00A148D4" w:rsidP="008759D8">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sdt>
            <w:sdtPr>
              <w:rPr>
                <w:rFonts w:ascii="Segoe UI Symbol" w:hAnsi="Segoe UI Symbol"/>
                <w:spacing w:val="-10"/>
              </w:rPr>
              <w:id w:val="2142295371"/>
              <w14:checkbox>
                <w14:checked w14:val="1"/>
                <w14:checkedState w14:val="2612" w14:font="MS Gothic"/>
                <w14:uncheckedState w14:val="2610" w14:font="MS Gothic"/>
              </w14:checkbox>
            </w:sdtPr>
            <w:sdtContent>
              <w:p w14:paraId="304E40B6" w14:textId="77777777" w:rsidR="00A148D4" w:rsidRDefault="00A148D4" w:rsidP="008759D8">
                <w:pPr>
                  <w:pStyle w:val="TableParagraph"/>
                  <w:ind w:left="105"/>
                  <w:rPr>
                    <w:rFonts w:ascii="Segoe UI Symbol" w:hAnsi="Segoe UI Symbol"/>
                  </w:rPr>
                </w:pPr>
                <w:r>
                  <w:rPr>
                    <w:rFonts w:ascii="MS Gothic" w:eastAsia="MS Gothic" w:hAnsi="MS Gothic" w:hint="eastAsia"/>
                    <w:spacing w:val="-10"/>
                  </w:rPr>
                  <w:t>☒</w:t>
                </w:r>
              </w:p>
            </w:sdtContent>
          </w:sdt>
        </w:tc>
      </w:tr>
      <w:tr w:rsidR="00A148D4" w14:paraId="1D9A7CF2" w14:textId="77777777" w:rsidTr="008759D8">
        <w:trPr>
          <w:trHeight w:val="1012"/>
        </w:trPr>
        <w:tc>
          <w:tcPr>
            <w:tcW w:w="2071" w:type="dxa"/>
            <w:tcBorders>
              <w:top w:val="single" w:sz="6" w:space="0" w:color="000000"/>
              <w:right w:val="single" w:sz="6" w:space="0" w:color="000000"/>
            </w:tcBorders>
          </w:tcPr>
          <w:p w14:paraId="5BD35C6E" w14:textId="77777777" w:rsidR="00A148D4" w:rsidRDefault="00A148D4" w:rsidP="008759D8">
            <w:pPr>
              <w:pStyle w:val="TableParagraph"/>
              <w:spacing w:line="253" w:lineRule="exact"/>
            </w:pPr>
            <w:r>
              <w:rPr>
                <w:spacing w:val="-4"/>
              </w:rPr>
              <w:t>NONE</w:t>
            </w:r>
          </w:p>
        </w:tc>
        <w:tc>
          <w:tcPr>
            <w:tcW w:w="5304" w:type="dxa"/>
            <w:tcBorders>
              <w:top w:val="single" w:sz="6" w:space="0" w:color="000000"/>
              <w:left w:val="single" w:sz="6" w:space="0" w:color="000000"/>
              <w:right w:val="single" w:sz="6" w:space="0" w:color="000000"/>
            </w:tcBorders>
          </w:tcPr>
          <w:p w14:paraId="568DD475" w14:textId="77777777" w:rsidR="00A148D4" w:rsidRDefault="00A148D4" w:rsidP="008759D8">
            <w:pPr>
              <w:pStyle w:val="TableParagraph"/>
              <w:ind w:right="102"/>
            </w:pPr>
            <w:r>
              <w:t>I do not intend to use any type of Generative AI support.</w:t>
            </w:r>
            <w:r>
              <w:rPr>
                <w:spacing w:val="-3"/>
              </w:rPr>
              <w:t xml:space="preserve"> </w:t>
            </w:r>
            <w:r>
              <w:t>This</w:t>
            </w:r>
            <w:r>
              <w:rPr>
                <w:spacing w:val="-7"/>
              </w:rPr>
              <w:t xml:space="preserve"> </w:t>
            </w:r>
            <w:r>
              <w:t>includes</w:t>
            </w:r>
            <w:r>
              <w:rPr>
                <w:spacing w:val="-4"/>
              </w:rPr>
              <w:t xml:space="preserve"> </w:t>
            </w:r>
            <w:r>
              <w:t>research</w:t>
            </w:r>
            <w:r>
              <w:rPr>
                <w:spacing w:val="-7"/>
              </w:rPr>
              <w:t xml:space="preserve"> </w:t>
            </w:r>
            <w:r>
              <w:t>support,</w:t>
            </w:r>
            <w:r>
              <w:rPr>
                <w:spacing w:val="-5"/>
              </w:rPr>
              <w:t xml:space="preserve"> </w:t>
            </w:r>
            <w:r>
              <w:t>structure support,</w:t>
            </w:r>
            <w:r>
              <w:rPr>
                <w:spacing w:val="-7"/>
              </w:rPr>
              <w:t xml:space="preserve"> </w:t>
            </w:r>
            <w:r>
              <w:t>writing/proofreading</w:t>
            </w:r>
            <w:r>
              <w:rPr>
                <w:spacing w:val="-8"/>
              </w:rPr>
              <w:t xml:space="preserve"> </w:t>
            </w:r>
            <w:r>
              <w:t>support</w:t>
            </w:r>
            <w:r>
              <w:rPr>
                <w:spacing w:val="-8"/>
              </w:rPr>
              <w:t xml:space="preserve"> </w:t>
            </w:r>
            <w:r>
              <w:t>and</w:t>
            </w:r>
            <w:r>
              <w:rPr>
                <w:spacing w:val="-9"/>
              </w:rPr>
              <w:t xml:space="preserve"> </w:t>
            </w:r>
            <w:r>
              <w:rPr>
                <w:spacing w:val="-2"/>
              </w:rPr>
              <w:t>creative</w:t>
            </w:r>
          </w:p>
          <w:p w14:paraId="1A1C66F2" w14:textId="77777777" w:rsidR="00A148D4" w:rsidRDefault="00A148D4" w:rsidP="008759D8">
            <w:pPr>
              <w:pStyle w:val="TableParagraph"/>
              <w:spacing w:line="234" w:lineRule="exact"/>
            </w:pPr>
            <w:r>
              <w:rPr>
                <w:spacing w:val="-2"/>
              </w:rPr>
              <w:t>support.</w:t>
            </w:r>
          </w:p>
        </w:tc>
        <w:tc>
          <w:tcPr>
            <w:tcW w:w="1130" w:type="dxa"/>
            <w:tcBorders>
              <w:top w:val="single" w:sz="6" w:space="0" w:color="000000"/>
              <w:left w:val="single" w:sz="6" w:space="0" w:color="000000"/>
              <w:right w:val="single" w:sz="6" w:space="0" w:color="000000"/>
            </w:tcBorders>
          </w:tcPr>
          <w:p w14:paraId="4EA60E9B" w14:textId="77777777" w:rsidR="00A148D4" w:rsidRDefault="00A148D4" w:rsidP="008759D8">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tcBorders>
          </w:tcPr>
          <w:sdt>
            <w:sdtPr>
              <w:rPr>
                <w:rFonts w:ascii="Segoe UI Symbol" w:hAnsi="Segoe UI Symbol"/>
                <w:spacing w:val="-10"/>
              </w:rPr>
              <w:id w:val="632603140"/>
              <w14:checkbox>
                <w14:checked w14:val="1"/>
                <w14:checkedState w14:val="2612" w14:font="MS Gothic"/>
                <w14:uncheckedState w14:val="2610" w14:font="MS Gothic"/>
              </w14:checkbox>
            </w:sdtPr>
            <w:sdtContent>
              <w:p w14:paraId="538B2F18" w14:textId="77777777" w:rsidR="00A148D4" w:rsidRDefault="00A148D4" w:rsidP="008759D8">
                <w:pPr>
                  <w:pStyle w:val="TableParagraph"/>
                  <w:ind w:left="105"/>
                  <w:rPr>
                    <w:rFonts w:ascii="Segoe UI Symbol" w:hAnsi="Segoe UI Symbol"/>
                  </w:rPr>
                </w:pPr>
                <w:r>
                  <w:rPr>
                    <w:rFonts w:ascii="MS Gothic" w:eastAsia="MS Gothic" w:hAnsi="MS Gothic" w:hint="eastAsia"/>
                    <w:spacing w:val="-10"/>
                  </w:rPr>
                  <w:t>☒</w:t>
                </w:r>
              </w:p>
            </w:sdtContent>
          </w:sdt>
        </w:tc>
      </w:tr>
    </w:tbl>
    <w:p w14:paraId="4AB7FF7E" w14:textId="77777777" w:rsidR="00A148D4" w:rsidRDefault="00A148D4" w:rsidP="00A148D4">
      <w:pPr>
        <w:pStyle w:val="BodyText"/>
        <w:spacing w:before="2"/>
      </w:pPr>
    </w:p>
    <w:p w14:paraId="2D04ACC2" w14:textId="77777777" w:rsidR="00A148D4" w:rsidRDefault="00A148D4" w:rsidP="00A148D4">
      <w:pPr>
        <w:pStyle w:val="BodyText"/>
        <w:ind w:left="153"/>
      </w:pPr>
      <w:r>
        <w:t>Note: any</w:t>
      </w:r>
      <w:r>
        <w:rPr>
          <w:spacing w:val="-1"/>
        </w:rPr>
        <w:t xml:space="preserve"> </w:t>
      </w:r>
      <w:r>
        <w:t>use</w:t>
      </w:r>
      <w:r>
        <w:rPr>
          <w:spacing w:val="-4"/>
        </w:rPr>
        <w:t xml:space="preserve"> </w:t>
      </w:r>
      <w:r>
        <w:t>of</w:t>
      </w:r>
      <w:r>
        <w:rPr>
          <w:spacing w:val="-5"/>
        </w:rPr>
        <w:t xml:space="preserve"> </w:t>
      </w:r>
      <w:r>
        <w:t>Generative</w:t>
      </w:r>
      <w:r>
        <w:rPr>
          <w:spacing w:val="-1"/>
        </w:rPr>
        <w:t xml:space="preserve"> </w:t>
      </w:r>
      <w:proofErr w:type="spellStart"/>
      <w:r>
        <w:t>Artifical</w:t>
      </w:r>
      <w:proofErr w:type="spellEnd"/>
      <w:r>
        <w:rPr>
          <w:spacing w:val="-2"/>
        </w:rPr>
        <w:t xml:space="preserve"> </w:t>
      </w:r>
      <w:r>
        <w:t>Intelligence</w:t>
      </w:r>
      <w:r>
        <w:rPr>
          <w:spacing w:val="-4"/>
        </w:rPr>
        <w:t xml:space="preserve"> </w:t>
      </w:r>
      <w:r>
        <w:t>will</w:t>
      </w:r>
      <w:r>
        <w:rPr>
          <w:spacing w:val="-2"/>
        </w:rPr>
        <w:t xml:space="preserve"> </w:t>
      </w:r>
      <w:r>
        <w:t>need</w:t>
      </w:r>
      <w:r>
        <w:rPr>
          <w:spacing w:val="-2"/>
        </w:rPr>
        <w:t xml:space="preserve"> </w:t>
      </w:r>
      <w:r>
        <w:t>to</w:t>
      </w:r>
      <w:r>
        <w:rPr>
          <w:spacing w:val="-2"/>
        </w:rPr>
        <w:t xml:space="preserve"> </w:t>
      </w:r>
      <w:r>
        <w:t>be</w:t>
      </w:r>
      <w:r>
        <w:rPr>
          <w:spacing w:val="-4"/>
        </w:rPr>
        <w:t xml:space="preserve"> </w:t>
      </w:r>
      <w:r>
        <w:t>considered</w:t>
      </w:r>
      <w:r>
        <w:rPr>
          <w:spacing w:val="-2"/>
        </w:rPr>
        <w:t xml:space="preserve"> </w:t>
      </w:r>
      <w:r>
        <w:t>and</w:t>
      </w:r>
      <w:r>
        <w:rPr>
          <w:spacing w:val="-2"/>
        </w:rPr>
        <w:t xml:space="preserve"> </w:t>
      </w:r>
      <w:r>
        <w:t>noted</w:t>
      </w:r>
      <w:r>
        <w:rPr>
          <w:spacing w:val="-2"/>
        </w:rPr>
        <w:t xml:space="preserve"> </w:t>
      </w:r>
      <w:r>
        <w:t>in</w:t>
      </w:r>
      <w:r>
        <w:rPr>
          <w:spacing w:val="-4"/>
        </w:rPr>
        <w:t xml:space="preserve"> </w:t>
      </w:r>
      <w:r>
        <w:t>the</w:t>
      </w:r>
      <w:r>
        <w:rPr>
          <w:spacing w:val="-4"/>
        </w:rPr>
        <w:t xml:space="preserve"> </w:t>
      </w:r>
      <w:r>
        <w:t>research ethics application.</w:t>
      </w:r>
    </w:p>
    <w:p w14:paraId="379F8A0A" w14:textId="77777777" w:rsidR="000A6864" w:rsidRDefault="000A6864" w:rsidP="000A6864">
      <w:pPr>
        <w:pStyle w:val="BodyText"/>
      </w:pPr>
    </w:p>
    <w:p w14:paraId="7E7F7ADE" w14:textId="77777777" w:rsidR="000A6864" w:rsidRPr="00F171A9" w:rsidRDefault="000A6864" w:rsidP="000A6864">
      <w:pPr>
        <w:rPr>
          <w:rFonts w:cs="Arial"/>
          <w:b/>
          <w:sz w:val="22"/>
          <w:szCs w:val="22"/>
          <w:lang w:eastAsia="zh-CN"/>
        </w:rPr>
      </w:pPr>
    </w:p>
    <w:p w14:paraId="7B99A3A9" w14:textId="77777777" w:rsidR="000A6864" w:rsidRPr="00F171A9" w:rsidRDefault="000A6864" w:rsidP="000A6864">
      <w:pPr>
        <w:rPr>
          <w:rFonts w:cs="Arial"/>
          <w:b/>
          <w:sz w:val="22"/>
          <w:szCs w:val="22"/>
        </w:rPr>
      </w:pPr>
      <w:r w:rsidRPr="00F171A9">
        <w:rPr>
          <w:rFonts w:cs="Arial"/>
          <w:b/>
          <w:sz w:val="22"/>
          <w:szCs w:val="22"/>
        </w:rPr>
        <w:t>Intellectual Property IP</w:t>
      </w:r>
    </w:p>
    <w:p w14:paraId="502884E7" w14:textId="77777777" w:rsidR="000A6864" w:rsidRPr="00F171A9" w:rsidRDefault="000A6864" w:rsidP="000A6864">
      <w:pPr>
        <w:rPr>
          <w:rFonts w:cs="Arial"/>
          <w:b/>
          <w:sz w:val="22"/>
          <w:szCs w:val="22"/>
        </w:rPr>
      </w:pPr>
      <w:r w:rsidRPr="00F171A9">
        <w:rPr>
          <w:sz w:val="22"/>
        </w:rPr>
        <w:t xml:space="preserve">It is anticipated that Intellectual Property (IP) will be produced </w:t>
      </w:r>
      <w:proofErr w:type="gramStart"/>
      <w:r w:rsidRPr="00F171A9">
        <w:rPr>
          <w:sz w:val="22"/>
        </w:rPr>
        <w:t>as a result of</w:t>
      </w:r>
      <w:proofErr w:type="gramEnd"/>
      <w:r w:rsidRPr="00F171A9">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A6864" w:rsidRPr="00F171A9" w14:paraId="5C3EC42E" w14:textId="77777777" w:rsidTr="008759D8">
        <w:trPr>
          <w:trHeight w:val="427"/>
        </w:trPr>
        <w:tc>
          <w:tcPr>
            <w:tcW w:w="9781" w:type="dxa"/>
            <w:gridSpan w:val="3"/>
            <w:tcBorders>
              <w:top w:val="nil"/>
              <w:left w:val="nil"/>
              <w:bottom w:val="nil"/>
              <w:right w:val="nil"/>
            </w:tcBorders>
          </w:tcPr>
          <w:p w14:paraId="3D7F6B28" w14:textId="77777777" w:rsidR="000A6864" w:rsidRPr="00F171A9" w:rsidRDefault="000A6864" w:rsidP="008759D8">
            <w:pPr>
              <w:jc w:val="right"/>
              <w:rPr>
                <w:rFonts w:cs="Arial"/>
                <w:b/>
              </w:rPr>
            </w:pPr>
            <w:r w:rsidRPr="00F171A9">
              <w:rPr>
                <w:rFonts w:cs="Arial"/>
                <w:b/>
              </w:rPr>
              <w:t xml:space="preserve">Tick </w:t>
            </w:r>
            <w:r w:rsidRPr="00F171A9">
              <w:rPr>
                <w:rFonts w:ascii="Agency FB" w:hAnsi="Agency FB" w:cs="Arial"/>
                <w:b/>
              </w:rPr>
              <w:t>√</w:t>
            </w:r>
          </w:p>
        </w:tc>
      </w:tr>
      <w:tr w:rsidR="000A6864" w:rsidRPr="00F171A9" w14:paraId="1C1F185B" w14:textId="77777777" w:rsidTr="008759D8">
        <w:trPr>
          <w:trHeight w:val="427"/>
        </w:trPr>
        <w:tc>
          <w:tcPr>
            <w:tcW w:w="6946" w:type="dxa"/>
            <w:tcBorders>
              <w:top w:val="nil"/>
              <w:left w:val="nil"/>
              <w:bottom w:val="single" w:sz="4" w:space="0" w:color="auto"/>
              <w:right w:val="single" w:sz="4" w:space="0" w:color="auto"/>
            </w:tcBorders>
            <w:shd w:val="clear" w:color="auto" w:fill="FFFFFF" w:themeFill="background1"/>
          </w:tcPr>
          <w:p w14:paraId="6EF91311" w14:textId="77777777" w:rsidR="000A6864" w:rsidRPr="00F171A9" w:rsidRDefault="000A6864" w:rsidP="008759D8">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645D64C4" w14:textId="77777777" w:rsidR="000A6864" w:rsidRPr="00F171A9" w:rsidRDefault="000A6864" w:rsidP="008759D8">
            <w:pPr>
              <w:rPr>
                <w:rFonts w:cs="Arial"/>
                <w:sz w:val="22"/>
                <w:szCs w:val="22"/>
              </w:rPr>
            </w:pPr>
            <w:r w:rsidRPr="00F171A9">
              <w:rPr>
                <w:rFonts w:cs="Arial"/>
                <w:sz w:val="22"/>
                <w:szCs w:val="22"/>
              </w:rPr>
              <w:t>YES</w:t>
            </w:r>
          </w:p>
        </w:tc>
        <w:tc>
          <w:tcPr>
            <w:tcW w:w="1417" w:type="dxa"/>
            <w:tcBorders>
              <w:top w:val="single" w:sz="4" w:space="0" w:color="auto"/>
            </w:tcBorders>
            <w:shd w:val="clear" w:color="auto" w:fill="F2F2F2" w:themeFill="background1" w:themeFillShade="F2"/>
          </w:tcPr>
          <w:p w14:paraId="6DEF9B20" w14:textId="77777777" w:rsidR="000A6864" w:rsidRPr="00F171A9" w:rsidRDefault="000A6864" w:rsidP="008759D8">
            <w:pPr>
              <w:rPr>
                <w:rFonts w:cs="Arial"/>
                <w:sz w:val="22"/>
                <w:szCs w:val="22"/>
              </w:rPr>
            </w:pPr>
            <w:r w:rsidRPr="00F171A9">
              <w:rPr>
                <w:rFonts w:cs="Arial"/>
                <w:sz w:val="22"/>
                <w:szCs w:val="22"/>
              </w:rPr>
              <w:t>NO</w:t>
            </w:r>
          </w:p>
        </w:tc>
      </w:tr>
      <w:tr w:rsidR="000A6864" w:rsidRPr="00F171A9" w14:paraId="69E71EBE" w14:textId="77777777" w:rsidTr="008759D8">
        <w:trPr>
          <w:trHeight w:val="427"/>
        </w:trPr>
        <w:tc>
          <w:tcPr>
            <w:tcW w:w="6946" w:type="dxa"/>
            <w:tcBorders>
              <w:top w:val="single" w:sz="4" w:space="0" w:color="auto"/>
            </w:tcBorders>
            <w:shd w:val="clear" w:color="auto" w:fill="F2F2F2" w:themeFill="background1" w:themeFillShade="F2"/>
          </w:tcPr>
          <w:p w14:paraId="6FF62D1A" w14:textId="77777777" w:rsidR="000A6864" w:rsidRPr="00F171A9" w:rsidRDefault="000A6864" w:rsidP="008759D8">
            <w:pPr>
              <w:rPr>
                <w:rFonts w:cs="Arial"/>
                <w:sz w:val="22"/>
                <w:szCs w:val="22"/>
              </w:rPr>
            </w:pPr>
            <w:r w:rsidRPr="00F171A9">
              <w:rPr>
                <w:sz w:val="22"/>
              </w:rPr>
              <w:t xml:space="preserve">Is the IP already subject to a separate agreement with a third party (e.g. employer, sponsor or external funder)? If </w:t>
            </w:r>
            <w:proofErr w:type="gramStart"/>
            <w:r w:rsidRPr="00F171A9">
              <w:rPr>
                <w:sz w:val="22"/>
              </w:rPr>
              <w:t>so</w:t>
            </w:r>
            <w:proofErr w:type="gramEnd"/>
            <w:r w:rsidRPr="00F171A9">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tcPr>
              <w:p w14:paraId="522D3AAD" w14:textId="77777777" w:rsidR="000A6864" w:rsidRPr="00F171A9" w:rsidRDefault="000A6864" w:rsidP="008759D8">
                <w:pPr>
                  <w:jc w:val="center"/>
                  <w:rPr>
                    <w:rFonts w:cs="Arial"/>
                    <w:sz w:val="22"/>
                    <w:szCs w:val="22"/>
                  </w:rPr>
                </w:pPr>
                <w:r w:rsidRPr="00F171A9">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tcPr>
              <w:p w14:paraId="2C30DEFB" w14:textId="77777777" w:rsidR="000A6864" w:rsidRPr="00F171A9" w:rsidRDefault="000A6864" w:rsidP="008759D8">
                <w:pPr>
                  <w:jc w:val="center"/>
                  <w:rPr>
                    <w:rFonts w:cs="Arial"/>
                    <w:sz w:val="22"/>
                    <w:szCs w:val="22"/>
                  </w:rPr>
                </w:pPr>
                <w:r w:rsidRPr="00F171A9">
                  <w:rPr>
                    <w:rFonts w:ascii="MS Gothic" w:eastAsia="MS Gothic" w:hAnsi="MS Gothic" w:cs="Arial" w:hint="eastAsia"/>
                    <w:sz w:val="22"/>
                    <w:szCs w:val="22"/>
                  </w:rPr>
                  <w:t>☒</w:t>
                </w:r>
              </w:p>
            </w:tc>
          </w:sdtContent>
        </w:sdt>
      </w:tr>
      <w:tr w:rsidR="000A6864" w:rsidRPr="00F171A9" w14:paraId="6FCFC5E8" w14:textId="77777777" w:rsidTr="008759D8">
        <w:trPr>
          <w:trHeight w:val="572"/>
        </w:trPr>
        <w:tc>
          <w:tcPr>
            <w:tcW w:w="6946" w:type="dxa"/>
            <w:shd w:val="clear" w:color="auto" w:fill="F2F2F2" w:themeFill="background1" w:themeFillShade="F2"/>
          </w:tcPr>
          <w:p w14:paraId="62935DE0" w14:textId="77777777" w:rsidR="000A6864" w:rsidRPr="00F171A9" w:rsidRDefault="000A6864" w:rsidP="008759D8">
            <w:pPr>
              <w:rPr>
                <w:sz w:val="22"/>
              </w:rPr>
            </w:pPr>
            <w:r w:rsidRPr="00F171A9">
              <w:rPr>
                <w:sz w:val="22"/>
              </w:rPr>
              <w:t xml:space="preserve">Is the research dependent upon background IP owned by: </w:t>
            </w:r>
          </w:p>
          <w:p w14:paraId="4A854812" w14:textId="77777777" w:rsidR="000A6864" w:rsidRPr="00F171A9" w:rsidRDefault="000A6864" w:rsidP="008759D8">
            <w:pPr>
              <w:rPr>
                <w:rFonts w:cs="Arial"/>
                <w:sz w:val="22"/>
                <w:szCs w:val="22"/>
              </w:rPr>
            </w:pPr>
            <w:r w:rsidRPr="00F171A9">
              <w:rPr>
                <w:sz w:val="22"/>
              </w:rPr>
              <w:t>If so, please provide details below</w:t>
            </w:r>
          </w:p>
        </w:tc>
        <w:tc>
          <w:tcPr>
            <w:tcW w:w="1418" w:type="dxa"/>
          </w:tcPr>
          <w:p w14:paraId="762AB161" w14:textId="77777777" w:rsidR="000A6864" w:rsidRPr="00F171A9" w:rsidRDefault="000A6864" w:rsidP="008759D8">
            <w:pPr>
              <w:jc w:val="center"/>
              <w:rPr>
                <w:sz w:val="22"/>
              </w:rPr>
            </w:pPr>
            <w:r w:rsidRPr="00F171A9">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5EE3C415" w14:textId="77777777" w:rsidR="000A6864" w:rsidRPr="00F171A9" w:rsidRDefault="000A6864" w:rsidP="008759D8">
                <w:pPr>
                  <w:jc w:val="center"/>
                  <w:rPr>
                    <w:rFonts w:cs="Arial"/>
                    <w:sz w:val="22"/>
                    <w:szCs w:val="22"/>
                  </w:rPr>
                </w:pPr>
                <w:r w:rsidRPr="00F171A9">
                  <w:rPr>
                    <w:rFonts w:ascii="MS Gothic" w:eastAsia="MS Gothic" w:hAnsi="MS Gothic" w:cs="Arial" w:hint="eastAsia"/>
                    <w:sz w:val="22"/>
                    <w:szCs w:val="22"/>
                  </w:rPr>
                  <w:t>☒</w:t>
                </w:r>
              </w:p>
            </w:sdtContent>
          </w:sdt>
        </w:tc>
        <w:tc>
          <w:tcPr>
            <w:tcW w:w="1417" w:type="dxa"/>
          </w:tcPr>
          <w:p w14:paraId="62E63E8E" w14:textId="77777777" w:rsidR="000A6864" w:rsidRPr="00F171A9" w:rsidRDefault="000A6864" w:rsidP="008759D8">
            <w:pPr>
              <w:rPr>
                <w:sz w:val="22"/>
              </w:rPr>
            </w:pPr>
            <w:r w:rsidRPr="00F171A9">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35FAC120" w14:textId="77777777" w:rsidR="000A6864" w:rsidRPr="00F171A9" w:rsidRDefault="000A6864" w:rsidP="008759D8">
                <w:pPr>
                  <w:jc w:val="center"/>
                  <w:rPr>
                    <w:rFonts w:cs="Arial"/>
                    <w:sz w:val="22"/>
                    <w:szCs w:val="22"/>
                  </w:rPr>
                </w:pPr>
                <w:r w:rsidRPr="00F171A9">
                  <w:rPr>
                    <w:rFonts w:ascii="MS Gothic" w:eastAsia="MS Gothic" w:hAnsi="MS Gothic" w:cs="Arial"/>
                    <w:sz w:val="22"/>
                    <w:szCs w:val="22"/>
                  </w:rPr>
                  <w:t>☐</w:t>
                </w:r>
              </w:p>
            </w:sdtContent>
          </w:sdt>
        </w:tc>
      </w:tr>
      <w:tr w:rsidR="000A6864" w:rsidRPr="00F171A9" w14:paraId="59C466DE" w14:textId="77777777" w:rsidTr="008759D8">
        <w:trPr>
          <w:trHeight w:val="572"/>
        </w:trPr>
        <w:tc>
          <w:tcPr>
            <w:tcW w:w="9781" w:type="dxa"/>
            <w:gridSpan w:val="3"/>
          </w:tcPr>
          <w:p w14:paraId="10E85AF5" w14:textId="77777777" w:rsidR="000A6864" w:rsidRPr="00F171A9" w:rsidRDefault="000A6864" w:rsidP="008759D8">
            <w:pPr>
              <w:rPr>
                <w:i/>
                <w:sz w:val="18"/>
                <w:szCs w:val="18"/>
              </w:rPr>
            </w:pPr>
            <w:r w:rsidRPr="00F171A9">
              <w:rPr>
                <w:i/>
                <w:sz w:val="18"/>
                <w:szCs w:val="18"/>
              </w:rPr>
              <w:t>Text box will expand</w:t>
            </w:r>
          </w:p>
          <w:p w14:paraId="3CF61E47" w14:textId="77777777" w:rsidR="000A6864" w:rsidRPr="00F171A9" w:rsidRDefault="000A6864" w:rsidP="008759D8">
            <w:pPr>
              <w:rPr>
                <w:sz w:val="18"/>
                <w:szCs w:val="18"/>
              </w:rPr>
            </w:pPr>
          </w:p>
          <w:p w14:paraId="48F46940" w14:textId="77777777" w:rsidR="000A6864" w:rsidRPr="00F171A9" w:rsidRDefault="000A6864" w:rsidP="008759D8">
            <w:pPr>
              <w:rPr>
                <w:sz w:val="18"/>
                <w:szCs w:val="18"/>
              </w:rPr>
            </w:pPr>
          </w:p>
          <w:p w14:paraId="6376A5D2" w14:textId="77777777" w:rsidR="000A6864" w:rsidRPr="00F171A9" w:rsidRDefault="000A6864" w:rsidP="008759D8">
            <w:pPr>
              <w:rPr>
                <w:sz w:val="18"/>
                <w:szCs w:val="18"/>
              </w:rPr>
            </w:pPr>
          </w:p>
        </w:tc>
      </w:tr>
      <w:tr w:rsidR="000A6864" w:rsidRPr="00F171A9" w14:paraId="6A4EECA1" w14:textId="77777777" w:rsidTr="008759D8">
        <w:trPr>
          <w:trHeight w:val="427"/>
        </w:trPr>
        <w:tc>
          <w:tcPr>
            <w:tcW w:w="9781" w:type="dxa"/>
            <w:gridSpan w:val="3"/>
            <w:tcBorders>
              <w:top w:val="nil"/>
              <w:left w:val="nil"/>
              <w:bottom w:val="nil"/>
              <w:right w:val="nil"/>
            </w:tcBorders>
          </w:tcPr>
          <w:p w14:paraId="5EAB3CF8" w14:textId="77777777" w:rsidR="000A6864" w:rsidRPr="00F171A9" w:rsidRDefault="000A6864" w:rsidP="008759D8">
            <w:pPr>
              <w:jc w:val="right"/>
              <w:rPr>
                <w:rFonts w:cs="Arial"/>
                <w:b/>
              </w:rPr>
            </w:pPr>
            <w:r w:rsidRPr="00F171A9">
              <w:rPr>
                <w:rFonts w:cs="Arial"/>
                <w:b/>
              </w:rPr>
              <w:t xml:space="preserve">Tick </w:t>
            </w:r>
            <w:r w:rsidRPr="00F171A9">
              <w:rPr>
                <w:rFonts w:ascii="Agency FB" w:hAnsi="Agency FB" w:cs="Arial"/>
                <w:b/>
              </w:rPr>
              <w:t>√</w:t>
            </w:r>
          </w:p>
        </w:tc>
      </w:tr>
      <w:tr w:rsidR="000A6864" w:rsidRPr="00F171A9" w14:paraId="68577024" w14:textId="77777777" w:rsidTr="008759D8">
        <w:trPr>
          <w:trHeight w:val="427"/>
        </w:trPr>
        <w:tc>
          <w:tcPr>
            <w:tcW w:w="6946" w:type="dxa"/>
            <w:tcBorders>
              <w:top w:val="nil"/>
              <w:left w:val="nil"/>
              <w:bottom w:val="single" w:sz="4" w:space="0" w:color="auto"/>
              <w:right w:val="single" w:sz="4" w:space="0" w:color="auto"/>
            </w:tcBorders>
            <w:shd w:val="clear" w:color="auto" w:fill="FFFFFF" w:themeFill="background1"/>
          </w:tcPr>
          <w:p w14:paraId="70D8C3F6" w14:textId="77777777" w:rsidR="000A6864" w:rsidRPr="00F171A9" w:rsidRDefault="000A6864" w:rsidP="008759D8">
            <w:pPr>
              <w:rPr>
                <w:rFonts w:cs="Arial"/>
                <w:sz w:val="22"/>
                <w:szCs w:val="22"/>
              </w:rPr>
            </w:pPr>
            <w:r w:rsidRPr="00F171A9">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46E2AEA6" w14:textId="77777777" w:rsidR="000A6864" w:rsidRPr="00F171A9" w:rsidRDefault="000A6864" w:rsidP="008759D8">
            <w:pPr>
              <w:rPr>
                <w:rFonts w:cs="Arial"/>
                <w:sz w:val="22"/>
                <w:szCs w:val="22"/>
              </w:rPr>
            </w:pPr>
            <w:r w:rsidRPr="00F171A9">
              <w:rPr>
                <w:rFonts w:cs="Arial"/>
                <w:sz w:val="22"/>
                <w:szCs w:val="22"/>
              </w:rPr>
              <w:t>YES</w:t>
            </w:r>
          </w:p>
        </w:tc>
        <w:tc>
          <w:tcPr>
            <w:tcW w:w="1417" w:type="dxa"/>
            <w:tcBorders>
              <w:top w:val="single" w:sz="4" w:space="0" w:color="auto"/>
            </w:tcBorders>
            <w:shd w:val="clear" w:color="auto" w:fill="F2F2F2" w:themeFill="background1" w:themeFillShade="F2"/>
          </w:tcPr>
          <w:p w14:paraId="015300EF" w14:textId="77777777" w:rsidR="000A6864" w:rsidRPr="00F171A9" w:rsidRDefault="000A6864" w:rsidP="008759D8">
            <w:pPr>
              <w:rPr>
                <w:rFonts w:cs="Arial"/>
                <w:sz w:val="22"/>
                <w:szCs w:val="22"/>
              </w:rPr>
            </w:pPr>
            <w:r w:rsidRPr="00F171A9">
              <w:rPr>
                <w:rFonts w:cs="Arial"/>
                <w:sz w:val="22"/>
                <w:szCs w:val="22"/>
              </w:rPr>
              <w:t>NO</w:t>
            </w:r>
          </w:p>
        </w:tc>
      </w:tr>
      <w:tr w:rsidR="000A6864" w:rsidRPr="00F171A9" w14:paraId="084E0760" w14:textId="77777777" w:rsidTr="008759D8">
        <w:trPr>
          <w:trHeight w:val="399"/>
        </w:trPr>
        <w:tc>
          <w:tcPr>
            <w:tcW w:w="6946" w:type="dxa"/>
            <w:shd w:val="clear" w:color="auto" w:fill="F2F2F2" w:themeFill="background1" w:themeFillShade="F2"/>
          </w:tcPr>
          <w:p w14:paraId="7D76126E" w14:textId="77777777" w:rsidR="000A6864" w:rsidRPr="00F171A9" w:rsidRDefault="000A6864" w:rsidP="008759D8">
            <w:pPr>
              <w:rPr>
                <w:sz w:val="22"/>
              </w:rPr>
            </w:pPr>
            <w:r w:rsidRPr="00F171A9">
              <w:rPr>
                <w:sz w:val="22"/>
              </w:rPr>
              <w:t>If any party other than the student is likely to be involved in the development of IP a separate IP agreement will be needed and it may be necessary for the student to assign the IP rights to the University.</w:t>
            </w:r>
          </w:p>
          <w:p w14:paraId="35AE0D35" w14:textId="77777777" w:rsidR="000A6864" w:rsidRPr="00F171A9" w:rsidRDefault="000A6864" w:rsidP="008759D8">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Content>
            <w:tc>
              <w:tcPr>
                <w:tcW w:w="1418" w:type="dxa"/>
              </w:tcPr>
              <w:p w14:paraId="713D7ED8" w14:textId="77777777" w:rsidR="000A6864" w:rsidRPr="00F171A9" w:rsidRDefault="000A6864" w:rsidP="008759D8">
                <w:pPr>
                  <w:jc w:val="center"/>
                  <w:rPr>
                    <w:rFonts w:cs="Arial"/>
                    <w:sz w:val="22"/>
                    <w:szCs w:val="22"/>
                  </w:rPr>
                </w:pPr>
                <w:r w:rsidRPr="00F171A9">
                  <w:rPr>
                    <w:rFonts w:ascii="MS Gothic" w:eastAsia="MS Gothic" w:hAnsi="MS Gothic" w:cs="Arial"/>
                    <w:sz w:val="22"/>
                    <w:szCs w:val="22"/>
                  </w:rPr>
                  <w:t>☐</w:t>
                </w:r>
              </w:p>
            </w:tc>
          </w:sdtContent>
        </w:sdt>
        <w:sdt>
          <w:sdtPr>
            <w:rPr>
              <w:rFonts w:cs="Arial"/>
              <w:sz w:val="22"/>
              <w:szCs w:val="22"/>
            </w:rPr>
            <w:id w:val="-1149042043"/>
            <w14:checkbox>
              <w14:checked w14:val="1"/>
              <w14:checkedState w14:val="2612" w14:font="MS Gothic"/>
              <w14:uncheckedState w14:val="2610" w14:font="MS Gothic"/>
            </w14:checkbox>
          </w:sdtPr>
          <w:sdtContent>
            <w:tc>
              <w:tcPr>
                <w:tcW w:w="1417" w:type="dxa"/>
              </w:tcPr>
              <w:p w14:paraId="5F382771" w14:textId="77777777" w:rsidR="000A6864" w:rsidRPr="00F171A9" w:rsidRDefault="000A6864" w:rsidP="008759D8">
                <w:pPr>
                  <w:jc w:val="center"/>
                  <w:rPr>
                    <w:rFonts w:cs="Arial"/>
                    <w:sz w:val="22"/>
                    <w:szCs w:val="22"/>
                  </w:rPr>
                </w:pPr>
                <w:r w:rsidRPr="00F171A9">
                  <w:rPr>
                    <w:rFonts w:ascii="MS Gothic" w:eastAsia="MS Gothic" w:hAnsi="MS Gothic" w:cs="Arial" w:hint="eastAsia"/>
                    <w:sz w:val="22"/>
                    <w:szCs w:val="22"/>
                  </w:rPr>
                  <w:t>☒</w:t>
                </w:r>
              </w:p>
            </w:tc>
          </w:sdtContent>
        </w:sdt>
      </w:tr>
      <w:tr w:rsidR="000A6864" w:rsidRPr="00F171A9" w14:paraId="7D7622D4" w14:textId="77777777" w:rsidTr="008759D8">
        <w:trPr>
          <w:trHeight w:val="536"/>
        </w:trPr>
        <w:tc>
          <w:tcPr>
            <w:tcW w:w="6946" w:type="dxa"/>
            <w:shd w:val="clear" w:color="auto" w:fill="F2F2F2" w:themeFill="background1" w:themeFillShade="F2"/>
          </w:tcPr>
          <w:p w14:paraId="347DA1E0" w14:textId="77777777" w:rsidR="000A6864" w:rsidRPr="00F171A9" w:rsidRDefault="000A6864" w:rsidP="008759D8">
            <w:pPr>
              <w:rPr>
                <w:sz w:val="22"/>
              </w:rPr>
            </w:pPr>
            <w:r w:rsidRPr="00F171A9">
              <w:rPr>
                <w:sz w:val="22"/>
              </w:rPr>
              <w:t xml:space="preserve">If there are no third parties involved in the creation of the IP the student is deemed to own the IP, </w:t>
            </w:r>
            <w:proofErr w:type="gramStart"/>
            <w:r w:rsidRPr="00F171A9">
              <w:rPr>
                <w:sz w:val="22"/>
              </w:rPr>
              <w:t>however</w:t>
            </w:r>
            <w:proofErr w:type="gramEnd"/>
            <w:r w:rsidRPr="00F171A9">
              <w:rPr>
                <w:sz w:val="22"/>
              </w:rPr>
              <w:t xml:space="preserve"> should the student wish to commercially exploit their IP and require the assistance of the University to do so, they will be required to assign their IP to the University. </w:t>
            </w:r>
            <w:hyperlink r:id="rId13" w:history="1">
              <w:r w:rsidRPr="00F171A9">
                <w:rPr>
                  <w:rStyle w:val="Hyperlink"/>
                  <w:color w:val="auto"/>
                </w:rPr>
                <w:t>https://www.uwtsd.ac.uk/iiced/protecting-innovation-and-creativity---intellectual-property/</w:t>
              </w:r>
            </w:hyperlink>
          </w:p>
          <w:p w14:paraId="52B7EA76" w14:textId="77777777" w:rsidR="000A6864" w:rsidRPr="00F171A9" w:rsidRDefault="000A6864" w:rsidP="008759D8">
            <w:pPr>
              <w:rPr>
                <w:rFonts w:ascii="Calibri" w:hAnsi="Calibri"/>
              </w:rPr>
            </w:pPr>
          </w:p>
        </w:tc>
        <w:tc>
          <w:tcPr>
            <w:tcW w:w="1418" w:type="dxa"/>
          </w:tcPr>
          <w:p w14:paraId="74AA93C5" w14:textId="77777777" w:rsidR="000A6864" w:rsidRPr="00F171A9" w:rsidRDefault="00000000" w:rsidP="008759D8">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Content>
                <w:r w:rsidR="000A6864" w:rsidRPr="00F171A9">
                  <w:rPr>
                    <w:rFonts w:ascii="MS Gothic" w:eastAsia="MS Gothic" w:hAnsi="MS Gothic" w:cs="Arial" w:hint="eastAsia"/>
                    <w:sz w:val="22"/>
                    <w:szCs w:val="22"/>
                  </w:rPr>
                  <w:t>☐</w:t>
                </w:r>
              </w:sdtContent>
            </w:sdt>
          </w:p>
        </w:tc>
        <w:tc>
          <w:tcPr>
            <w:tcW w:w="1417" w:type="dxa"/>
          </w:tcPr>
          <w:p w14:paraId="4EF3E3C7" w14:textId="77777777" w:rsidR="000A6864" w:rsidRPr="00F171A9" w:rsidRDefault="00000000" w:rsidP="008759D8">
            <w:pPr>
              <w:jc w:val="center"/>
              <w:rPr>
                <w:rFonts w:cs="Arial"/>
                <w:sz w:val="22"/>
                <w:szCs w:val="22"/>
              </w:rPr>
            </w:pPr>
            <w:sdt>
              <w:sdtPr>
                <w:rPr>
                  <w:rFonts w:cs="Arial"/>
                  <w:sz w:val="22"/>
                  <w:szCs w:val="22"/>
                </w:rPr>
                <w:id w:val="1455208757"/>
                <w14:checkbox>
                  <w14:checked w14:val="1"/>
                  <w14:checkedState w14:val="2612" w14:font="MS Gothic"/>
                  <w14:uncheckedState w14:val="2610" w14:font="MS Gothic"/>
                </w14:checkbox>
              </w:sdtPr>
              <w:sdtContent>
                <w:r w:rsidR="000A6864" w:rsidRPr="00F171A9">
                  <w:rPr>
                    <w:rFonts w:ascii="MS Gothic" w:eastAsia="MS Gothic" w:hAnsi="MS Gothic" w:cs="Arial" w:hint="eastAsia"/>
                    <w:sz w:val="22"/>
                    <w:szCs w:val="22"/>
                  </w:rPr>
                  <w:t>☒</w:t>
                </w:r>
              </w:sdtContent>
            </w:sdt>
          </w:p>
        </w:tc>
      </w:tr>
    </w:tbl>
    <w:p w14:paraId="3823218B" w14:textId="77777777" w:rsidR="000A6864" w:rsidRPr="00F171A9" w:rsidRDefault="000A6864" w:rsidP="000A6864">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036"/>
      </w:tblGrid>
      <w:tr w:rsidR="000A6864" w:rsidRPr="00F171A9" w14:paraId="13C7C88D" w14:textId="77777777" w:rsidTr="008759D8">
        <w:tc>
          <w:tcPr>
            <w:tcW w:w="9747" w:type="dxa"/>
          </w:tcPr>
          <w:p w14:paraId="36CA9528" w14:textId="77777777" w:rsidR="000A6864" w:rsidRPr="00F171A9" w:rsidRDefault="000A6864" w:rsidP="008759D8">
            <w:pPr>
              <w:rPr>
                <w:rFonts w:cs="Arial"/>
                <w:sz w:val="22"/>
                <w:szCs w:val="22"/>
              </w:rPr>
            </w:pPr>
          </w:p>
          <w:p w14:paraId="14C8FA33" w14:textId="77777777" w:rsidR="000A6864" w:rsidRPr="00F171A9" w:rsidRDefault="000A6864" w:rsidP="008759D8">
            <w:pPr>
              <w:rPr>
                <w:rFonts w:cs="Arial"/>
                <w:b/>
                <w:sz w:val="22"/>
                <w:szCs w:val="22"/>
              </w:rPr>
            </w:pPr>
            <w:r w:rsidRPr="00F171A9">
              <w:rPr>
                <w:rFonts w:cs="Arial"/>
                <w:b/>
                <w:sz w:val="22"/>
                <w:szCs w:val="22"/>
              </w:rPr>
              <w:t>Student Signature</w:t>
            </w:r>
          </w:p>
          <w:p w14:paraId="7D3321C2" w14:textId="77777777" w:rsidR="000A6864" w:rsidRPr="00F171A9" w:rsidRDefault="000A6864" w:rsidP="008759D8">
            <w:pPr>
              <w:rPr>
                <w:rFonts w:cs="Arial"/>
                <w:sz w:val="22"/>
                <w:szCs w:val="22"/>
              </w:rPr>
            </w:pPr>
          </w:p>
          <w:tbl>
            <w:tblPr>
              <w:tblStyle w:val="TableGrid"/>
              <w:tblW w:w="9810" w:type="dxa"/>
              <w:tblLook w:val="04A0" w:firstRow="1" w:lastRow="0" w:firstColumn="1" w:lastColumn="0" w:noHBand="0" w:noVBand="1"/>
            </w:tblPr>
            <w:tblGrid>
              <w:gridCol w:w="2164"/>
              <w:gridCol w:w="6069"/>
              <w:gridCol w:w="1577"/>
            </w:tblGrid>
            <w:tr w:rsidR="000A6864" w:rsidRPr="00F171A9" w14:paraId="53974D08" w14:textId="77777777" w:rsidTr="00F02E52">
              <w:tc>
                <w:tcPr>
                  <w:tcW w:w="2164" w:type="dxa"/>
                  <w:shd w:val="clear" w:color="auto" w:fill="F2F2F2" w:themeFill="background1" w:themeFillShade="F2"/>
                </w:tcPr>
                <w:p w14:paraId="2DA30843" w14:textId="77777777" w:rsidR="000A6864" w:rsidRPr="00F171A9" w:rsidRDefault="000A6864" w:rsidP="008759D8">
                  <w:pPr>
                    <w:rPr>
                      <w:rFonts w:cs="Arial"/>
                      <w:sz w:val="22"/>
                      <w:szCs w:val="22"/>
                    </w:rPr>
                  </w:pPr>
                </w:p>
                <w:p w14:paraId="6280C4AF" w14:textId="77777777" w:rsidR="000A6864" w:rsidRPr="00F171A9" w:rsidRDefault="000A6864" w:rsidP="008759D8">
                  <w:pPr>
                    <w:rPr>
                      <w:rFonts w:cs="Arial"/>
                      <w:sz w:val="22"/>
                      <w:szCs w:val="22"/>
                    </w:rPr>
                  </w:pPr>
                  <w:r w:rsidRPr="00F171A9">
                    <w:rPr>
                      <w:rFonts w:cs="Arial"/>
                      <w:sz w:val="22"/>
                      <w:szCs w:val="22"/>
                    </w:rPr>
                    <w:t>Signature or Print Name:</w:t>
                  </w:r>
                </w:p>
                <w:p w14:paraId="01065F52" w14:textId="77777777" w:rsidR="000A6864" w:rsidRPr="00F171A9" w:rsidRDefault="000A6864" w:rsidP="008759D8">
                  <w:pPr>
                    <w:rPr>
                      <w:rFonts w:cs="Arial"/>
                      <w:sz w:val="22"/>
                      <w:szCs w:val="22"/>
                    </w:rPr>
                  </w:pPr>
                </w:p>
              </w:tc>
              <w:tc>
                <w:tcPr>
                  <w:tcW w:w="6069" w:type="dxa"/>
                </w:tcPr>
                <w:p w14:paraId="6C8375EC" w14:textId="5465BCC8" w:rsidR="000A6864" w:rsidRPr="00F171A9" w:rsidRDefault="007F6B4D" w:rsidP="008759D8">
                  <w:pPr>
                    <w:rPr>
                      <w:rFonts w:cs="Arial"/>
                      <w:sz w:val="22"/>
                      <w:szCs w:val="22"/>
                      <w:lang w:eastAsia="zh-CN"/>
                    </w:rPr>
                  </w:pPr>
                  <w:r>
                    <w:rPr>
                      <w:rFonts w:cs="Arial"/>
                      <w:sz w:val="22"/>
                      <w:szCs w:val="22"/>
                      <w:lang w:eastAsia="zh-CN"/>
                    </w:rPr>
                    <w:t xml:space="preserve">   </w:t>
                  </w:r>
                </w:p>
              </w:tc>
              <w:tc>
                <w:tcPr>
                  <w:tcW w:w="1577" w:type="dxa"/>
                </w:tcPr>
                <w:p w14:paraId="0A4FD43A" w14:textId="77777777" w:rsidR="000A6864" w:rsidRPr="00F171A9" w:rsidRDefault="000A6864" w:rsidP="008759D8">
                  <w:pPr>
                    <w:rPr>
                      <w:rFonts w:cs="Arial"/>
                      <w:sz w:val="22"/>
                      <w:szCs w:val="22"/>
                    </w:rPr>
                  </w:pPr>
                  <w:r w:rsidRPr="00F171A9">
                    <w:rPr>
                      <w:rFonts w:cs="Arial"/>
                      <w:sz w:val="22"/>
                      <w:szCs w:val="22"/>
                    </w:rPr>
                    <w:t>Date:</w:t>
                  </w:r>
                </w:p>
                <w:p w14:paraId="338D6CE5" w14:textId="5E083A4B" w:rsidR="000A6864" w:rsidRPr="00F171A9" w:rsidRDefault="000A6864" w:rsidP="008759D8">
                  <w:pPr>
                    <w:rPr>
                      <w:rFonts w:cs="Arial"/>
                      <w:sz w:val="22"/>
                      <w:szCs w:val="22"/>
                      <w:lang w:eastAsia="zh-CN"/>
                    </w:rPr>
                  </w:pPr>
                </w:p>
              </w:tc>
            </w:tr>
          </w:tbl>
          <w:p w14:paraId="6E72FC74" w14:textId="77777777" w:rsidR="000A6864" w:rsidRPr="00F171A9" w:rsidRDefault="000A6864" w:rsidP="008759D8">
            <w:pPr>
              <w:rPr>
                <w:rFonts w:cs="Arial"/>
                <w:sz w:val="22"/>
                <w:szCs w:val="22"/>
              </w:rPr>
            </w:pPr>
          </w:p>
          <w:p w14:paraId="4C4BD218" w14:textId="77777777" w:rsidR="000A6864" w:rsidRPr="00F171A9" w:rsidRDefault="000A6864" w:rsidP="008759D8">
            <w:pPr>
              <w:rPr>
                <w:rFonts w:cs="Arial"/>
                <w:sz w:val="22"/>
                <w:szCs w:val="22"/>
              </w:rPr>
            </w:pPr>
          </w:p>
        </w:tc>
      </w:tr>
    </w:tbl>
    <w:p w14:paraId="726576ED" w14:textId="77777777" w:rsidR="000A6864" w:rsidRPr="00F171A9" w:rsidRDefault="000A6864" w:rsidP="000A6864">
      <w:pPr>
        <w:rPr>
          <w:rFonts w:cs="Arial"/>
          <w:sz w:val="22"/>
          <w:szCs w:val="22"/>
        </w:rPr>
      </w:pPr>
    </w:p>
    <w:p w14:paraId="39905AA8" w14:textId="77777777" w:rsidR="000A6864" w:rsidRPr="00F171A9" w:rsidRDefault="000A6864" w:rsidP="000A6864">
      <w:pPr>
        <w:ind w:left="-142" w:firstLine="142"/>
        <w:rPr>
          <w:rFonts w:cs="Arial"/>
          <w:sz w:val="22"/>
          <w:szCs w:val="22"/>
        </w:rPr>
      </w:pPr>
      <w:r w:rsidRPr="00F171A9">
        <w:rPr>
          <w:rFonts w:cs="Arial"/>
          <w:b/>
          <w:bCs/>
          <w:sz w:val="22"/>
          <w:szCs w:val="22"/>
        </w:rPr>
        <w:t>Supervisory Team</w:t>
      </w:r>
    </w:p>
    <w:p w14:paraId="71F2C2E8" w14:textId="77777777" w:rsidR="000A6864" w:rsidRPr="00F171A9" w:rsidRDefault="000A6864" w:rsidP="000A6864">
      <w:pPr>
        <w:rPr>
          <w:rFonts w:cs="Arial"/>
          <w:sz w:val="22"/>
          <w:szCs w:val="22"/>
        </w:rPr>
      </w:pPr>
    </w:p>
    <w:p w14:paraId="092C435C" w14:textId="77777777" w:rsidR="000A6864" w:rsidRPr="00F171A9" w:rsidRDefault="000A6864" w:rsidP="000A6864">
      <w:pPr>
        <w:ind w:left="180"/>
        <w:rPr>
          <w:rFonts w:cs="Arial"/>
          <w:b/>
          <w:sz w:val="22"/>
          <w:szCs w:val="22"/>
        </w:rPr>
      </w:pPr>
    </w:p>
    <w:tbl>
      <w:tblPr>
        <w:tblStyle w:val="TableGrid"/>
        <w:tblW w:w="9747" w:type="dxa"/>
        <w:tblLook w:val="04A0" w:firstRow="1" w:lastRow="0" w:firstColumn="1" w:lastColumn="0" w:noHBand="0" w:noVBand="1"/>
      </w:tblPr>
      <w:tblGrid>
        <w:gridCol w:w="9747"/>
      </w:tblGrid>
      <w:tr w:rsidR="000A6864" w:rsidRPr="00F171A9" w14:paraId="3E180B20" w14:textId="77777777" w:rsidTr="008759D8">
        <w:tc>
          <w:tcPr>
            <w:tcW w:w="9747" w:type="dxa"/>
            <w:shd w:val="clear" w:color="auto" w:fill="F2F2F2" w:themeFill="background1" w:themeFillShade="F2"/>
          </w:tcPr>
          <w:p w14:paraId="0220C451" w14:textId="77777777" w:rsidR="000A6864" w:rsidRPr="00F171A9" w:rsidRDefault="000A6864" w:rsidP="008759D8">
            <w:pPr>
              <w:rPr>
                <w:rFonts w:cs="Arial"/>
                <w:b/>
                <w:sz w:val="22"/>
                <w:szCs w:val="22"/>
              </w:rPr>
            </w:pPr>
            <w:r w:rsidRPr="00F171A9">
              <w:rPr>
                <w:rFonts w:cs="Arial"/>
                <w:szCs w:val="22"/>
              </w:rPr>
              <w:t xml:space="preserve">Has the student proposed a viable research project that is appropriate for this programme that should be supported by the Institute? </w:t>
            </w:r>
          </w:p>
        </w:tc>
      </w:tr>
      <w:tr w:rsidR="000A6864" w:rsidRPr="00F171A9" w14:paraId="5F58A7D4" w14:textId="77777777" w:rsidTr="008759D8">
        <w:tc>
          <w:tcPr>
            <w:tcW w:w="9747" w:type="dxa"/>
          </w:tcPr>
          <w:p w14:paraId="3B6FB134" w14:textId="77777777" w:rsidR="000A6864" w:rsidRPr="00F171A9" w:rsidRDefault="000A6864" w:rsidP="008759D8">
            <w:pPr>
              <w:rPr>
                <w:rFonts w:cs="Arial"/>
                <w:b/>
                <w:sz w:val="22"/>
                <w:szCs w:val="22"/>
              </w:rPr>
            </w:pPr>
          </w:p>
          <w:p w14:paraId="46EDFBEB" w14:textId="77777777" w:rsidR="000A6864" w:rsidRPr="00F171A9" w:rsidRDefault="000A6864" w:rsidP="008759D8">
            <w:pPr>
              <w:rPr>
                <w:rFonts w:cs="Arial"/>
                <w:b/>
                <w:bCs/>
                <w:sz w:val="22"/>
                <w:szCs w:val="22"/>
              </w:rPr>
            </w:pPr>
            <w:r w:rsidRPr="00F171A9">
              <w:rPr>
                <w:rFonts w:cs="Arial"/>
                <w:b/>
                <w:bCs/>
                <w:sz w:val="22"/>
                <w:szCs w:val="22"/>
              </w:rPr>
              <w:t xml:space="preserve">              Supported:  </w:t>
            </w:r>
            <w:sdt>
              <w:sdtPr>
                <w:rPr>
                  <w:rFonts w:cs="Arial"/>
                  <w:b/>
                  <w:bCs/>
                  <w:sz w:val="22"/>
                  <w:szCs w:val="22"/>
                </w:rPr>
                <w:id w:val="374281938"/>
                <w14:checkbox>
                  <w14:checked w14:val="1"/>
                  <w14:checkedState w14:val="2612" w14:font="MS Gothic"/>
                  <w14:uncheckedState w14:val="2610" w14:font="MS Gothic"/>
                </w14:checkbox>
              </w:sdtPr>
              <w:sdtContent>
                <w:r w:rsidRPr="00F171A9">
                  <w:rPr>
                    <w:rFonts w:ascii="MS Gothic" w:eastAsia="MS Gothic" w:hAnsi="MS Gothic" w:cs="MS Gothic"/>
                    <w:b/>
                    <w:bCs/>
                    <w:sz w:val="22"/>
                    <w:szCs w:val="22"/>
                  </w:rPr>
                  <w:t>☒</w:t>
                </w:r>
              </w:sdtContent>
            </w:sdt>
            <w:r w:rsidRPr="00F171A9">
              <w:rPr>
                <w:rFonts w:cs="Arial"/>
                <w:b/>
                <w:bCs/>
                <w:sz w:val="22"/>
                <w:szCs w:val="22"/>
              </w:rPr>
              <w:t xml:space="preserve">                                                     Not Supported:  </w:t>
            </w:r>
            <w:sdt>
              <w:sdtPr>
                <w:rPr>
                  <w:rFonts w:cs="Arial"/>
                  <w:b/>
                  <w:bCs/>
                  <w:sz w:val="22"/>
                  <w:szCs w:val="22"/>
                </w:rPr>
                <w:id w:val="-1591067938"/>
                <w14:checkbox>
                  <w14:checked w14:val="0"/>
                  <w14:checkedState w14:val="2612" w14:font="MS Gothic"/>
                  <w14:uncheckedState w14:val="2610" w14:font="MS Gothic"/>
                </w14:checkbox>
              </w:sdtPr>
              <w:sdtContent>
                <w:r w:rsidRPr="00F171A9">
                  <w:rPr>
                    <w:rFonts w:ascii="MS Gothic" w:eastAsia="MS Gothic" w:hAnsi="MS Gothic" w:cs="MS Gothic"/>
                    <w:b/>
                    <w:bCs/>
                    <w:sz w:val="22"/>
                    <w:szCs w:val="22"/>
                  </w:rPr>
                  <w:t>☐</w:t>
                </w:r>
              </w:sdtContent>
            </w:sdt>
          </w:p>
          <w:p w14:paraId="32E65305" w14:textId="77777777" w:rsidR="000A6864" w:rsidRPr="00F171A9" w:rsidRDefault="000A6864" w:rsidP="008759D8">
            <w:pPr>
              <w:rPr>
                <w:rFonts w:cs="Arial"/>
                <w:b/>
                <w:sz w:val="22"/>
                <w:szCs w:val="22"/>
              </w:rPr>
            </w:pPr>
          </w:p>
          <w:p w14:paraId="490BA8D4" w14:textId="77777777" w:rsidR="000A6864" w:rsidRPr="00F171A9" w:rsidRDefault="000A6864" w:rsidP="008759D8">
            <w:pPr>
              <w:rPr>
                <w:rFonts w:cs="Arial"/>
                <w:b/>
                <w:sz w:val="22"/>
                <w:szCs w:val="22"/>
              </w:rPr>
            </w:pPr>
          </w:p>
        </w:tc>
      </w:tr>
    </w:tbl>
    <w:p w14:paraId="672B4F8C" w14:textId="77777777" w:rsidR="000A6864" w:rsidRPr="00F171A9" w:rsidRDefault="000A6864" w:rsidP="000A6864">
      <w:pPr>
        <w:rPr>
          <w:rFonts w:cs="Arial"/>
          <w:sz w:val="22"/>
          <w:szCs w:val="22"/>
        </w:rPr>
      </w:pPr>
    </w:p>
    <w:p w14:paraId="03979E68" w14:textId="77777777" w:rsidR="000A6864" w:rsidRPr="00F171A9" w:rsidRDefault="000A6864" w:rsidP="000A6864">
      <w:pPr>
        <w:rPr>
          <w:rFonts w:cs="Arial"/>
          <w:b/>
          <w:sz w:val="22"/>
          <w:szCs w:val="22"/>
        </w:rPr>
      </w:pPr>
      <w:r w:rsidRPr="00F171A9">
        <w:rPr>
          <w:rFonts w:cs="Arial"/>
          <w:b/>
          <w:sz w:val="22"/>
          <w:szCs w:val="22"/>
        </w:rPr>
        <w:t>Authorisation</w:t>
      </w:r>
    </w:p>
    <w:p w14:paraId="6AA4A883" w14:textId="77777777" w:rsidR="000A6864" w:rsidRPr="00F171A9" w:rsidRDefault="000A6864" w:rsidP="000A6864">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0A6864" w:rsidRPr="00F171A9" w14:paraId="5F59A1CF" w14:textId="77777777" w:rsidTr="008759D8">
        <w:tc>
          <w:tcPr>
            <w:tcW w:w="2552" w:type="dxa"/>
            <w:shd w:val="clear" w:color="auto" w:fill="F2F2F2" w:themeFill="background1" w:themeFillShade="F2"/>
          </w:tcPr>
          <w:p w14:paraId="49E1944A" w14:textId="77777777" w:rsidR="000A6864" w:rsidRPr="00F171A9" w:rsidRDefault="000A6864" w:rsidP="008759D8">
            <w:pPr>
              <w:rPr>
                <w:rFonts w:cs="Arial"/>
                <w:sz w:val="22"/>
                <w:szCs w:val="22"/>
              </w:rPr>
            </w:pPr>
            <w:r w:rsidRPr="00F171A9">
              <w:rPr>
                <w:rFonts w:cs="Arial"/>
                <w:sz w:val="22"/>
                <w:szCs w:val="22"/>
              </w:rPr>
              <w:t>Director of Studies</w:t>
            </w:r>
          </w:p>
        </w:tc>
        <w:tc>
          <w:tcPr>
            <w:tcW w:w="5387" w:type="dxa"/>
          </w:tcPr>
          <w:p w14:paraId="6E02A788" w14:textId="77777777" w:rsidR="000A6864" w:rsidRPr="00F171A9" w:rsidRDefault="000A6864" w:rsidP="008759D8">
            <w:pPr>
              <w:rPr>
                <w:rFonts w:cs="Arial"/>
                <w:sz w:val="22"/>
                <w:szCs w:val="22"/>
              </w:rPr>
            </w:pPr>
            <w:r w:rsidRPr="00F171A9">
              <w:rPr>
                <w:rFonts w:cs="Arial"/>
                <w:sz w:val="22"/>
                <w:szCs w:val="22"/>
              </w:rPr>
              <w:t>Signature or Print Name:</w:t>
            </w:r>
          </w:p>
          <w:p w14:paraId="76E205A3" w14:textId="77777777" w:rsidR="000A6864" w:rsidRPr="00F171A9" w:rsidRDefault="000A6864" w:rsidP="008759D8">
            <w:pPr>
              <w:rPr>
                <w:rFonts w:cs="Arial"/>
                <w:sz w:val="22"/>
                <w:szCs w:val="22"/>
              </w:rPr>
            </w:pPr>
          </w:p>
          <w:p w14:paraId="57FF3A85" w14:textId="60F4851B" w:rsidR="000A6864" w:rsidRPr="00F171A9" w:rsidRDefault="000A6864" w:rsidP="008759D8"/>
          <w:p w14:paraId="7574E757" w14:textId="77777777" w:rsidR="000A6864" w:rsidRPr="00F171A9" w:rsidRDefault="000A6864" w:rsidP="008759D8">
            <w:pPr>
              <w:rPr>
                <w:rFonts w:cs="Arial"/>
                <w:sz w:val="22"/>
                <w:szCs w:val="22"/>
              </w:rPr>
            </w:pPr>
          </w:p>
        </w:tc>
        <w:tc>
          <w:tcPr>
            <w:tcW w:w="1842" w:type="dxa"/>
          </w:tcPr>
          <w:p w14:paraId="20DBEB72" w14:textId="77777777" w:rsidR="000A6864" w:rsidRPr="00F171A9" w:rsidRDefault="000A6864" w:rsidP="008759D8">
            <w:pPr>
              <w:rPr>
                <w:rFonts w:cs="Arial"/>
                <w:sz w:val="22"/>
                <w:szCs w:val="22"/>
              </w:rPr>
            </w:pPr>
            <w:r w:rsidRPr="00F171A9">
              <w:rPr>
                <w:rFonts w:cs="Arial"/>
                <w:sz w:val="22"/>
                <w:szCs w:val="22"/>
              </w:rPr>
              <w:t>Date:</w:t>
            </w:r>
          </w:p>
          <w:p w14:paraId="2FE42B30" w14:textId="1FA340D7" w:rsidR="000A6864" w:rsidRPr="00F171A9" w:rsidRDefault="000A6864" w:rsidP="008759D8">
            <w:pPr>
              <w:rPr>
                <w:rFonts w:cs="Arial"/>
                <w:sz w:val="22"/>
                <w:szCs w:val="22"/>
              </w:rPr>
            </w:pPr>
          </w:p>
        </w:tc>
      </w:tr>
      <w:tr w:rsidR="000A6864" w:rsidRPr="00F171A9" w14:paraId="1E60F454" w14:textId="77777777" w:rsidTr="008759D8">
        <w:tc>
          <w:tcPr>
            <w:tcW w:w="2552" w:type="dxa"/>
            <w:shd w:val="clear" w:color="auto" w:fill="F2F2F2" w:themeFill="background1" w:themeFillShade="F2"/>
          </w:tcPr>
          <w:p w14:paraId="0CA16615" w14:textId="77777777" w:rsidR="000A6864" w:rsidRPr="00F171A9" w:rsidRDefault="000A6864" w:rsidP="008759D8">
            <w:pPr>
              <w:rPr>
                <w:rFonts w:cs="Arial"/>
                <w:sz w:val="22"/>
                <w:szCs w:val="22"/>
              </w:rPr>
            </w:pPr>
            <w:r w:rsidRPr="00F171A9">
              <w:rPr>
                <w:rFonts w:cs="Arial"/>
                <w:sz w:val="22"/>
                <w:szCs w:val="22"/>
              </w:rPr>
              <w:t>Institute Manager of Research Degrees</w:t>
            </w:r>
          </w:p>
          <w:p w14:paraId="26D5EBFA" w14:textId="77777777" w:rsidR="000A6864" w:rsidRPr="00F171A9" w:rsidRDefault="000A6864" w:rsidP="008759D8">
            <w:pPr>
              <w:rPr>
                <w:rFonts w:cs="Arial"/>
                <w:sz w:val="22"/>
                <w:szCs w:val="22"/>
              </w:rPr>
            </w:pPr>
          </w:p>
        </w:tc>
        <w:tc>
          <w:tcPr>
            <w:tcW w:w="5387" w:type="dxa"/>
          </w:tcPr>
          <w:p w14:paraId="77CAA012" w14:textId="77777777" w:rsidR="000A6864" w:rsidRPr="00F171A9" w:rsidRDefault="000A6864" w:rsidP="008759D8">
            <w:pPr>
              <w:rPr>
                <w:rFonts w:cs="Arial"/>
                <w:sz w:val="22"/>
                <w:szCs w:val="22"/>
              </w:rPr>
            </w:pPr>
            <w:r w:rsidRPr="00F171A9">
              <w:rPr>
                <w:rFonts w:cs="Arial"/>
                <w:sz w:val="22"/>
                <w:szCs w:val="22"/>
              </w:rPr>
              <w:t>Signature or Print Name:</w:t>
            </w:r>
          </w:p>
          <w:p w14:paraId="336BD2F8" w14:textId="77777777" w:rsidR="000A6864" w:rsidRPr="00F171A9" w:rsidRDefault="000A6864" w:rsidP="008759D8">
            <w:pPr>
              <w:rPr>
                <w:rFonts w:cs="Arial"/>
                <w:sz w:val="22"/>
                <w:szCs w:val="22"/>
              </w:rPr>
            </w:pPr>
          </w:p>
          <w:p w14:paraId="4A893475" w14:textId="77777777" w:rsidR="000A6864" w:rsidRPr="00F171A9" w:rsidRDefault="000A6864" w:rsidP="008759D8">
            <w:pPr>
              <w:rPr>
                <w:rFonts w:cs="Arial"/>
                <w:sz w:val="22"/>
                <w:szCs w:val="22"/>
              </w:rPr>
            </w:pPr>
          </w:p>
          <w:p w14:paraId="0CAE4778" w14:textId="77777777" w:rsidR="000A6864" w:rsidRPr="00F171A9" w:rsidRDefault="000A6864" w:rsidP="008759D8">
            <w:pPr>
              <w:rPr>
                <w:rFonts w:cs="Arial"/>
                <w:sz w:val="22"/>
                <w:szCs w:val="22"/>
              </w:rPr>
            </w:pPr>
          </w:p>
        </w:tc>
        <w:tc>
          <w:tcPr>
            <w:tcW w:w="1842" w:type="dxa"/>
          </w:tcPr>
          <w:p w14:paraId="14F88DB4" w14:textId="77777777" w:rsidR="000A6864" w:rsidRPr="00F171A9" w:rsidRDefault="000A6864" w:rsidP="008759D8">
            <w:pPr>
              <w:rPr>
                <w:rFonts w:cs="Arial"/>
                <w:sz w:val="22"/>
                <w:szCs w:val="22"/>
              </w:rPr>
            </w:pPr>
            <w:r w:rsidRPr="00F171A9">
              <w:rPr>
                <w:rFonts w:cs="Arial"/>
                <w:sz w:val="22"/>
                <w:szCs w:val="22"/>
              </w:rPr>
              <w:t>Date:</w:t>
            </w:r>
          </w:p>
        </w:tc>
      </w:tr>
    </w:tbl>
    <w:p w14:paraId="53E3D218" w14:textId="77777777" w:rsidR="008A4A90" w:rsidRDefault="008A4A90" w:rsidP="008A4A90">
      <w:pPr>
        <w:ind w:left="3904" w:hanging="2530"/>
        <w:rPr>
          <w:b/>
        </w:rPr>
      </w:pPr>
    </w:p>
    <w:p w14:paraId="70F7FCA1" w14:textId="0040E026" w:rsidR="008A4A90" w:rsidRDefault="008A4A90" w:rsidP="008A4A90">
      <w:pPr>
        <w:ind w:left="3904" w:hanging="2530"/>
        <w:rPr>
          <w:b/>
        </w:rPr>
      </w:pPr>
      <w:r>
        <w:rPr>
          <w:b/>
        </w:rPr>
        <w:lastRenderedPageBreak/>
        <w:t>Once</w:t>
      </w:r>
      <w:r>
        <w:rPr>
          <w:b/>
          <w:spacing w:val="-2"/>
        </w:rPr>
        <w:t xml:space="preserve"> </w:t>
      </w:r>
      <w:r>
        <w:rPr>
          <w:b/>
        </w:rPr>
        <w:t>complete,</w:t>
      </w:r>
      <w:r>
        <w:rPr>
          <w:b/>
          <w:spacing w:val="-2"/>
        </w:rPr>
        <w:t xml:space="preserve"> </w:t>
      </w:r>
      <w:r>
        <w:rPr>
          <w:b/>
        </w:rPr>
        <w:t>submit</w:t>
      </w:r>
      <w:r>
        <w:rPr>
          <w:b/>
          <w:spacing w:val="-3"/>
        </w:rPr>
        <w:t xml:space="preserve"> </w:t>
      </w:r>
      <w:r>
        <w:rPr>
          <w:b/>
        </w:rPr>
        <w:t>this</w:t>
      </w:r>
      <w:r>
        <w:rPr>
          <w:b/>
          <w:spacing w:val="-4"/>
        </w:rPr>
        <w:t xml:space="preserve"> </w:t>
      </w:r>
      <w:r>
        <w:rPr>
          <w:b/>
        </w:rPr>
        <w:t>form</w:t>
      </w:r>
      <w:r>
        <w:rPr>
          <w:b/>
          <w:spacing w:val="-3"/>
        </w:rPr>
        <w:t xml:space="preserve"> </w:t>
      </w:r>
      <w:r>
        <w:rPr>
          <w:b/>
        </w:rPr>
        <w:t>via</w:t>
      </w:r>
      <w:r>
        <w:rPr>
          <w:b/>
          <w:spacing w:val="-4"/>
        </w:rPr>
        <w:t xml:space="preserve"> </w:t>
      </w:r>
      <w:r>
        <w:rPr>
          <w:b/>
        </w:rPr>
        <w:t>the</w:t>
      </w:r>
      <w:r>
        <w:rPr>
          <w:b/>
          <w:spacing w:val="-7"/>
        </w:rPr>
        <w:t xml:space="preserve"> </w:t>
      </w:r>
      <w:proofErr w:type="spellStart"/>
      <w:r>
        <w:rPr>
          <w:b/>
          <w:u w:val="single"/>
        </w:rPr>
        <w:t>MyTSD</w:t>
      </w:r>
      <w:proofErr w:type="spellEnd"/>
      <w:r>
        <w:rPr>
          <w:b/>
          <w:spacing w:val="-2"/>
          <w:u w:val="single"/>
        </w:rPr>
        <w:t xml:space="preserve"> </w:t>
      </w:r>
      <w:r>
        <w:rPr>
          <w:b/>
          <w:u w:val="single"/>
        </w:rPr>
        <w:t>Doctoral</w:t>
      </w:r>
      <w:r>
        <w:rPr>
          <w:b/>
          <w:spacing w:val="-2"/>
          <w:u w:val="single"/>
        </w:rPr>
        <w:t xml:space="preserve"> </w:t>
      </w:r>
      <w:r>
        <w:rPr>
          <w:b/>
          <w:u w:val="single"/>
        </w:rPr>
        <w:t>College</w:t>
      </w:r>
      <w:r>
        <w:rPr>
          <w:b/>
          <w:spacing w:val="-2"/>
          <w:u w:val="single"/>
        </w:rPr>
        <w:t xml:space="preserve"> </w:t>
      </w:r>
      <w:r>
        <w:rPr>
          <w:b/>
          <w:u w:val="single"/>
        </w:rPr>
        <w:t>Portal</w:t>
      </w:r>
      <w:r>
        <w:rPr>
          <w:b/>
          <w:spacing w:val="-2"/>
        </w:rPr>
        <w:t xml:space="preserve"> </w:t>
      </w:r>
      <w:r>
        <w:rPr>
          <w:b/>
        </w:rPr>
        <w:t xml:space="preserve">at </w:t>
      </w:r>
      <w:r>
        <w:rPr>
          <w:b/>
          <w:spacing w:val="-2"/>
        </w:rPr>
        <w:t>(</w:t>
      </w:r>
      <w:hyperlink r:id="rId14">
        <w:r>
          <w:rPr>
            <w:spacing w:val="-2"/>
            <w:u w:val="single"/>
          </w:rPr>
          <w:t>https://mytsd.uwtsd.ac.uk</w:t>
        </w:r>
      </w:hyperlink>
      <w:r>
        <w:rPr>
          <w:b/>
          <w:spacing w:val="-2"/>
        </w:rPr>
        <w:t>).</w:t>
      </w:r>
    </w:p>
    <w:p w14:paraId="0FD16BBA" w14:textId="77777777" w:rsidR="000A6864" w:rsidRDefault="000A6864" w:rsidP="00A148D4">
      <w:pPr>
        <w:pStyle w:val="BodyText"/>
        <w:ind w:left="153"/>
        <w:sectPr w:rsidR="000A6864" w:rsidSect="00A148D4">
          <w:type w:val="continuous"/>
          <w:pgSz w:w="11910" w:h="16840"/>
          <w:pgMar w:top="680" w:right="992" w:bottom="280" w:left="850" w:header="720" w:footer="720" w:gutter="0"/>
          <w:cols w:space="720"/>
        </w:sectPr>
      </w:pPr>
    </w:p>
    <w:p w14:paraId="0153B992" w14:textId="77777777" w:rsidR="00007CD2" w:rsidRPr="00F171A9" w:rsidRDefault="00007CD2" w:rsidP="000A6864">
      <w:pPr>
        <w:spacing w:before="81"/>
        <w:ind w:left="153"/>
        <w:rPr>
          <w:rFonts w:cs="Arial"/>
          <w:b/>
          <w:sz w:val="22"/>
          <w:szCs w:val="22"/>
        </w:rPr>
      </w:pPr>
    </w:p>
    <w:sectPr w:rsidR="00007CD2" w:rsidRPr="00F171A9" w:rsidSect="000A6864">
      <w:headerReference w:type="default" r:id="rId15"/>
      <w:footerReference w:type="default" r:id="rId16"/>
      <w:pgSz w:w="11910" w:h="16840"/>
      <w:pgMar w:top="620" w:right="992" w:bottom="280" w:left="85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54D8E" w14:textId="77777777" w:rsidR="00643525" w:rsidRDefault="00643525">
      <w:r>
        <w:separator/>
      </w:r>
    </w:p>
  </w:endnote>
  <w:endnote w:type="continuationSeparator" w:id="0">
    <w:p w14:paraId="5E2FC4AB" w14:textId="77777777" w:rsidR="00643525" w:rsidRDefault="00643525">
      <w:r>
        <w:continuationSeparator/>
      </w:r>
    </w:p>
  </w:endnote>
  <w:endnote w:type="continuationNotice" w:id="1">
    <w:p w14:paraId="2292B9D1" w14:textId="77777777" w:rsidR="00643525" w:rsidRDefault="006435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ans-serif">
    <w:altName w:val="Segoe Print"/>
    <w:charset w:val="00"/>
    <w:family w:val="auto"/>
    <w:pitch w:val="default"/>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2A879" w14:textId="7F7D7493" w:rsidR="00930CC7" w:rsidRPr="00370831" w:rsidRDefault="008D129A" w:rsidP="00176160">
    <w:pPr>
      <w:pStyle w:val="Footer"/>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BC17F" w14:textId="77777777" w:rsidR="00643525" w:rsidRDefault="00643525">
      <w:r>
        <w:separator/>
      </w:r>
    </w:p>
  </w:footnote>
  <w:footnote w:type="continuationSeparator" w:id="0">
    <w:p w14:paraId="221B7ECE" w14:textId="77777777" w:rsidR="00643525" w:rsidRDefault="00643525">
      <w:r>
        <w:continuationSeparator/>
      </w:r>
    </w:p>
  </w:footnote>
  <w:footnote w:type="continuationNotice" w:id="1">
    <w:p w14:paraId="0B36F892" w14:textId="77777777" w:rsidR="00643525" w:rsidRDefault="006435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0B38C" w14:textId="77777777" w:rsidR="00516A38" w:rsidRDefault="00516A38" w:rsidP="00ED34D1">
    <w:pPr>
      <w:pStyle w:val="Header"/>
    </w:pPr>
  </w:p>
  <w:p w14:paraId="00BD4CFE" w14:textId="4DB2F033" w:rsidR="00370831" w:rsidRDefault="00516A38" w:rsidP="00516A38">
    <w:pPr>
      <w:pStyle w:val="Header"/>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24F63"/>
    <w:multiLevelType w:val="multilevel"/>
    <w:tmpl w:val="A0DCB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435D61"/>
    <w:multiLevelType w:val="multilevel"/>
    <w:tmpl w:val="A0DCB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AE4194"/>
    <w:multiLevelType w:val="hybridMultilevel"/>
    <w:tmpl w:val="04A22F20"/>
    <w:lvl w:ilvl="0" w:tplc="B4AE0DC8">
      <w:start w:val="1"/>
      <w:numFmt w:val="decimal"/>
      <w:lvlText w:val="%1."/>
      <w:lvlJc w:val="left"/>
      <w:pPr>
        <w:ind w:left="720" w:hanging="360"/>
      </w:pPr>
      <w:rPr>
        <w:rFonts w:eastAsia="Times New Roman"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0E73FA"/>
    <w:multiLevelType w:val="hybridMultilevel"/>
    <w:tmpl w:val="FEEE9D5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8"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E82ACB"/>
    <w:multiLevelType w:val="multilevel"/>
    <w:tmpl w:val="A0DCB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12"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1B565E9"/>
    <w:multiLevelType w:val="hybridMultilevel"/>
    <w:tmpl w:val="C2D88C98"/>
    <w:lvl w:ilvl="0" w:tplc="0409000F">
      <w:start w:val="1"/>
      <w:numFmt w:val="decimal"/>
      <w:lvlText w:val="%1."/>
      <w:lvlJc w:val="left"/>
      <w:pPr>
        <w:ind w:left="440" w:hanging="440"/>
      </w:p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5"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E117F98"/>
    <w:multiLevelType w:val="hybridMultilevel"/>
    <w:tmpl w:val="57387532"/>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30556C63"/>
    <w:multiLevelType w:val="hybridMultilevel"/>
    <w:tmpl w:val="AA807A1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9"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21" w15:restartNumberingAfterBreak="0">
    <w:nsid w:val="4172052D"/>
    <w:multiLevelType w:val="multilevel"/>
    <w:tmpl w:val="A0DCB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25C7686"/>
    <w:multiLevelType w:val="multilevel"/>
    <w:tmpl w:val="89E8F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24" w15:restartNumberingAfterBreak="0">
    <w:nsid w:val="4E380FF7"/>
    <w:multiLevelType w:val="multilevel"/>
    <w:tmpl w:val="6ED08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40694E"/>
    <w:multiLevelType w:val="multilevel"/>
    <w:tmpl w:val="66CCF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1EF07F9"/>
    <w:multiLevelType w:val="hybridMultilevel"/>
    <w:tmpl w:val="25F0D4E8"/>
    <w:lvl w:ilvl="0" w:tplc="32AE9C6A">
      <w:start w:val="1"/>
      <w:numFmt w:val="decimal"/>
      <w:lvlText w:val="%1."/>
      <w:lvlJc w:val="left"/>
      <w:pPr>
        <w:ind w:left="720" w:hanging="360"/>
      </w:pPr>
      <w:rPr>
        <w:rFonts w:eastAsia="SimSu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3834E6"/>
    <w:multiLevelType w:val="hybridMultilevel"/>
    <w:tmpl w:val="441A08A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9"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92A6511"/>
    <w:multiLevelType w:val="multilevel"/>
    <w:tmpl w:val="A0DCB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B8F49BC"/>
    <w:multiLevelType w:val="multilevel"/>
    <w:tmpl w:val="D6F62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33" w15:restartNumberingAfterBreak="0">
    <w:nsid w:val="706A64E2"/>
    <w:multiLevelType w:val="hybridMultilevel"/>
    <w:tmpl w:val="038EC60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4"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C95F8F"/>
    <w:multiLevelType w:val="singleLevel"/>
    <w:tmpl w:val="76C95F8F"/>
    <w:lvl w:ilvl="0">
      <w:start w:val="1"/>
      <w:numFmt w:val="decimal"/>
      <w:lvlText w:val="%1."/>
      <w:lvlJc w:val="left"/>
      <w:pPr>
        <w:tabs>
          <w:tab w:val="left" w:pos="312"/>
        </w:tabs>
      </w:pPr>
    </w:lvl>
  </w:abstractNum>
  <w:abstractNum w:abstractNumId="38" w15:restartNumberingAfterBreak="0">
    <w:nsid w:val="76F1403C"/>
    <w:multiLevelType w:val="hybridMultilevel"/>
    <w:tmpl w:val="0672B6C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9"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1"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668486561">
    <w:abstractNumId w:val="32"/>
  </w:num>
  <w:num w:numId="2" w16cid:durableId="683746067">
    <w:abstractNumId w:val="23"/>
  </w:num>
  <w:num w:numId="3" w16cid:durableId="1866793616">
    <w:abstractNumId w:val="14"/>
  </w:num>
  <w:num w:numId="4" w16cid:durableId="900750543">
    <w:abstractNumId w:val="11"/>
  </w:num>
  <w:num w:numId="5" w16cid:durableId="1038892247">
    <w:abstractNumId w:val="7"/>
  </w:num>
  <w:num w:numId="6" w16cid:durableId="478351255">
    <w:abstractNumId w:val="0"/>
  </w:num>
  <w:num w:numId="7" w16cid:durableId="2144615624">
    <w:abstractNumId w:val="36"/>
  </w:num>
  <w:num w:numId="8" w16cid:durableId="2126731236">
    <w:abstractNumId w:val="29"/>
  </w:num>
  <w:num w:numId="9" w16cid:durableId="111831323">
    <w:abstractNumId w:val="6"/>
  </w:num>
  <w:num w:numId="10" w16cid:durableId="1480682582">
    <w:abstractNumId w:val="35"/>
  </w:num>
  <w:num w:numId="11" w16cid:durableId="1658924532">
    <w:abstractNumId w:val="41"/>
  </w:num>
  <w:num w:numId="12" w16cid:durableId="843209303">
    <w:abstractNumId w:val="40"/>
  </w:num>
  <w:num w:numId="13" w16cid:durableId="999381305">
    <w:abstractNumId w:val="20"/>
  </w:num>
  <w:num w:numId="14" w16cid:durableId="1624846468">
    <w:abstractNumId w:val="12"/>
  </w:num>
  <w:num w:numId="15" w16cid:durableId="579682804">
    <w:abstractNumId w:val="9"/>
  </w:num>
  <w:num w:numId="16" w16cid:durableId="1596589724">
    <w:abstractNumId w:val="8"/>
  </w:num>
  <w:num w:numId="17" w16cid:durableId="226574921">
    <w:abstractNumId w:val="15"/>
  </w:num>
  <w:num w:numId="18" w16cid:durableId="167670860">
    <w:abstractNumId w:val="27"/>
  </w:num>
  <w:num w:numId="19" w16cid:durableId="330639837">
    <w:abstractNumId w:val="16"/>
  </w:num>
  <w:num w:numId="20" w16cid:durableId="26761458">
    <w:abstractNumId w:val="5"/>
  </w:num>
  <w:num w:numId="21" w16cid:durableId="18632101">
    <w:abstractNumId w:val="19"/>
  </w:num>
  <w:num w:numId="22" w16cid:durableId="522595125">
    <w:abstractNumId w:val="39"/>
  </w:num>
  <w:num w:numId="23" w16cid:durableId="941228675">
    <w:abstractNumId w:val="34"/>
  </w:num>
  <w:num w:numId="24" w16cid:durableId="2027749648">
    <w:abstractNumId w:val="33"/>
  </w:num>
  <w:num w:numId="25" w16cid:durableId="445738267">
    <w:abstractNumId w:val="38"/>
  </w:num>
  <w:num w:numId="26" w16cid:durableId="856044324">
    <w:abstractNumId w:val="18"/>
  </w:num>
  <w:num w:numId="27" w16cid:durableId="1372851097">
    <w:abstractNumId w:val="4"/>
  </w:num>
  <w:num w:numId="28" w16cid:durableId="1079130936">
    <w:abstractNumId w:val="13"/>
  </w:num>
  <w:num w:numId="29" w16cid:durableId="944654589">
    <w:abstractNumId w:val="28"/>
  </w:num>
  <w:num w:numId="30" w16cid:durableId="1474786349">
    <w:abstractNumId w:val="37"/>
  </w:num>
  <w:num w:numId="31" w16cid:durableId="1506936031">
    <w:abstractNumId w:val="26"/>
  </w:num>
  <w:num w:numId="32" w16cid:durableId="934674663">
    <w:abstractNumId w:val="22"/>
  </w:num>
  <w:num w:numId="33" w16cid:durableId="623921313">
    <w:abstractNumId w:val="31"/>
  </w:num>
  <w:num w:numId="34" w16cid:durableId="674725330">
    <w:abstractNumId w:val="24"/>
  </w:num>
  <w:num w:numId="35" w16cid:durableId="1716005036">
    <w:abstractNumId w:val="25"/>
  </w:num>
  <w:num w:numId="36" w16cid:durableId="1505900511">
    <w:abstractNumId w:val="17"/>
  </w:num>
  <w:num w:numId="37" w16cid:durableId="1204827638">
    <w:abstractNumId w:val="21"/>
  </w:num>
  <w:num w:numId="38" w16cid:durableId="1043405195">
    <w:abstractNumId w:val="1"/>
  </w:num>
  <w:num w:numId="39" w16cid:durableId="376126414">
    <w:abstractNumId w:val="30"/>
  </w:num>
  <w:num w:numId="40" w16cid:durableId="1994681344">
    <w:abstractNumId w:val="10"/>
  </w:num>
  <w:num w:numId="41" w16cid:durableId="612440574">
    <w:abstractNumId w:val="3"/>
  </w:num>
  <w:num w:numId="42" w16cid:durableId="4199823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Layout" w:val="&lt;ENLayout&gt;&lt;Style&gt;Cite Them Right-Harvard LJMU Copy&lt;/Style&gt;&lt;LeftDelim&gt;{&lt;/LeftDelim&gt;&lt;RightDelim&gt;}&lt;/RightDelim&gt;&lt;FontName&gt;Arial&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exravwwt5evzsles9wdxaspe2txwz0av22vd&quot;&gt;My EndNote Library&lt;record-ids&gt;&lt;item&gt;1&lt;/item&gt;&lt;item&gt;3&lt;/item&gt;&lt;item&gt;5&lt;/item&gt;&lt;item&gt;6&lt;/item&gt;&lt;item&gt;7&lt;/item&gt;&lt;item&gt;8&lt;/item&gt;&lt;item&gt;9&lt;/item&gt;&lt;item&gt;10&lt;/item&gt;&lt;item&gt;13&lt;/item&gt;&lt;item&gt;15&lt;/item&gt;&lt;item&gt;16&lt;/item&gt;&lt;item&gt;17&lt;/item&gt;&lt;item&gt;18&lt;/item&gt;&lt;item&gt;19&lt;/item&gt;&lt;item&gt;22&lt;/item&gt;&lt;item&gt;23&lt;/item&gt;&lt;item&gt;24&lt;/item&gt;&lt;item&gt;25&lt;/item&gt;&lt;item&gt;26&lt;/item&gt;&lt;item&gt;27&lt;/item&gt;&lt;item&gt;28&lt;/item&gt;&lt;item&gt;29&lt;/item&gt;&lt;item&gt;30&lt;/item&gt;&lt;item&gt;31&lt;/item&gt;&lt;item&gt;32&lt;/item&gt;&lt;item&gt;33&lt;/item&gt;&lt;item&gt;34&lt;/item&gt;&lt;item&gt;35&lt;/item&gt;&lt;item&gt;38&lt;/item&gt;&lt;item&gt;39&lt;/item&gt;&lt;item&gt;40&lt;/item&gt;&lt;item&gt;41&lt;/item&gt;&lt;item&gt;42&lt;/item&gt;&lt;item&gt;43&lt;/item&gt;&lt;item&gt;45&lt;/item&gt;&lt;item&gt;50&lt;/item&gt;&lt;item&gt;51&lt;/item&gt;&lt;item&gt;53&lt;/item&gt;&lt;item&gt;54&lt;/item&gt;&lt;item&gt;56&lt;/item&gt;&lt;item&gt;58&lt;/item&gt;&lt;item&gt;59&lt;/item&gt;&lt;item&gt;60&lt;/item&gt;&lt;item&gt;61&lt;/item&gt;&lt;item&gt;63&lt;/item&gt;&lt;item&gt;65&lt;/item&gt;&lt;item&gt;66&lt;/item&gt;&lt;item&gt;67&lt;/item&gt;&lt;item&gt;68&lt;/item&gt;&lt;item&gt;69&lt;/item&gt;&lt;item&gt;70&lt;/item&gt;&lt;item&gt;71&lt;/item&gt;&lt;/record-ids&gt;&lt;/item&gt;&lt;/Libraries&gt;"/>
  </w:docVars>
  <w:rsids>
    <w:rsidRoot w:val="009A654D"/>
    <w:rsid w:val="00001399"/>
    <w:rsid w:val="00003BF0"/>
    <w:rsid w:val="0000503B"/>
    <w:rsid w:val="00005E62"/>
    <w:rsid w:val="00007CD2"/>
    <w:rsid w:val="00010382"/>
    <w:rsid w:val="00011105"/>
    <w:rsid w:val="00012531"/>
    <w:rsid w:val="00013F62"/>
    <w:rsid w:val="00014793"/>
    <w:rsid w:val="00015367"/>
    <w:rsid w:val="00016D31"/>
    <w:rsid w:val="00026A14"/>
    <w:rsid w:val="00027160"/>
    <w:rsid w:val="000305AC"/>
    <w:rsid w:val="00030689"/>
    <w:rsid w:val="00030DDF"/>
    <w:rsid w:val="00031BC8"/>
    <w:rsid w:val="000353EA"/>
    <w:rsid w:val="00041A6B"/>
    <w:rsid w:val="00044478"/>
    <w:rsid w:val="00045AA7"/>
    <w:rsid w:val="00047225"/>
    <w:rsid w:val="000472C3"/>
    <w:rsid w:val="00054BFD"/>
    <w:rsid w:val="00055046"/>
    <w:rsid w:val="00055A47"/>
    <w:rsid w:val="00055B3E"/>
    <w:rsid w:val="00056718"/>
    <w:rsid w:val="00060EBE"/>
    <w:rsid w:val="0006341F"/>
    <w:rsid w:val="000741E4"/>
    <w:rsid w:val="00074244"/>
    <w:rsid w:val="000743F4"/>
    <w:rsid w:val="00076AB5"/>
    <w:rsid w:val="00080A40"/>
    <w:rsid w:val="00083082"/>
    <w:rsid w:val="000836E1"/>
    <w:rsid w:val="00084414"/>
    <w:rsid w:val="000856FA"/>
    <w:rsid w:val="00090423"/>
    <w:rsid w:val="00090EB4"/>
    <w:rsid w:val="00095F33"/>
    <w:rsid w:val="000A2FF2"/>
    <w:rsid w:val="000A46B6"/>
    <w:rsid w:val="000A4A7B"/>
    <w:rsid w:val="000A5068"/>
    <w:rsid w:val="000A6864"/>
    <w:rsid w:val="000B147A"/>
    <w:rsid w:val="000B1F84"/>
    <w:rsid w:val="000B43A7"/>
    <w:rsid w:val="000B598F"/>
    <w:rsid w:val="000C1D53"/>
    <w:rsid w:val="000C2D04"/>
    <w:rsid w:val="000C4198"/>
    <w:rsid w:val="000C4D8A"/>
    <w:rsid w:val="000C6D22"/>
    <w:rsid w:val="000D166A"/>
    <w:rsid w:val="000D3D72"/>
    <w:rsid w:val="000D6CE2"/>
    <w:rsid w:val="000D7775"/>
    <w:rsid w:val="000D7DBA"/>
    <w:rsid w:val="000E0499"/>
    <w:rsid w:val="000E05F3"/>
    <w:rsid w:val="000E0B68"/>
    <w:rsid w:val="000E3AEB"/>
    <w:rsid w:val="000E72AA"/>
    <w:rsid w:val="000F0F5D"/>
    <w:rsid w:val="000F2AC2"/>
    <w:rsid w:val="000F5B56"/>
    <w:rsid w:val="000F5EEC"/>
    <w:rsid w:val="0010084E"/>
    <w:rsid w:val="00101DD2"/>
    <w:rsid w:val="00103F69"/>
    <w:rsid w:val="00107EA0"/>
    <w:rsid w:val="00114E75"/>
    <w:rsid w:val="001217FD"/>
    <w:rsid w:val="00121AC3"/>
    <w:rsid w:val="00121C98"/>
    <w:rsid w:val="00122639"/>
    <w:rsid w:val="00125FD7"/>
    <w:rsid w:val="00131F9F"/>
    <w:rsid w:val="001343AA"/>
    <w:rsid w:val="001359DD"/>
    <w:rsid w:val="00136368"/>
    <w:rsid w:val="001400B5"/>
    <w:rsid w:val="001413C1"/>
    <w:rsid w:val="00141DF3"/>
    <w:rsid w:val="00141F80"/>
    <w:rsid w:val="001458D9"/>
    <w:rsid w:val="00152DEF"/>
    <w:rsid w:val="0015311B"/>
    <w:rsid w:val="00154D0F"/>
    <w:rsid w:val="00157905"/>
    <w:rsid w:val="0016367D"/>
    <w:rsid w:val="00165D23"/>
    <w:rsid w:val="00166B83"/>
    <w:rsid w:val="0016798C"/>
    <w:rsid w:val="0017189F"/>
    <w:rsid w:val="00171C1C"/>
    <w:rsid w:val="00171F7D"/>
    <w:rsid w:val="00172F4C"/>
    <w:rsid w:val="001731E5"/>
    <w:rsid w:val="00173CC3"/>
    <w:rsid w:val="00176160"/>
    <w:rsid w:val="00185554"/>
    <w:rsid w:val="00192892"/>
    <w:rsid w:val="00194CB4"/>
    <w:rsid w:val="00196A66"/>
    <w:rsid w:val="00197437"/>
    <w:rsid w:val="00197DBE"/>
    <w:rsid w:val="001A46DA"/>
    <w:rsid w:val="001A5307"/>
    <w:rsid w:val="001A6726"/>
    <w:rsid w:val="001A68A0"/>
    <w:rsid w:val="001B0770"/>
    <w:rsid w:val="001B1EEF"/>
    <w:rsid w:val="001C367F"/>
    <w:rsid w:val="001C45E4"/>
    <w:rsid w:val="001C4759"/>
    <w:rsid w:val="001C6B27"/>
    <w:rsid w:val="001C7C28"/>
    <w:rsid w:val="001D074C"/>
    <w:rsid w:val="001D1115"/>
    <w:rsid w:val="001D31EA"/>
    <w:rsid w:val="001D359D"/>
    <w:rsid w:val="001E0D2E"/>
    <w:rsid w:val="001E1859"/>
    <w:rsid w:val="001E62F9"/>
    <w:rsid w:val="001F426D"/>
    <w:rsid w:val="001F47B0"/>
    <w:rsid w:val="001F5E3E"/>
    <w:rsid w:val="00202715"/>
    <w:rsid w:val="002068EA"/>
    <w:rsid w:val="00207D8D"/>
    <w:rsid w:val="00210378"/>
    <w:rsid w:val="002114E6"/>
    <w:rsid w:val="002119DA"/>
    <w:rsid w:val="00211E18"/>
    <w:rsid w:val="00217B3A"/>
    <w:rsid w:val="0022098F"/>
    <w:rsid w:val="00221A9E"/>
    <w:rsid w:val="00222D05"/>
    <w:rsid w:val="002243FE"/>
    <w:rsid w:val="00225F8C"/>
    <w:rsid w:val="0022643E"/>
    <w:rsid w:val="00226A27"/>
    <w:rsid w:val="00226E8B"/>
    <w:rsid w:val="0022746A"/>
    <w:rsid w:val="002319FE"/>
    <w:rsid w:val="00231DF8"/>
    <w:rsid w:val="002370BA"/>
    <w:rsid w:val="0024548B"/>
    <w:rsid w:val="002460F8"/>
    <w:rsid w:val="00246903"/>
    <w:rsid w:val="00246E4E"/>
    <w:rsid w:val="0025015C"/>
    <w:rsid w:val="002502A9"/>
    <w:rsid w:val="002516E6"/>
    <w:rsid w:val="002517FF"/>
    <w:rsid w:val="002571FF"/>
    <w:rsid w:val="00261216"/>
    <w:rsid w:val="00261C5C"/>
    <w:rsid w:val="002736BB"/>
    <w:rsid w:val="00275468"/>
    <w:rsid w:val="00276467"/>
    <w:rsid w:val="002778E7"/>
    <w:rsid w:val="00277E23"/>
    <w:rsid w:val="00280DF9"/>
    <w:rsid w:val="00283375"/>
    <w:rsid w:val="00284E60"/>
    <w:rsid w:val="00286BC4"/>
    <w:rsid w:val="00287BD7"/>
    <w:rsid w:val="00291686"/>
    <w:rsid w:val="00291900"/>
    <w:rsid w:val="00293B33"/>
    <w:rsid w:val="002B0C4E"/>
    <w:rsid w:val="002B16CB"/>
    <w:rsid w:val="002B2C99"/>
    <w:rsid w:val="002B5804"/>
    <w:rsid w:val="002B5DBC"/>
    <w:rsid w:val="002B7BC2"/>
    <w:rsid w:val="002C0285"/>
    <w:rsid w:val="002C11AD"/>
    <w:rsid w:val="002C53C4"/>
    <w:rsid w:val="002C646A"/>
    <w:rsid w:val="002C7F43"/>
    <w:rsid w:val="002D0D5F"/>
    <w:rsid w:val="002E0D27"/>
    <w:rsid w:val="002E23B5"/>
    <w:rsid w:val="002E240C"/>
    <w:rsid w:val="002E5DED"/>
    <w:rsid w:val="002F025A"/>
    <w:rsid w:val="002F2D96"/>
    <w:rsid w:val="002F3407"/>
    <w:rsid w:val="002F4D7D"/>
    <w:rsid w:val="002F62BD"/>
    <w:rsid w:val="00302DB8"/>
    <w:rsid w:val="00303F2E"/>
    <w:rsid w:val="0030406D"/>
    <w:rsid w:val="00305CB9"/>
    <w:rsid w:val="003064A7"/>
    <w:rsid w:val="0031458B"/>
    <w:rsid w:val="00314C49"/>
    <w:rsid w:val="003151E2"/>
    <w:rsid w:val="0031558E"/>
    <w:rsid w:val="003155A9"/>
    <w:rsid w:val="00317DE8"/>
    <w:rsid w:val="003210B8"/>
    <w:rsid w:val="00324B44"/>
    <w:rsid w:val="003255AC"/>
    <w:rsid w:val="00325CBE"/>
    <w:rsid w:val="003275B0"/>
    <w:rsid w:val="003317EE"/>
    <w:rsid w:val="00332B43"/>
    <w:rsid w:val="00334479"/>
    <w:rsid w:val="003346AA"/>
    <w:rsid w:val="00335D74"/>
    <w:rsid w:val="0034023F"/>
    <w:rsid w:val="003402F2"/>
    <w:rsid w:val="00341711"/>
    <w:rsid w:val="0034191A"/>
    <w:rsid w:val="00342018"/>
    <w:rsid w:val="003437C5"/>
    <w:rsid w:val="003466F5"/>
    <w:rsid w:val="00353C75"/>
    <w:rsid w:val="00361EB9"/>
    <w:rsid w:val="00363F74"/>
    <w:rsid w:val="00367217"/>
    <w:rsid w:val="00370831"/>
    <w:rsid w:val="00375B4F"/>
    <w:rsid w:val="003762C1"/>
    <w:rsid w:val="00376A02"/>
    <w:rsid w:val="00376F20"/>
    <w:rsid w:val="00382712"/>
    <w:rsid w:val="00382AE8"/>
    <w:rsid w:val="00384D4E"/>
    <w:rsid w:val="003867B5"/>
    <w:rsid w:val="003873AB"/>
    <w:rsid w:val="00391671"/>
    <w:rsid w:val="00391D2C"/>
    <w:rsid w:val="003923D3"/>
    <w:rsid w:val="0039287F"/>
    <w:rsid w:val="003933EF"/>
    <w:rsid w:val="00395B32"/>
    <w:rsid w:val="003A09E1"/>
    <w:rsid w:val="003A11E9"/>
    <w:rsid w:val="003A6089"/>
    <w:rsid w:val="003A748D"/>
    <w:rsid w:val="003B0033"/>
    <w:rsid w:val="003B194F"/>
    <w:rsid w:val="003B2611"/>
    <w:rsid w:val="003B2F71"/>
    <w:rsid w:val="003B4AF0"/>
    <w:rsid w:val="003B6563"/>
    <w:rsid w:val="003C062E"/>
    <w:rsid w:val="003C11FB"/>
    <w:rsid w:val="003C5892"/>
    <w:rsid w:val="003C7969"/>
    <w:rsid w:val="003C7A71"/>
    <w:rsid w:val="003D3635"/>
    <w:rsid w:val="003D62AF"/>
    <w:rsid w:val="003D6D9D"/>
    <w:rsid w:val="003D7CD9"/>
    <w:rsid w:val="003E0263"/>
    <w:rsid w:val="003E3AD1"/>
    <w:rsid w:val="003E5663"/>
    <w:rsid w:val="003E6A7E"/>
    <w:rsid w:val="003E7D6B"/>
    <w:rsid w:val="003F4C86"/>
    <w:rsid w:val="003F4CBF"/>
    <w:rsid w:val="003F59D2"/>
    <w:rsid w:val="003F7948"/>
    <w:rsid w:val="003F7D77"/>
    <w:rsid w:val="00404699"/>
    <w:rsid w:val="00404C72"/>
    <w:rsid w:val="00404EDD"/>
    <w:rsid w:val="00411098"/>
    <w:rsid w:val="00412921"/>
    <w:rsid w:val="004134B4"/>
    <w:rsid w:val="00415A07"/>
    <w:rsid w:val="00417DF8"/>
    <w:rsid w:val="004215CB"/>
    <w:rsid w:val="00422E55"/>
    <w:rsid w:val="00424B76"/>
    <w:rsid w:val="00425218"/>
    <w:rsid w:val="004262CD"/>
    <w:rsid w:val="00430E87"/>
    <w:rsid w:val="004310AE"/>
    <w:rsid w:val="004311E5"/>
    <w:rsid w:val="00433301"/>
    <w:rsid w:val="00433D23"/>
    <w:rsid w:val="004375FD"/>
    <w:rsid w:val="0044471B"/>
    <w:rsid w:val="004448A0"/>
    <w:rsid w:val="00444E96"/>
    <w:rsid w:val="0044664B"/>
    <w:rsid w:val="00446E27"/>
    <w:rsid w:val="00447E79"/>
    <w:rsid w:val="004518FF"/>
    <w:rsid w:val="0045240A"/>
    <w:rsid w:val="00452942"/>
    <w:rsid w:val="00454720"/>
    <w:rsid w:val="00455BEF"/>
    <w:rsid w:val="0045790D"/>
    <w:rsid w:val="00461E51"/>
    <w:rsid w:val="00472482"/>
    <w:rsid w:val="00474F13"/>
    <w:rsid w:val="00475B50"/>
    <w:rsid w:val="00476944"/>
    <w:rsid w:val="00476E74"/>
    <w:rsid w:val="00482A3E"/>
    <w:rsid w:val="004971D4"/>
    <w:rsid w:val="00497723"/>
    <w:rsid w:val="004A4B59"/>
    <w:rsid w:val="004A50CB"/>
    <w:rsid w:val="004A5140"/>
    <w:rsid w:val="004A5447"/>
    <w:rsid w:val="004A5494"/>
    <w:rsid w:val="004A73B1"/>
    <w:rsid w:val="004B1245"/>
    <w:rsid w:val="004B251B"/>
    <w:rsid w:val="004B2A69"/>
    <w:rsid w:val="004B34E5"/>
    <w:rsid w:val="004C6A60"/>
    <w:rsid w:val="004C78BA"/>
    <w:rsid w:val="004D0C43"/>
    <w:rsid w:val="004D32FA"/>
    <w:rsid w:val="004D5A4A"/>
    <w:rsid w:val="004E1D05"/>
    <w:rsid w:val="004E2653"/>
    <w:rsid w:val="004E363A"/>
    <w:rsid w:val="004E49F9"/>
    <w:rsid w:val="004E5318"/>
    <w:rsid w:val="004F0AD8"/>
    <w:rsid w:val="004F22A4"/>
    <w:rsid w:val="004F2692"/>
    <w:rsid w:val="004F3C4B"/>
    <w:rsid w:val="004F5A06"/>
    <w:rsid w:val="004F7619"/>
    <w:rsid w:val="00500410"/>
    <w:rsid w:val="00500C32"/>
    <w:rsid w:val="00507C9E"/>
    <w:rsid w:val="00512288"/>
    <w:rsid w:val="005134F7"/>
    <w:rsid w:val="005140FB"/>
    <w:rsid w:val="005150E5"/>
    <w:rsid w:val="00516A38"/>
    <w:rsid w:val="00520DCF"/>
    <w:rsid w:val="0052227D"/>
    <w:rsid w:val="0052673B"/>
    <w:rsid w:val="005302A6"/>
    <w:rsid w:val="00531C43"/>
    <w:rsid w:val="005342C1"/>
    <w:rsid w:val="005363FE"/>
    <w:rsid w:val="0054135A"/>
    <w:rsid w:val="005415B5"/>
    <w:rsid w:val="005419D3"/>
    <w:rsid w:val="00541CFE"/>
    <w:rsid w:val="00542702"/>
    <w:rsid w:val="005504B3"/>
    <w:rsid w:val="005513E3"/>
    <w:rsid w:val="0055230D"/>
    <w:rsid w:val="00556BFF"/>
    <w:rsid w:val="00557BD7"/>
    <w:rsid w:val="005608A4"/>
    <w:rsid w:val="00563CDC"/>
    <w:rsid w:val="005650B3"/>
    <w:rsid w:val="00572566"/>
    <w:rsid w:val="0057609E"/>
    <w:rsid w:val="00577697"/>
    <w:rsid w:val="00582B54"/>
    <w:rsid w:val="00595F5B"/>
    <w:rsid w:val="00595FC4"/>
    <w:rsid w:val="00596687"/>
    <w:rsid w:val="005A207D"/>
    <w:rsid w:val="005A402C"/>
    <w:rsid w:val="005A4E08"/>
    <w:rsid w:val="005A57C4"/>
    <w:rsid w:val="005A661D"/>
    <w:rsid w:val="005A6F56"/>
    <w:rsid w:val="005A7188"/>
    <w:rsid w:val="005B07C8"/>
    <w:rsid w:val="005B0886"/>
    <w:rsid w:val="005B08A3"/>
    <w:rsid w:val="005B31BD"/>
    <w:rsid w:val="005C0918"/>
    <w:rsid w:val="005C11DA"/>
    <w:rsid w:val="005C2D39"/>
    <w:rsid w:val="005C4989"/>
    <w:rsid w:val="005C4EA8"/>
    <w:rsid w:val="005C59F8"/>
    <w:rsid w:val="005D10CE"/>
    <w:rsid w:val="005D1191"/>
    <w:rsid w:val="005D22A5"/>
    <w:rsid w:val="005D3C0C"/>
    <w:rsid w:val="005D7165"/>
    <w:rsid w:val="005E0345"/>
    <w:rsid w:val="005E3CF6"/>
    <w:rsid w:val="005E50B0"/>
    <w:rsid w:val="005E60A7"/>
    <w:rsid w:val="005E68A7"/>
    <w:rsid w:val="005E73D5"/>
    <w:rsid w:val="005F1B89"/>
    <w:rsid w:val="005F338E"/>
    <w:rsid w:val="005F41FC"/>
    <w:rsid w:val="005F593D"/>
    <w:rsid w:val="006026D2"/>
    <w:rsid w:val="00605A69"/>
    <w:rsid w:val="006077F9"/>
    <w:rsid w:val="0061448F"/>
    <w:rsid w:val="006151C5"/>
    <w:rsid w:val="006158DA"/>
    <w:rsid w:val="00616987"/>
    <w:rsid w:val="00623825"/>
    <w:rsid w:val="006243D4"/>
    <w:rsid w:val="00627FEE"/>
    <w:rsid w:val="00630F07"/>
    <w:rsid w:val="0063119B"/>
    <w:rsid w:val="006333A0"/>
    <w:rsid w:val="0063454D"/>
    <w:rsid w:val="0063456A"/>
    <w:rsid w:val="006354E8"/>
    <w:rsid w:val="00635A88"/>
    <w:rsid w:val="006377AA"/>
    <w:rsid w:val="00642376"/>
    <w:rsid w:val="006430A0"/>
    <w:rsid w:val="00643525"/>
    <w:rsid w:val="00643766"/>
    <w:rsid w:val="0064556F"/>
    <w:rsid w:val="00650DE4"/>
    <w:rsid w:val="00654166"/>
    <w:rsid w:val="00654638"/>
    <w:rsid w:val="00654D91"/>
    <w:rsid w:val="006551B2"/>
    <w:rsid w:val="00656F12"/>
    <w:rsid w:val="00657DCA"/>
    <w:rsid w:val="00660727"/>
    <w:rsid w:val="006710F8"/>
    <w:rsid w:val="006731F3"/>
    <w:rsid w:val="00673311"/>
    <w:rsid w:val="00673DC2"/>
    <w:rsid w:val="00674C1B"/>
    <w:rsid w:val="00674C49"/>
    <w:rsid w:val="006756E5"/>
    <w:rsid w:val="006765D1"/>
    <w:rsid w:val="00677F77"/>
    <w:rsid w:val="00681657"/>
    <w:rsid w:val="00682636"/>
    <w:rsid w:val="00683953"/>
    <w:rsid w:val="00691ADF"/>
    <w:rsid w:val="0069594C"/>
    <w:rsid w:val="00695B0C"/>
    <w:rsid w:val="006A168D"/>
    <w:rsid w:val="006A2B25"/>
    <w:rsid w:val="006A50D6"/>
    <w:rsid w:val="006A53F0"/>
    <w:rsid w:val="006B1EFF"/>
    <w:rsid w:val="006B20A7"/>
    <w:rsid w:val="006B345C"/>
    <w:rsid w:val="006B41DD"/>
    <w:rsid w:val="006B582D"/>
    <w:rsid w:val="006C0F0D"/>
    <w:rsid w:val="006C170C"/>
    <w:rsid w:val="006C45FB"/>
    <w:rsid w:val="006C5D4E"/>
    <w:rsid w:val="006C7923"/>
    <w:rsid w:val="006D04D5"/>
    <w:rsid w:val="006D05CF"/>
    <w:rsid w:val="006D34CB"/>
    <w:rsid w:val="006D49A6"/>
    <w:rsid w:val="006D4C27"/>
    <w:rsid w:val="006D503F"/>
    <w:rsid w:val="006D7C2A"/>
    <w:rsid w:val="006F1BDC"/>
    <w:rsid w:val="006F340B"/>
    <w:rsid w:val="006F42BD"/>
    <w:rsid w:val="006F4865"/>
    <w:rsid w:val="006F58F0"/>
    <w:rsid w:val="0070044B"/>
    <w:rsid w:val="007006E6"/>
    <w:rsid w:val="00702A7E"/>
    <w:rsid w:val="00703171"/>
    <w:rsid w:val="00703A24"/>
    <w:rsid w:val="00705718"/>
    <w:rsid w:val="0071081D"/>
    <w:rsid w:val="0071332A"/>
    <w:rsid w:val="00717DFA"/>
    <w:rsid w:val="0072115E"/>
    <w:rsid w:val="00721610"/>
    <w:rsid w:val="00721DCE"/>
    <w:rsid w:val="00722D03"/>
    <w:rsid w:val="0072356D"/>
    <w:rsid w:val="0072531F"/>
    <w:rsid w:val="007400B1"/>
    <w:rsid w:val="00743E50"/>
    <w:rsid w:val="007449A1"/>
    <w:rsid w:val="00744CD3"/>
    <w:rsid w:val="0074550C"/>
    <w:rsid w:val="00753EDE"/>
    <w:rsid w:val="00756395"/>
    <w:rsid w:val="0075716E"/>
    <w:rsid w:val="00763457"/>
    <w:rsid w:val="007657E8"/>
    <w:rsid w:val="00767F60"/>
    <w:rsid w:val="00772AE6"/>
    <w:rsid w:val="00773FA9"/>
    <w:rsid w:val="007779BF"/>
    <w:rsid w:val="007814B1"/>
    <w:rsid w:val="00782B4B"/>
    <w:rsid w:val="00785A01"/>
    <w:rsid w:val="007936CE"/>
    <w:rsid w:val="00793FD8"/>
    <w:rsid w:val="00794410"/>
    <w:rsid w:val="00795C79"/>
    <w:rsid w:val="007A0692"/>
    <w:rsid w:val="007A3641"/>
    <w:rsid w:val="007A6A16"/>
    <w:rsid w:val="007B1B62"/>
    <w:rsid w:val="007C1827"/>
    <w:rsid w:val="007C2A63"/>
    <w:rsid w:val="007C4253"/>
    <w:rsid w:val="007C4AF8"/>
    <w:rsid w:val="007C512A"/>
    <w:rsid w:val="007C755A"/>
    <w:rsid w:val="007C7D11"/>
    <w:rsid w:val="007D1975"/>
    <w:rsid w:val="007D218A"/>
    <w:rsid w:val="007D2763"/>
    <w:rsid w:val="007D774E"/>
    <w:rsid w:val="007E550E"/>
    <w:rsid w:val="007E6016"/>
    <w:rsid w:val="007F0E95"/>
    <w:rsid w:val="007F0F52"/>
    <w:rsid w:val="007F51C3"/>
    <w:rsid w:val="007F56D5"/>
    <w:rsid w:val="007F6B4D"/>
    <w:rsid w:val="007F6FC1"/>
    <w:rsid w:val="008024D9"/>
    <w:rsid w:val="00802E0D"/>
    <w:rsid w:val="0080402E"/>
    <w:rsid w:val="008049D6"/>
    <w:rsid w:val="00810E51"/>
    <w:rsid w:val="00811AFA"/>
    <w:rsid w:val="00812F84"/>
    <w:rsid w:val="00816ED8"/>
    <w:rsid w:val="00820E04"/>
    <w:rsid w:val="0082433B"/>
    <w:rsid w:val="008250D2"/>
    <w:rsid w:val="00825E70"/>
    <w:rsid w:val="0083144B"/>
    <w:rsid w:val="00831EF8"/>
    <w:rsid w:val="00832FEA"/>
    <w:rsid w:val="008358B8"/>
    <w:rsid w:val="00836FA9"/>
    <w:rsid w:val="008379DC"/>
    <w:rsid w:val="00841EE2"/>
    <w:rsid w:val="008422EE"/>
    <w:rsid w:val="00842A69"/>
    <w:rsid w:val="00846B20"/>
    <w:rsid w:val="0085509B"/>
    <w:rsid w:val="0085582D"/>
    <w:rsid w:val="00855925"/>
    <w:rsid w:val="008571F8"/>
    <w:rsid w:val="00866B6D"/>
    <w:rsid w:val="0087759A"/>
    <w:rsid w:val="00877A6B"/>
    <w:rsid w:val="008812C3"/>
    <w:rsid w:val="00883912"/>
    <w:rsid w:val="00885344"/>
    <w:rsid w:val="008859B3"/>
    <w:rsid w:val="0088683F"/>
    <w:rsid w:val="0088709E"/>
    <w:rsid w:val="008876C0"/>
    <w:rsid w:val="008944DE"/>
    <w:rsid w:val="00894C75"/>
    <w:rsid w:val="00895BF8"/>
    <w:rsid w:val="00896244"/>
    <w:rsid w:val="0089729D"/>
    <w:rsid w:val="008A01CC"/>
    <w:rsid w:val="008A397A"/>
    <w:rsid w:val="008A4A90"/>
    <w:rsid w:val="008A7C64"/>
    <w:rsid w:val="008B031D"/>
    <w:rsid w:val="008B40E0"/>
    <w:rsid w:val="008B4848"/>
    <w:rsid w:val="008B6272"/>
    <w:rsid w:val="008B7B1A"/>
    <w:rsid w:val="008C0ACE"/>
    <w:rsid w:val="008C1EE6"/>
    <w:rsid w:val="008C58EB"/>
    <w:rsid w:val="008D1102"/>
    <w:rsid w:val="008D129A"/>
    <w:rsid w:val="008D2E5D"/>
    <w:rsid w:val="008D2ED4"/>
    <w:rsid w:val="008D505E"/>
    <w:rsid w:val="008D568E"/>
    <w:rsid w:val="008D57DD"/>
    <w:rsid w:val="008D5922"/>
    <w:rsid w:val="008D7F9B"/>
    <w:rsid w:val="008E1B3A"/>
    <w:rsid w:val="008E42C8"/>
    <w:rsid w:val="008E461B"/>
    <w:rsid w:val="008E571B"/>
    <w:rsid w:val="008E7086"/>
    <w:rsid w:val="008F0225"/>
    <w:rsid w:val="008F150A"/>
    <w:rsid w:val="008F1BA2"/>
    <w:rsid w:val="008F3C22"/>
    <w:rsid w:val="008F45FF"/>
    <w:rsid w:val="008F5522"/>
    <w:rsid w:val="009032AD"/>
    <w:rsid w:val="0090452C"/>
    <w:rsid w:val="009074F2"/>
    <w:rsid w:val="00910A1E"/>
    <w:rsid w:val="00911910"/>
    <w:rsid w:val="0091552C"/>
    <w:rsid w:val="00915EFA"/>
    <w:rsid w:val="009167B4"/>
    <w:rsid w:val="009178C4"/>
    <w:rsid w:val="009201A2"/>
    <w:rsid w:val="00921C31"/>
    <w:rsid w:val="00922673"/>
    <w:rsid w:val="009235D1"/>
    <w:rsid w:val="00923C4E"/>
    <w:rsid w:val="00926D0F"/>
    <w:rsid w:val="0092799F"/>
    <w:rsid w:val="00927B82"/>
    <w:rsid w:val="00927BA9"/>
    <w:rsid w:val="00930CC7"/>
    <w:rsid w:val="0093374F"/>
    <w:rsid w:val="00934B5D"/>
    <w:rsid w:val="009353AC"/>
    <w:rsid w:val="009363F3"/>
    <w:rsid w:val="009368DD"/>
    <w:rsid w:val="00936A7D"/>
    <w:rsid w:val="00941336"/>
    <w:rsid w:val="009428A9"/>
    <w:rsid w:val="00943585"/>
    <w:rsid w:val="009435B2"/>
    <w:rsid w:val="00944EF4"/>
    <w:rsid w:val="009465B4"/>
    <w:rsid w:val="00950A56"/>
    <w:rsid w:val="0095200D"/>
    <w:rsid w:val="00956FDB"/>
    <w:rsid w:val="00961911"/>
    <w:rsid w:val="00961E02"/>
    <w:rsid w:val="00962D90"/>
    <w:rsid w:val="00973990"/>
    <w:rsid w:val="00973A0D"/>
    <w:rsid w:val="009803A2"/>
    <w:rsid w:val="00985D07"/>
    <w:rsid w:val="00986F9F"/>
    <w:rsid w:val="009905BC"/>
    <w:rsid w:val="00990818"/>
    <w:rsid w:val="00991286"/>
    <w:rsid w:val="00993430"/>
    <w:rsid w:val="00994CF9"/>
    <w:rsid w:val="009A0921"/>
    <w:rsid w:val="009A0D4E"/>
    <w:rsid w:val="009A17F8"/>
    <w:rsid w:val="009A1FE6"/>
    <w:rsid w:val="009A2302"/>
    <w:rsid w:val="009A6182"/>
    <w:rsid w:val="009A654D"/>
    <w:rsid w:val="009A7385"/>
    <w:rsid w:val="009A79C4"/>
    <w:rsid w:val="009B01D1"/>
    <w:rsid w:val="009B0596"/>
    <w:rsid w:val="009B5A63"/>
    <w:rsid w:val="009C1754"/>
    <w:rsid w:val="009C6034"/>
    <w:rsid w:val="009C7898"/>
    <w:rsid w:val="009D4303"/>
    <w:rsid w:val="009E1467"/>
    <w:rsid w:val="009E3F06"/>
    <w:rsid w:val="009E7E8B"/>
    <w:rsid w:val="009F0E5C"/>
    <w:rsid w:val="009F257F"/>
    <w:rsid w:val="009F2FD8"/>
    <w:rsid w:val="009F3BE4"/>
    <w:rsid w:val="00A048DE"/>
    <w:rsid w:val="00A12F97"/>
    <w:rsid w:val="00A13514"/>
    <w:rsid w:val="00A1380E"/>
    <w:rsid w:val="00A148D4"/>
    <w:rsid w:val="00A15A7C"/>
    <w:rsid w:val="00A17E0A"/>
    <w:rsid w:val="00A26705"/>
    <w:rsid w:val="00A27AC5"/>
    <w:rsid w:val="00A27F4D"/>
    <w:rsid w:val="00A35293"/>
    <w:rsid w:val="00A40B21"/>
    <w:rsid w:val="00A416CE"/>
    <w:rsid w:val="00A4205A"/>
    <w:rsid w:val="00A449AE"/>
    <w:rsid w:val="00A45333"/>
    <w:rsid w:val="00A4589E"/>
    <w:rsid w:val="00A47731"/>
    <w:rsid w:val="00A51003"/>
    <w:rsid w:val="00A5643B"/>
    <w:rsid w:val="00A6232D"/>
    <w:rsid w:val="00A62C1D"/>
    <w:rsid w:val="00A64FA9"/>
    <w:rsid w:val="00A67160"/>
    <w:rsid w:val="00A67B3A"/>
    <w:rsid w:val="00A7138A"/>
    <w:rsid w:val="00A73FFF"/>
    <w:rsid w:val="00A80816"/>
    <w:rsid w:val="00A81249"/>
    <w:rsid w:val="00A83045"/>
    <w:rsid w:val="00A8305C"/>
    <w:rsid w:val="00A830D5"/>
    <w:rsid w:val="00A84471"/>
    <w:rsid w:val="00A86FC0"/>
    <w:rsid w:val="00A93239"/>
    <w:rsid w:val="00A9332F"/>
    <w:rsid w:val="00A93F3A"/>
    <w:rsid w:val="00AA0D87"/>
    <w:rsid w:val="00AA3885"/>
    <w:rsid w:val="00AB0094"/>
    <w:rsid w:val="00AB0FB7"/>
    <w:rsid w:val="00AC147B"/>
    <w:rsid w:val="00AC1917"/>
    <w:rsid w:val="00AC367F"/>
    <w:rsid w:val="00AC4DCF"/>
    <w:rsid w:val="00AC5BB2"/>
    <w:rsid w:val="00AC6046"/>
    <w:rsid w:val="00AC64BE"/>
    <w:rsid w:val="00AC6903"/>
    <w:rsid w:val="00AC7096"/>
    <w:rsid w:val="00AC7FA5"/>
    <w:rsid w:val="00AD00C3"/>
    <w:rsid w:val="00AD4295"/>
    <w:rsid w:val="00AD4651"/>
    <w:rsid w:val="00AD516F"/>
    <w:rsid w:val="00AD5192"/>
    <w:rsid w:val="00AD5A94"/>
    <w:rsid w:val="00AD6E00"/>
    <w:rsid w:val="00AD7E64"/>
    <w:rsid w:val="00AE0382"/>
    <w:rsid w:val="00AE38AD"/>
    <w:rsid w:val="00AE5367"/>
    <w:rsid w:val="00AE7DDC"/>
    <w:rsid w:val="00AF1440"/>
    <w:rsid w:val="00AF2941"/>
    <w:rsid w:val="00AF2AA3"/>
    <w:rsid w:val="00AF40E6"/>
    <w:rsid w:val="00AF6CDA"/>
    <w:rsid w:val="00AF79B9"/>
    <w:rsid w:val="00AF7BA9"/>
    <w:rsid w:val="00B00A72"/>
    <w:rsid w:val="00B00CFE"/>
    <w:rsid w:val="00B02799"/>
    <w:rsid w:val="00B049A4"/>
    <w:rsid w:val="00B079A2"/>
    <w:rsid w:val="00B12AB0"/>
    <w:rsid w:val="00B21BF6"/>
    <w:rsid w:val="00B2248A"/>
    <w:rsid w:val="00B2257F"/>
    <w:rsid w:val="00B25913"/>
    <w:rsid w:val="00B273A5"/>
    <w:rsid w:val="00B33867"/>
    <w:rsid w:val="00B33B2B"/>
    <w:rsid w:val="00B3408B"/>
    <w:rsid w:val="00B34B94"/>
    <w:rsid w:val="00B367DC"/>
    <w:rsid w:val="00B405C1"/>
    <w:rsid w:val="00B448C1"/>
    <w:rsid w:val="00B46D50"/>
    <w:rsid w:val="00B50C09"/>
    <w:rsid w:val="00B52F4D"/>
    <w:rsid w:val="00B55A1E"/>
    <w:rsid w:val="00B63C47"/>
    <w:rsid w:val="00B64DE2"/>
    <w:rsid w:val="00B65D5E"/>
    <w:rsid w:val="00B70B7E"/>
    <w:rsid w:val="00B718D3"/>
    <w:rsid w:val="00B73539"/>
    <w:rsid w:val="00B76849"/>
    <w:rsid w:val="00B80451"/>
    <w:rsid w:val="00B81C61"/>
    <w:rsid w:val="00B83F5B"/>
    <w:rsid w:val="00B84A54"/>
    <w:rsid w:val="00B8789C"/>
    <w:rsid w:val="00B9387E"/>
    <w:rsid w:val="00B95514"/>
    <w:rsid w:val="00BA3707"/>
    <w:rsid w:val="00BA3CF6"/>
    <w:rsid w:val="00BB2F10"/>
    <w:rsid w:val="00BB483B"/>
    <w:rsid w:val="00BB747A"/>
    <w:rsid w:val="00BC7369"/>
    <w:rsid w:val="00BD0FF0"/>
    <w:rsid w:val="00BD2727"/>
    <w:rsid w:val="00BD53F2"/>
    <w:rsid w:val="00BD589F"/>
    <w:rsid w:val="00BD7EF3"/>
    <w:rsid w:val="00BE24D4"/>
    <w:rsid w:val="00BE7CE6"/>
    <w:rsid w:val="00BF0916"/>
    <w:rsid w:val="00BF29B0"/>
    <w:rsid w:val="00BF5A34"/>
    <w:rsid w:val="00C033DA"/>
    <w:rsid w:val="00C037ED"/>
    <w:rsid w:val="00C04BDA"/>
    <w:rsid w:val="00C056C2"/>
    <w:rsid w:val="00C14717"/>
    <w:rsid w:val="00C1615E"/>
    <w:rsid w:val="00C170A7"/>
    <w:rsid w:val="00C2322D"/>
    <w:rsid w:val="00C302DC"/>
    <w:rsid w:val="00C31ED6"/>
    <w:rsid w:val="00C37AAF"/>
    <w:rsid w:val="00C4490A"/>
    <w:rsid w:val="00C45CE3"/>
    <w:rsid w:val="00C477B6"/>
    <w:rsid w:val="00C50DAD"/>
    <w:rsid w:val="00C525D4"/>
    <w:rsid w:val="00C52EB0"/>
    <w:rsid w:val="00C530B7"/>
    <w:rsid w:val="00C53DC3"/>
    <w:rsid w:val="00C56A25"/>
    <w:rsid w:val="00C61679"/>
    <w:rsid w:val="00C6480B"/>
    <w:rsid w:val="00C66E9A"/>
    <w:rsid w:val="00C74109"/>
    <w:rsid w:val="00C746CD"/>
    <w:rsid w:val="00C74720"/>
    <w:rsid w:val="00C759FE"/>
    <w:rsid w:val="00C75F44"/>
    <w:rsid w:val="00C75F7C"/>
    <w:rsid w:val="00C821F1"/>
    <w:rsid w:val="00C84752"/>
    <w:rsid w:val="00C856A1"/>
    <w:rsid w:val="00C9230C"/>
    <w:rsid w:val="00C92645"/>
    <w:rsid w:val="00C943DE"/>
    <w:rsid w:val="00C977E1"/>
    <w:rsid w:val="00CA1E65"/>
    <w:rsid w:val="00CA1E71"/>
    <w:rsid w:val="00CA2840"/>
    <w:rsid w:val="00CA2DC2"/>
    <w:rsid w:val="00CA4FBE"/>
    <w:rsid w:val="00CA6273"/>
    <w:rsid w:val="00CA65FC"/>
    <w:rsid w:val="00CA796D"/>
    <w:rsid w:val="00CB26EC"/>
    <w:rsid w:val="00CB341D"/>
    <w:rsid w:val="00CB3E7A"/>
    <w:rsid w:val="00CB652D"/>
    <w:rsid w:val="00CB67AF"/>
    <w:rsid w:val="00CB6A50"/>
    <w:rsid w:val="00CC3AED"/>
    <w:rsid w:val="00CC4193"/>
    <w:rsid w:val="00CC4AC2"/>
    <w:rsid w:val="00CC5B0B"/>
    <w:rsid w:val="00CC5FEA"/>
    <w:rsid w:val="00CD0196"/>
    <w:rsid w:val="00CD06DC"/>
    <w:rsid w:val="00CD2785"/>
    <w:rsid w:val="00CD5B6B"/>
    <w:rsid w:val="00CD621C"/>
    <w:rsid w:val="00CE223E"/>
    <w:rsid w:val="00CE4067"/>
    <w:rsid w:val="00CE748B"/>
    <w:rsid w:val="00CE7E75"/>
    <w:rsid w:val="00CF0E3C"/>
    <w:rsid w:val="00CF4695"/>
    <w:rsid w:val="00CF4964"/>
    <w:rsid w:val="00D01434"/>
    <w:rsid w:val="00D01460"/>
    <w:rsid w:val="00D01FBE"/>
    <w:rsid w:val="00D03BB7"/>
    <w:rsid w:val="00D060E6"/>
    <w:rsid w:val="00D06D96"/>
    <w:rsid w:val="00D079BD"/>
    <w:rsid w:val="00D122D0"/>
    <w:rsid w:val="00D135D4"/>
    <w:rsid w:val="00D165DD"/>
    <w:rsid w:val="00D21479"/>
    <w:rsid w:val="00D215F0"/>
    <w:rsid w:val="00D2207E"/>
    <w:rsid w:val="00D225AB"/>
    <w:rsid w:val="00D25A52"/>
    <w:rsid w:val="00D263C0"/>
    <w:rsid w:val="00D40DD7"/>
    <w:rsid w:val="00D44315"/>
    <w:rsid w:val="00D458B2"/>
    <w:rsid w:val="00D46D22"/>
    <w:rsid w:val="00D5253D"/>
    <w:rsid w:val="00D56242"/>
    <w:rsid w:val="00D56EA4"/>
    <w:rsid w:val="00D5764E"/>
    <w:rsid w:val="00D576E3"/>
    <w:rsid w:val="00D57E94"/>
    <w:rsid w:val="00D603DA"/>
    <w:rsid w:val="00D60565"/>
    <w:rsid w:val="00D62600"/>
    <w:rsid w:val="00D63189"/>
    <w:rsid w:val="00D6377D"/>
    <w:rsid w:val="00D70714"/>
    <w:rsid w:val="00D732FC"/>
    <w:rsid w:val="00D733C8"/>
    <w:rsid w:val="00D75CEC"/>
    <w:rsid w:val="00D76E9C"/>
    <w:rsid w:val="00D81082"/>
    <w:rsid w:val="00D831CD"/>
    <w:rsid w:val="00D8371E"/>
    <w:rsid w:val="00D83A6C"/>
    <w:rsid w:val="00D83BB1"/>
    <w:rsid w:val="00D86B18"/>
    <w:rsid w:val="00D90CC8"/>
    <w:rsid w:val="00D91382"/>
    <w:rsid w:val="00D93062"/>
    <w:rsid w:val="00D96B14"/>
    <w:rsid w:val="00D974DD"/>
    <w:rsid w:val="00DA20B3"/>
    <w:rsid w:val="00DA5F1A"/>
    <w:rsid w:val="00DB03EA"/>
    <w:rsid w:val="00DB069A"/>
    <w:rsid w:val="00DB7270"/>
    <w:rsid w:val="00DB7A15"/>
    <w:rsid w:val="00DC228E"/>
    <w:rsid w:val="00DC2675"/>
    <w:rsid w:val="00DC2AE7"/>
    <w:rsid w:val="00DC2D2B"/>
    <w:rsid w:val="00DD1504"/>
    <w:rsid w:val="00DD1E66"/>
    <w:rsid w:val="00DD29BD"/>
    <w:rsid w:val="00DD3D21"/>
    <w:rsid w:val="00DE1D46"/>
    <w:rsid w:val="00DE3885"/>
    <w:rsid w:val="00DE4688"/>
    <w:rsid w:val="00DE4F14"/>
    <w:rsid w:val="00DE54F9"/>
    <w:rsid w:val="00DE5964"/>
    <w:rsid w:val="00DF2827"/>
    <w:rsid w:val="00DF3FF2"/>
    <w:rsid w:val="00DF7459"/>
    <w:rsid w:val="00DF7A40"/>
    <w:rsid w:val="00E03A7C"/>
    <w:rsid w:val="00E0571E"/>
    <w:rsid w:val="00E100B1"/>
    <w:rsid w:val="00E10C00"/>
    <w:rsid w:val="00E1734A"/>
    <w:rsid w:val="00E17B09"/>
    <w:rsid w:val="00E224C5"/>
    <w:rsid w:val="00E2344F"/>
    <w:rsid w:val="00E26E40"/>
    <w:rsid w:val="00E27C5A"/>
    <w:rsid w:val="00E33277"/>
    <w:rsid w:val="00E33F1A"/>
    <w:rsid w:val="00E3642C"/>
    <w:rsid w:val="00E40B13"/>
    <w:rsid w:val="00E411E8"/>
    <w:rsid w:val="00E42658"/>
    <w:rsid w:val="00E462B7"/>
    <w:rsid w:val="00E508ED"/>
    <w:rsid w:val="00E512CF"/>
    <w:rsid w:val="00E55235"/>
    <w:rsid w:val="00E60894"/>
    <w:rsid w:val="00E64535"/>
    <w:rsid w:val="00E662EA"/>
    <w:rsid w:val="00E66F86"/>
    <w:rsid w:val="00E674CF"/>
    <w:rsid w:val="00E67554"/>
    <w:rsid w:val="00E67E9A"/>
    <w:rsid w:val="00E7185D"/>
    <w:rsid w:val="00E71BAF"/>
    <w:rsid w:val="00E7336F"/>
    <w:rsid w:val="00E76E15"/>
    <w:rsid w:val="00E800B4"/>
    <w:rsid w:val="00E808A2"/>
    <w:rsid w:val="00E84186"/>
    <w:rsid w:val="00E8752A"/>
    <w:rsid w:val="00E90E39"/>
    <w:rsid w:val="00E90F9F"/>
    <w:rsid w:val="00E90FFB"/>
    <w:rsid w:val="00E93025"/>
    <w:rsid w:val="00E956A1"/>
    <w:rsid w:val="00EA4C05"/>
    <w:rsid w:val="00EA4DDB"/>
    <w:rsid w:val="00EA5169"/>
    <w:rsid w:val="00EA6CF2"/>
    <w:rsid w:val="00EB29E8"/>
    <w:rsid w:val="00EB32B0"/>
    <w:rsid w:val="00EC0775"/>
    <w:rsid w:val="00EC208B"/>
    <w:rsid w:val="00EC2239"/>
    <w:rsid w:val="00ED03A5"/>
    <w:rsid w:val="00ED34D1"/>
    <w:rsid w:val="00ED4AF4"/>
    <w:rsid w:val="00ED5A37"/>
    <w:rsid w:val="00EE1E8B"/>
    <w:rsid w:val="00EE3F65"/>
    <w:rsid w:val="00EE49AE"/>
    <w:rsid w:val="00EE4E91"/>
    <w:rsid w:val="00EE4FC9"/>
    <w:rsid w:val="00EE55DC"/>
    <w:rsid w:val="00EE61AA"/>
    <w:rsid w:val="00EE6F23"/>
    <w:rsid w:val="00EF2398"/>
    <w:rsid w:val="00EF2C3D"/>
    <w:rsid w:val="00F01E77"/>
    <w:rsid w:val="00F02051"/>
    <w:rsid w:val="00F02E52"/>
    <w:rsid w:val="00F02FC9"/>
    <w:rsid w:val="00F0356B"/>
    <w:rsid w:val="00F036D8"/>
    <w:rsid w:val="00F03A54"/>
    <w:rsid w:val="00F0568E"/>
    <w:rsid w:val="00F06C4C"/>
    <w:rsid w:val="00F07E75"/>
    <w:rsid w:val="00F14B0B"/>
    <w:rsid w:val="00F15764"/>
    <w:rsid w:val="00F171A9"/>
    <w:rsid w:val="00F20553"/>
    <w:rsid w:val="00F224EC"/>
    <w:rsid w:val="00F26723"/>
    <w:rsid w:val="00F274DA"/>
    <w:rsid w:val="00F307DF"/>
    <w:rsid w:val="00F30CF3"/>
    <w:rsid w:val="00F312DA"/>
    <w:rsid w:val="00F3165D"/>
    <w:rsid w:val="00F3389E"/>
    <w:rsid w:val="00F33A24"/>
    <w:rsid w:val="00F340BA"/>
    <w:rsid w:val="00F343C8"/>
    <w:rsid w:val="00F366B4"/>
    <w:rsid w:val="00F377CD"/>
    <w:rsid w:val="00F41F11"/>
    <w:rsid w:val="00F50670"/>
    <w:rsid w:val="00F5456E"/>
    <w:rsid w:val="00F6042C"/>
    <w:rsid w:val="00F60FDC"/>
    <w:rsid w:val="00F623DD"/>
    <w:rsid w:val="00F623F3"/>
    <w:rsid w:val="00F6356A"/>
    <w:rsid w:val="00F63DD2"/>
    <w:rsid w:val="00F65BA4"/>
    <w:rsid w:val="00F65ECA"/>
    <w:rsid w:val="00F678E5"/>
    <w:rsid w:val="00F70537"/>
    <w:rsid w:val="00F725BA"/>
    <w:rsid w:val="00F73F89"/>
    <w:rsid w:val="00F74E9C"/>
    <w:rsid w:val="00F7569E"/>
    <w:rsid w:val="00F77B80"/>
    <w:rsid w:val="00F84B0A"/>
    <w:rsid w:val="00F8625B"/>
    <w:rsid w:val="00F8710D"/>
    <w:rsid w:val="00F90183"/>
    <w:rsid w:val="00F901BB"/>
    <w:rsid w:val="00F930F2"/>
    <w:rsid w:val="00F94AB0"/>
    <w:rsid w:val="00F95AED"/>
    <w:rsid w:val="00F9606E"/>
    <w:rsid w:val="00F97368"/>
    <w:rsid w:val="00FA0A0D"/>
    <w:rsid w:val="00FA3C8C"/>
    <w:rsid w:val="00FA4A21"/>
    <w:rsid w:val="00FA6840"/>
    <w:rsid w:val="00FB603F"/>
    <w:rsid w:val="00FC1128"/>
    <w:rsid w:val="00FC432D"/>
    <w:rsid w:val="00FC4AA3"/>
    <w:rsid w:val="00FC7674"/>
    <w:rsid w:val="00FD22F2"/>
    <w:rsid w:val="00FD60D8"/>
    <w:rsid w:val="00FD70D5"/>
    <w:rsid w:val="00FE2E6C"/>
    <w:rsid w:val="00FE3258"/>
    <w:rsid w:val="00FF2E43"/>
    <w:rsid w:val="00FF4324"/>
    <w:rsid w:val="00FF5ED4"/>
    <w:rsid w:val="00FF5FBE"/>
    <w:rsid w:val="08D4DC33"/>
    <w:rsid w:val="2AA68EA0"/>
    <w:rsid w:val="44933B33"/>
    <w:rsid w:val="6F6FDA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qFormat="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3">
    <w:name w:val="heading 3"/>
    <w:basedOn w:val="Normal"/>
    <w:next w:val="Normal"/>
    <w:link w:val="Heading3Char"/>
    <w:uiPriority w:val="9"/>
    <w:semiHidden/>
    <w:unhideWhenUsed/>
    <w:qFormat/>
    <w:rsid w:val="00AC5BB2"/>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link w:val="BodyTextChar"/>
    <w:pPr>
      <w:jc w:val="both"/>
    </w:pPr>
    <w:rPr>
      <w:b/>
    </w:rPr>
  </w:style>
  <w:style w:type="character" w:styleId="Hyperlink">
    <w:name w:val="Hyperlink"/>
    <w:uiPriority w:val="99"/>
    <w:qFormat/>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qFormat/>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character" w:styleId="UnresolvedMention">
    <w:name w:val="Unresolved Mention"/>
    <w:basedOn w:val="DefaultParagraphFont"/>
    <w:uiPriority w:val="99"/>
    <w:semiHidden/>
    <w:unhideWhenUsed/>
    <w:rsid w:val="0064556F"/>
    <w:rPr>
      <w:color w:val="605E5C"/>
      <w:shd w:val="clear" w:color="auto" w:fill="E1DFDD"/>
    </w:rPr>
  </w:style>
  <w:style w:type="paragraph" w:styleId="Bibliography">
    <w:name w:val="Bibliography"/>
    <w:basedOn w:val="Normal"/>
    <w:next w:val="Normal"/>
    <w:uiPriority w:val="37"/>
    <w:unhideWhenUsed/>
    <w:rsid w:val="00D458B2"/>
    <w:pPr>
      <w:widowControl w:val="0"/>
      <w:spacing w:after="160" w:line="278" w:lineRule="auto"/>
    </w:pPr>
    <w:rPr>
      <w:rFonts w:ascii="Times New Roman" w:hAnsi="Times New Roman"/>
      <w:kern w:val="2"/>
      <w:sz w:val="24"/>
      <w:szCs w:val="24"/>
      <w:lang w:eastAsia="zh-CN"/>
      <w14:ligatures w14:val="standardContextual"/>
    </w:rPr>
  </w:style>
  <w:style w:type="character" w:customStyle="1" w:styleId="Heading1Char">
    <w:name w:val="Heading 1 Char"/>
    <w:basedOn w:val="DefaultParagraphFont"/>
    <w:link w:val="Heading1"/>
    <w:uiPriority w:val="9"/>
    <w:rsid w:val="00B33B2B"/>
    <w:rPr>
      <w:rFonts w:ascii="Arial" w:hAnsi="Arial"/>
      <w:b/>
    </w:rPr>
  </w:style>
  <w:style w:type="paragraph" w:customStyle="1" w:styleId="EndNoteBibliographyTitle">
    <w:name w:val="EndNote Bibliography Title"/>
    <w:basedOn w:val="Normal"/>
    <w:link w:val="EndNoteBibliographyTitle0"/>
    <w:rsid w:val="006B41DD"/>
    <w:pPr>
      <w:jc w:val="center"/>
    </w:pPr>
    <w:rPr>
      <w:rFonts w:cs="Arial"/>
    </w:rPr>
  </w:style>
  <w:style w:type="character" w:customStyle="1" w:styleId="EndNoteBibliographyTitle0">
    <w:name w:val="EndNote Bibliography Title 字符"/>
    <w:basedOn w:val="DefaultParagraphFont"/>
    <w:link w:val="EndNoteBibliographyTitle"/>
    <w:rsid w:val="006B41DD"/>
    <w:rPr>
      <w:rFonts w:ascii="Arial" w:hAnsi="Arial" w:cs="Arial"/>
    </w:rPr>
  </w:style>
  <w:style w:type="paragraph" w:customStyle="1" w:styleId="EndNoteBibliography">
    <w:name w:val="EndNote Bibliography"/>
    <w:basedOn w:val="Normal"/>
    <w:link w:val="EndNoteBibliography0"/>
    <w:rsid w:val="006B41DD"/>
    <w:pPr>
      <w:jc w:val="center"/>
    </w:pPr>
    <w:rPr>
      <w:rFonts w:cs="Arial"/>
    </w:rPr>
  </w:style>
  <w:style w:type="character" w:customStyle="1" w:styleId="EndNoteBibliography0">
    <w:name w:val="EndNote Bibliography 字符"/>
    <w:basedOn w:val="DefaultParagraphFont"/>
    <w:link w:val="EndNoteBibliography"/>
    <w:rsid w:val="006B41DD"/>
    <w:rPr>
      <w:rFonts w:ascii="Arial" w:hAnsi="Arial" w:cs="Arial"/>
    </w:rPr>
  </w:style>
  <w:style w:type="paragraph" w:customStyle="1" w:styleId="21">
    <w:name w:val="标题 21"/>
    <w:basedOn w:val="Normal"/>
    <w:next w:val="Normal"/>
    <w:semiHidden/>
    <w:qFormat/>
    <w:rsid w:val="0030406D"/>
    <w:pPr>
      <w:keepNext/>
      <w:keepLines/>
      <w:widowControl w:val="0"/>
      <w:spacing w:line="412" w:lineRule="auto"/>
      <w:jc w:val="both"/>
      <w:outlineLvl w:val="1"/>
    </w:pPr>
    <w:rPr>
      <w:rFonts w:ascii="Times New Roman" w:eastAsia="SimHei" w:hAnsi="Times New Roman"/>
      <w:b/>
      <w:kern w:val="2"/>
      <w:sz w:val="28"/>
      <w:szCs w:val="28"/>
      <w:lang w:val="en-US" w:eastAsia="zh-CN"/>
    </w:rPr>
  </w:style>
  <w:style w:type="character" w:customStyle="1" w:styleId="Heading3Char">
    <w:name w:val="Heading 3 Char"/>
    <w:basedOn w:val="DefaultParagraphFont"/>
    <w:link w:val="Heading3"/>
    <w:uiPriority w:val="9"/>
    <w:semiHidden/>
    <w:rsid w:val="00AC5BB2"/>
    <w:rPr>
      <w:rFonts w:asciiTheme="majorHAnsi" w:eastAsiaTheme="majorEastAsia" w:hAnsiTheme="majorHAnsi" w:cstheme="majorBidi"/>
      <w:color w:val="243F60" w:themeColor="accent1" w:themeShade="7F"/>
      <w:sz w:val="24"/>
      <w:szCs w:val="24"/>
    </w:rPr>
  </w:style>
  <w:style w:type="character" w:customStyle="1" w:styleId="BodyTextChar">
    <w:name w:val="Body Text Char"/>
    <w:basedOn w:val="DefaultParagraphFont"/>
    <w:link w:val="BodyText"/>
    <w:rsid w:val="00AA0D87"/>
    <w:rPr>
      <w:rFonts w:ascii="Arial" w:hAnsi="Arial"/>
      <w:b/>
    </w:rPr>
  </w:style>
  <w:style w:type="paragraph" w:customStyle="1" w:styleId="1">
    <w:name w:val="正文1"/>
    <w:uiPriority w:val="99"/>
    <w:qFormat/>
    <w:rsid w:val="00AA0D87"/>
    <w:pPr>
      <w:widowControl w:val="0"/>
      <w:jc w:val="both"/>
    </w:pPr>
    <w:rPr>
      <w:rFonts w:ascii="Calibri" w:eastAsia="SimSun" w:hAnsi="Calibri"/>
      <w:kern w:val="2"/>
      <w:sz w:val="21"/>
      <w:szCs w:val="21"/>
      <w:lang w:val="en-US" w:eastAsia="zh-CN"/>
    </w:rPr>
  </w:style>
  <w:style w:type="character" w:styleId="Emphasis">
    <w:name w:val="Emphasis"/>
    <w:basedOn w:val="DefaultParagraphFont"/>
    <w:qFormat/>
    <w:rsid w:val="00AA0D87"/>
    <w:rPr>
      <w:i/>
      <w:iCs/>
    </w:rPr>
  </w:style>
  <w:style w:type="paragraph" w:styleId="IntenseQuote">
    <w:name w:val="Intense Quote"/>
    <w:basedOn w:val="Normal"/>
    <w:next w:val="Normal"/>
    <w:link w:val="IntenseQuoteChar"/>
    <w:uiPriority w:val="30"/>
    <w:qFormat/>
    <w:rsid w:val="000C2D04"/>
    <w:pPr>
      <w:pBdr>
        <w:top w:val="single" w:sz="4" w:space="10" w:color="365F91" w:themeColor="accent1" w:themeShade="BF"/>
        <w:bottom w:val="single" w:sz="4" w:space="10" w:color="365F91" w:themeColor="accent1" w:themeShade="BF"/>
      </w:pBdr>
      <w:spacing w:before="360" w:after="360" w:line="259" w:lineRule="auto"/>
      <w:ind w:left="864" w:right="864"/>
      <w:jc w:val="center"/>
    </w:pPr>
    <w:rPr>
      <w:rFonts w:asciiTheme="minorHAnsi" w:hAnsiTheme="minorHAnsi" w:cstheme="minorBidi"/>
      <w:i/>
      <w:iCs/>
      <w:color w:val="365F91" w:themeColor="accent1" w:themeShade="BF"/>
      <w:kern w:val="2"/>
      <w:sz w:val="22"/>
      <w:szCs w:val="22"/>
      <w:lang w:eastAsia="zh-CN"/>
      <w14:ligatures w14:val="standardContextual"/>
    </w:rPr>
  </w:style>
  <w:style w:type="character" w:customStyle="1" w:styleId="IntenseQuoteChar">
    <w:name w:val="Intense Quote Char"/>
    <w:basedOn w:val="DefaultParagraphFont"/>
    <w:link w:val="IntenseQuote"/>
    <w:uiPriority w:val="30"/>
    <w:rsid w:val="000C2D04"/>
    <w:rPr>
      <w:rFonts w:asciiTheme="minorHAnsi" w:hAnsiTheme="minorHAnsi" w:cstheme="minorBidi"/>
      <w:i/>
      <w:iCs/>
      <w:color w:val="365F91" w:themeColor="accent1" w:themeShade="BF"/>
      <w:kern w:val="2"/>
      <w:sz w:val="22"/>
      <w:szCs w:val="22"/>
      <w:lang w:eastAsia="zh-CN"/>
      <w14:ligatures w14:val="standardContextual"/>
    </w:rPr>
  </w:style>
  <w:style w:type="paragraph" w:customStyle="1" w:styleId="TableParagraph">
    <w:name w:val="Table Paragraph"/>
    <w:basedOn w:val="Normal"/>
    <w:uiPriority w:val="1"/>
    <w:qFormat/>
    <w:rsid w:val="00A148D4"/>
    <w:pPr>
      <w:widowControl w:val="0"/>
      <w:autoSpaceDE w:val="0"/>
      <w:autoSpaceDN w:val="0"/>
      <w:ind w:left="107"/>
    </w:pPr>
    <w:rPr>
      <w:rFonts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894710">
      <w:bodyDiv w:val="1"/>
      <w:marLeft w:val="0"/>
      <w:marRight w:val="0"/>
      <w:marTop w:val="0"/>
      <w:marBottom w:val="0"/>
      <w:divBdr>
        <w:top w:val="none" w:sz="0" w:space="0" w:color="auto"/>
        <w:left w:val="none" w:sz="0" w:space="0" w:color="auto"/>
        <w:bottom w:val="none" w:sz="0" w:space="0" w:color="auto"/>
        <w:right w:val="none" w:sz="0" w:space="0" w:color="auto"/>
      </w:divBdr>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10717413">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438331285">
      <w:bodyDiv w:val="1"/>
      <w:marLeft w:val="0"/>
      <w:marRight w:val="0"/>
      <w:marTop w:val="0"/>
      <w:marBottom w:val="0"/>
      <w:divBdr>
        <w:top w:val="none" w:sz="0" w:space="0" w:color="auto"/>
        <w:left w:val="none" w:sz="0" w:space="0" w:color="auto"/>
        <w:bottom w:val="none" w:sz="0" w:space="0" w:color="auto"/>
        <w:right w:val="none" w:sz="0" w:space="0" w:color="auto"/>
      </w:divBdr>
    </w:div>
    <w:div w:id="458719121">
      <w:bodyDiv w:val="1"/>
      <w:marLeft w:val="0"/>
      <w:marRight w:val="0"/>
      <w:marTop w:val="0"/>
      <w:marBottom w:val="0"/>
      <w:divBdr>
        <w:top w:val="none" w:sz="0" w:space="0" w:color="auto"/>
        <w:left w:val="none" w:sz="0" w:space="0" w:color="auto"/>
        <w:bottom w:val="none" w:sz="0" w:space="0" w:color="auto"/>
        <w:right w:val="none" w:sz="0" w:space="0" w:color="auto"/>
      </w:divBdr>
    </w:div>
    <w:div w:id="518277422">
      <w:bodyDiv w:val="1"/>
      <w:marLeft w:val="0"/>
      <w:marRight w:val="0"/>
      <w:marTop w:val="0"/>
      <w:marBottom w:val="0"/>
      <w:divBdr>
        <w:top w:val="none" w:sz="0" w:space="0" w:color="auto"/>
        <w:left w:val="none" w:sz="0" w:space="0" w:color="auto"/>
        <w:bottom w:val="none" w:sz="0" w:space="0" w:color="auto"/>
        <w:right w:val="none" w:sz="0" w:space="0" w:color="auto"/>
      </w:divBdr>
    </w:div>
    <w:div w:id="591206559">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276115">
      <w:bodyDiv w:val="1"/>
      <w:marLeft w:val="0"/>
      <w:marRight w:val="0"/>
      <w:marTop w:val="0"/>
      <w:marBottom w:val="0"/>
      <w:divBdr>
        <w:top w:val="none" w:sz="0" w:space="0" w:color="auto"/>
        <w:left w:val="none" w:sz="0" w:space="0" w:color="auto"/>
        <w:bottom w:val="none" w:sz="0" w:space="0" w:color="auto"/>
        <w:right w:val="none" w:sz="0" w:space="0" w:color="auto"/>
      </w:divBdr>
    </w:div>
    <w:div w:id="697777743">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876624141">
      <w:bodyDiv w:val="1"/>
      <w:marLeft w:val="0"/>
      <w:marRight w:val="0"/>
      <w:marTop w:val="0"/>
      <w:marBottom w:val="0"/>
      <w:divBdr>
        <w:top w:val="none" w:sz="0" w:space="0" w:color="auto"/>
        <w:left w:val="none" w:sz="0" w:space="0" w:color="auto"/>
        <w:bottom w:val="none" w:sz="0" w:space="0" w:color="auto"/>
        <w:right w:val="none" w:sz="0" w:space="0" w:color="auto"/>
      </w:divBdr>
    </w:div>
    <w:div w:id="931475790">
      <w:bodyDiv w:val="1"/>
      <w:marLeft w:val="0"/>
      <w:marRight w:val="0"/>
      <w:marTop w:val="0"/>
      <w:marBottom w:val="0"/>
      <w:divBdr>
        <w:top w:val="none" w:sz="0" w:space="0" w:color="auto"/>
        <w:left w:val="none" w:sz="0" w:space="0" w:color="auto"/>
        <w:bottom w:val="none" w:sz="0" w:space="0" w:color="auto"/>
        <w:right w:val="none" w:sz="0" w:space="0" w:color="auto"/>
      </w:divBdr>
    </w:div>
    <w:div w:id="1161854228">
      <w:bodyDiv w:val="1"/>
      <w:marLeft w:val="0"/>
      <w:marRight w:val="0"/>
      <w:marTop w:val="0"/>
      <w:marBottom w:val="0"/>
      <w:divBdr>
        <w:top w:val="none" w:sz="0" w:space="0" w:color="auto"/>
        <w:left w:val="none" w:sz="0" w:space="0" w:color="auto"/>
        <w:bottom w:val="none" w:sz="0" w:space="0" w:color="auto"/>
        <w:right w:val="none" w:sz="0" w:space="0" w:color="auto"/>
      </w:divBdr>
    </w:div>
    <w:div w:id="1166169251">
      <w:bodyDiv w:val="1"/>
      <w:marLeft w:val="0"/>
      <w:marRight w:val="0"/>
      <w:marTop w:val="0"/>
      <w:marBottom w:val="0"/>
      <w:divBdr>
        <w:top w:val="none" w:sz="0" w:space="0" w:color="auto"/>
        <w:left w:val="none" w:sz="0" w:space="0" w:color="auto"/>
        <w:bottom w:val="none" w:sz="0" w:space="0" w:color="auto"/>
        <w:right w:val="none" w:sz="0" w:space="0" w:color="auto"/>
      </w:divBdr>
    </w:div>
    <w:div w:id="1245528471">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4003500">
      <w:bodyDiv w:val="1"/>
      <w:marLeft w:val="0"/>
      <w:marRight w:val="0"/>
      <w:marTop w:val="0"/>
      <w:marBottom w:val="0"/>
      <w:divBdr>
        <w:top w:val="none" w:sz="0" w:space="0" w:color="auto"/>
        <w:left w:val="none" w:sz="0" w:space="0" w:color="auto"/>
        <w:bottom w:val="none" w:sz="0" w:space="0" w:color="auto"/>
        <w:right w:val="none" w:sz="0" w:space="0" w:color="auto"/>
      </w:divBdr>
    </w:div>
    <w:div w:id="1576623303">
      <w:bodyDiv w:val="1"/>
      <w:marLeft w:val="0"/>
      <w:marRight w:val="0"/>
      <w:marTop w:val="0"/>
      <w:marBottom w:val="0"/>
      <w:divBdr>
        <w:top w:val="none" w:sz="0" w:space="0" w:color="auto"/>
        <w:left w:val="none" w:sz="0" w:space="0" w:color="auto"/>
        <w:bottom w:val="none" w:sz="0" w:space="0" w:color="auto"/>
        <w:right w:val="none" w:sz="0" w:space="0" w:color="auto"/>
      </w:divBdr>
    </w:div>
    <w:div w:id="1613901116">
      <w:bodyDiv w:val="1"/>
      <w:marLeft w:val="0"/>
      <w:marRight w:val="0"/>
      <w:marTop w:val="0"/>
      <w:marBottom w:val="0"/>
      <w:divBdr>
        <w:top w:val="none" w:sz="0" w:space="0" w:color="auto"/>
        <w:left w:val="none" w:sz="0" w:space="0" w:color="auto"/>
        <w:bottom w:val="none" w:sz="0" w:space="0" w:color="auto"/>
        <w:right w:val="none" w:sz="0" w:space="0" w:color="auto"/>
      </w:divBdr>
    </w:div>
    <w:div w:id="1732119882">
      <w:bodyDiv w:val="1"/>
      <w:marLeft w:val="0"/>
      <w:marRight w:val="0"/>
      <w:marTop w:val="0"/>
      <w:marBottom w:val="0"/>
      <w:divBdr>
        <w:top w:val="none" w:sz="0" w:space="0" w:color="auto"/>
        <w:left w:val="none" w:sz="0" w:space="0" w:color="auto"/>
        <w:bottom w:val="none" w:sz="0" w:space="0" w:color="auto"/>
        <w:right w:val="none" w:sz="0" w:space="0" w:color="auto"/>
      </w:divBdr>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1953658833">
      <w:bodyDiv w:val="1"/>
      <w:marLeft w:val="0"/>
      <w:marRight w:val="0"/>
      <w:marTop w:val="0"/>
      <w:marBottom w:val="0"/>
      <w:divBdr>
        <w:top w:val="none" w:sz="0" w:space="0" w:color="auto"/>
        <w:left w:val="none" w:sz="0" w:space="0" w:color="auto"/>
        <w:bottom w:val="none" w:sz="0" w:space="0" w:color="auto"/>
        <w:right w:val="none" w:sz="0" w:space="0" w:color="auto"/>
      </w:divBdr>
    </w:div>
    <w:div w:id="1994524471">
      <w:bodyDiv w:val="1"/>
      <w:marLeft w:val="0"/>
      <w:marRight w:val="0"/>
      <w:marTop w:val="0"/>
      <w:marBottom w:val="0"/>
      <w:divBdr>
        <w:top w:val="none" w:sz="0" w:space="0" w:color="auto"/>
        <w:left w:val="none" w:sz="0" w:space="0" w:color="auto"/>
        <w:bottom w:val="none" w:sz="0" w:space="0" w:color="auto"/>
        <w:right w:val="none" w:sz="0" w:space="0" w:color="auto"/>
      </w:divBdr>
    </w:div>
    <w:div w:id="2016610715">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iiced/protecting-innovation-and-creativity---intellectual-property/"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wb.uwtsd.ac.uk/pages/academic-support/deallusrwyddartiffisial_artificialintelligenc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5FEEA5-2A3B-45C8-8D4C-08AC0EC4A079}">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Harvard - Anglia" Version="6">
  <b:Source>
    <b:Tag>Sen241</b:Tag>
    <b:SourceType>ArticleInAPeriodical</b:SourceType>
    <b:Guid>{CC71AD60-5721-9D4C-AE84-3488B26805C8}</b:Guid>
    <b:LCID>en-GB</b:LCID>
    <b:Title>Factors Influencing Decline Marriage and Childbearing Rates in China: A Review Paper.</b:Title>
    <b:PeriodicalTitle>International Journal of Interdisciplinary Organizational Studies, Special Issue</b:PeriodicalTitle>
    <b:Year>2024</b:Year>
    <b:Author>
      <b:Author>
        <b:NameList>
          <b:Person>
            <b:Last>Senasi</b:Last>
            <b:First>V</b:First>
          </b:Person>
          <b:Person>
            <b:Last>Na</b:Last>
            <b:First>J</b:First>
          </b:Person>
        </b:NameList>
      </b:Author>
    </b:Author>
    <b:RefOrder>3</b:RefOrder>
  </b:Source>
  <b:Source>
    <b:Tag>WuD24</b:Tag>
    <b:SourceType>ArticleInAPeriodical</b:SourceType>
    <b:Guid>{6F3636B9-9ECF-8F42-A67A-CECB6776F281}</b:Guid>
    <b:LCID>en-GB</b:LCID>
    <b:Title>Pet ownership: A sign of superior socioeconomic position? Evidences from six cities in China</b:Title>
    <b:PeriodicalTitle>Preventive Veterinary Medicine</b:PeriodicalTitle>
    <b:Year>2024</b:Year>
    <b:Pages>225, 106140</b:Pages>
    <b:Author>
      <b:Author>
        <b:NameList>
          <b:Person>
            <b:Last>Wu</b:Last>
            <b:First>D</b:First>
          </b:Person>
          <b:Person>
            <b:Last>Liu</b:Last>
            <b:First>Y</b:First>
          </b:Person>
          <b:Person>
            <b:Last>Yang</b:Last>
            <b:First>T</b:First>
          </b:Person>
        </b:NameList>
      </b:Author>
    </b:Author>
    <b:RefOrder>4</b:RefOrder>
  </b:Source>
  <b:Source>
    <b:Tag>Sch18</b:Tag>
    <b:SourceType>Book</b:SourceType>
    <b:Guid>{A75BBE17-A4BF-204D-8B52-F4CBC0329264}</b:Guid>
    <b:LCID>en-GB</b:LCID>
    <b:Title>Knowing Animals in China’s History. </b:Title>
    <b:Year>2018</b:Year>
    <b:Publisher>Rough Chinese History</b:Publisher>
    <b:Author>
      <b:Author>
        <b:NameList>
          <b:Person>
            <b:Last>Schäfer</b:Last>
            <b:First>D</b:First>
          </b:Person>
          <b:Person>
            <b:Last>Siebert</b:Last>
            <b:First>M</b:First>
          </b:Person>
          <b:Person>
            <b:Last>Sterckx</b:Last>
            <b:First>R</b:First>
          </b:Person>
        </b:NameList>
      </b:Author>
    </b:Author>
    <b:RefOrder>1</b:RefOrder>
  </b:Source>
  <b:Source>
    <b:Tag>Gon20</b:Tag>
    <b:SourceType>ArticleInAPeriodical</b:SourceType>
    <b:Guid>{6A7E68BA-50F5-F74E-8425-97A0F8562AA7}</b:Guid>
    <b:LCID>en-GB</b:LCID>
    <b:Title>From livestock to families: Taking pets to tourism activities in China</b:Title>
    <b:Year>2020</b:Year>
    <b:PeriodicalTitle>Journal of Tourism and Cultural Change</b:PeriodicalTitle>
    <b:Pages>18(6), 728-742</b:Pages>
    <b:Author>
      <b:Author>
        <b:NameList>
          <b:Person>
            <b:Last>Gong</b:Last>
            <b:First>X</b:First>
          </b:Person>
          <b:Person>
            <b:Last>Qi</b:Last>
            <b:First>H</b:First>
          </b:Person>
          <b:Person>
            <b:Last>Xie</b:Last>
            <b:First>J</b:First>
          </b:Person>
          <b:Person>
            <b:Last>Qi</b:Last>
            <b:First>N</b:First>
          </b:Person>
        </b:NameList>
      </b:Author>
    </b:Author>
    <b:RefOrder>2</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3BDECD-FF50-471E-B175-860FF96ABBC3}">
  <ds:schemaRefs>
    <ds:schemaRef ds:uri="http://schemas.openxmlformats.org/officeDocument/2006/bibliography"/>
  </ds:schemaRefs>
</ds:datastoreItem>
</file>

<file path=customXml/itemProps2.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4.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6283</Words>
  <Characters>36823</Characters>
  <Application>Microsoft Office Word</Application>
  <DocSecurity>0</DocSecurity>
  <Lines>876</Lines>
  <Paragraphs>426</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42680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Caroline Jawad</cp:lastModifiedBy>
  <cp:revision>2</cp:revision>
  <cp:lastPrinted>2016-11-02T14:01:00Z</cp:lastPrinted>
  <dcterms:created xsi:type="dcterms:W3CDTF">2026-02-24T17:01:00Z</dcterms:created>
  <dcterms:modified xsi:type="dcterms:W3CDTF">2026-02-24T17:01:00Z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ies>
</file>