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5D3A30" w:rsidRDefault="005D3A30" w:rsidP="005D3A30">
      <w:pPr>
        <w:tabs>
          <w:tab w:val="left" w:pos="960"/>
        </w:tabs>
        <w:rPr>
          <w:bCs/>
          <w:iCs/>
          <w:color w:val="333333"/>
          <w:sz w:val="40"/>
          <w:szCs w:val="40"/>
          <w:shd w:val="clear" w:color="auto" w:fill="FFFFFF"/>
        </w:rPr>
      </w:pPr>
      <w:r>
        <w:rPr>
          <w:sz w:val="40"/>
          <w:szCs w:val="40"/>
        </w:rPr>
        <w:tab/>
      </w:r>
      <w:r>
        <w:rPr>
          <w:bCs/>
          <w:iCs/>
          <w:color w:val="333333"/>
          <w:sz w:val="40"/>
          <w:szCs w:val="40"/>
          <w:shd w:val="clear" w:color="auto" w:fill="FFFFFF"/>
        </w:rPr>
        <w:t xml:space="preserve">Student name: </w:t>
      </w:r>
      <w:proofErr w:type="spellStart"/>
      <w:r>
        <w:rPr>
          <w:bCs/>
          <w:iCs/>
          <w:color w:val="333333"/>
          <w:sz w:val="40"/>
          <w:szCs w:val="40"/>
          <w:shd w:val="clear" w:color="auto" w:fill="FFFFFF"/>
        </w:rPr>
        <w:t>Ioan</w:t>
      </w:r>
      <w:proofErr w:type="spellEnd"/>
      <w:r>
        <w:rPr>
          <w:bCs/>
          <w:iCs/>
          <w:color w:val="333333"/>
          <w:sz w:val="40"/>
          <w:szCs w:val="40"/>
          <w:shd w:val="clear" w:color="auto" w:fill="FFFFFF"/>
        </w:rPr>
        <w:t xml:space="preserve"> </w:t>
      </w:r>
      <w:proofErr w:type="spellStart"/>
      <w:r>
        <w:rPr>
          <w:bCs/>
          <w:iCs/>
          <w:color w:val="333333"/>
          <w:sz w:val="40"/>
          <w:szCs w:val="40"/>
          <w:shd w:val="clear" w:color="auto" w:fill="FFFFFF"/>
        </w:rPr>
        <w:t>Popa</w:t>
      </w:r>
      <w:proofErr w:type="spellEnd"/>
    </w:p>
    <w:p w:rsidR="005D3A30" w:rsidRDefault="005D3A30" w:rsidP="005D3A30">
      <w:pPr>
        <w:tabs>
          <w:tab w:val="left" w:pos="960"/>
        </w:tabs>
        <w:rPr>
          <w:bCs/>
          <w:iCs/>
          <w:color w:val="333333"/>
          <w:sz w:val="40"/>
          <w:szCs w:val="40"/>
          <w:shd w:val="clear" w:color="auto" w:fill="FFFFFF"/>
        </w:rPr>
      </w:pPr>
      <w:r>
        <w:rPr>
          <w:bCs/>
          <w:iCs/>
          <w:color w:val="333333"/>
          <w:sz w:val="40"/>
          <w:szCs w:val="40"/>
          <w:shd w:val="clear" w:color="auto" w:fill="FFFFFF"/>
        </w:rPr>
        <w:t xml:space="preserve">          Student number: 1813739</w:t>
      </w:r>
    </w:p>
    <w:p w:rsidR="005D3A30" w:rsidRDefault="005D3A30" w:rsidP="005D3A30">
      <w:pPr>
        <w:tabs>
          <w:tab w:val="left" w:pos="960"/>
        </w:tabs>
        <w:rPr>
          <w:bCs/>
          <w:iCs/>
          <w:color w:val="333333"/>
          <w:sz w:val="40"/>
          <w:szCs w:val="40"/>
          <w:shd w:val="clear" w:color="auto" w:fill="FFFFFF"/>
        </w:rPr>
      </w:pPr>
      <w:r>
        <w:rPr>
          <w:bCs/>
          <w:iCs/>
          <w:color w:val="333333"/>
          <w:sz w:val="40"/>
          <w:szCs w:val="40"/>
          <w:shd w:val="clear" w:color="auto" w:fill="FFFFFF"/>
        </w:rPr>
        <w:t xml:space="preserve">          Management accounting (LCBB5002)</w:t>
      </w:r>
    </w:p>
    <w:p w:rsidR="005D3A30" w:rsidRDefault="005D3A30" w:rsidP="005D3A30">
      <w:pPr>
        <w:tabs>
          <w:tab w:val="left" w:pos="960"/>
        </w:tabs>
        <w:rPr>
          <w:bCs/>
          <w:iCs/>
          <w:color w:val="333333"/>
          <w:sz w:val="40"/>
          <w:szCs w:val="40"/>
          <w:shd w:val="clear" w:color="auto" w:fill="FFFFFF"/>
        </w:rPr>
      </w:pPr>
      <w:r>
        <w:rPr>
          <w:bCs/>
          <w:iCs/>
          <w:color w:val="333333"/>
          <w:sz w:val="40"/>
          <w:szCs w:val="40"/>
          <w:shd w:val="clear" w:color="auto" w:fill="FFFFFF"/>
        </w:rPr>
        <w:t xml:space="preserve">         Assignment </w:t>
      </w:r>
      <w:proofErr w:type="gramStart"/>
      <w:r>
        <w:rPr>
          <w:bCs/>
          <w:iCs/>
          <w:color w:val="333333"/>
          <w:sz w:val="40"/>
          <w:szCs w:val="40"/>
          <w:shd w:val="clear" w:color="auto" w:fill="FFFFFF"/>
        </w:rPr>
        <w:t>title :</w:t>
      </w:r>
      <w:proofErr w:type="gramEnd"/>
      <w:r>
        <w:rPr>
          <w:bCs/>
          <w:iCs/>
          <w:color w:val="333333"/>
          <w:sz w:val="40"/>
          <w:szCs w:val="40"/>
          <w:shd w:val="clear" w:color="auto" w:fill="FFFFFF"/>
        </w:rPr>
        <w:t xml:space="preserve"> Assessment 2</w:t>
      </w:r>
    </w:p>
    <w:p w:rsidR="005D3A30" w:rsidRDefault="005D3A30" w:rsidP="005D3A30">
      <w:pPr>
        <w:tabs>
          <w:tab w:val="left" w:pos="960"/>
        </w:tabs>
        <w:rPr>
          <w:bCs/>
          <w:iCs/>
          <w:color w:val="333333"/>
          <w:sz w:val="40"/>
          <w:szCs w:val="40"/>
          <w:shd w:val="clear" w:color="auto" w:fill="FFFFFF"/>
        </w:rPr>
      </w:pPr>
      <w:r>
        <w:rPr>
          <w:bCs/>
          <w:iCs/>
          <w:color w:val="333333"/>
          <w:sz w:val="40"/>
          <w:szCs w:val="40"/>
          <w:shd w:val="clear" w:color="auto" w:fill="FFFFFF"/>
        </w:rPr>
        <w:t xml:space="preserve">         Lecturer name: Winifred </w:t>
      </w:r>
      <w:proofErr w:type="spellStart"/>
      <w:r>
        <w:rPr>
          <w:bCs/>
          <w:iCs/>
          <w:color w:val="333333"/>
          <w:sz w:val="40"/>
          <w:szCs w:val="40"/>
          <w:shd w:val="clear" w:color="auto" w:fill="FFFFFF"/>
        </w:rPr>
        <w:t>Soribe</w:t>
      </w:r>
      <w:proofErr w:type="spellEnd"/>
    </w:p>
    <w:p w:rsidR="00956905" w:rsidRPr="005D3A30" w:rsidRDefault="00956905" w:rsidP="005D3A30">
      <w:pPr>
        <w:tabs>
          <w:tab w:val="left" w:pos="1710"/>
        </w:tabs>
        <w:rPr>
          <w:sz w:val="40"/>
          <w:szCs w:val="40"/>
        </w:rPr>
      </w:pPr>
    </w:p>
    <w:p w:rsidR="005D3A30" w:rsidRDefault="00B804B2" w:rsidP="00956905">
      <w:pPr>
        <w:pStyle w:val="Ttulo1"/>
      </w:pPr>
      <w:r>
        <w:br w:type="page"/>
      </w:r>
      <w:r w:rsidR="005D3A30">
        <w:lastRenderedPageBreak/>
        <w:t xml:space="preserve">           Introduction</w:t>
      </w:r>
    </w:p>
    <w:p w:rsidR="005D3A30" w:rsidRDefault="005D3A30" w:rsidP="005D3A30">
      <w:pPr>
        <w:rPr>
          <w:sz w:val="28"/>
          <w:szCs w:val="28"/>
        </w:rPr>
      </w:pPr>
      <w:r>
        <w:t xml:space="preserve">            </w:t>
      </w:r>
      <w:r>
        <w:rPr>
          <w:sz w:val="28"/>
          <w:szCs w:val="28"/>
        </w:rPr>
        <w:t>Main body: TASK A</w:t>
      </w:r>
    </w:p>
    <w:p w:rsidR="005D3A30" w:rsidRDefault="005D3A30" w:rsidP="005D3A30">
      <w:pPr>
        <w:rPr>
          <w:sz w:val="28"/>
          <w:szCs w:val="28"/>
        </w:rPr>
      </w:pPr>
      <w:r>
        <w:rPr>
          <w:sz w:val="28"/>
          <w:szCs w:val="28"/>
        </w:rPr>
        <w:t xml:space="preserve">                            : TASK B</w:t>
      </w:r>
    </w:p>
    <w:p w:rsidR="005D3A30" w:rsidRDefault="005D3A30" w:rsidP="005D3A30">
      <w:pPr>
        <w:rPr>
          <w:sz w:val="28"/>
          <w:szCs w:val="28"/>
        </w:rPr>
      </w:pPr>
    </w:p>
    <w:p w:rsidR="005D3A30" w:rsidRDefault="005D3A30" w:rsidP="005D3A30">
      <w:pPr>
        <w:rPr>
          <w:sz w:val="28"/>
          <w:szCs w:val="28"/>
        </w:rPr>
      </w:pPr>
      <w:r>
        <w:rPr>
          <w:sz w:val="28"/>
          <w:szCs w:val="28"/>
        </w:rPr>
        <w:t xml:space="preserve">         Recommendation</w:t>
      </w:r>
    </w:p>
    <w:p w:rsidR="005D3A30" w:rsidRDefault="005D3A30" w:rsidP="005D3A30">
      <w:pPr>
        <w:rPr>
          <w:sz w:val="28"/>
          <w:szCs w:val="28"/>
        </w:rPr>
      </w:pPr>
      <w:r>
        <w:rPr>
          <w:sz w:val="28"/>
          <w:szCs w:val="28"/>
        </w:rPr>
        <w:t xml:space="preserve">         Conclusion</w:t>
      </w:r>
    </w:p>
    <w:p w:rsidR="005D3A30" w:rsidRPr="005D3A30" w:rsidRDefault="005D3A30" w:rsidP="005D3A30">
      <w:pPr>
        <w:rPr>
          <w:sz w:val="28"/>
          <w:szCs w:val="28"/>
        </w:rPr>
      </w:pPr>
      <w:r>
        <w:rPr>
          <w:sz w:val="28"/>
          <w:szCs w:val="28"/>
        </w:rPr>
        <w:t xml:space="preserve">         References</w:t>
      </w:r>
    </w:p>
    <w:p w:rsidR="00FE5C67" w:rsidRDefault="00FE5C67" w:rsidP="00956905">
      <w:pPr>
        <w:pStyle w:val="Ttulo1"/>
      </w:pPr>
      <w:r>
        <w:br w:type="page"/>
      </w:r>
      <w:r w:rsidR="00956905">
        <w:lastRenderedPageBreak/>
        <w:t>INTRODUCTION</w:t>
      </w:r>
    </w:p>
    <w:p w:rsidR="00A91037" w:rsidRDefault="002B566E" w:rsidP="00053BE3">
      <w:pPr>
        <w:ind w:firstLine="432"/>
      </w:pPr>
      <w:r>
        <w:t>F</w:t>
      </w:r>
      <w:r w:rsidRPr="002B566E">
        <w:t xml:space="preserve">inancial statements </w:t>
      </w:r>
      <w:r>
        <w:t xml:space="preserve">of company </w:t>
      </w:r>
      <w:r w:rsidRPr="002B566E">
        <w:t xml:space="preserve">have to be properly reported and more changes can be taken. Management accounting (MA) performs a crucial role throughout this area because this is related to consistently reviewing, assessing non - financial and financial information so decision-making can be processed by management through collected evidence (Chorley, </w:t>
      </w:r>
      <w:r w:rsidR="005276D6">
        <w:t>2019). The report is prepared </w:t>
      </w:r>
      <w:r w:rsidRPr="002B566E">
        <w:t xml:space="preserve">on a company that is XLG, which manufactures various types of household cleaners and sells throughout the UK. </w:t>
      </w:r>
    </w:p>
    <w:p w:rsidR="00956905" w:rsidRDefault="002B566E" w:rsidP="00053BE3">
      <w:pPr>
        <w:ind w:firstLine="432"/>
      </w:pPr>
      <w:r w:rsidRPr="002B566E">
        <w:t>Part A and B are included in the study, which comprises of distinct material, based on business information received.</w:t>
      </w:r>
      <w:r w:rsidR="00A91037" w:rsidRPr="00A91037">
        <w:t>In Part A, data has been included regarding the calculation of various differences alongside benefits and drawbacks. While second Part is being analysed about whether business must implement make item at residence or manufacture from another country.</w:t>
      </w:r>
    </w:p>
    <w:p w:rsidR="00A91037" w:rsidRDefault="00043FD3" w:rsidP="00043FD3">
      <w:pPr>
        <w:pStyle w:val="Ttulo1"/>
      </w:pPr>
      <w:r>
        <w:t xml:space="preserve">TASK </w:t>
      </w:r>
    </w:p>
    <w:p w:rsidR="00043FD3" w:rsidRDefault="00043FD3" w:rsidP="00043FD3">
      <w:pPr>
        <w:pStyle w:val="Ttulo2"/>
      </w:pPr>
      <w:r>
        <w:t>PART A</w:t>
      </w:r>
    </w:p>
    <w:p w:rsidR="00B01EDC" w:rsidRDefault="00B01EDC" w:rsidP="00B01EDC">
      <w:pPr>
        <w:pStyle w:val="Prrafodelista"/>
        <w:numPr>
          <w:ilvl w:val="0"/>
          <w:numId w:val="1"/>
        </w:numPr>
        <w:rPr>
          <w:b/>
          <w:i/>
          <w:u w:val="single"/>
        </w:rPr>
      </w:pPr>
      <w:r w:rsidRPr="00B01EDC">
        <w:rPr>
          <w:b/>
          <w:i/>
          <w:u w:val="single"/>
        </w:rPr>
        <w:t>(i) Deals price and capacity contribution difference</w:t>
      </w:r>
      <w:r>
        <w:rPr>
          <w:b/>
          <w:i/>
          <w:u w:val="single"/>
        </w:rPr>
        <w:t>.</w:t>
      </w:r>
    </w:p>
    <w:p w:rsidR="00B01EDC" w:rsidRDefault="006D0F7E" w:rsidP="006D0F7E">
      <w:pPr>
        <w:ind w:firstLine="432"/>
      </w:pPr>
      <w:r w:rsidRPr="006D0F7E">
        <w:rPr>
          <w:b/>
          <w:i/>
        </w:rPr>
        <w:t>Sales Price Variance</w:t>
      </w:r>
      <w:r>
        <w:t xml:space="preserve">: </w:t>
      </w:r>
      <w:r w:rsidRPr="006D0F7E">
        <w:t>This variability could be described as the variation among real market value selling and total budget cost revenue. According to the given data, this variability was c</w:t>
      </w:r>
      <w:r>
        <w:t xml:space="preserve">alculated in a really way shows below: </w:t>
      </w:r>
    </w:p>
    <w:p w:rsidR="00A3756B" w:rsidRDefault="00A3756B" w:rsidP="00A3756B">
      <w:r>
        <w:t>Method: (Actual Price-Standard price) x Actual number of units</w:t>
      </w:r>
    </w:p>
    <w:p w:rsidR="00A3756B" w:rsidRPr="00C233D3" w:rsidRDefault="00A3756B" w:rsidP="00A3756B">
      <w:pPr>
        <w:rPr>
          <w:b/>
        </w:rPr>
      </w:pPr>
      <w:r w:rsidRPr="00C233D3">
        <w:rPr>
          <w:b/>
        </w:rPr>
        <w:t>Chemical X:</w:t>
      </w:r>
    </w:p>
    <w:p w:rsidR="00A3756B" w:rsidRDefault="00A3756B" w:rsidP="00A3756B">
      <w:r>
        <w:t>Given data:</w:t>
      </w:r>
    </w:p>
    <w:p w:rsidR="00A3756B" w:rsidRDefault="00A3756B" w:rsidP="00A3756B">
      <w:r>
        <w:t>Actual price= 45 Pounds</w:t>
      </w:r>
    </w:p>
    <w:p w:rsidR="00A3756B" w:rsidRDefault="00A3756B" w:rsidP="00A3756B">
      <w:r>
        <w:t>Standard price= 35 Pounds</w:t>
      </w:r>
    </w:p>
    <w:p w:rsidR="00A3756B" w:rsidRDefault="00A3756B" w:rsidP="00A3756B">
      <w:r>
        <w:t>Actual number of sales unit= 850 units</w:t>
      </w:r>
    </w:p>
    <w:p w:rsidR="00A3756B" w:rsidRDefault="00A3756B" w:rsidP="00A3756B">
      <w:r>
        <w:t xml:space="preserve">Sales price variance: (45-35) *850 </w:t>
      </w:r>
    </w:p>
    <w:p w:rsidR="00A3756B" w:rsidRDefault="00A3756B" w:rsidP="00A3756B">
      <w:r>
        <w:t>= 8500 (F)</w:t>
      </w:r>
    </w:p>
    <w:p w:rsidR="00A3756B" w:rsidRDefault="00A3756B" w:rsidP="00A3756B"/>
    <w:p w:rsidR="00A3756B" w:rsidRPr="00C233D3" w:rsidRDefault="00A3756B" w:rsidP="00A3756B">
      <w:pPr>
        <w:rPr>
          <w:b/>
        </w:rPr>
      </w:pPr>
      <w:r w:rsidRPr="00C233D3">
        <w:rPr>
          <w:b/>
        </w:rPr>
        <w:t>Che</w:t>
      </w:r>
      <w:r>
        <w:rPr>
          <w:b/>
        </w:rPr>
        <w:t>mical Y</w:t>
      </w:r>
      <w:r w:rsidRPr="00C233D3">
        <w:rPr>
          <w:b/>
        </w:rPr>
        <w:t>:</w:t>
      </w:r>
    </w:p>
    <w:p w:rsidR="00A3756B" w:rsidRDefault="00A3756B" w:rsidP="00A3756B">
      <w:r>
        <w:t>Given data:</w:t>
      </w:r>
    </w:p>
    <w:p w:rsidR="00A3756B" w:rsidRDefault="00A3756B" w:rsidP="00A3756B">
      <w:r>
        <w:t>Actual price= 37 Pounds</w:t>
      </w:r>
    </w:p>
    <w:p w:rsidR="00A3756B" w:rsidRDefault="00A3756B" w:rsidP="00A3756B">
      <w:r>
        <w:t>Standard price= 30 Pounds</w:t>
      </w:r>
    </w:p>
    <w:p w:rsidR="00A3756B" w:rsidRDefault="00A3756B" w:rsidP="00A3756B">
      <w:r>
        <w:lastRenderedPageBreak/>
        <w:t>Actual number of sales unit= 750 units</w:t>
      </w:r>
    </w:p>
    <w:p w:rsidR="00A3756B" w:rsidRDefault="00A3756B" w:rsidP="00A3756B">
      <w:r>
        <w:t>Sales price variance: (37-30) * 750</w:t>
      </w:r>
    </w:p>
    <w:p w:rsidR="00A3756B" w:rsidRDefault="00A3756B" w:rsidP="00A3756B">
      <w:r>
        <w:t>= 5250 (F)</w:t>
      </w:r>
    </w:p>
    <w:p w:rsidR="0075703D" w:rsidRDefault="0075703D" w:rsidP="0075703D">
      <w:pPr>
        <w:ind w:firstLine="432"/>
      </w:pPr>
      <w:r w:rsidRPr="0075703D">
        <w:rPr>
          <w:b/>
        </w:rPr>
        <w:t>Variability in expenditure sales volume</w:t>
      </w:r>
      <w:r>
        <w:rPr>
          <w:b/>
        </w:rPr>
        <w:t xml:space="preserve">: </w:t>
      </w:r>
      <w:r>
        <w:t>This variability could be devoted to the analysis of revenue transformation due to the variation among budgeted and actual selling quantities (Zhang, 2020).</w:t>
      </w:r>
    </w:p>
    <w:p w:rsidR="005D2507" w:rsidRDefault="0075703D" w:rsidP="0075703D">
      <w:pPr>
        <w:ind w:firstLine="432"/>
      </w:pPr>
      <w:r w:rsidRPr="0075703D">
        <w:rPr>
          <w:b/>
        </w:rPr>
        <w:t>Formula</w:t>
      </w:r>
      <w:r>
        <w:t>: (Current units priced for each unit at a premium price) – (budged unit priced at a budget price per unit).</w:t>
      </w:r>
    </w:p>
    <w:p w:rsidR="001E748D" w:rsidRPr="00C233D3" w:rsidRDefault="001E748D" w:rsidP="001E748D">
      <w:pPr>
        <w:rPr>
          <w:b/>
        </w:rPr>
      </w:pPr>
      <w:r w:rsidRPr="00C233D3">
        <w:rPr>
          <w:b/>
        </w:rPr>
        <w:t>Chemical X:</w:t>
      </w:r>
    </w:p>
    <w:p w:rsidR="001E748D" w:rsidRDefault="001E748D" w:rsidP="001E748D">
      <w:r>
        <w:t>Specified data:</w:t>
      </w:r>
    </w:p>
    <w:p w:rsidR="001E748D" w:rsidRDefault="001E748D" w:rsidP="001E748D">
      <w:pPr>
        <w:rPr>
          <w:shd w:val="clear" w:color="auto" w:fill="FFFFFF"/>
        </w:rPr>
      </w:pPr>
      <w:r>
        <w:rPr>
          <w:shd w:val="clear" w:color="auto" w:fill="FFFFFF"/>
        </w:rPr>
        <w:t xml:space="preserve">Realelements sold= 850 Units </w:t>
      </w:r>
    </w:p>
    <w:p w:rsidR="001E748D" w:rsidRDefault="001E748D" w:rsidP="001E748D">
      <w:pPr>
        <w:rPr>
          <w:shd w:val="clear" w:color="auto" w:fill="FFFFFF"/>
        </w:rPr>
      </w:pPr>
      <w:r>
        <w:rPr>
          <w:shd w:val="clear" w:color="auto" w:fill="FFFFFF"/>
        </w:rPr>
        <w:t>Plannedvalue for all unit= 35 Pounds</w:t>
      </w:r>
    </w:p>
    <w:p w:rsidR="001E748D" w:rsidRDefault="001E748D" w:rsidP="001E748D">
      <w:pPr>
        <w:rPr>
          <w:shd w:val="clear" w:color="auto" w:fill="FFFFFF"/>
        </w:rPr>
      </w:pPr>
      <w:r>
        <w:rPr>
          <w:shd w:val="clear" w:color="auto" w:fill="FFFFFF"/>
        </w:rPr>
        <w:t>Planned unit wholesaled= 595 Units</w:t>
      </w:r>
    </w:p>
    <w:p w:rsidR="001E748D" w:rsidRDefault="001E748D" w:rsidP="001E748D">
      <w:pPr>
        <w:rPr>
          <w:shd w:val="clear" w:color="auto" w:fill="FFFFFF"/>
        </w:rPr>
      </w:pPr>
      <w:r>
        <w:rPr>
          <w:shd w:val="clear" w:color="auto" w:fill="FFFFFF"/>
        </w:rPr>
        <w:t>Plannedworth for all unit= 35 Pounds</w:t>
      </w:r>
    </w:p>
    <w:p w:rsidR="001E748D" w:rsidRDefault="001E748D" w:rsidP="001E748D">
      <w:pPr>
        <w:rPr>
          <w:shd w:val="clear" w:color="auto" w:fill="FFFFFF"/>
        </w:rPr>
      </w:pPr>
    </w:p>
    <w:p w:rsidR="001E748D" w:rsidRDefault="001E748D" w:rsidP="001E748D">
      <w:r>
        <w:t>Sales volumeeffectmodification: (850*35) – (595*35)</w:t>
      </w:r>
    </w:p>
    <w:p w:rsidR="001E748D" w:rsidRDefault="001E748D" w:rsidP="001E748D">
      <w:r>
        <w:t>= 8925 (F)</w:t>
      </w:r>
    </w:p>
    <w:p w:rsidR="001E748D" w:rsidRDefault="001E748D" w:rsidP="001E748D"/>
    <w:p w:rsidR="001E748D" w:rsidRPr="00C233D3" w:rsidRDefault="001E748D" w:rsidP="001E748D">
      <w:pPr>
        <w:rPr>
          <w:b/>
        </w:rPr>
      </w:pPr>
      <w:r w:rsidRPr="00C233D3">
        <w:rPr>
          <w:b/>
        </w:rPr>
        <w:t>Che</w:t>
      </w:r>
      <w:r>
        <w:rPr>
          <w:b/>
        </w:rPr>
        <w:t>mical Y</w:t>
      </w:r>
      <w:r w:rsidRPr="00C233D3">
        <w:rPr>
          <w:b/>
        </w:rPr>
        <w:t>:</w:t>
      </w:r>
    </w:p>
    <w:p w:rsidR="001E748D" w:rsidRDefault="001E748D" w:rsidP="001E748D">
      <w:r>
        <w:t>Assumed data:</w:t>
      </w:r>
    </w:p>
    <w:p w:rsidR="001E748D" w:rsidRDefault="001E748D" w:rsidP="001E748D">
      <w:pPr>
        <w:rPr>
          <w:shd w:val="clear" w:color="auto" w:fill="FFFFFF"/>
        </w:rPr>
      </w:pPr>
      <w:r>
        <w:rPr>
          <w:shd w:val="clear" w:color="auto" w:fill="FFFFFF"/>
        </w:rPr>
        <w:t xml:space="preserve">Definite units traded= 750 Units </w:t>
      </w:r>
    </w:p>
    <w:p w:rsidR="001E748D" w:rsidRDefault="001E748D" w:rsidP="001E748D">
      <w:pPr>
        <w:rPr>
          <w:shd w:val="clear" w:color="auto" w:fill="FFFFFF"/>
        </w:rPr>
      </w:pPr>
      <w:r>
        <w:rPr>
          <w:shd w:val="clear" w:color="auto" w:fill="FFFFFF"/>
        </w:rPr>
        <w:t>Accounted price for all unit= 30 Pounds</w:t>
      </w:r>
    </w:p>
    <w:p w:rsidR="001E748D" w:rsidRDefault="001E748D" w:rsidP="001E748D">
      <w:pPr>
        <w:rPr>
          <w:shd w:val="clear" w:color="auto" w:fill="FFFFFF"/>
        </w:rPr>
      </w:pPr>
      <w:r>
        <w:rPr>
          <w:shd w:val="clear" w:color="auto" w:fill="FFFFFF"/>
        </w:rPr>
        <w:t>Planned unit sold= 595 Units</w:t>
      </w:r>
    </w:p>
    <w:p w:rsidR="001E748D" w:rsidRDefault="001E748D" w:rsidP="001E748D">
      <w:pPr>
        <w:rPr>
          <w:shd w:val="clear" w:color="auto" w:fill="FFFFFF"/>
        </w:rPr>
      </w:pPr>
      <w:r>
        <w:rPr>
          <w:shd w:val="clear" w:color="auto" w:fill="FFFFFF"/>
        </w:rPr>
        <w:t>Planned price for each unit= 30 Pounds</w:t>
      </w:r>
    </w:p>
    <w:p w:rsidR="001E748D" w:rsidRDefault="001E748D" w:rsidP="001E748D">
      <w:r>
        <w:t>Sales capacityinfluence variance: (750*30) – (595*30)</w:t>
      </w:r>
    </w:p>
    <w:p w:rsidR="001E748D" w:rsidRDefault="001E748D" w:rsidP="001E748D">
      <w:r>
        <w:t>= 4650 (F)</w:t>
      </w:r>
    </w:p>
    <w:p w:rsidR="001261DF" w:rsidRPr="001261DF" w:rsidRDefault="001261DF" w:rsidP="001261DF">
      <w:pPr>
        <w:rPr>
          <w:b/>
          <w:i/>
          <w:u w:val="single"/>
        </w:rPr>
      </w:pPr>
      <w:r w:rsidRPr="001261DF">
        <w:rPr>
          <w:b/>
          <w:i/>
          <w:u w:val="single"/>
        </w:rPr>
        <w:t>The variability in material cost organising as well as the difference throughout the organisational price of the material.</w:t>
      </w:r>
    </w:p>
    <w:p w:rsidR="001261DF" w:rsidRDefault="001261DF" w:rsidP="001261DF">
      <w:pPr>
        <w:ind w:firstLine="720"/>
      </w:pPr>
      <w:r>
        <w:t>Variability in material price organising: this is indeed a type of variability calculated to determine the difference between all the actual and planned rates of the material. It is determined using the equation described below which is as follows:</w:t>
      </w:r>
    </w:p>
    <w:p w:rsidR="0075703D" w:rsidRPr="00747CD9" w:rsidRDefault="001261DF" w:rsidP="001261DF">
      <w:r>
        <w:lastRenderedPageBreak/>
        <w:t>Equation: [(Revised Budget Sales x Standard Margin</w:t>
      </w:r>
      <w:proofErr w:type="gramStart"/>
      <w:r>
        <w:t>)-</w:t>
      </w:r>
      <w:proofErr w:type="gramEnd"/>
      <w:r>
        <w:t xml:space="preserve"> (Actual Standard Margin X Sales Quantity)]</w:t>
      </w:r>
    </w:p>
    <w:p w:rsidR="001E748D" w:rsidRPr="00126E30" w:rsidRDefault="001E748D" w:rsidP="001E748D">
      <w:pPr>
        <w:rPr>
          <w:b/>
        </w:rPr>
      </w:pPr>
      <w:r w:rsidRPr="00C233D3">
        <w:rPr>
          <w:b/>
        </w:rPr>
        <w:t>Chemical X:</w:t>
      </w:r>
    </w:p>
    <w:p w:rsidR="001E748D" w:rsidRDefault="001E748D" w:rsidP="001E748D">
      <w:pPr>
        <w:rPr>
          <w:shd w:val="clear" w:color="auto" w:fill="FFFFFF"/>
        </w:rPr>
      </w:pPr>
      <w:r>
        <w:rPr>
          <w:shd w:val="clear" w:color="auto" w:fill="FFFFFF"/>
        </w:rPr>
        <w:t xml:space="preserve">Given </w:t>
      </w:r>
      <w:r w:rsidR="001261DF">
        <w:rPr>
          <w:shd w:val="clear" w:color="auto" w:fill="FFFFFF"/>
        </w:rPr>
        <w:t>numbers</w:t>
      </w:r>
      <w:r>
        <w:rPr>
          <w:shd w:val="clear" w:color="auto" w:fill="FFFFFF"/>
        </w:rPr>
        <w:t>-</w:t>
      </w:r>
    </w:p>
    <w:p w:rsidR="001E748D" w:rsidRDefault="001261DF" w:rsidP="001E748D">
      <w:pPr>
        <w:rPr>
          <w:shd w:val="clear" w:color="auto" w:fill="FFFFFF"/>
        </w:rPr>
      </w:pPr>
      <w:r>
        <w:rPr>
          <w:shd w:val="clear" w:color="auto" w:fill="FFFFFF"/>
        </w:rPr>
        <w:t>Reviewed</w:t>
      </w:r>
      <w:r w:rsidR="001E748D">
        <w:rPr>
          <w:shd w:val="clear" w:color="auto" w:fill="FFFFFF"/>
        </w:rPr>
        <w:t xml:space="preserve"> budgeted </w:t>
      </w:r>
      <w:r>
        <w:rPr>
          <w:shd w:val="clear" w:color="auto" w:fill="FFFFFF"/>
        </w:rPr>
        <w:t>deals</w:t>
      </w:r>
      <w:r w:rsidR="001E748D">
        <w:rPr>
          <w:shd w:val="clear" w:color="auto" w:fill="FFFFFF"/>
        </w:rPr>
        <w:t>= 595 units @ 4.5</w:t>
      </w:r>
    </w:p>
    <w:p w:rsidR="001E748D" w:rsidRDefault="001261DF" w:rsidP="001E748D">
      <w:pPr>
        <w:rPr>
          <w:shd w:val="clear" w:color="auto" w:fill="FFFFFF"/>
        </w:rPr>
      </w:pPr>
      <w:r>
        <w:rPr>
          <w:shd w:val="clear" w:color="auto" w:fill="FFFFFF"/>
        </w:rPr>
        <w:t>Normal</w:t>
      </w:r>
      <w:r w:rsidR="001E748D">
        <w:rPr>
          <w:shd w:val="clear" w:color="auto" w:fill="FFFFFF"/>
        </w:rPr>
        <w:t xml:space="preserve"> Margin= 25</w:t>
      </w:r>
    </w:p>
    <w:p w:rsidR="001E748D" w:rsidRDefault="001261DF" w:rsidP="001E748D">
      <w:pPr>
        <w:rPr>
          <w:shd w:val="clear" w:color="auto" w:fill="FFFFFF"/>
        </w:rPr>
      </w:pPr>
      <w:r w:rsidRPr="004E70EF">
        <w:rPr>
          <w:shd w:val="clear" w:color="auto" w:fill="FFFFFF"/>
        </w:rPr>
        <w:t>Definite</w:t>
      </w:r>
      <w:r w:rsidR="001E748D">
        <w:rPr>
          <w:shd w:val="clear" w:color="auto" w:fill="FFFFFF"/>
        </w:rPr>
        <w:t xml:space="preserve"> Sales </w:t>
      </w:r>
      <w:r>
        <w:rPr>
          <w:shd w:val="clear" w:color="auto" w:fill="FFFFFF"/>
        </w:rPr>
        <w:t>Amount</w:t>
      </w:r>
      <w:r w:rsidR="001E748D">
        <w:rPr>
          <w:shd w:val="clear" w:color="auto" w:fill="FFFFFF"/>
        </w:rPr>
        <w:t>= 850 Units</w:t>
      </w:r>
    </w:p>
    <w:p w:rsidR="001E748D" w:rsidRDefault="001261DF" w:rsidP="001E748D">
      <w:pPr>
        <w:rPr>
          <w:shd w:val="clear" w:color="auto" w:fill="FFFFFF"/>
        </w:rPr>
      </w:pPr>
      <w:r>
        <w:rPr>
          <w:shd w:val="clear" w:color="auto" w:fill="FFFFFF"/>
        </w:rPr>
        <w:t>Average</w:t>
      </w:r>
      <w:r w:rsidR="001E748D">
        <w:rPr>
          <w:shd w:val="clear" w:color="auto" w:fill="FFFFFF"/>
        </w:rPr>
        <w:t xml:space="preserve"> Margin= 25</w:t>
      </w:r>
    </w:p>
    <w:p w:rsidR="001E748D" w:rsidRDefault="001261DF" w:rsidP="001E748D">
      <w:pPr>
        <w:rPr>
          <w:shd w:val="clear" w:color="auto" w:fill="FFFFFF"/>
        </w:rPr>
      </w:pPr>
      <w:r>
        <w:rPr>
          <w:shd w:val="clear" w:color="auto" w:fill="FFFFFF"/>
        </w:rPr>
        <w:t>Substantial</w:t>
      </w:r>
      <w:r w:rsidR="001E748D">
        <w:rPr>
          <w:shd w:val="clear" w:color="auto" w:fill="FFFFFF"/>
        </w:rPr>
        <w:t xml:space="preserve"> price </w:t>
      </w:r>
      <w:r>
        <w:rPr>
          <w:shd w:val="clear" w:color="auto" w:fill="FFFFFF"/>
        </w:rPr>
        <w:t>preparation</w:t>
      </w:r>
      <w:r w:rsidR="001E748D">
        <w:rPr>
          <w:shd w:val="clear" w:color="auto" w:fill="FFFFFF"/>
        </w:rPr>
        <w:t xml:space="preserve"> variance: [(595*4.5*25) </w:t>
      </w:r>
      <w:proofErr w:type="gramStart"/>
      <w:r w:rsidR="001E748D">
        <w:rPr>
          <w:shd w:val="clear" w:color="auto" w:fill="FFFFFF"/>
        </w:rPr>
        <w:t>-(</w:t>
      </w:r>
      <w:proofErr w:type="gramEnd"/>
      <w:r w:rsidR="001E748D">
        <w:rPr>
          <w:shd w:val="clear" w:color="auto" w:fill="FFFFFF"/>
        </w:rPr>
        <w:t>850*25)]</w:t>
      </w:r>
    </w:p>
    <w:p w:rsidR="001E748D" w:rsidRDefault="001E748D" w:rsidP="001E748D">
      <w:pPr>
        <w:rPr>
          <w:shd w:val="clear" w:color="auto" w:fill="FFFFFF"/>
        </w:rPr>
      </w:pPr>
      <w:r>
        <w:rPr>
          <w:shd w:val="clear" w:color="auto" w:fill="FFFFFF"/>
        </w:rPr>
        <w:t>45687.5</w:t>
      </w:r>
    </w:p>
    <w:p w:rsidR="001E748D" w:rsidRDefault="001E748D" w:rsidP="001E748D">
      <w:pPr>
        <w:rPr>
          <w:shd w:val="clear" w:color="auto" w:fill="FFFFFF"/>
        </w:rPr>
      </w:pPr>
    </w:p>
    <w:p w:rsidR="001E748D" w:rsidRDefault="001E748D" w:rsidP="001E748D">
      <w:pPr>
        <w:rPr>
          <w:b/>
        </w:rPr>
      </w:pPr>
      <w:r w:rsidRPr="00C233D3">
        <w:rPr>
          <w:b/>
        </w:rPr>
        <w:t>Che</w:t>
      </w:r>
      <w:r>
        <w:rPr>
          <w:b/>
        </w:rPr>
        <w:t>mical Y</w:t>
      </w:r>
      <w:r w:rsidRPr="00C233D3">
        <w:rPr>
          <w:b/>
        </w:rPr>
        <w:t>:</w:t>
      </w:r>
    </w:p>
    <w:p w:rsidR="001E748D" w:rsidRDefault="001261DF" w:rsidP="001E748D">
      <w:pPr>
        <w:rPr>
          <w:shd w:val="clear" w:color="auto" w:fill="FFFFFF"/>
        </w:rPr>
      </w:pPr>
      <w:r>
        <w:rPr>
          <w:shd w:val="clear" w:color="auto" w:fill="FFFFFF"/>
        </w:rPr>
        <w:t>Specifiedrecords</w:t>
      </w:r>
      <w:r w:rsidR="001E748D">
        <w:rPr>
          <w:shd w:val="clear" w:color="auto" w:fill="FFFFFF"/>
        </w:rPr>
        <w:t>-</w:t>
      </w:r>
    </w:p>
    <w:p w:rsidR="001E748D" w:rsidRDefault="001E748D" w:rsidP="001E748D">
      <w:pPr>
        <w:rPr>
          <w:shd w:val="clear" w:color="auto" w:fill="FFFFFF"/>
        </w:rPr>
      </w:pPr>
      <w:r>
        <w:rPr>
          <w:shd w:val="clear" w:color="auto" w:fill="FFFFFF"/>
        </w:rPr>
        <w:t>Revised budgeted sales= 595 units @ 4.5</w:t>
      </w:r>
    </w:p>
    <w:p w:rsidR="001E748D" w:rsidRDefault="001261DF" w:rsidP="001E748D">
      <w:pPr>
        <w:rPr>
          <w:shd w:val="clear" w:color="auto" w:fill="FFFFFF"/>
        </w:rPr>
      </w:pPr>
      <w:r>
        <w:rPr>
          <w:shd w:val="clear" w:color="auto" w:fill="FFFFFF"/>
        </w:rPr>
        <w:t>Average</w:t>
      </w:r>
      <w:r w:rsidR="001E748D">
        <w:rPr>
          <w:shd w:val="clear" w:color="auto" w:fill="FFFFFF"/>
        </w:rPr>
        <w:t xml:space="preserve"> Margin= 20</w:t>
      </w:r>
    </w:p>
    <w:p w:rsidR="001E748D" w:rsidRDefault="001261DF" w:rsidP="001E748D">
      <w:pPr>
        <w:rPr>
          <w:shd w:val="clear" w:color="auto" w:fill="FFFFFF"/>
        </w:rPr>
      </w:pPr>
      <w:r w:rsidRPr="004E70EF">
        <w:rPr>
          <w:shd w:val="clear" w:color="auto" w:fill="FFFFFF"/>
        </w:rPr>
        <w:t>Definite</w:t>
      </w:r>
      <w:r w:rsidR="001E748D">
        <w:rPr>
          <w:shd w:val="clear" w:color="auto" w:fill="FFFFFF"/>
        </w:rPr>
        <w:t xml:space="preserve"> Sales </w:t>
      </w:r>
      <w:r>
        <w:rPr>
          <w:shd w:val="clear" w:color="auto" w:fill="FFFFFF"/>
        </w:rPr>
        <w:t>Extent</w:t>
      </w:r>
      <w:r w:rsidR="001E748D">
        <w:rPr>
          <w:shd w:val="clear" w:color="auto" w:fill="FFFFFF"/>
        </w:rPr>
        <w:t>= 750 Units</w:t>
      </w:r>
    </w:p>
    <w:p w:rsidR="001E748D" w:rsidRDefault="001E748D" w:rsidP="001E748D">
      <w:pPr>
        <w:rPr>
          <w:shd w:val="clear" w:color="auto" w:fill="FFFFFF"/>
        </w:rPr>
      </w:pPr>
      <w:r>
        <w:rPr>
          <w:shd w:val="clear" w:color="auto" w:fill="FFFFFF"/>
        </w:rPr>
        <w:t>Standard Margin= 20</w:t>
      </w:r>
    </w:p>
    <w:p w:rsidR="001E748D" w:rsidRDefault="001261DF" w:rsidP="001E748D">
      <w:pPr>
        <w:rPr>
          <w:shd w:val="clear" w:color="auto" w:fill="FFFFFF"/>
        </w:rPr>
      </w:pPr>
      <w:r>
        <w:rPr>
          <w:shd w:val="clear" w:color="auto" w:fill="FFFFFF"/>
        </w:rPr>
        <w:t>Physical</w:t>
      </w:r>
      <w:r w:rsidR="001E748D">
        <w:rPr>
          <w:shd w:val="clear" w:color="auto" w:fill="FFFFFF"/>
        </w:rPr>
        <w:t xml:space="preserve"> price </w:t>
      </w:r>
      <w:r>
        <w:rPr>
          <w:shd w:val="clear" w:color="auto" w:fill="FFFFFF"/>
        </w:rPr>
        <w:t>preparation</w:t>
      </w:r>
      <w:r w:rsidR="001E748D">
        <w:rPr>
          <w:shd w:val="clear" w:color="auto" w:fill="FFFFFF"/>
        </w:rPr>
        <w:t xml:space="preserve"> variance: [(595*4.5*20) -(750*20)]</w:t>
      </w:r>
    </w:p>
    <w:p w:rsidR="001E748D" w:rsidRDefault="001E748D" w:rsidP="001E748D">
      <w:pPr>
        <w:autoSpaceDE w:val="0"/>
        <w:rPr>
          <w:shd w:val="clear" w:color="auto" w:fill="FFFFFF"/>
        </w:rPr>
      </w:pPr>
      <w:r>
        <w:rPr>
          <w:shd w:val="clear" w:color="auto" w:fill="FFFFFF"/>
        </w:rPr>
        <w:t>38550</w:t>
      </w:r>
    </w:p>
    <w:p w:rsidR="001261DF" w:rsidRDefault="006808F6" w:rsidP="006808F6">
      <w:pPr>
        <w:autoSpaceDE w:val="0"/>
        <w:ind w:firstLine="720"/>
      </w:pPr>
      <w:r w:rsidRPr="006808F6">
        <w:rPr>
          <w:b/>
          <w:i/>
          <w:u w:val="single"/>
        </w:rPr>
        <w:t>Variation in the operation of commodity costs</w:t>
      </w:r>
      <w:r w:rsidRPr="006808F6">
        <w:t>: This form of variation is measured to assess disparity in material prices, labour, etc. This is assessed by multiplying the actual story and the amended budgets with the actual results (</w:t>
      </w:r>
      <w:proofErr w:type="spellStart"/>
      <w:r w:rsidRPr="006808F6">
        <w:t>Salles</w:t>
      </w:r>
      <w:proofErr w:type="spellEnd"/>
      <w:r w:rsidRPr="006808F6">
        <w:t xml:space="preserve">, Rocha and </w:t>
      </w:r>
      <w:proofErr w:type="spellStart"/>
      <w:r w:rsidRPr="006808F6">
        <w:t>Gonçalves</w:t>
      </w:r>
      <w:proofErr w:type="spellEnd"/>
      <w:r w:rsidRPr="006808F6">
        <w:t>, 2020). In respect of the financial information provided, this variance was computed in a really way as to be as described in the following</w:t>
      </w:r>
      <w:r>
        <w:t xml:space="preserve"> manner</w:t>
      </w:r>
      <w:r w:rsidRPr="006808F6">
        <w:t>:</w:t>
      </w:r>
    </w:p>
    <w:p w:rsidR="006808F6" w:rsidRPr="00D6134B" w:rsidRDefault="006808F6" w:rsidP="006808F6">
      <w:pPr>
        <w:rPr>
          <w:b/>
        </w:rPr>
      </w:pPr>
      <w:r w:rsidRPr="00C233D3">
        <w:rPr>
          <w:b/>
        </w:rPr>
        <w:t>Chemical X:</w:t>
      </w:r>
    </w:p>
    <w:p w:rsidR="006808F6" w:rsidRDefault="006808F6" w:rsidP="006808F6">
      <w:pPr>
        <w:rPr>
          <w:shd w:val="clear" w:color="auto" w:fill="FFFFFF"/>
        </w:rPr>
      </w:pPr>
      <w:r>
        <w:rPr>
          <w:shd w:val="clear" w:color="auto" w:fill="FFFFFF"/>
        </w:rPr>
        <w:t>Method: [(Original budgeted sales x Standard Margin) – (Revised budgeted sales x Standard Margin)]</w:t>
      </w:r>
    </w:p>
    <w:p w:rsidR="006808F6" w:rsidRDefault="006808F6" w:rsidP="006808F6">
      <w:pPr>
        <w:rPr>
          <w:shd w:val="clear" w:color="auto" w:fill="FFFFFF"/>
        </w:rPr>
      </w:pPr>
      <w:r>
        <w:rPr>
          <w:shd w:val="clear" w:color="auto" w:fill="FFFFFF"/>
        </w:rPr>
        <w:t>Particular data:</w:t>
      </w:r>
    </w:p>
    <w:p w:rsidR="006808F6" w:rsidRDefault="006808F6" w:rsidP="006808F6">
      <w:pPr>
        <w:rPr>
          <w:shd w:val="clear" w:color="auto" w:fill="FFFFFF"/>
        </w:rPr>
      </w:pPr>
      <w:r>
        <w:rPr>
          <w:shd w:val="clear" w:color="auto" w:fill="FFFFFF"/>
        </w:rPr>
        <w:t>Uniqueaccounted sales= 595 Units @ 2.5</w:t>
      </w:r>
    </w:p>
    <w:p w:rsidR="006808F6" w:rsidRDefault="006808F6" w:rsidP="006808F6">
      <w:pPr>
        <w:rPr>
          <w:shd w:val="clear" w:color="auto" w:fill="FFFFFF"/>
        </w:rPr>
      </w:pPr>
      <w:r>
        <w:rPr>
          <w:shd w:val="clear" w:color="auto" w:fill="FFFFFF"/>
        </w:rPr>
        <w:t>Usual Margin= 25</w:t>
      </w:r>
    </w:p>
    <w:p w:rsidR="006808F6" w:rsidRDefault="006808F6" w:rsidP="006808F6">
      <w:pPr>
        <w:rPr>
          <w:shd w:val="clear" w:color="auto" w:fill="FFFFFF"/>
        </w:rPr>
      </w:pPr>
      <w:r>
        <w:rPr>
          <w:shd w:val="clear" w:color="auto" w:fill="FFFFFF"/>
        </w:rPr>
        <w:t>Revised planned sales= 595 Units @ 4.5</w:t>
      </w:r>
    </w:p>
    <w:p w:rsidR="006808F6" w:rsidRDefault="006808F6" w:rsidP="006808F6">
      <w:pPr>
        <w:rPr>
          <w:shd w:val="clear" w:color="auto" w:fill="FFFFFF"/>
        </w:rPr>
      </w:pPr>
      <w:r>
        <w:rPr>
          <w:shd w:val="clear" w:color="auto" w:fill="FFFFFF"/>
        </w:rPr>
        <w:lastRenderedPageBreak/>
        <w:t>Ordinary Margin= 25</w:t>
      </w:r>
    </w:p>
    <w:p w:rsidR="006808F6" w:rsidRDefault="006808F6" w:rsidP="006808F6">
      <w:pPr>
        <w:rPr>
          <w:shd w:val="clear" w:color="auto" w:fill="FFFFFF"/>
        </w:rPr>
      </w:pPr>
      <w:r>
        <w:rPr>
          <w:shd w:val="clear" w:color="auto" w:fill="FFFFFF"/>
        </w:rPr>
        <w:t xml:space="preserve">Material worth planning difference= [(595*2.5*25) </w:t>
      </w:r>
      <w:proofErr w:type="gramStart"/>
      <w:r>
        <w:rPr>
          <w:shd w:val="clear" w:color="auto" w:fill="FFFFFF"/>
        </w:rPr>
        <w:t>-(</w:t>
      </w:r>
      <w:proofErr w:type="gramEnd"/>
      <w:r>
        <w:rPr>
          <w:shd w:val="clear" w:color="auto" w:fill="FFFFFF"/>
        </w:rPr>
        <w:t>595*4.5*25)]</w:t>
      </w:r>
    </w:p>
    <w:p w:rsidR="006808F6" w:rsidRDefault="006808F6" w:rsidP="006808F6">
      <w:pPr>
        <w:rPr>
          <w:shd w:val="clear" w:color="auto" w:fill="FFFFFF"/>
        </w:rPr>
      </w:pPr>
      <w:r>
        <w:rPr>
          <w:shd w:val="clear" w:color="auto" w:fill="FFFFFF"/>
        </w:rPr>
        <w:t>= -29750</w:t>
      </w:r>
    </w:p>
    <w:p w:rsidR="006808F6" w:rsidRDefault="006808F6" w:rsidP="006808F6">
      <w:pPr>
        <w:rPr>
          <w:shd w:val="clear" w:color="auto" w:fill="FFFFFF"/>
        </w:rPr>
      </w:pPr>
    </w:p>
    <w:p w:rsidR="006808F6" w:rsidRPr="00D6134B" w:rsidRDefault="006808F6" w:rsidP="006808F6">
      <w:pPr>
        <w:rPr>
          <w:b/>
        </w:rPr>
      </w:pPr>
      <w:r w:rsidRPr="00C233D3">
        <w:rPr>
          <w:b/>
        </w:rPr>
        <w:t>Che</w:t>
      </w:r>
      <w:r>
        <w:rPr>
          <w:b/>
        </w:rPr>
        <w:t>mical Y</w:t>
      </w:r>
      <w:r w:rsidRPr="00C233D3">
        <w:rPr>
          <w:b/>
        </w:rPr>
        <w:t>:</w:t>
      </w:r>
    </w:p>
    <w:p w:rsidR="006808F6" w:rsidRDefault="006808F6" w:rsidP="006808F6">
      <w:pPr>
        <w:rPr>
          <w:shd w:val="clear" w:color="auto" w:fill="FFFFFF"/>
        </w:rPr>
      </w:pPr>
      <w:r>
        <w:rPr>
          <w:shd w:val="clear" w:color="auto" w:fill="FFFFFF"/>
        </w:rPr>
        <w:t>Given information:</w:t>
      </w:r>
    </w:p>
    <w:p w:rsidR="006808F6" w:rsidRDefault="006808F6" w:rsidP="006808F6">
      <w:pPr>
        <w:rPr>
          <w:shd w:val="clear" w:color="auto" w:fill="FFFFFF"/>
        </w:rPr>
      </w:pPr>
      <w:r>
        <w:rPr>
          <w:shd w:val="clear" w:color="auto" w:fill="FFFFFF"/>
        </w:rPr>
        <w:t>New budgeted trades= 595 Units @ 2.5</w:t>
      </w:r>
    </w:p>
    <w:p w:rsidR="006808F6" w:rsidRDefault="006808F6" w:rsidP="006808F6">
      <w:pPr>
        <w:rPr>
          <w:shd w:val="clear" w:color="auto" w:fill="FFFFFF"/>
        </w:rPr>
      </w:pPr>
      <w:r>
        <w:rPr>
          <w:shd w:val="clear" w:color="auto" w:fill="FFFFFF"/>
        </w:rPr>
        <w:t>Standard Margin= 20</w:t>
      </w:r>
    </w:p>
    <w:p w:rsidR="006808F6" w:rsidRDefault="006808F6" w:rsidP="006808F6">
      <w:pPr>
        <w:rPr>
          <w:shd w:val="clear" w:color="auto" w:fill="FFFFFF"/>
        </w:rPr>
      </w:pPr>
      <w:r>
        <w:rPr>
          <w:shd w:val="clear" w:color="auto" w:fill="FFFFFF"/>
        </w:rPr>
        <w:t>Revised accounted sales= 595 Units @ 4.5</w:t>
      </w:r>
    </w:p>
    <w:p w:rsidR="006808F6" w:rsidRDefault="006808F6" w:rsidP="006808F6">
      <w:pPr>
        <w:rPr>
          <w:shd w:val="clear" w:color="auto" w:fill="FFFFFF"/>
        </w:rPr>
      </w:pPr>
      <w:r>
        <w:rPr>
          <w:shd w:val="clear" w:color="auto" w:fill="FFFFFF"/>
        </w:rPr>
        <w:t>Standard margin= 20</w:t>
      </w:r>
    </w:p>
    <w:p w:rsidR="006808F6" w:rsidRDefault="006808F6" w:rsidP="006808F6">
      <w:pPr>
        <w:rPr>
          <w:shd w:val="clear" w:color="auto" w:fill="FFFFFF"/>
        </w:rPr>
      </w:pPr>
      <w:r>
        <w:rPr>
          <w:shd w:val="clear" w:color="auto" w:fill="FFFFFF"/>
        </w:rPr>
        <w:t xml:space="preserve">Material price planning variance= [(595*2.5*20) </w:t>
      </w:r>
      <w:proofErr w:type="gramStart"/>
      <w:r>
        <w:rPr>
          <w:shd w:val="clear" w:color="auto" w:fill="FFFFFF"/>
        </w:rPr>
        <w:t>-(</w:t>
      </w:r>
      <w:proofErr w:type="gramEnd"/>
      <w:r>
        <w:rPr>
          <w:shd w:val="clear" w:color="auto" w:fill="FFFFFF"/>
        </w:rPr>
        <w:t>595*4.5*20)]</w:t>
      </w:r>
    </w:p>
    <w:p w:rsidR="006808F6" w:rsidRDefault="006808F6" w:rsidP="006808F6">
      <w:pPr>
        <w:rPr>
          <w:shd w:val="clear" w:color="auto" w:fill="FFFFFF"/>
        </w:rPr>
      </w:pPr>
      <w:r>
        <w:rPr>
          <w:shd w:val="clear" w:color="auto" w:fill="FFFFFF"/>
        </w:rPr>
        <w:t>= -23800</w:t>
      </w:r>
    </w:p>
    <w:p w:rsidR="006808F6" w:rsidRPr="006808F6" w:rsidRDefault="006808F6" w:rsidP="006808F6">
      <w:pPr>
        <w:autoSpaceDE w:val="0"/>
        <w:rPr>
          <w:b/>
          <w:i/>
          <w:u w:val="single"/>
        </w:rPr>
      </w:pPr>
      <w:r w:rsidRPr="006808F6">
        <w:rPr>
          <w:b/>
          <w:i/>
          <w:u w:val="single"/>
        </w:rPr>
        <w:t>Despite the transition of procedures, the benefits and disadvantages of using variances when determining the success of managers are objectively assessed.</w:t>
      </w:r>
    </w:p>
    <w:p w:rsidR="006808F6" w:rsidRDefault="006808F6" w:rsidP="006808F6">
      <w:pPr>
        <w:autoSpaceDE w:val="0"/>
        <w:ind w:firstLine="432"/>
      </w:pPr>
      <w:r>
        <w:t>Variance descriptive analysis is also an analysis of variances in actual practice toward anticipated or planned actions in financial forecasting or financial accounting (</w:t>
      </w:r>
      <w:proofErr w:type="spellStart"/>
      <w:r>
        <w:t>Telesca</w:t>
      </w:r>
      <w:proofErr w:type="spellEnd"/>
      <w:r>
        <w:t xml:space="preserve">, </w:t>
      </w:r>
      <w:proofErr w:type="spellStart"/>
      <w:r>
        <w:t>Helbig</w:t>
      </w:r>
      <w:proofErr w:type="spellEnd"/>
      <w:r>
        <w:t xml:space="preserve"> and </w:t>
      </w:r>
      <w:proofErr w:type="spellStart"/>
      <w:r>
        <w:t>Kanevski</w:t>
      </w:r>
      <w:proofErr w:type="spellEnd"/>
      <w:r>
        <w:t>, 2019). It mainly deals by how the difference between actual and expected operations indicates the business performance is being influenced.</w:t>
      </w:r>
      <w:r w:rsidRPr="006808F6">
        <w:t xml:space="preserve">In simple term, the evaluation of variance is really the formal assessment of the difference between actual and predicted </w:t>
      </w:r>
      <w:r w:rsidR="00911A1A" w:rsidRPr="006808F6">
        <w:t>behaviour</w:t>
      </w:r>
      <w:r w:rsidRPr="006808F6">
        <w:t>. Using this review maintains control over the firm. For instance, because the revenue estimate is $10,000 and the true income is $8,000, then the variability analysis results in a disparity of $2,000. The variance analysis plays an important role in assessing managers' efficiency because this it is continuous for everyone if it is supervisor or worker. Using this method, a company's manager can try comparing real statistics to approximate actual performance.</w:t>
      </w:r>
      <w:r w:rsidR="00E14DE7" w:rsidRPr="00E14DE7">
        <w:t>When the result shows a bad effect, it will be viewed as an adverse consequence because if outcome shows a favourable result, it will be interpreted as a good result. In the event that management' success produces negative effects, it can be determined that executives are unable to meet set targets. As regards evaluating supervisor's output, it is critical that certain performance should be measured at the close of the budget year. Its efficiency cannot be adequately measured within a calendar year (Choi, Sun and Chung, 2019).</w:t>
      </w:r>
    </w:p>
    <w:p w:rsidR="00E14DE7" w:rsidRDefault="0050354E" w:rsidP="006808F6">
      <w:pPr>
        <w:autoSpaceDE w:val="0"/>
        <w:ind w:firstLine="432"/>
      </w:pPr>
      <w:r w:rsidRPr="0050354E">
        <w:lastRenderedPageBreak/>
        <w:t>Failure to apply this approach performance measurement will make it impossible for organizations to assess real succ</w:t>
      </w:r>
      <w:r>
        <w:t>ess levels. In the context of above business</w:t>
      </w:r>
      <w:r w:rsidRPr="0050354E">
        <w:t>, in order to figure out the importance of actual results, they should implement variance analysis process. Beyond measuring managers' results, this is often helpful in evaluating staff results and behaviours as well. This is so since a company's management can measure the gap between real costs and financial projections on the grounds of that as well. Through this method, as well as personal performance levels of each staff member are also measured.</w:t>
      </w:r>
      <w:r w:rsidR="00651195" w:rsidRPr="00651195">
        <w:t>Here are some of the main advantages and demerits of using this method to assess the success of management as described in the following way:</w:t>
      </w:r>
    </w:p>
    <w:p w:rsidR="003A48B9" w:rsidRDefault="003A48B9" w:rsidP="003A48B9">
      <w:pPr>
        <w:autoSpaceDE w:val="0"/>
        <w:ind w:firstLine="432"/>
      </w:pPr>
      <w:r w:rsidRPr="003A48B9">
        <w:rPr>
          <w:b/>
        </w:rPr>
        <w:t>Advantages</w:t>
      </w:r>
    </w:p>
    <w:p w:rsidR="00651195" w:rsidRDefault="003A48B9" w:rsidP="003A48B9">
      <w:pPr>
        <w:pStyle w:val="Prrafodelista"/>
        <w:numPr>
          <w:ilvl w:val="0"/>
          <w:numId w:val="24"/>
        </w:numPr>
        <w:autoSpaceDE w:val="0"/>
      </w:pPr>
      <w:r>
        <w:t>Analysis of variances facilitates successful budgeting as management wants to see fewer deviations from planned expenditures. Generally, having a smaller deviation helps managers make detailed, forward-looking economic choices. In simple term, these managers can use their assistance to concentrate on those operations for which the variability is advantageous. Over this, a company has become feasible to take into account positive actions rather than disadvantageous operations.</w:t>
      </w:r>
    </w:p>
    <w:p w:rsidR="003A48B9" w:rsidRDefault="003935C3" w:rsidP="00A971FD">
      <w:pPr>
        <w:pStyle w:val="Prrafodelista"/>
        <w:numPr>
          <w:ilvl w:val="0"/>
          <w:numId w:val="24"/>
        </w:numPr>
        <w:autoSpaceDE w:val="0"/>
      </w:pPr>
      <w:r>
        <w:t>A</w:t>
      </w:r>
      <w:r w:rsidRPr="00A971FD">
        <w:t>nalysing</w:t>
      </w:r>
      <w:r w:rsidR="00A971FD" w:rsidRPr="00A971FD">
        <w:t xml:space="preserve"> variances</w:t>
      </w:r>
      <w:r w:rsidR="00A971FD">
        <w:t xml:space="preserve"> acts as a means of control as </w:t>
      </w:r>
      <w:r w:rsidR="00A971FD" w:rsidRPr="00A971FD">
        <w:t>on simple necessities makes the company appreciate the issue and lets management identify new ways to avoid a lot of variance (</w:t>
      </w:r>
      <w:proofErr w:type="spellStart"/>
      <w:r w:rsidR="00A971FD" w:rsidRPr="00A971FD">
        <w:t>Vaske</w:t>
      </w:r>
      <w:proofErr w:type="spellEnd"/>
      <w:r w:rsidR="00A971FD" w:rsidRPr="00A971FD">
        <w:t>, 2019). It outcomes as a stronger success of a firm because supervisors are becoming able to determine about which unfavourable variance of operations is appropriate about which that's not sustainable. As a result, a top business helps prepare efficient and effective methods which can lead to success from every circumstance.</w:t>
      </w:r>
    </w:p>
    <w:p w:rsidR="00A971FD" w:rsidRDefault="003935C3" w:rsidP="003935C3">
      <w:pPr>
        <w:pStyle w:val="Prrafodelista"/>
        <w:numPr>
          <w:ilvl w:val="0"/>
          <w:numId w:val="24"/>
        </w:numPr>
        <w:autoSpaceDE w:val="0"/>
      </w:pPr>
      <w:r w:rsidRPr="003935C3">
        <w:t>Analysis of variances motivates liability determination and activates organizational monitoring systems when required. For instance, if variability in labour productivity is deemed unfavourable or output over variation in raw material costs is unfavourable, the manager should strengthen control of those divisions to optimi</w:t>
      </w:r>
      <w:r w:rsidR="00FA2CF6">
        <w:t>ze productivity. In other words</w:t>
      </w:r>
      <w:r w:rsidRPr="003935C3">
        <w:t xml:space="preserve">, it provides </w:t>
      </w:r>
      <w:r w:rsidR="00397DA4" w:rsidRPr="003935C3">
        <w:t>a</w:t>
      </w:r>
      <w:r w:rsidRPr="003935C3">
        <w:t xml:space="preserve"> summary of what sort of measures need to be introduced to boost</w:t>
      </w:r>
      <w:r>
        <w:t xml:space="preserve"> the company profit</w:t>
      </w:r>
      <w:r w:rsidR="00397DA4">
        <w:t xml:space="preserve"> by attaining the desired results of different operations</w:t>
      </w:r>
      <w:r>
        <w:t xml:space="preserve">. </w:t>
      </w:r>
    </w:p>
    <w:p w:rsidR="003935C3" w:rsidRDefault="00EB3A47" w:rsidP="00EB3A47">
      <w:pPr>
        <w:autoSpaceDE w:val="0"/>
        <w:rPr>
          <w:b/>
          <w:i/>
          <w:u w:val="single"/>
        </w:rPr>
      </w:pPr>
      <w:r w:rsidRPr="00EB3A47">
        <w:rPr>
          <w:b/>
          <w:i/>
          <w:u w:val="single"/>
        </w:rPr>
        <w:t>Disadvantages</w:t>
      </w:r>
    </w:p>
    <w:p w:rsidR="00C77897" w:rsidRDefault="00C77897" w:rsidP="00C77897">
      <w:pPr>
        <w:pStyle w:val="Prrafodelista"/>
        <w:numPr>
          <w:ilvl w:val="0"/>
          <w:numId w:val="25"/>
        </w:numPr>
      </w:pPr>
      <w:r>
        <w:t xml:space="preserve">Evaluation of deviation as an event relies on annual statements that are released even later after the reporting period; there may be a time gap that will have an effect on the </w:t>
      </w:r>
      <w:r>
        <w:lastRenderedPageBreak/>
        <w:t>corrective action getting the chance to some degree (Lei, Liu that Zhang, 2019). Not all sources of difference should also be found in accounting reports, which makes it difficult to rely on deviations.</w:t>
      </w:r>
    </w:p>
    <w:p w:rsidR="00EB3A47" w:rsidRDefault="00C77897" w:rsidP="00C77897">
      <w:pPr>
        <w:pStyle w:val="Prrafodelista"/>
        <w:numPr>
          <w:ilvl w:val="0"/>
          <w:numId w:val="25"/>
        </w:numPr>
      </w:pPr>
      <w:r>
        <w:t xml:space="preserve"> A further disadvantage of the variance approach is it cannot be extended to non-financial factors. It can only be applicable in the context of study of financial information like evaluation of normal and real data relating to prices, profits etc.</w:t>
      </w:r>
    </w:p>
    <w:p w:rsidR="00C77897" w:rsidRDefault="006A1691" w:rsidP="006A1691">
      <w:pPr>
        <w:pStyle w:val="Prrafodelista"/>
        <w:numPr>
          <w:ilvl w:val="0"/>
          <w:numId w:val="25"/>
        </w:numPr>
      </w:pPr>
      <w:r w:rsidRPr="006A1691">
        <w:t>Another issue regarding the technique of variance analysis would be that supervisors can modify the information shown in this strategy. Unless the financial results reported was inaccurate, so it will be impossible for businesses to figure out the accurate variation between the various categories between practices and operations. For this problem, the real performance appraisal of management will be inaccurate and companies may not have been able to make accurate policies to achieve higher productivity</w:t>
      </w:r>
      <w:r>
        <w:t>.</w:t>
      </w:r>
    </w:p>
    <w:p w:rsidR="00EE616B" w:rsidRPr="00827F7B" w:rsidRDefault="00827F7B" w:rsidP="00827F7B">
      <w:pPr>
        <w:ind w:firstLine="360"/>
      </w:pPr>
      <w:bookmarkStart w:id="0" w:name="_Toc46580169"/>
      <w:r w:rsidRPr="00827F7B">
        <w:t>Thus these a few other key advantages and disadvantages about using the aforementioned described variance analytical method. This really is important for companies to evaluate the quality of their management and workers just how well they implement that as well. The effectiveness and consistency of the boost business under that same technique extremely refers to the financial information supplied for comparing. When the statistics published is accurate the differences would also be accurate (</w:t>
      </w:r>
      <w:proofErr w:type="spellStart"/>
      <w:r w:rsidRPr="00827F7B">
        <w:t>Ferdous</w:t>
      </w:r>
      <w:proofErr w:type="spellEnd"/>
      <w:r w:rsidRPr="00827F7B">
        <w:t>, Adams and Boyce, 2019). Moreover, this section does not apply to management teams as they have the obligation to deceive real statistics and since from which their success could not be assessed effectively.</w:t>
      </w:r>
    </w:p>
    <w:p w:rsidR="00EE616B" w:rsidRPr="001F49AD" w:rsidRDefault="00EE616B" w:rsidP="00EE616B">
      <w:pPr>
        <w:pStyle w:val="Ttulo2"/>
        <w:rPr>
          <w:color w:val="auto"/>
          <w:szCs w:val="24"/>
        </w:rPr>
      </w:pPr>
      <w:r w:rsidRPr="001F49AD">
        <w:rPr>
          <w:color w:val="auto"/>
          <w:szCs w:val="24"/>
        </w:rPr>
        <w:t>Part B:</w:t>
      </w:r>
      <w:bookmarkEnd w:id="0"/>
    </w:p>
    <w:p w:rsidR="006A1691" w:rsidRDefault="0041375D" w:rsidP="0041375D">
      <w:pPr>
        <w:ind w:firstLine="432"/>
      </w:pPr>
      <w:r w:rsidRPr="0041375D">
        <w:t xml:space="preserve">As described according to the above portion, if XLG purchase the </w:t>
      </w:r>
      <w:proofErr w:type="spellStart"/>
      <w:r w:rsidRPr="0041375D">
        <w:t>fama</w:t>
      </w:r>
      <w:proofErr w:type="spellEnd"/>
      <w:r w:rsidRPr="0041375D">
        <w:t xml:space="preserve"> Q item from Brazil so its charge of obtaining this product increases.  Prior to actually lockdown, the cost of the item for every unit was about 2.50 pounds but increased after lockdown cost increased as it became 3.70 pounds for XLG per component. Over this corporation mark-up cost for each component of </w:t>
      </w:r>
      <w:proofErr w:type="spellStart"/>
      <w:r w:rsidRPr="0041375D">
        <w:t>fama</w:t>
      </w:r>
      <w:proofErr w:type="spellEnd"/>
      <w:r w:rsidRPr="0041375D">
        <w:t xml:space="preserve"> Q increases to 4.50 pounds. This business already has a monopoly upon that product to ensure that they alone are entitled to market this throughout the UK.</w:t>
      </w:r>
      <w:r w:rsidR="00150691" w:rsidRPr="00150691">
        <w:t>In this crucial situation, above-mentioned organization has two options to manufacture this commodity at residence or to manufacture the item from Brazil they used to do previously. There have been some problems with both options now client has to pick only one that is acceptable and less expensive. Assessment of both options is conducted in the following part in just such a way:</w:t>
      </w:r>
    </w:p>
    <w:p w:rsidR="00990D23" w:rsidRDefault="00990D23" w:rsidP="00990D23">
      <w:r w:rsidRPr="00990D23">
        <w:rPr>
          <w:b/>
          <w:i/>
          <w:u w:val="single"/>
        </w:rPr>
        <w:lastRenderedPageBreak/>
        <w:t>Alternative</w:t>
      </w:r>
      <w:r w:rsidR="00EA0747">
        <w:rPr>
          <w:b/>
          <w:i/>
          <w:u w:val="single"/>
        </w:rPr>
        <w:t xml:space="preserve"> 1</w:t>
      </w:r>
      <w:r>
        <w:t>:</w:t>
      </w:r>
    </w:p>
    <w:p w:rsidR="00990D23" w:rsidRDefault="00990D23" w:rsidP="00990D23">
      <w:pPr>
        <w:ind w:firstLine="432"/>
      </w:pPr>
      <w:r>
        <w:t xml:space="preserve">Alternative one is linked to trying to make </w:t>
      </w:r>
      <w:proofErr w:type="spellStart"/>
      <w:r>
        <w:t>fama</w:t>
      </w:r>
      <w:proofErr w:type="spellEnd"/>
      <w:r>
        <w:t xml:space="preserve"> Q producer in UK until import costs in Brazil are reduced. The biggest problem under such an option is that it's going to be all for patent laws and </w:t>
      </w:r>
      <w:proofErr w:type="spellStart"/>
      <w:r>
        <w:t>regs</w:t>
      </w:r>
      <w:proofErr w:type="spellEnd"/>
      <w:r>
        <w:t xml:space="preserve">. It is necessary for an individual </w:t>
      </w:r>
      <w:proofErr w:type="gramStart"/>
      <w:r>
        <w:t>which</w:t>
      </w:r>
      <w:proofErr w:type="gramEnd"/>
      <w:r>
        <w:t xml:space="preserve"> has a monopoly on a commodity to import or export under such conditions, as required by statute. This will become complicated for XLG plc to do development as per patent rulebook. It is because individuals do not even have perfect information regarding </w:t>
      </w:r>
      <w:proofErr w:type="spellStart"/>
      <w:r>
        <w:t>Fama</w:t>
      </w:r>
      <w:proofErr w:type="spellEnd"/>
      <w:r>
        <w:t xml:space="preserve"> Q production even though they imported it from Brazil, and there is a danger not whether this item would be produced efficiently by the firm.</w:t>
      </w:r>
    </w:p>
    <w:tbl>
      <w:tblPr>
        <w:tblW w:w="0" w:type="auto"/>
        <w:tblInd w:w="93" w:type="dxa"/>
        <w:tblLook w:val="04A0"/>
      </w:tblPr>
      <w:tblGrid>
        <w:gridCol w:w="1022"/>
        <w:gridCol w:w="645"/>
        <w:gridCol w:w="979"/>
        <w:gridCol w:w="645"/>
        <w:gridCol w:w="980"/>
        <w:gridCol w:w="980"/>
        <w:gridCol w:w="646"/>
        <w:gridCol w:w="980"/>
        <w:gridCol w:w="646"/>
        <w:gridCol w:w="980"/>
        <w:gridCol w:w="980"/>
      </w:tblGrid>
      <w:tr w:rsidR="00C5020C" w:rsidRPr="00C5020C" w:rsidTr="00C5020C">
        <w:trPr>
          <w:trHeight w:val="324"/>
        </w:trPr>
        <w:tc>
          <w:tcPr>
            <w:tcW w:w="0" w:type="auto"/>
            <w:gridSpan w:val="11"/>
            <w:tcBorders>
              <w:top w:val="single" w:sz="8" w:space="0" w:color="auto"/>
              <w:left w:val="single" w:sz="8" w:space="0" w:color="auto"/>
              <w:bottom w:val="single" w:sz="8" w:space="0" w:color="auto"/>
              <w:right w:val="single" w:sz="8" w:space="0" w:color="000000"/>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If making </w:t>
            </w:r>
            <w:proofErr w:type="spellStart"/>
            <w:r w:rsidRPr="00C5020C">
              <w:rPr>
                <w:rFonts w:eastAsia="Times New Roman"/>
                <w:szCs w:val="24"/>
                <w:lang w:eastAsia="en-IN"/>
              </w:rPr>
              <w:t>fama</w:t>
            </w:r>
            <w:proofErr w:type="spellEnd"/>
            <w:r w:rsidRPr="00C5020C">
              <w:rPr>
                <w:rFonts w:eastAsia="Times New Roman"/>
                <w:szCs w:val="24"/>
                <w:lang w:eastAsia="en-IN"/>
              </w:rPr>
              <w:t xml:space="preserve"> Q </w:t>
            </w:r>
          </w:p>
        </w:tc>
      </w:tr>
      <w:tr w:rsidR="00C5020C" w:rsidRPr="00C5020C" w:rsidTr="00C5020C">
        <w:trPr>
          <w:trHeight w:val="32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gridSpan w:val="5"/>
            <w:tcBorders>
              <w:top w:val="single" w:sz="8" w:space="0" w:color="auto"/>
              <w:left w:val="nil"/>
              <w:bottom w:val="single" w:sz="8" w:space="0" w:color="auto"/>
              <w:right w:val="single" w:sz="8" w:space="0" w:color="000000"/>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Chemical X </w:t>
            </w:r>
          </w:p>
        </w:tc>
        <w:tc>
          <w:tcPr>
            <w:tcW w:w="0" w:type="auto"/>
            <w:gridSpan w:val="5"/>
            <w:tcBorders>
              <w:top w:val="single" w:sz="8" w:space="0" w:color="auto"/>
              <w:left w:val="nil"/>
              <w:bottom w:val="single" w:sz="8" w:space="0" w:color="auto"/>
              <w:right w:val="single" w:sz="8" w:space="0" w:color="000000"/>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Chemical Y </w:t>
            </w:r>
          </w:p>
        </w:tc>
      </w:tr>
      <w:tr w:rsidR="00C5020C" w:rsidRPr="00C5020C" w:rsidTr="00C5020C">
        <w:trPr>
          <w:trHeight w:val="948"/>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Per unit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Budgeted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Per unit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Variance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Budgeted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Per unit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Variance </w:t>
            </w:r>
          </w:p>
        </w:tc>
      </w:tr>
      <w:tr w:rsidR="00C5020C" w:rsidRPr="00C5020C" w:rsidTr="00C5020C">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Selling Price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45.00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26,775.00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45.00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38,823.75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12,048.75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35.00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20,825.00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37.00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31,921.75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11,096.75 </w:t>
            </w:r>
          </w:p>
        </w:tc>
      </w:tr>
      <w:tr w:rsidR="00C5020C" w:rsidRPr="00C5020C" w:rsidTr="00C5020C">
        <w:trPr>
          <w:trHeight w:val="32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r>
      <w:tr w:rsidR="00C5020C" w:rsidRPr="00C5020C" w:rsidTr="00C5020C">
        <w:trPr>
          <w:trHeight w:val="948"/>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Cost of Chemicals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20.00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11,900.00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20.00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17,255.00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5,355.00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5,950.00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17.00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14,666.75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8,716.75 </w:t>
            </w:r>
          </w:p>
        </w:tc>
      </w:tr>
      <w:tr w:rsidR="00C5020C" w:rsidRPr="00C5020C" w:rsidTr="00C5020C">
        <w:trPr>
          <w:trHeight w:val="188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Increase in cost due to import of </w:t>
            </w:r>
            <w:proofErr w:type="spellStart"/>
            <w:r w:rsidRPr="00C5020C">
              <w:rPr>
                <w:rFonts w:eastAsia="Times New Roman"/>
                <w:szCs w:val="24"/>
                <w:lang w:eastAsia="en-IN"/>
              </w:rPr>
              <w:t>Fama</w:t>
            </w:r>
            <w:proofErr w:type="spellEnd"/>
            <w:r w:rsidRPr="00C5020C">
              <w:rPr>
                <w:rFonts w:eastAsia="Times New Roman"/>
                <w:szCs w:val="24"/>
                <w:lang w:eastAsia="en-IN"/>
              </w:rPr>
              <w:t xml:space="preserve"> Q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0.50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1.20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431.38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431.38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xml:space="preserve"> -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0.50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431.38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431.38 </w:t>
            </w:r>
          </w:p>
        </w:tc>
      </w:tr>
      <w:tr w:rsidR="00C5020C" w:rsidRPr="00C5020C" w:rsidTr="00C5020C">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b/>
                <w:bCs/>
                <w:szCs w:val="24"/>
                <w:lang w:val="en-IN" w:eastAsia="en-IN"/>
              </w:rPr>
            </w:pPr>
            <w:r w:rsidRPr="00C5020C">
              <w:rPr>
                <w:rFonts w:eastAsia="Times New Roman"/>
                <w:b/>
                <w:bCs/>
                <w:szCs w:val="24"/>
                <w:lang w:eastAsia="en-IN"/>
              </w:rPr>
              <w:t xml:space="preserve"> Total Cost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20.50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12,197.50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21.20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17,686.38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5,488.88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5,950.00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17.50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15,098.13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9,148.13 </w:t>
            </w:r>
          </w:p>
        </w:tc>
      </w:tr>
      <w:tr w:rsidR="00C5020C" w:rsidRPr="00C5020C" w:rsidTr="00C5020C">
        <w:trPr>
          <w:trHeight w:val="32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szCs w:val="24"/>
                <w:lang w:val="en-IN" w:eastAsia="en-IN"/>
              </w:rPr>
            </w:pPr>
            <w:r w:rsidRPr="00C5020C">
              <w:rPr>
                <w:rFonts w:eastAsia="Times New Roman"/>
                <w:szCs w:val="24"/>
                <w:lang w:eastAsia="en-IN"/>
              </w:rPr>
              <w:t> </w:t>
            </w:r>
          </w:p>
        </w:tc>
      </w:tr>
      <w:tr w:rsidR="00C5020C" w:rsidRPr="00C5020C" w:rsidTr="00C5020C">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left"/>
              <w:rPr>
                <w:rFonts w:eastAsia="Times New Roman"/>
                <w:b/>
                <w:bCs/>
                <w:szCs w:val="24"/>
                <w:lang w:val="en-IN" w:eastAsia="en-IN"/>
              </w:rPr>
            </w:pPr>
            <w:r w:rsidRPr="00C5020C">
              <w:rPr>
                <w:rFonts w:eastAsia="Times New Roman"/>
                <w:b/>
                <w:bCs/>
                <w:szCs w:val="24"/>
                <w:lang w:eastAsia="en-IN"/>
              </w:rPr>
              <w:t xml:space="preserve"> Profit Margin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24.50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14,577.50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23.80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21,137.38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6,559.88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25.00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14,875.00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19.50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b/>
                <w:bCs/>
                <w:szCs w:val="24"/>
                <w:lang w:val="en-IN" w:eastAsia="en-IN"/>
              </w:rPr>
            </w:pPr>
            <w:r w:rsidRPr="00C5020C">
              <w:rPr>
                <w:rFonts w:eastAsia="Times New Roman"/>
                <w:b/>
                <w:bCs/>
                <w:szCs w:val="24"/>
                <w:lang w:eastAsia="en-IN"/>
              </w:rPr>
              <w:t xml:space="preserve"> 16,823.63 </w:t>
            </w:r>
          </w:p>
        </w:tc>
        <w:tc>
          <w:tcPr>
            <w:tcW w:w="0" w:type="auto"/>
            <w:tcBorders>
              <w:top w:val="nil"/>
              <w:left w:val="nil"/>
              <w:bottom w:val="single" w:sz="8" w:space="0" w:color="auto"/>
              <w:right w:val="single" w:sz="8" w:space="0" w:color="auto"/>
            </w:tcBorders>
            <w:shd w:val="clear" w:color="auto" w:fill="auto"/>
            <w:vAlign w:val="center"/>
            <w:hideMark/>
          </w:tcPr>
          <w:p w:rsidR="00C5020C" w:rsidRPr="00C5020C" w:rsidRDefault="00C5020C" w:rsidP="00C5020C">
            <w:pPr>
              <w:suppressAutoHyphens w:val="0"/>
              <w:spacing w:line="240" w:lineRule="auto"/>
              <w:jc w:val="right"/>
              <w:rPr>
                <w:rFonts w:eastAsia="Times New Roman"/>
                <w:szCs w:val="24"/>
                <w:lang w:val="en-IN" w:eastAsia="en-IN"/>
              </w:rPr>
            </w:pPr>
            <w:r w:rsidRPr="00C5020C">
              <w:rPr>
                <w:rFonts w:eastAsia="Times New Roman"/>
                <w:szCs w:val="24"/>
                <w:lang w:eastAsia="en-IN"/>
              </w:rPr>
              <w:t xml:space="preserve">   1,948.63 </w:t>
            </w:r>
          </w:p>
        </w:tc>
      </w:tr>
    </w:tbl>
    <w:p w:rsidR="00990D23" w:rsidRPr="00B37BA6" w:rsidRDefault="00990D23" w:rsidP="00C5020C"/>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tblPr>
      <w:tblGrid>
        <w:gridCol w:w="4708"/>
        <w:gridCol w:w="2321"/>
        <w:gridCol w:w="2321"/>
      </w:tblGrid>
      <w:tr w:rsidR="00C11B77" w:rsidTr="00C11B77">
        <w:trPr>
          <w:trHeight w:val="242"/>
        </w:trPr>
        <w:tc>
          <w:tcPr>
            <w:tcW w:w="4708" w:type="dxa"/>
            <w:shd w:val="clear" w:color="auto" w:fill="auto"/>
            <w:vAlign w:val="bottom"/>
          </w:tcPr>
          <w:p w:rsidR="00C11B77" w:rsidRDefault="00C11B77" w:rsidP="00C11B77">
            <w:pPr>
              <w:autoSpaceDE w:val="0"/>
              <w:jc w:val="left"/>
            </w:pPr>
            <w:r>
              <w:t>Request according to new consequence has been enlarged by 45%.</w:t>
            </w:r>
          </w:p>
        </w:tc>
        <w:tc>
          <w:tcPr>
            <w:tcW w:w="2321" w:type="dxa"/>
            <w:shd w:val="clear" w:color="auto" w:fill="auto"/>
            <w:vAlign w:val="bottom"/>
          </w:tcPr>
          <w:p w:rsidR="00C11B77" w:rsidRDefault="00C11B77" w:rsidP="00597B33">
            <w:pPr>
              <w:autoSpaceDE w:val="0"/>
              <w:jc w:val="left"/>
            </w:pPr>
          </w:p>
        </w:tc>
        <w:tc>
          <w:tcPr>
            <w:tcW w:w="2321" w:type="dxa"/>
            <w:shd w:val="clear" w:color="auto" w:fill="auto"/>
            <w:vAlign w:val="bottom"/>
          </w:tcPr>
          <w:p w:rsidR="00C11B77" w:rsidRDefault="00C11B77" w:rsidP="00597B33">
            <w:pPr>
              <w:autoSpaceDE w:val="0"/>
              <w:jc w:val="left"/>
            </w:pPr>
          </w:p>
        </w:tc>
      </w:tr>
      <w:tr w:rsidR="00C11B77" w:rsidTr="00C11B77">
        <w:trPr>
          <w:trHeight w:val="242"/>
        </w:trPr>
        <w:tc>
          <w:tcPr>
            <w:tcW w:w="4708" w:type="dxa"/>
            <w:shd w:val="clear" w:color="auto" w:fill="auto"/>
            <w:vAlign w:val="bottom"/>
          </w:tcPr>
          <w:p w:rsidR="00C11B77" w:rsidRDefault="00C11B77" w:rsidP="00C11B77">
            <w:pPr>
              <w:autoSpaceDE w:val="0"/>
              <w:jc w:val="left"/>
            </w:pPr>
            <w:r>
              <w:t xml:space="preserve">Thus, original demand for Chemical X and Y </w:t>
            </w:r>
            <w:r>
              <w:lastRenderedPageBreak/>
              <w:t>will be:</w:t>
            </w:r>
          </w:p>
        </w:tc>
        <w:tc>
          <w:tcPr>
            <w:tcW w:w="2321" w:type="dxa"/>
            <w:shd w:val="clear" w:color="auto" w:fill="auto"/>
            <w:vAlign w:val="bottom"/>
          </w:tcPr>
          <w:p w:rsidR="00C11B77" w:rsidRDefault="00C11B77" w:rsidP="00597B33">
            <w:pPr>
              <w:autoSpaceDE w:val="0"/>
              <w:jc w:val="left"/>
            </w:pPr>
          </w:p>
        </w:tc>
        <w:tc>
          <w:tcPr>
            <w:tcW w:w="2321" w:type="dxa"/>
            <w:shd w:val="clear" w:color="auto" w:fill="auto"/>
            <w:vAlign w:val="bottom"/>
          </w:tcPr>
          <w:p w:rsidR="00C11B77" w:rsidRDefault="00C11B77" w:rsidP="00597B33">
            <w:pPr>
              <w:autoSpaceDE w:val="0"/>
              <w:jc w:val="left"/>
            </w:pPr>
          </w:p>
        </w:tc>
      </w:tr>
      <w:tr w:rsidR="00C11B77" w:rsidTr="00C11B77">
        <w:trPr>
          <w:trHeight w:val="242"/>
        </w:trPr>
        <w:tc>
          <w:tcPr>
            <w:tcW w:w="4708" w:type="dxa"/>
            <w:shd w:val="clear" w:color="auto" w:fill="auto"/>
            <w:vAlign w:val="bottom"/>
          </w:tcPr>
          <w:p w:rsidR="00C11B77" w:rsidRDefault="00C11B77" w:rsidP="00597B33">
            <w:pPr>
              <w:autoSpaceDE w:val="0"/>
              <w:jc w:val="left"/>
            </w:pPr>
            <w:r>
              <w:lastRenderedPageBreak/>
              <w:t>Chemical X</w:t>
            </w:r>
          </w:p>
        </w:tc>
        <w:tc>
          <w:tcPr>
            <w:tcW w:w="2321" w:type="dxa"/>
            <w:shd w:val="clear" w:color="auto" w:fill="auto"/>
            <w:vAlign w:val="bottom"/>
          </w:tcPr>
          <w:p w:rsidR="00C11B77" w:rsidRDefault="00C11B77" w:rsidP="00597B33">
            <w:pPr>
              <w:autoSpaceDE w:val="0"/>
              <w:jc w:val="left"/>
            </w:pPr>
            <w:r>
              <w:t>595+ 595*45%</w:t>
            </w:r>
          </w:p>
        </w:tc>
        <w:tc>
          <w:tcPr>
            <w:tcW w:w="2321" w:type="dxa"/>
            <w:shd w:val="clear" w:color="auto" w:fill="auto"/>
            <w:vAlign w:val="bottom"/>
          </w:tcPr>
          <w:p w:rsidR="00C11B77" w:rsidRDefault="00C11B77" w:rsidP="00597B33">
            <w:pPr>
              <w:autoSpaceDE w:val="0"/>
              <w:jc w:val="right"/>
            </w:pPr>
            <w:r>
              <w:t>862.75</w:t>
            </w:r>
          </w:p>
        </w:tc>
      </w:tr>
      <w:tr w:rsidR="00C11B77" w:rsidTr="00C11B77">
        <w:trPr>
          <w:trHeight w:val="242"/>
        </w:trPr>
        <w:tc>
          <w:tcPr>
            <w:tcW w:w="4708" w:type="dxa"/>
            <w:shd w:val="clear" w:color="auto" w:fill="auto"/>
            <w:vAlign w:val="bottom"/>
          </w:tcPr>
          <w:p w:rsidR="00C11B77" w:rsidRDefault="00C11B77" w:rsidP="00597B33">
            <w:pPr>
              <w:autoSpaceDE w:val="0"/>
              <w:jc w:val="left"/>
            </w:pPr>
            <w:r>
              <w:t>Chemical Y</w:t>
            </w:r>
          </w:p>
        </w:tc>
        <w:tc>
          <w:tcPr>
            <w:tcW w:w="2321" w:type="dxa"/>
            <w:shd w:val="clear" w:color="auto" w:fill="auto"/>
            <w:vAlign w:val="bottom"/>
          </w:tcPr>
          <w:p w:rsidR="00C11B77" w:rsidRDefault="00C11B77" w:rsidP="00597B33">
            <w:pPr>
              <w:autoSpaceDE w:val="0"/>
              <w:jc w:val="left"/>
            </w:pPr>
            <w:r>
              <w:t>595+ 595 * 45%</w:t>
            </w:r>
          </w:p>
        </w:tc>
        <w:tc>
          <w:tcPr>
            <w:tcW w:w="2321" w:type="dxa"/>
            <w:shd w:val="clear" w:color="auto" w:fill="auto"/>
            <w:vAlign w:val="bottom"/>
          </w:tcPr>
          <w:p w:rsidR="00C11B77" w:rsidRDefault="00C11B77" w:rsidP="00597B33">
            <w:pPr>
              <w:autoSpaceDE w:val="0"/>
              <w:jc w:val="right"/>
            </w:pPr>
            <w:r>
              <w:t>862.75</w:t>
            </w:r>
          </w:p>
        </w:tc>
      </w:tr>
    </w:tbl>
    <w:p w:rsidR="00043FD3" w:rsidRPr="00043FD3" w:rsidRDefault="001B59A3" w:rsidP="00043FD3">
      <w:r w:rsidRPr="001B59A3">
        <w:rPr>
          <w:b/>
        </w:rPr>
        <w:t>Interpretation:</w:t>
      </w:r>
      <w:r w:rsidRPr="001B59A3">
        <w:t xml:space="preserve"> The above equation shows that if they make it in the United Kingdom, demand for </w:t>
      </w:r>
      <w:proofErr w:type="spellStart"/>
      <w:r w:rsidRPr="001B59A3">
        <w:t>fama</w:t>
      </w:r>
      <w:proofErr w:type="spellEnd"/>
      <w:r w:rsidRPr="001B59A3">
        <w:t xml:space="preserve"> Q can grow effectively. In comparison, the expense of all goods like chemical X and Y is also smaller compared with profit margin. Therefore, this would be possible in terms of the financial context for the aforementioned business to manufacture this drug in the UK. However, suggesting earlier without allowing assessment of the second option would be incorrect. The findings can be distinguished in comparative study (</w:t>
      </w:r>
      <w:proofErr w:type="spellStart"/>
      <w:r w:rsidRPr="001B59A3">
        <w:t>Ji</w:t>
      </w:r>
      <w:proofErr w:type="spellEnd"/>
      <w:r w:rsidRPr="001B59A3">
        <w:t>, Zhou and Liang, 2019).</w:t>
      </w:r>
    </w:p>
    <w:p w:rsidR="00892601" w:rsidRPr="00892601" w:rsidRDefault="00892601" w:rsidP="00892601">
      <w:pPr>
        <w:rPr>
          <w:b/>
        </w:rPr>
      </w:pPr>
      <w:r w:rsidRPr="00892601">
        <w:rPr>
          <w:b/>
        </w:rPr>
        <w:t>Alternative 2:</w:t>
      </w:r>
    </w:p>
    <w:p w:rsidR="00DF4C51" w:rsidRDefault="00892601" w:rsidP="00892601">
      <w:r>
        <w:t xml:space="preserve">This option has to do with sourcing the commodity through Brazil and company had been doing previously according to the details given. Nonetheless, after lockout, the cost of this import was increased and before it, such </w:t>
      </w:r>
      <w:proofErr w:type="gramStart"/>
      <w:r>
        <w:t>imports was</w:t>
      </w:r>
      <w:proofErr w:type="gramEnd"/>
      <w:r>
        <w:t xml:space="preserve"> profitable for the business because they were having goods at lower expense. To test this option a comprehensive cost study that resulted in the course of purchasing this drug was effectively carried out. This is essential here again to understand that even under this every company complies with patent laws and regulations. Thus, it is important to determine only certain financial viewpoint of this solution which is performed in such a way:</w:t>
      </w:r>
    </w:p>
    <w:tbl>
      <w:tblPr>
        <w:tblW w:w="0" w:type="auto"/>
        <w:tblInd w:w="93" w:type="dxa"/>
        <w:tblLook w:val="04A0"/>
      </w:tblPr>
      <w:tblGrid>
        <w:gridCol w:w="1030"/>
        <w:gridCol w:w="650"/>
        <w:gridCol w:w="988"/>
        <w:gridCol w:w="650"/>
        <w:gridCol w:w="988"/>
        <w:gridCol w:w="988"/>
        <w:gridCol w:w="650"/>
        <w:gridCol w:w="988"/>
        <w:gridCol w:w="650"/>
        <w:gridCol w:w="988"/>
        <w:gridCol w:w="913"/>
      </w:tblGrid>
      <w:tr w:rsidR="00ED76C2" w:rsidRPr="00ED76C2" w:rsidTr="00ED76C2">
        <w:trPr>
          <w:trHeight w:val="636"/>
        </w:trPr>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If Imports: </w:t>
            </w:r>
          </w:p>
        </w:tc>
        <w:tc>
          <w:tcPr>
            <w:tcW w:w="0" w:type="auto"/>
            <w:gridSpan w:val="5"/>
            <w:tcBorders>
              <w:top w:val="single" w:sz="8" w:space="0" w:color="auto"/>
              <w:left w:val="nil"/>
              <w:bottom w:val="single" w:sz="8" w:space="0" w:color="auto"/>
              <w:right w:val="single" w:sz="8" w:space="0" w:color="000000"/>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Chemical X </w:t>
            </w:r>
          </w:p>
        </w:tc>
        <w:tc>
          <w:tcPr>
            <w:tcW w:w="0" w:type="auto"/>
            <w:gridSpan w:val="5"/>
            <w:tcBorders>
              <w:top w:val="single" w:sz="8" w:space="0" w:color="auto"/>
              <w:left w:val="nil"/>
              <w:bottom w:val="single" w:sz="8" w:space="0" w:color="auto"/>
              <w:right w:val="single" w:sz="8" w:space="0" w:color="000000"/>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Chemical Y </w:t>
            </w:r>
          </w:p>
        </w:tc>
      </w:tr>
      <w:tr w:rsidR="00ED76C2" w:rsidRPr="00ED76C2" w:rsidTr="00ED76C2">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Budgeted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Per unit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Actual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Variance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Budgeted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Per unit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Variance </w:t>
            </w:r>
          </w:p>
        </w:tc>
      </w:tr>
      <w:tr w:rsidR="00ED76C2" w:rsidRPr="00ED76C2" w:rsidTr="00ED76C2">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Selling Price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35.00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20,825.00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45.00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38,250.00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17,425.00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35.00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20,825.00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37.00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27,750.00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6,925.00 </w:t>
            </w:r>
          </w:p>
        </w:tc>
      </w:tr>
      <w:tr w:rsidR="00ED76C2" w:rsidRPr="00ED76C2" w:rsidTr="00ED76C2">
        <w:trPr>
          <w:trHeight w:val="32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r>
      <w:tr w:rsidR="00ED76C2" w:rsidRPr="00ED76C2" w:rsidTr="00ED76C2">
        <w:trPr>
          <w:trHeight w:val="948"/>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Cost of Chemicals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5,950.00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20.00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17,000.00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11,050.00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5,950.00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17.00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12,750.00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6,800.00 </w:t>
            </w:r>
          </w:p>
        </w:tc>
      </w:tr>
      <w:tr w:rsidR="00ED76C2" w:rsidRPr="00ED76C2" w:rsidTr="00ED76C2">
        <w:trPr>
          <w:trHeight w:val="188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Increase in cost due to import of </w:t>
            </w:r>
            <w:proofErr w:type="spellStart"/>
            <w:r w:rsidRPr="00ED76C2">
              <w:rPr>
                <w:rFonts w:eastAsia="Times New Roman"/>
                <w:szCs w:val="24"/>
                <w:lang w:eastAsia="en-IN"/>
              </w:rPr>
              <w:t>Fama</w:t>
            </w:r>
            <w:proofErr w:type="spellEnd"/>
            <w:r w:rsidRPr="00ED76C2">
              <w:rPr>
                <w:rFonts w:eastAsia="Times New Roman"/>
                <w:szCs w:val="24"/>
                <w:lang w:eastAsia="en-IN"/>
              </w:rPr>
              <w:t xml:space="preserve"> Q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1.20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1,020.00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1,020.00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xml:space="preserve"> -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1.20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900.00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900.00 </w:t>
            </w:r>
          </w:p>
        </w:tc>
      </w:tr>
      <w:tr w:rsidR="00ED76C2" w:rsidRPr="00ED76C2" w:rsidTr="00ED76C2">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b/>
                <w:bCs/>
                <w:szCs w:val="24"/>
                <w:lang w:val="en-IN" w:eastAsia="en-IN"/>
              </w:rPr>
            </w:pPr>
            <w:r w:rsidRPr="00ED76C2">
              <w:rPr>
                <w:rFonts w:eastAsia="Times New Roman"/>
                <w:b/>
                <w:bCs/>
                <w:szCs w:val="24"/>
                <w:lang w:eastAsia="en-IN"/>
              </w:rPr>
              <w:lastRenderedPageBreak/>
              <w:t xml:space="preserve"> Total Cost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5,950.00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21.20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18,020.00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12,070.00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5,950.00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18.20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13,650.00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7,700.00 </w:t>
            </w:r>
          </w:p>
        </w:tc>
      </w:tr>
      <w:tr w:rsidR="00ED76C2" w:rsidRPr="00ED76C2" w:rsidTr="00ED76C2">
        <w:trPr>
          <w:trHeight w:val="324"/>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szCs w:val="24"/>
                <w:lang w:val="en-IN" w:eastAsia="en-IN"/>
              </w:rPr>
            </w:pPr>
            <w:r w:rsidRPr="00ED76C2">
              <w:rPr>
                <w:rFonts w:eastAsia="Times New Roman"/>
                <w:szCs w:val="24"/>
                <w:lang w:eastAsia="en-IN"/>
              </w:rPr>
              <w:t> </w:t>
            </w:r>
          </w:p>
        </w:tc>
      </w:tr>
      <w:tr w:rsidR="00ED76C2" w:rsidRPr="00ED76C2" w:rsidTr="00ED76C2">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left"/>
              <w:rPr>
                <w:rFonts w:eastAsia="Times New Roman"/>
                <w:b/>
                <w:bCs/>
                <w:szCs w:val="24"/>
                <w:lang w:val="en-IN" w:eastAsia="en-IN"/>
              </w:rPr>
            </w:pPr>
            <w:r w:rsidRPr="00ED76C2">
              <w:rPr>
                <w:rFonts w:eastAsia="Times New Roman"/>
                <w:b/>
                <w:bCs/>
                <w:szCs w:val="24"/>
                <w:lang w:eastAsia="en-IN"/>
              </w:rPr>
              <w:t xml:space="preserve"> Profit Margin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25.00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14,875.00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23.80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20,230.00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5,355.00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25.00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14,875.00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18.80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b/>
                <w:bCs/>
                <w:szCs w:val="24"/>
                <w:lang w:val="en-IN" w:eastAsia="en-IN"/>
              </w:rPr>
            </w:pPr>
            <w:r w:rsidRPr="00ED76C2">
              <w:rPr>
                <w:rFonts w:eastAsia="Times New Roman"/>
                <w:b/>
                <w:bCs/>
                <w:szCs w:val="24"/>
                <w:lang w:eastAsia="en-IN"/>
              </w:rPr>
              <w:t xml:space="preserve"> 14,100.00 </w:t>
            </w:r>
          </w:p>
        </w:tc>
        <w:tc>
          <w:tcPr>
            <w:tcW w:w="0" w:type="auto"/>
            <w:tcBorders>
              <w:top w:val="nil"/>
              <w:left w:val="nil"/>
              <w:bottom w:val="single" w:sz="8" w:space="0" w:color="auto"/>
              <w:right w:val="single" w:sz="8" w:space="0" w:color="auto"/>
            </w:tcBorders>
            <w:shd w:val="clear" w:color="auto" w:fill="auto"/>
            <w:vAlign w:val="center"/>
            <w:hideMark/>
          </w:tcPr>
          <w:p w:rsidR="00ED76C2" w:rsidRPr="00ED76C2" w:rsidRDefault="00ED76C2" w:rsidP="00ED76C2">
            <w:pPr>
              <w:suppressAutoHyphens w:val="0"/>
              <w:spacing w:line="240" w:lineRule="auto"/>
              <w:jc w:val="right"/>
              <w:rPr>
                <w:rFonts w:eastAsia="Times New Roman"/>
                <w:szCs w:val="24"/>
                <w:lang w:val="en-IN" w:eastAsia="en-IN"/>
              </w:rPr>
            </w:pPr>
            <w:r w:rsidRPr="00ED76C2">
              <w:rPr>
                <w:rFonts w:eastAsia="Times New Roman"/>
                <w:szCs w:val="24"/>
                <w:lang w:eastAsia="en-IN"/>
              </w:rPr>
              <w:t xml:space="preserve">   -775.00 </w:t>
            </w:r>
          </w:p>
        </w:tc>
      </w:tr>
    </w:tbl>
    <w:p w:rsidR="00ED76C2" w:rsidRDefault="006E11C0" w:rsidP="006E11C0">
      <w:pPr>
        <w:ind w:firstLine="432"/>
      </w:pPr>
      <w:r w:rsidRPr="006E11C0">
        <w:rPr>
          <w:b/>
        </w:rPr>
        <w:t>Analysis</w:t>
      </w:r>
      <w:r w:rsidRPr="006E11C0">
        <w:t xml:space="preserve">: according to the above estimated results, it can be mentioned that if they acquire </w:t>
      </w:r>
      <w:proofErr w:type="spellStart"/>
      <w:r w:rsidRPr="006E11C0">
        <w:t>famaQ</w:t>
      </w:r>
      <w:proofErr w:type="spellEnd"/>
      <w:r w:rsidRPr="006E11C0">
        <w:t xml:space="preserve"> from Brazil, companies would be able to produce a</w:t>
      </w:r>
      <w:r>
        <w:t>n</w:t>
      </w:r>
      <w:r w:rsidRPr="006E11C0">
        <w:t xml:space="preserve"> amount of margin. Although, the profitability level may not be as large as estimated, although in the brief term, the company would not encounter any financial problems. Together with this option, another advantage is that the corporation doesn't need to think about copyright laws and legislation (</w:t>
      </w:r>
      <w:proofErr w:type="spellStart"/>
      <w:r w:rsidRPr="006E11C0">
        <w:t>Bogt</w:t>
      </w:r>
      <w:proofErr w:type="spellEnd"/>
      <w:r w:rsidRPr="006E11C0">
        <w:t xml:space="preserve"> and </w:t>
      </w:r>
      <w:proofErr w:type="spellStart"/>
      <w:r w:rsidRPr="006E11C0">
        <w:t>Scapens</w:t>
      </w:r>
      <w:proofErr w:type="spellEnd"/>
      <w:r w:rsidRPr="006E11C0">
        <w:t>, 2019). It is possible that Brazil could, after a little moment, decrease import-export duties that may result in reduced import costs for XLG plc.</w:t>
      </w:r>
    </w:p>
    <w:p w:rsidR="00D47DC1" w:rsidRDefault="00D47DC1" w:rsidP="006E11C0">
      <w:pPr>
        <w:ind w:firstLine="432"/>
      </w:pPr>
      <w:r w:rsidRPr="00D47DC1">
        <w:rPr>
          <w:b/>
        </w:rPr>
        <w:t>Recommendation</w:t>
      </w:r>
      <w:r>
        <w:t xml:space="preserve">: </w:t>
      </w:r>
    </w:p>
    <w:p w:rsidR="00D47DC1" w:rsidRDefault="00D47DC1" w:rsidP="006E11C0">
      <w:pPr>
        <w:ind w:firstLine="432"/>
      </w:pPr>
      <w:r>
        <w:t>I</w:t>
      </w:r>
      <w:r w:rsidRPr="00D47DC1">
        <w:t>t can be outlined in full compliance with the assessment of both alternative solutions, that certain c</w:t>
      </w:r>
      <w:r>
        <w:t>hoices get some pros and cons. T</w:t>
      </w:r>
      <w:r w:rsidRPr="00D47DC1">
        <w:t>his can be recommended in comparative study to the above business that they must select the f</w:t>
      </w:r>
      <w:r>
        <w:t>irst option. T</w:t>
      </w:r>
      <w:r w:rsidRPr="00D47DC1">
        <w:t>he possible explanation here seems to be that company would be capable to produce longer-term higher returns underneath that option. Throughout this option, the level of risk variables is also significantly smaller. So, with choice 1 above the business wants to go. The explanation for excluding option two is there is a smaller operating margin that is not ideal for the above company for a longer period of duration.</w:t>
      </w:r>
    </w:p>
    <w:p w:rsidR="00586B93" w:rsidRDefault="00586B93" w:rsidP="00586B93">
      <w:pPr>
        <w:pStyle w:val="Ttulo1"/>
      </w:pPr>
      <w:bookmarkStart w:id="1" w:name="_Toc46580170"/>
      <w:r>
        <w:t>CONCLUSION</w:t>
      </w:r>
      <w:bookmarkEnd w:id="1"/>
    </w:p>
    <w:p w:rsidR="006E11C0" w:rsidRPr="001B59A3" w:rsidRDefault="00BF016C" w:rsidP="006E11C0">
      <w:pPr>
        <w:ind w:firstLine="432"/>
      </w:pPr>
      <w:r>
        <w:t xml:space="preserve">In last of report, it can be founded that </w:t>
      </w:r>
      <w:r w:rsidR="00DF3095" w:rsidRPr="00DF3095">
        <w:t>MA is very crucial to businesses in m</w:t>
      </w:r>
      <w:r w:rsidR="00CF2F3C">
        <w:t>anaging their activities as it </w:t>
      </w:r>
      <w:r w:rsidR="00DF3095" w:rsidRPr="00DF3095">
        <w:t>covers the vital approaches, procedures, forms of control and other practices that ultimately help with decision-making duties within a firm. Implementing management accounting frameworks isn't really compulsory for large corporations, as it is not reasonable in actual situations for a company that functions in flexible to area and addresses particular problems. In addition, it recommends multiple techniques which not only support key employee development choices as well as provide an adaptive policy-making system.</w:t>
      </w:r>
    </w:p>
    <w:p w:rsidR="00D53A18" w:rsidRDefault="00DF4C51" w:rsidP="00D53A18">
      <w:pPr>
        <w:pStyle w:val="Ttulo1"/>
      </w:pPr>
      <w:r>
        <w:br w:type="page"/>
      </w:r>
      <w:r>
        <w:lastRenderedPageBreak/>
        <w:t>REFERENCES</w:t>
      </w:r>
    </w:p>
    <w:p w:rsidR="00DF4C51" w:rsidRDefault="00DF4C51" w:rsidP="00DF4C51">
      <w:pPr>
        <w:rPr>
          <w:u w:val="single"/>
        </w:rPr>
      </w:pPr>
      <w:r w:rsidRPr="00DF4C51">
        <w:rPr>
          <w:u w:val="single"/>
        </w:rPr>
        <w:t>Books and Journals</w:t>
      </w:r>
    </w:p>
    <w:p w:rsidR="00470EB5" w:rsidRPr="00593F9F" w:rsidRDefault="00470EB5" w:rsidP="00470EB5">
      <w:pPr>
        <w:spacing w:line="240" w:lineRule="auto"/>
        <w:ind w:left="720" w:hanging="720"/>
        <w:rPr>
          <w:color w:val="222222"/>
          <w:szCs w:val="24"/>
          <w:shd w:val="clear" w:color="auto" w:fill="FFFFFF"/>
        </w:rPr>
      </w:pPr>
      <w:proofErr w:type="gramStart"/>
      <w:r w:rsidRPr="00593F9F">
        <w:rPr>
          <w:color w:val="222222"/>
          <w:szCs w:val="24"/>
          <w:shd w:val="clear" w:color="auto" w:fill="FFFFFF"/>
        </w:rPr>
        <w:t xml:space="preserve">Choi, T.M., Wen, X., Sun, X. and Chung, S.H., 2019.The mean-variance approach for global supply chain risk analysis with air logistics in the </w:t>
      </w:r>
      <w:proofErr w:type="spellStart"/>
      <w:r w:rsidRPr="00593F9F">
        <w:rPr>
          <w:color w:val="222222"/>
          <w:szCs w:val="24"/>
          <w:shd w:val="clear" w:color="auto" w:fill="FFFFFF"/>
        </w:rPr>
        <w:t>blockchain</w:t>
      </w:r>
      <w:proofErr w:type="spellEnd"/>
      <w:r w:rsidRPr="00593F9F">
        <w:rPr>
          <w:color w:val="222222"/>
          <w:szCs w:val="24"/>
          <w:shd w:val="clear" w:color="auto" w:fill="FFFFFF"/>
        </w:rPr>
        <w:t xml:space="preserve"> technology era.</w:t>
      </w:r>
      <w:proofErr w:type="gramEnd"/>
      <w:r w:rsidRPr="00593F9F">
        <w:rPr>
          <w:color w:val="222222"/>
          <w:szCs w:val="24"/>
          <w:shd w:val="clear" w:color="auto" w:fill="FFFFFF"/>
        </w:rPr>
        <w:t> </w:t>
      </w:r>
      <w:r w:rsidRPr="00593F9F">
        <w:rPr>
          <w:i/>
          <w:iCs/>
          <w:color w:val="222222"/>
          <w:szCs w:val="24"/>
          <w:shd w:val="clear" w:color="auto" w:fill="FFFFFF"/>
        </w:rPr>
        <w:t>Transportation Research Part E: Logistics and Transportation Review</w:t>
      </w:r>
      <w:r w:rsidRPr="00593F9F">
        <w:rPr>
          <w:color w:val="222222"/>
          <w:szCs w:val="24"/>
          <w:shd w:val="clear" w:color="auto" w:fill="FFFFFF"/>
        </w:rPr>
        <w:t>, </w:t>
      </w:r>
      <w:r w:rsidRPr="00593F9F">
        <w:rPr>
          <w:i/>
          <w:iCs/>
          <w:color w:val="222222"/>
          <w:szCs w:val="24"/>
          <w:shd w:val="clear" w:color="auto" w:fill="FFFFFF"/>
        </w:rPr>
        <w:t>127</w:t>
      </w:r>
      <w:r w:rsidRPr="00593F9F">
        <w:rPr>
          <w:color w:val="222222"/>
          <w:szCs w:val="24"/>
          <w:shd w:val="clear" w:color="auto" w:fill="FFFFFF"/>
        </w:rPr>
        <w:t>, pp.178-191.</w:t>
      </w:r>
      <w:bookmarkStart w:id="2" w:name="_GoBack"/>
      <w:bookmarkEnd w:id="2"/>
    </w:p>
    <w:p w:rsidR="00470EB5" w:rsidRPr="00593F9F" w:rsidRDefault="00470EB5" w:rsidP="00470EB5">
      <w:pPr>
        <w:spacing w:line="240" w:lineRule="auto"/>
        <w:ind w:left="720" w:hanging="720"/>
        <w:rPr>
          <w:color w:val="222222"/>
          <w:szCs w:val="24"/>
          <w:shd w:val="clear" w:color="auto" w:fill="FFFFFF"/>
        </w:rPr>
      </w:pPr>
      <w:proofErr w:type="gramStart"/>
      <w:r w:rsidRPr="00593F9F">
        <w:rPr>
          <w:color w:val="222222"/>
          <w:szCs w:val="24"/>
          <w:shd w:val="clear" w:color="auto" w:fill="FFFFFF"/>
        </w:rPr>
        <w:t>Chorley, R.J. ed., 2019.</w:t>
      </w:r>
      <w:proofErr w:type="gramEnd"/>
      <w:r w:rsidRPr="00593F9F">
        <w:rPr>
          <w:color w:val="222222"/>
          <w:szCs w:val="24"/>
          <w:shd w:val="clear" w:color="auto" w:fill="FFFFFF"/>
        </w:rPr>
        <w:t> </w:t>
      </w:r>
      <w:proofErr w:type="gramStart"/>
      <w:r w:rsidRPr="00593F9F">
        <w:rPr>
          <w:i/>
          <w:iCs/>
          <w:color w:val="222222"/>
          <w:szCs w:val="24"/>
          <w:shd w:val="clear" w:color="auto" w:fill="FFFFFF"/>
        </w:rPr>
        <w:t xml:space="preserve">Spatial analysis in </w:t>
      </w:r>
      <w:proofErr w:type="spellStart"/>
      <w:r w:rsidRPr="00593F9F">
        <w:rPr>
          <w:i/>
          <w:iCs/>
          <w:color w:val="222222"/>
          <w:szCs w:val="24"/>
          <w:shd w:val="clear" w:color="auto" w:fill="FFFFFF"/>
        </w:rPr>
        <w:t>geomorphology</w:t>
      </w:r>
      <w:r w:rsidRPr="00593F9F">
        <w:rPr>
          <w:color w:val="222222"/>
          <w:szCs w:val="24"/>
          <w:shd w:val="clear" w:color="auto" w:fill="FFFFFF"/>
        </w:rPr>
        <w:t>.Routledge</w:t>
      </w:r>
      <w:proofErr w:type="spellEnd"/>
      <w:r w:rsidRPr="00593F9F">
        <w:rPr>
          <w:color w:val="222222"/>
          <w:szCs w:val="24"/>
          <w:shd w:val="clear" w:color="auto" w:fill="FFFFFF"/>
        </w:rPr>
        <w:t>.</w:t>
      </w:r>
      <w:proofErr w:type="gramEnd"/>
    </w:p>
    <w:p w:rsidR="00470EB5" w:rsidRPr="00593F9F" w:rsidRDefault="00470EB5" w:rsidP="00470EB5">
      <w:pPr>
        <w:spacing w:line="240" w:lineRule="auto"/>
        <w:ind w:left="720" w:hanging="720"/>
        <w:rPr>
          <w:szCs w:val="24"/>
        </w:rPr>
      </w:pPr>
      <w:proofErr w:type="spellStart"/>
      <w:proofErr w:type="gramStart"/>
      <w:r w:rsidRPr="00593F9F">
        <w:rPr>
          <w:color w:val="222222"/>
          <w:szCs w:val="24"/>
          <w:shd w:val="clear" w:color="auto" w:fill="FFFFFF"/>
        </w:rPr>
        <w:t>Ferdous</w:t>
      </w:r>
      <w:proofErr w:type="spellEnd"/>
      <w:r w:rsidRPr="00593F9F">
        <w:rPr>
          <w:color w:val="222222"/>
          <w:szCs w:val="24"/>
          <w:shd w:val="clear" w:color="auto" w:fill="FFFFFF"/>
        </w:rPr>
        <w:t>, M.I., Adams, C.A. and Boyce, G., 2019.</w:t>
      </w:r>
      <w:proofErr w:type="gramEnd"/>
      <w:r w:rsidRPr="00593F9F">
        <w:rPr>
          <w:color w:val="222222"/>
          <w:szCs w:val="24"/>
          <w:shd w:val="clear" w:color="auto" w:fill="FFFFFF"/>
        </w:rPr>
        <w:t xml:space="preserve"> Institutional drivers of environmental management accounting adoption in public sector water organisations. </w:t>
      </w:r>
      <w:proofErr w:type="gramStart"/>
      <w:r w:rsidRPr="00593F9F">
        <w:rPr>
          <w:i/>
          <w:iCs/>
          <w:color w:val="222222"/>
          <w:szCs w:val="24"/>
          <w:shd w:val="clear" w:color="auto" w:fill="FFFFFF"/>
        </w:rPr>
        <w:t>Accounting, Auditing &amp; Accountability Journal</w:t>
      </w:r>
      <w:r w:rsidRPr="00593F9F">
        <w:rPr>
          <w:color w:val="222222"/>
          <w:szCs w:val="24"/>
          <w:shd w:val="clear" w:color="auto" w:fill="FFFFFF"/>
        </w:rPr>
        <w:t>.</w:t>
      </w:r>
      <w:proofErr w:type="gramEnd"/>
    </w:p>
    <w:p w:rsidR="00470EB5" w:rsidRPr="00593F9F" w:rsidRDefault="00470EB5" w:rsidP="00470EB5">
      <w:pPr>
        <w:spacing w:line="240" w:lineRule="auto"/>
        <w:ind w:left="720" w:hanging="720"/>
        <w:rPr>
          <w:color w:val="222222"/>
          <w:szCs w:val="24"/>
          <w:shd w:val="clear" w:color="auto" w:fill="FFFFFF"/>
        </w:rPr>
      </w:pPr>
      <w:proofErr w:type="spellStart"/>
      <w:r w:rsidRPr="00593F9F">
        <w:rPr>
          <w:color w:val="222222"/>
          <w:szCs w:val="24"/>
          <w:shd w:val="clear" w:color="auto" w:fill="FFFFFF"/>
        </w:rPr>
        <w:t>Ji</w:t>
      </w:r>
      <w:proofErr w:type="spellEnd"/>
      <w:r w:rsidRPr="00593F9F">
        <w:rPr>
          <w:color w:val="222222"/>
          <w:szCs w:val="24"/>
          <w:shd w:val="clear" w:color="auto" w:fill="FFFFFF"/>
        </w:rPr>
        <w:t xml:space="preserve">, K., Wang, Z., Zhou, Y. and Liang, Y., 2019. Improved </w:t>
      </w:r>
      <w:proofErr w:type="spellStart"/>
      <w:r w:rsidRPr="00593F9F">
        <w:rPr>
          <w:color w:val="222222"/>
          <w:szCs w:val="24"/>
          <w:shd w:val="clear" w:color="auto" w:fill="FFFFFF"/>
        </w:rPr>
        <w:t>zeroth</w:t>
      </w:r>
      <w:proofErr w:type="spellEnd"/>
      <w:r w:rsidRPr="00593F9F">
        <w:rPr>
          <w:color w:val="222222"/>
          <w:szCs w:val="24"/>
          <w:shd w:val="clear" w:color="auto" w:fill="FFFFFF"/>
        </w:rPr>
        <w:t xml:space="preserve">-order variance reduced algorithms and analysis for </w:t>
      </w:r>
      <w:proofErr w:type="spellStart"/>
      <w:r w:rsidRPr="00593F9F">
        <w:rPr>
          <w:color w:val="222222"/>
          <w:szCs w:val="24"/>
          <w:shd w:val="clear" w:color="auto" w:fill="FFFFFF"/>
        </w:rPr>
        <w:t>nonconvex</w:t>
      </w:r>
      <w:proofErr w:type="spellEnd"/>
      <w:r w:rsidRPr="00593F9F">
        <w:rPr>
          <w:color w:val="222222"/>
          <w:szCs w:val="24"/>
          <w:shd w:val="clear" w:color="auto" w:fill="FFFFFF"/>
        </w:rPr>
        <w:t xml:space="preserve"> optimization. </w:t>
      </w:r>
      <w:proofErr w:type="spellStart"/>
      <w:proofErr w:type="gramStart"/>
      <w:r w:rsidRPr="00593F9F">
        <w:rPr>
          <w:i/>
          <w:iCs/>
          <w:color w:val="222222"/>
          <w:szCs w:val="24"/>
          <w:shd w:val="clear" w:color="auto" w:fill="FFFFFF"/>
        </w:rPr>
        <w:t>arXiv</w:t>
      </w:r>
      <w:proofErr w:type="spellEnd"/>
      <w:proofErr w:type="gramEnd"/>
      <w:r w:rsidRPr="00593F9F">
        <w:rPr>
          <w:i/>
          <w:iCs/>
          <w:color w:val="222222"/>
          <w:szCs w:val="24"/>
          <w:shd w:val="clear" w:color="auto" w:fill="FFFFFF"/>
        </w:rPr>
        <w:t xml:space="preserve"> preprint arXiv:1910.12166</w:t>
      </w:r>
      <w:r w:rsidRPr="00593F9F">
        <w:rPr>
          <w:color w:val="222222"/>
          <w:szCs w:val="24"/>
          <w:shd w:val="clear" w:color="auto" w:fill="FFFFFF"/>
        </w:rPr>
        <w:t>.</w:t>
      </w:r>
    </w:p>
    <w:p w:rsidR="00470EB5" w:rsidRPr="00593F9F" w:rsidRDefault="00470EB5" w:rsidP="00470EB5">
      <w:pPr>
        <w:spacing w:line="240" w:lineRule="auto"/>
        <w:ind w:left="720" w:hanging="720"/>
        <w:rPr>
          <w:color w:val="222222"/>
          <w:szCs w:val="24"/>
          <w:shd w:val="clear" w:color="auto" w:fill="FFFFFF"/>
        </w:rPr>
      </w:pPr>
      <w:proofErr w:type="gramStart"/>
      <w:r w:rsidRPr="00593F9F">
        <w:rPr>
          <w:color w:val="222222"/>
          <w:szCs w:val="24"/>
          <w:shd w:val="clear" w:color="auto" w:fill="FFFFFF"/>
        </w:rPr>
        <w:t>Lei, H., Liu, J. and Zhang, L., 2019, December.</w:t>
      </w:r>
      <w:proofErr w:type="gramEnd"/>
      <w:r w:rsidRPr="00593F9F">
        <w:rPr>
          <w:color w:val="222222"/>
          <w:szCs w:val="24"/>
          <w:shd w:val="clear" w:color="auto" w:fill="FFFFFF"/>
        </w:rPr>
        <w:t xml:space="preserve"> Tourism Image Endorsement Based on Experiment and Variance Analysis. In </w:t>
      </w:r>
      <w:r w:rsidRPr="00593F9F">
        <w:rPr>
          <w:i/>
          <w:iCs/>
          <w:color w:val="222222"/>
          <w:szCs w:val="24"/>
          <w:shd w:val="clear" w:color="auto" w:fill="FFFFFF"/>
        </w:rPr>
        <w:t>IOP Conference Series: Earth and Environmental Science</w:t>
      </w:r>
      <w:r w:rsidRPr="00593F9F">
        <w:rPr>
          <w:color w:val="222222"/>
          <w:szCs w:val="24"/>
          <w:shd w:val="clear" w:color="auto" w:fill="FFFFFF"/>
        </w:rPr>
        <w:t xml:space="preserve"> (Vol. 371, No. 5, p. 052001). </w:t>
      </w:r>
      <w:proofErr w:type="gramStart"/>
      <w:r w:rsidRPr="00593F9F">
        <w:rPr>
          <w:color w:val="222222"/>
          <w:szCs w:val="24"/>
          <w:shd w:val="clear" w:color="auto" w:fill="FFFFFF"/>
        </w:rPr>
        <w:t>IOP Publishing.</w:t>
      </w:r>
      <w:proofErr w:type="gramEnd"/>
    </w:p>
    <w:p w:rsidR="00470EB5" w:rsidRPr="00593F9F" w:rsidRDefault="00470EB5" w:rsidP="00470EB5">
      <w:pPr>
        <w:spacing w:line="240" w:lineRule="auto"/>
        <w:ind w:left="720" w:hanging="720"/>
        <w:rPr>
          <w:color w:val="222222"/>
          <w:szCs w:val="24"/>
          <w:shd w:val="clear" w:color="auto" w:fill="FFFFFF"/>
        </w:rPr>
      </w:pPr>
      <w:proofErr w:type="spellStart"/>
      <w:r w:rsidRPr="00593F9F">
        <w:rPr>
          <w:color w:val="222222"/>
          <w:szCs w:val="24"/>
          <w:shd w:val="clear" w:color="auto" w:fill="FFFFFF"/>
        </w:rPr>
        <w:t>Salles</w:t>
      </w:r>
      <w:proofErr w:type="spellEnd"/>
      <w:r w:rsidRPr="00593F9F">
        <w:rPr>
          <w:color w:val="222222"/>
          <w:szCs w:val="24"/>
          <w:shd w:val="clear" w:color="auto" w:fill="FFFFFF"/>
        </w:rPr>
        <w:t xml:space="preserve">, T., Rocha, L. and </w:t>
      </w:r>
      <w:proofErr w:type="spellStart"/>
      <w:r w:rsidRPr="00593F9F">
        <w:rPr>
          <w:color w:val="222222"/>
          <w:szCs w:val="24"/>
          <w:shd w:val="clear" w:color="auto" w:fill="FFFFFF"/>
        </w:rPr>
        <w:t>Gonçalves</w:t>
      </w:r>
      <w:proofErr w:type="spellEnd"/>
      <w:r w:rsidRPr="00593F9F">
        <w:rPr>
          <w:color w:val="222222"/>
          <w:szCs w:val="24"/>
          <w:shd w:val="clear" w:color="auto" w:fill="FFFFFF"/>
        </w:rPr>
        <w:t>, M., 2020.A bias-variance analysis of state-of-the-art random forest text classifiers. </w:t>
      </w:r>
      <w:r w:rsidRPr="00593F9F">
        <w:rPr>
          <w:i/>
          <w:iCs/>
          <w:color w:val="222222"/>
          <w:szCs w:val="24"/>
          <w:shd w:val="clear" w:color="auto" w:fill="FFFFFF"/>
        </w:rPr>
        <w:t>Advances in Data Analysis and Classification</w:t>
      </w:r>
      <w:r w:rsidRPr="00593F9F">
        <w:rPr>
          <w:color w:val="222222"/>
          <w:szCs w:val="24"/>
          <w:shd w:val="clear" w:color="auto" w:fill="FFFFFF"/>
        </w:rPr>
        <w:t>, pp.1-27.</w:t>
      </w:r>
    </w:p>
    <w:p w:rsidR="00470EB5" w:rsidRPr="00593F9F" w:rsidRDefault="00470EB5" w:rsidP="00470EB5">
      <w:pPr>
        <w:spacing w:line="240" w:lineRule="auto"/>
        <w:ind w:left="720" w:hanging="720"/>
        <w:rPr>
          <w:color w:val="222222"/>
          <w:szCs w:val="24"/>
          <w:shd w:val="clear" w:color="auto" w:fill="FFFFFF"/>
        </w:rPr>
      </w:pPr>
      <w:proofErr w:type="spellStart"/>
      <w:r w:rsidRPr="00593F9F">
        <w:rPr>
          <w:color w:val="222222"/>
          <w:szCs w:val="24"/>
          <w:shd w:val="clear" w:color="auto" w:fill="FFFFFF"/>
        </w:rPr>
        <w:t>Telesca</w:t>
      </w:r>
      <w:proofErr w:type="spellEnd"/>
      <w:r w:rsidRPr="00593F9F">
        <w:rPr>
          <w:color w:val="222222"/>
          <w:szCs w:val="24"/>
          <w:shd w:val="clear" w:color="auto" w:fill="FFFFFF"/>
        </w:rPr>
        <w:t xml:space="preserve">, L., </w:t>
      </w:r>
      <w:proofErr w:type="spellStart"/>
      <w:r w:rsidRPr="00593F9F">
        <w:rPr>
          <w:color w:val="222222"/>
          <w:szCs w:val="24"/>
          <w:shd w:val="clear" w:color="auto" w:fill="FFFFFF"/>
        </w:rPr>
        <w:t>Guignard</w:t>
      </w:r>
      <w:proofErr w:type="spellEnd"/>
      <w:r w:rsidRPr="00593F9F">
        <w:rPr>
          <w:color w:val="222222"/>
          <w:szCs w:val="24"/>
          <w:shd w:val="clear" w:color="auto" w:fill="FFFFFF"/>
        </w:rPr>
        <w:t xml:space="preserve">, F., </w:t>
      </w:r>
      <w:proofErr w:type="spellStart"/>
      <w:r w:rsidRPr="00593F9F">
        <w:rPr>
          <w:color w:val="222222"/>
          <w:szCs w:val="24"/>
          <w:shd w:val="clear" w:color="auto" w:fill="FFFFFF"/>
        </w:rPr>
        <w:t>Helbig</w:t>
      </w:r>
      <w:proofErr w:type="spellEnd"/>
      <w:r w:rsidRPr="00593F9F">
        <w:rPr>
          <w:color w:val="222222"/>
          <w:szCs w:val="24"/>
          <w:shd w:val="clear" w:color="auto" w:fill="FFFFFF"/>
        </w:rPr>
        <w:t xml:space="preserve">, N. and </w:t>
      </w:r>
      <w:proofErr w:type="spellStart"/>
      <w:r w:rsidRPr="00593F9F">
        <w:rPr>
          <w:color w:val="222222"/>
          <w:szCs w:val="24"/>
          <w:shd w:val="clear" w:color="auto" w:fill="FFFFFF"/>
        </w:rPr>
        <w:t>Kanevski</w:t>
      </w:r>
      <w:proofErr w:type="spellEnd"/>
      <w:r w:rsidRPr="00593F9F">
        <w:rPr>
          <w:color w:val="222222"/>
          <w:szCs w:val="24"/>
          <w:shd w:val="clear" w:color="auto" w:fill="FFFFFF"/>
        </w:rPr>
        <w:t>, M., 2019.Wavelet Scale Variance Analysis of Wind Extremes in Mountainous Terrains. </w:t>
      </w:r>
      <w:proofErr w:type="gramStart"/>
      <w:r w:rsidRPr="00593F9F">
        <w:rPr>
          <w:i/>
          <w:iCs/>
          <w:color w:val="222222"/>
          <w:szCs w:val="24"/>
          <w:shd w:val="clear" w:color="auto" w:fill="FFFFFF"/>
        </w:rPr>
        <w:t>Energies</w:t>
      </w:r>
      <w:r w:rsidRPr="00593F9F">
        <w:rPr>
          <w:color w:val="222222"/>
          <w:szCs w:val="24"/>
          <w:shd w:val="clear" w:color="auto" w:fill="FFFFFF"/>
        </w:rPr>
        <w:t>, </w:t>
      </w:r>
      <w:r w:rsidRPr="00593F9F">
        <w:rPr>
          <w:i/>
          <w:iCs/>
          <w:color w:val="222222"/>
          <w:szCs w:val="24"/>
          <w:shd w:val="clear" w:color="auto" w:fill="FFFFFF"/>
        </w:rPr>
        <w:t>12</w:t>
      </w:r>
      <w:r w:rsidRPr="00593F9F">
        <w:rPr>
          <w:color w:val="222222"/>
          <w:szCs w:val="24"/>
          <w:shd w:val="clear" w:color="auto" w:fill="FFFFFF"/>
        </w:rPr>
        <w:t>(16), p.3048.</w:t>
      </w:r>
      <w:proofErr w:type="gramEnd"/>
    </w:p>
    <w:p w:rsidR="00470EB5" w:rsidRPr="00593F9F" w:rsidRDefault="00470EB5" w:rsidP="00470EB5">
      <w:pPr>
        <w:spacing w:line="240" w:lineRule="auto"/>
        <w:ind w:left="720" w:hanging="720"/>
        <w:rPr>
          <w:color w:val="222222"/>
          <w:szCs w:val="24"/>
          <w:shd w:val="clear" w:color="auto" w:fill="FFFFFF"/>
        </w:rPr>
      </w:pPr>
      <w:proofErr w:type="spellStart"/>
      <w:proofErr w:type="gramStart"/>
      <w:r w:rsidRPr="00593F9F">
        <w:rPr>
          <w:color w:val="222222"/>
          <w:szCs w:val="24"/>
          <w:shd w:val="clear" w:color="auto" w:fill="FFFFFF"/>
        </w:rPr>
        <w:t>terBogt</w:t>
      </w:r>
      <w:proofErr w:type="spellEnd"/>
      <w:proofErr w:type="gramEnd"/>
      <w:r w:rsidRPr="00593F9F">
        <w:rPr>
          <w:color w:val="222222"/>
          <w:szCs w:val="24"/>
          <w:shd w:val="clear" w:color="auto" w:fill="FFFFFF"/>
        </w:rPr>
        <w:t xml:space="preserve">, H.J. and </w:t>
      </w:r>
      <w:proofErr w:type="spellStart"/>
      <w:r w:rsidRPr="00593F9F">
        <w:rPr>
          <w:color w:val="222222"/>
          <w:szCs w:val="24"/>
          <w:shd w:val="clear" w:color="auto" w:fill="FFFFFF"/>
        </w:rPr>
        <w:t>Scapens</w:t>
      </w:r>
      <w:proofErr w:type="spellEnd"/>
      <w:r w:rsidRPr="00593F9F">
        <w:rPr>
          <w:color w:val="222222"/>
          <w:szCs w:val="24"/>
          <w:shd w:val="clear" w:color="auto" w:fill="FFFFFF"/>
        </w:rPr>
        <w:t>, R.W., 2019. Institutions, situated rationality and agency in management accounting. </w:t>
      </w:r>
      <w:proofErr w:type="gramStart"/>
      <w:r w:rsidRPr="00593F9F">
        <w:rPr>
          <w:i/>
          <w:iCs/>
          <w:color w:val="222222"/>
          <w:szCs w:val="24"/>
          <w:shd w:val="clear" w:color="auto" w:fill="FFFFFF"/>
        </w:rPr>
        <w:t>Accounting, Auditing &amp; Accountability Journal</w:t>
      </w:r>
      <w:r w:rsidRPr="00593F9F">
        <w:rPr>
          <w:color w:val="222222"/>
          <w:szCs w:val="24"/>
          <w:shd w:val="clear" w:color="auto" w:fill="FFFFFF"/>
        </w:rPr>
        <w:t>.</w:t>
      </w:r>
      <w:proofErr w:type="gramEnd"/>
    </w:p>
    <w:p w:rsidR="00470EB5" w:rsidRPr="00593F9F" w:rsidRDefault="00470EB5" w:rsidP="00470EB5">
      <w:pPr>
        <w:spacing w:line="240" w:lineRule="auto"/>
        <w:ind w:left="720" w:hanging="720"/>
        <w:rPr>
          <w:color w:val="222222"/>
          <w:szCs w:val="24"/>
          <w:shd w:val="clear" w:color="auto" w:fill="FFFFFF"/>
        </w:rPr>
      </w:pPr>
      <w:proofErr w:type="spellStart"/>
      <w:r w:rsidRPr="00593F9F">
        <w:rPr>
          <w:color w:val="222222"/>
          <w:szCs w:val="24"/>
          <w:shd w:val="clear" w:color="auto" w:fill="FFFFFF"/>
        </w:rPr>
        <w:t>Vaske</w:t>
      </w:r>
      <w:proofErr w:type="spellEnd"/>
      <w:r w:rsidRPr="00593F9F">
        <w:rPr>
          <w:color w:val="222222"/>
          <w:szCs w:val="24"/>
          <w:shd w:val="clear" w:color="auto" w:fill="FFFFFF"/>
        </w:rPr>
        <w:t>, J.J., 2019. </w:t>
      </w:r>
      <w:proofErr w:type="gramStart"/>
      <w:r w:rsidRPr="00593F9F">
        <w:rPr>
          <w:i/>
          <w:iCs/>
          <w:color w:val="222222"/>
          <w:szCs w:val="24"/>
          <w:shd w:val="clear" w:color="auto" w:fill="FFFFFF"/>
        </w:rPr>
        <w:t xml:space="preserve">Survey research and </w:t>
      </w:r>
      <w:proofErr w:type="spellStart"/>
      <w:r w:rsidRPr="00593F9F">
        <w:rPr>
          <w:i/>
          <w:iCs/>
          <w:color w:val="222222"/>
          <w:szCs w:val="24"/>
          <w:shd w:val="clear" w:color="auto" w:fill="FFFFFF"/>
        </w:rPr>
        <w:t>analysis</w:t>
      </w:r>
      <w:r w:rsidRPr="00593F9F">
        <w:rPr>
          <w:color w:val="222222"/>
          <w:szCs w:val="24"/>
          <w:shd w:val="clear" w:color="auto" w:fill="FFFFFF"/>
        </w:rPr>
        <w:t>.Sagamore</w:t>
      </w:r>
      <w:proofErr w:type="spellEnd"/>
      <w:r w:rsidRPr="00593F9F">
        <w:rPr>
          <w:color w:val="222222"/>
          <w:szCs w:val="24"/>
          <w:shd w:val="clear" w:color="auto" w:fill="FFFFFF"/>
        </w:rPr>
        <w:t>-Venture.</w:t>
      </w:r>
      <w:proofErr w:type="gramEnd"/>
      <w:r w:rsidRPr="00593F9F">
        <w:rPr>
          <w:color w:val="222222"/>
          <w:szCs w:val="24"/>
          <w:shd w:val="clear" w:color="auto" w:fill="FFFFFF"/>
        </w:rPr>
        <w:t xml:space="preserve"> 1807 North Federal Drive, Urbana, IL 61801.</w:t>
      </w:r>
    </w:p>
    <w:p w:rsidR="00470EB5" w:rsidRPr="00593F9F" w:rsidRDefault="00470EB5" w:rsidP="00470EB5">
      <w:pPr>
        <w:spacing w:line="240" w:lineRule="auto"/>
        <w:ind w:left="720" w:hanging="720"/>
        <w:rPr>
          <w:color w:val="222222"/>
          <w:szCs w:val="24"/>
          <w:shd w:val="clear" w:color="auto" w:fill="FFFFFF"/>
        </w:rPr>
      </w:pPr>
      <w:r w:rsidRPr="00593F9F">
        <w:rPr>
          <w:color w:val="222222"/>
          <w:szCs w:val="24"/>
          <w:shd w:val="clear" w:color="auto" w:fill="FFFFFF"/>
        </w:rPr>
        <w:t xml:space="preserve">Zhang, Z.C., 2020. </w:t>
      </w:r>
      <w:proofErr w:type="gramStart"/>
      <w:r w:rsidRPr="00593F9F">
        <w:rPr>
          <w:color w:val="222222"/>
          <w:szCs w:val="24"/>
          <w:shd w:val="clear" w:color="auto" w:fill="FFFFFF"/>
        </w:rPr>
        <w:t>Variance analysis of linear canonical Wigner distribution.</w:t>
      </w:r>
      <w:proofErr w:type="gramEnd"/>
      <w:r w:rsidRPr="00593F9F">
        <w:rPr>
          <w:color w:val="222222"/>
          <w:szCs w:val="24"/>
          <w:shd w:val="clear" w:color="auto" w:fill="FFFFFF"/>
        </w:rPr>
        <w:t> </w:t>
      </w:r>
      <w:proofErr w:type="spellStart"/>
      <w:proofErr w:type="gramStart"/>
      <w:r w:rsidRPr="00593F9F">
        <w:rPr>
          <w:i/>
          <w:iCs/>
          <w:color w:val="222222"/>
          <w:szCs w:val="24"/>
          <w:shd w:val="clear" w:color="auto" w:fill="FFFFFF"/>
        </w:rPr>
        <w:t>Optik</w:t>
      </w:r>
      <w:proofErr w:type="spellEnd"/>
      <w:r w:rsidRPr="00593F9F">
        <w:rPr>
          <w:color w:val="222222"/>
          <w:szCs w:val="24"/>
          <w:shd w:val="clear" w:color="auto" w:fill="FFFFFF"/>
        </w:rPr>
        <w:t>, p.164633.</w:t>
      </w:r>
      <w:proofErr w:type="gramEnd"/>
    </w:p>
    <w:p w:rsidR="00470EB5" w:rsidRPr="00593F9F" w:rsidRDefault="00470EB5" w:rsidP="00470EB5">
      <w:pPr>
        <w:spacing w:line="240" w:lineRule="auto"/>
        <w:ind w:left="720" w:hanging="720"/>
        <w:rPr>
          <w:szCs w:val="24"/>
        </w:rPr>
      </w:pPr>
    </w:p>
    <w:p w:rsidR="00EA29F3" w:rsidRPr="009B7C0C" w:rsidRDefault="00EA29F3" w:rsidP="009B7C0C"/>
    <w:sectPr w:rsidR="00EA29F3" w:rsidRPr="009B7C0C" w:rsidSect="00FE331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notTrueType/>
    <w:pitch w:val="variable"/>
    <w:sig w:usb0="00000001" w:usb1="080E0000" w:usb2="00000010" w:usb3="00000000" w:csb0="0004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OpenSymbol">
    <w:altName w:val="Arial Unicode MS"/>
    <w:charset w:val="80"/>
    <w:family w:val="auto"/>
    <w:pitch w:val="default"/>
    <w:sig w:usb0="00000000" w:usb1="00000000" w:usb2="00000000" w:usb3="00000000" w:csb0="00000000" w:csb1="00000000"/>
  </w:font>
  <w:font w:name="DejaVu Sans Mono">
    <w:charset w:val="80"/>
    <w:family w:val="modern"/>
    <w:pitch w:val="default"/>
    <w:sig w:usb0="00000000" w:usb1="00000000" w:usb2="00000000" w:usb3="00000000" w:csb0="00000000" w:csb1="00000000"/>
  </w:font>
  <w:font w:name="Tinos">
    <w:altName w:val="MS PMincho"/>
    <w:charset w:val="80"/>
    <w:family w:val="roman"/>
    <w:pitch w:val="variable"/>
    <w:sig w:usb0="00000000" w:usb1="00000000" w:usb2="00000000" w:usb3="00000000" w:csb0="00000000" w:csb1="00000000"/>
  </w:font>
  <w:font w:name="Calibri Light">
    <w:altName w:val="Calibri"/>
    <w:panose1 w:val="020F0302020204030204"/>
    <w:charset w:val="00"/>
    <w:family w:val="swiss"/>
    <w:pitch w:val="variable"/>
    <w:sig w:usb0="00000001" w:usb1="4000207B" w:usb2="00000000" w:usb3="00000000" w:csb0="0000019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AAE6F90"/>
    <w:multiLevelType w:val="hybridMultilevel"/>
    <w:tmpl w:val="8D5EF9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C362BAB"/>
    <w:multiLevelType w:val="hybridMultilevel"/>
    <w:tmpl w:val="EDE298EC"/>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13141097"/>
    <w:multiLevelType w:val="hybridMultilevel"/>
    <w:tmpl w:val="570E0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4C03E47"/>
    <w:multiLevelType w:val="hybridMultilevel"/>
    <w:tmpl w:val="DBC26398"/>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1DB857B1"/>
    <w:multiLevelType w:val="hybridMultilevel"/>
    <w:tmpl w:val="C1FA0D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223B703D"/>
    <w:multiLevelType w:val="hybridMultilevel"/>
    <w:tmpl w:val="65CEE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nsid w:val="244C418E"/>
    <w:multiLevelType w:val="hybridMultilevel"/>
    <w:tmpl w:val="3F423E4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nsid w:val="2B312732"/>
    <w:multiLevelType w:val="hybridMultilevel"/>
    <w:tmpl w:val="AE2EA160"/>
    <w:lvl w:ilvl="0" w:tplc="40090001">
      <w:start w:val="1"/>
      <w:numFmt w:val="bullet"/>
      <w:lvlText w:val=""/>
      <w:lvlJc w:val="left"/>
      <w:pPr>
        <w:ind w:left="1296" w:hanging="360"/>
      </w:pPr>
      <w:rPr>
        <w:rFonts w:ascii="Symbol" w:hAnsi="Symbol"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9">
    <w:nsid w:val="302540F7"/>
    <w:multiLevelType w:val="hybridMultilevel"/>
    <w:tmpl w:val="53682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D57D41"/>
    <w:multiLevelType w:val="hybridMultilevel"/>
    <w:tmpl w:val="9034C160"/>
    <w:lvl w:ilvl="0" w:tplc="4D180BCA">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nsid w:val="38CC2938"/>
    <w:multiLevelType w:val="hybridMultilevel"/>
    <w:tmpl w:val="4DB478CC"/>
    <w:lvl w:ilvl="0" w:tplc="88B6199A">
      <w:start w:val="1"/>
      <w:numFmt w:val="decimal"/>
      <w:lvlText w:val="%1."/>
      <w:lvlJc w:val="left"/>
      <w:pPr>
        <w:ind w:left="63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E9C339C"/>
    <w:multiLevelType w:val="hybridMultilevel"/>
    <w:tmpl w:val="651EBE2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3">
    <w:nsid w:val="3F44467C"/>
    <w:multiLevelType w:val="hybridMultilevel"/>
    <w:tmpl w:val="7840AF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449F53FF"/>
    <w:multiLevelType w:val="hybridMultilevel"/>
    <w:tmpl w:val="F6EC5EA6"/>
    <w:lvl w:ilvl="0" w:tplc="C562B3D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nsid w:val="4C924246"/>
    <w:multiLevelType w:val="hybridMultilevel"/>
    <w:tmpl w:val="5D2CF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57F22278"/>
    <w:multiLevelType w:val="hybridMultilevel"/>
    <w:tmpl w:val="0DC46C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5E58DD8C"/>
    <w:multiLevelType w:val="singleLevel"/>
    <w:tmpl w:val="5E58DD8C"/>
    <w:lvl w:ilvl="0">
      <w:start w:val="1"/>
      <w:numFmt w:val="bullet"/>
      <w:lvlText w:val=""/>
      <w:lvlJc w:val="left"/>
      <w:pPr>
        <w:tabs>
          <w:tab w:val="num" w:pos="420"/>
        </w:tabs>
        <w:ind w:left="420" w:hanging="420"/>
      </w:pPr>
      <w:rPr>
        <w:rFonts w:ascii="Wingdings" w:hAnsi="Wingdings" w:hint="default"/>
      </w:rPr>
    </w:lvl>
  </w:abstractNum>
  <w:abstractNum w:abstractNumId="18">
    <w:nsid w:val="60C11EB0"/>
    <w:multiLevelType w:val="hybridMultilevel"/>
    <w:tmpl w:val="13343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nsid w:val="62924BA5"/>
    <w:multiLevelType w:val="hybridMultilevel"/>
    <w:tmpl w:val="DBD88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A767415"/>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1">
    <w:nsid w:val="72D76F61"/>
    <w:multiLevelType w:val="hybridMultilevel"/>
    <w:tmpl w:val="4426ECA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2">
    <w:nsid w:val="7408179A"/>
    <w:multiLevelType w:val="hybridMultilevel"/>
    <w:tmpl w:val="2D0688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nsid w:val="768B050C"/>
    <w:multiLevelType w:val="hybridMultilevel"/>
    <w:tmpl w:val="F1FA9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7"/>
  </w:num>
  <w:num w:numId="3">
    <w:abstractNumId w:val="19"/>
  </w:num>
  <w:num w:numId="4">
    <w:abstractNumId w:val="13"/>
  </w:num>
  <w:num w:numId="5">
    <w:abstractNumId w:val="23"/>
  </w:num>
  <w:num w:numId="6">
    <w:abstractNumId w:val="15"/>
  </w:num>
  <w:num w:numId="7">
    <w:abstractNumId w:val="18"/>
  </w:num>
  <w:num w:numId="8">
    <w:abstractNumId w:val="22"/>
  </w:num>
  <w:num w:numId="9">
    <w:abstractNumId w:val="21"/>
  </w:num>
  <w:num w:numId="10">
    <w:abstractNumId w:val="12"/>
  </w:num>
  <w:num w:numId="11">
    <w:abstractNumId w:val="7"/>
  </w:num>
  <w:num w:numId="12">
    <w:abstractNumId w:val="8"/>
  </w:num>
  <w:num w:numId="13">
    <w:abstractNumId w:val="7"/>
  </w:num>
  <w:num w:numId="14">
    <w:abstractNumId w:val="5"/>
  </w:num>
  <w:num w:numId="15">
    <w:abstractNumId w:val="16"/>
  </w:num>
  <w:num w:numId="16">
    <w:abstractNumId w:val="10"/>
  </w:num>
  <w:num w:numId="17">
    <w:abstractNumId w:val="14"/>
  </w:num>
  <w:num w:numId="18">
    <w:abstractNumId w:val="20"/>
  </w:num>
  <w:num w:numId="19">
    <w:abstractNumId w:val="2"/>
  </w:num>
  <w:num w:numId="20">
    <w:abstractNumId w:val="4"/>
  </w:num>
  <w:num w:numId="21">
    <w:abstractNumId w:val="6"/>
  </w:num>
  <w:num w:numId="22">
    <w:abstractNumId w:val="11"/>
  </w:num>
  <w:num w:numId="23">
    <w:abstractNumId w:val="9"/>
  </w:num>
  <w:num w:numId="24">
    <w:abstractNumId w:val="1"/>
  </w:num>
  <w:num w:numId="2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mailMerge>
    <w:mainDocumentType w:val="email"/>
    <w:dataType w:val="textFile"/>
    <w:activeRecord w:val="-1"/>
    <w:odso/>
  </w:mailMerge>
  <w:defaultTabStop w:val="720"/>
  <w:hyphenationZone w:val="425"/>
  <w:drawingGridHorizontalSpacing w:val="0"/>
  <w:drawingGridVerticalSpacing w:val="0"/>
  <w:doNotUseMarginsForDrawingGridOrigin/>
  <w:drawingGridHorizontalOrigin w:val="0"/>
  <w:drawingGridVerticalOrigin w:val="0"/>
  <w:noPunctuationKerning/>
  <w:characterSpacingControl w:val="doNotCompress"/>
  <w:doNotValidateAgainstSchema/>
  <w:doNotDemarcateInvalidXml/>
  <w:compat>
    <w:spaceForUL/>
    <w:doNotLeaveBackslashAlone/>
    <w:ulTrailSpace/>
    <w:useFELayout/>
  </w:compat>
  <w:rsids>
    <w:rsidRoot w:val="00172A27"/>
    <w:rsid w:val="000026CF"/>
    <w:rsid w:val="00002F13"/>
    <w:rsid w:val="00003D8F"/>
    <w:rsid w:val="00006E3E"/>
    <w:rsid w:val="000115EC"/>
    <w:rsid w:val="00011CF4"/>
    <w:rsid w:val="00013C08"/>
    <w:rsid w:val="0001558C"/>
    <w:rsid w:val="000160C6"/>
    <w:rsid w:val="000173D6"/>
    <w:rsid w:val="00022747"/>
    <w:rsid w:val="00022F0B"/>
    <w:rsid w:val="0002348B"/>
    <w:rsid w:val="00027A8B"/>
    <w:rsid w:val="0003044A"/>
    <w:rsid w:val="00032B22"/>
    <w:rsid w:val="000355DC"/>
    <w:rsid w:val="00036AE9"/>
    <w:rsid w:val="00037812"/>
    <w:rsid w:val="0004049B"/>
    <w:rsid w:val="00041B4D"/>
    <w:rsid w:val="00042050"/>
    <w:rsid w:val="00043FD3"/>
    <w:rsid w:val="00045818"/>
    <w:rsid w:val="000467DE"/>
    <w:rsid w:val="00046A16"/>
    <w:rsid w:val="00046F62"/>
    <w:rsid w:val="000476B4"/>
    <w:rsid w:val="00050904"/>
    <w:rsid w:val="000535F8"/>
    <w:rsid w:val="00053BE3"/>
    <w:rsid w:val="00057A49"/>
    <w:rsid w:val="0006463A"/>
    <w:rsid w:val="00066DD1"/>
    <w:rsid w:val="000708BA"/>
    <w:rsid w:val="00070CAA"/>
    <w:rsid w:val="000731AF"/>
    <w:rsid w:val="0007395F"/>
    <w:rsid w:val="00073ED4"/>
    <w:rsid w:val="00081573"/>
    <w:rsid w:val="00081960"/>
    <w:rsid w:val="00082BEA"/>
    <w:rsid w:val="00082FD7"/>
    <w:rsid w:val="0008411C"/>
    <w:rsid w:val="0008649D"/>
    <w:rsid w:val="000902C8"/>
    <w:rsid w:val="000923FC"/>
    <w:rsid w:val="00094A90"/>
    <w:rsid w:val="00096B26"/>
    <w:rsid w:val="00097EBD"/>
    <w:rsid w:val="000A351E"/>
    <w:rsid w:val="000A4A61"/>
    <w:rsid w:val="000B1281"/>
    <w:rsid w:val="000B1689"/>
    <w:rsid w:val="000B1E1C"/>
    <w:rsid w:val="000B45B7"/>
    <w:rsid w:val="000B722A"/>
    <w:rsid w:val="000B73CA"/>
    <w:rsid w:val="000B763A"/>
    <w:rsid w:val="000C32CF"/>
    <w:rsid w:val="000C50CE"/>
    <w:rsid w:val="000C7894"/>
    <w:rsid w:val="000C7B33"/>
    <w:rsid w:val="000D0849"/>
    <w:rsid w:val="000D30F5"/>
    <w:rsid w:val="000D364E"/>
    <w:rsid w:val="000D43FF"/>
    <w:rsid w:val="000D68B2"/>
    <w:rsid w:val="000D6F60"/>
    <w:rsid w:val="000D7007"/>
    <w:rsid w:val="000D7040"/>
    <w:rsid w:val="000D7FEF"/>
    <w:rsid w:val="000E038B"/>
    <w:rsid w:val="000E19E9"/>
    <w:rsid w:val="000E26FC"/>
    <w:rsid w:val="000E3176"/>
    <w:rsid w:val="000E3816"/>
    <w:rsid w:val="000E56CC"/>
    <w:rsid w:val="000E635C"/>
    <w:rsid w:val="000F2BD5"/>
    <w:rsid w:val="000F443A"/>
    <w:rsid w:val="00100BDC"/>
    <w:rsid w:val="001033B3"/>
    <w:rsid w:val="00103E3E"/>
    <w:rsid w:val="00104DFC"/>
    <w:rsid w:val="0011181B"/>
    <w:rsid w:val="00111D03"/>
    <w:rsid w:val="00112F43"/>
    <w:rsid w:val="001150D6"/>
    <w:rsid w:val="00115AA4"/>
    <w:rsid w:val="00117262"/>
    <w:rsid w:val="0012019D"/>
    <w:rsid w:val="00120B43"/>
    <w:rsid w:val="00123C5B"/>
    <w:rsid w:val="00124224"/>
    <w:rsid w:val="001261DF"/>
    <w:rsid w:val="001262F3"/>
    <w:rsid w:val="001320DD"/>
    <w:rsid w:val="0013379B"/>
    <w:rsid w:val="00133939"/>
    <w:rsid w:val="00136071"/>
    <w:rsid w:val="00136F55"/>
    <w:rsid w:val="00145817"/>
    <w:rsid w:val="00146118"/>
    <w:rsid w:val="00150691"/>
    <w:rsid w:val="00151ED8"/>
    <w:rsid w:val="00152638"/>
    <w:rsid w:val="0015367C"/>
    <w:rsid w:val="001545F4"/>
    <w:rsid w:val="001576EF"/>
    <w:rsid w:val="00160383"/>
    <w:rsid w:val="00162421"/>
    <w:rsid w:val="00162F0B"/>
    <w:rsid w:val="0017093C"/>
    <w:rsid w:val="00170AFA"/>
    <w:rsid w:val="00172A27"/>
    <w:rsid w:val="00173438"/>
    <w:rsid w:val="001760DA"/>
    <w:rsid w:val="0017766B"/>
    <w:rsid w:val="00184945"/>
    <w:rsid w:val="00185387"/>
    <w:rsid w:val="00194106"/>
    <w:rsid w:val="001944C4"/>
    <w:rsid w:val="00195470"/>
    <w:rsid w:val="001978C2"/>
    <w:rsid w:val="00197F6D"/>
    <w:rsid w:val="001A4A7D"/>
    <w:rsid w:val="001A5B98"/>
    <w:rsid w:val="001A658E"/>
    <w:rsid w:val="001B1B16"/>
    <w:rsid w:val="001B59A3"/>
    <w:rsid w:val="001B7515"/>
    <w:rsid w:val="001C06B1"/>
    <w:rsid w:val="001C0C36"/>
    <w:rsid w:val="001C53D7"/>
    <w:rsid w:val="001C76DE"/>
    <w:rsid w:val="001D2CBF"/>
    <w:rsid w:val="001D3E74"/>
    <w:rsid w:val="001D3EB4"/>
    <w:rsid w:val="001D5D88"/>
    <w:rsid w:val="001E0F9B"/>
    <w:rsid w:val="001E3515"/>
    <w:rsid w:val="001E3CB8"/>
    <w:rsid w:val="001E6363"/>
    <w:rsid w:val="001E748D"/>
    <w:rsid w:val="001F0199"/>
    <w:rsid w:val="001F05FB"/>
    <w:rsid w:val="001F2E6C"/>
    <w:rsid w:val="001F476F"/>
    <w:rsid w:val="001F52FF"/>
    <w:rsid w:val="001F5311"/>
    <w:rsid w:val="00201BD7"/>
    <w:rsid w:val="00210603"/>
    <w:rsid w:val="002116C5"/>
    <w:rsid w:val="0021355A"/>
    <w:rsid w:val="00214277"/>
    <w:rsid w:val="002153C4"/>
    <w:rsid w:val="00217AEF"/>
    <w:rsid w:val="00221B54"/>
    <w:rsid w:val="00222C5D"/>
    <w:rsid w:val="00224EDC"/>
    <w:rsid w:val="0022749B"/>
    <w:rsid w:val="0023059B"/>
    <w:rsid w:val="002308BF"/>
    <w:rsid w:val="00230A60"/>
    <w:rsid w:val="00231F5B"/>
    <w:rsid w:val="00234F69"/>
    <w:rsid w:val="0023507D"/>
    <w:rsid w:val="002353E3"/>
    <w:rsid w:val="00235B7E"/>
    <w:rsid w:val="00237D8D"/>
    <w:rsid w:val="0024096E"/>
    <w:rsid w:val="00241ADC"/>
    <w:rsid w:val="00242798"/>
    <w:rsid w:val="00242E15"/>
    <w:rsid w:val="00243E69"/>
    <w:rsid w:val="002445DB"/>
    <w:rsid w:val="0024585E"/>
    <w:rsid w:val="00245DB4"/>
    <w:rsid w:val="00247AB0"/>
    <w:rsid w:val="0025026E"/>
    <w:rsid w:val="0025454A"/>
    <w:rsid w:val="002551C1"/>
    <w:rsid w:val="00262935"/>
    <w:rsid w:val="00265EB1"/>
    <w:rsid w:val="00270058"/>
    <w:rsid w:val="0027015E"/>
    <w:rsid w:val="002718ED"/>
    <w:rsid w:val="0027324B"/>
    <w:rsid w:val="00273D04"/>
    <w:rsid w:val="002741FE"/>
    <w:rsid w:val="00274C69"/>
    <w:rsid w:val="00277277"/>
    <w:rsid w:val="00280121"/>
    <w:rsid w:val="00282BCC"/>
    <w:rsid w:val="002831AD"/>
    <w:rsid w:val="00284422"/>
    <w:rsid w:val="002852E0"/>
    <w:rsid w:val="00285DF8"/>
    <w:rsid w:val="00287F9F"/>
    <w:rsid w:val="002900AE"/>
    <w:rsid w:val="00290943"/>
    <w:rsid w:val="00291BBE"/>
    <w:rsid w:val="00294152"/>
    <w:rsid w:val="00294652"/>
    <w:rsid w:val="00294826"/>
    <w:rsid w:val="00294B68"/>
    <w:rsid w:val="00295E44"/>
    <w:rsid w:val="00296079"/>
    <w:rsid w:val="00296849"/>
    <w:rsid w:val="002A0497"/>
    <w:rsid w:val="002A2DD6"/>
    <w:rsid w:val="002A3221"/>
    <w:rsid w:val="002A7FA8"/>
    <w:rsid w:val="002B0B50"/>
    <w:rsid w:val="002B0C84"/>
    <w:rsid w:val="002B1499"/>
    <w:rsid w:val="002B276F"/>
    <w:rsid w:val="002B2ED9"/>
    <w:rsid w:val="002B462C"/>
    <w:rsid w:val="002B566E"/>
    <w:rsid w:val="002C0B9D"/>
    <w:rsid w:val="002C47AC"/>
    <w:rsid w:val="002D0A9D"/>
    <w:rsid w:val="002D202F"/>
    <w:rsid w:val="002D2830"/>
    <w:rsid w:val="002D400A"/>
    <w:rsid w:val="002D42D7"/>
    <w:rsid w:val="002D59D9"/>
    <w:rsid w:val="002E0E34"/>
    <w:rsid w:val="002E3AA7"/>
    <w:rsid w:val="002E4E20"/>
    <w:rsid w:val="002E526E"/>
    <w:rsid w:val="002E71D5"/>
    <w:rsid w:val="002E7278"/>
    <w:rsid w:val="002F0291"/>
    <w:rsid w:val="002F3C34"/>
    <w:rsid w:val="002F3F7F"/>
    <w:rsid w:val="002F45AF"/>
    <w:rsid w:val="002F461E"/>
    <w:rsid w:val="002F498D"/>
    <w:rsid w:val="002F7438"/>
    <w:rsid w:val="003017DB"/>
    <w:rsid w:val="00304C3F"/>
    <w:rsid w:val="003167AD"/>
    <w:rsid w:val="00317165"/>
    <w:rsid w:val="00323084"/>
    <w:rsid w:val="00327776"/>
    <w:rsid w:val="00327EE7"/>
    <w:rsid w:val="00331AA0"/>
    <w:rsid w:val="00335887"/>
    <w:rsid w:val="00342963"/>
    <w:rsid w:val="00343B6D"/>
    <w:rsid w:val="00345629"/>
    <w:rsid w:val="0035011D"/>
    <w:rsid w:val="00352093"/>
    <w:rsid w:val="003529E2"/>
    <w:rsid w:val="00354251"/>
    <w:rsid w:val="00356EA1"/>
    <w:rsid w:val="00360385"/>
    <w:rsid w:val="003641C9"/>
    <w:rsid w:val="00366B8D"/>
    <w:rsid w:val="003734AE"/>
    <w:rsid w:val="00375394"/>
    <w:rsid w:val="00376958"/>
    <w:rsid w:val="00380248"/>
    <w:rsid w:val="00381006"/>
    <w:rsid w:val="003826AA"/>
    <w:rsid w:val="00383547"/>
    <w:rsid w:val="00385377"/>
    <w:rsid w:val="00385FE9"/>
    <w:rsid w:val="003878C7"/>
    <w:rsid w:val="00390493"/>
    <w:rsid w:val="003930B9"/>
    <w:rsid w:val="003935C3"/>
    <w:rsid w:val="00393CAD"/>
    <w:rsid w:val="003944B4"/>
    <w:rsid w:val="00397176"/>
    <w:rsid w:val="00397DA4"/>
    <w:rsid w:val="003A0B7B"/>
    <w:rsid w:val="003A1EE4"/>
    <w:rsid w:val="003A1F3B"/>
    <w:rsid w:val="003A48B9"/>
    <w:rsid w:val="003A4C1C"/>
    <w:rsid w:val="003A6834"/>
    <w:rsid w:val="003A7488"/>
    <w:rsid w:val="003B4998"/>
    <w:rsid w:val="003B58CA"/>
    <w:rsid w:val="003B5BA6"/>
    <w:rsid w:val="003C052C"/>
    <w:rsid w:val="003C0F0C"/>
    <w:rsid w:val="003C1335"/>
    <w:rsid w:val="003D08BF"/>
    <w:rsid w:val="003D237F"/>
    <w:rsid w:val="003D3EBC"/>
    <w:rsid w:val="003D489B"/>
    <w:rsid w:val="003D6938"/>
    <w:rsid w:val="003E09E7"/>
    <w:rsid w:val="003E1D78"/>
    <w:rsid w:val="003E5544"/>
    <w:rsid w:val="003E6B9F"/>
    <w:rsid w:val="003F3A9A"/>
    <w:rsid w:val="003F4EDE"/>
    <w:rsid w:val="00402451"/>
    <w:rsid w:val="00407345"/>
    <w:rsid w:val="004104F3"/>
    <w:rsid w:val="00410794"/>
    <w:rsid w:val="00411B53"/>
    <w:rsid w:val="00413482"/>
    <w:rsid w:val="0041375D"/>
    <w:rsid w:val="00415162"/>
    <w:rsid w:val="00417F73"/>
    <w:rsid w:val="004214E8"/>
    <w:rsid w:val="00422110"/>
    <w:rsid w:val="00422436"/>
    <w:rsid w:val="004231A8"/>
    <w:rsid w:val="00430353"/>
    <w:rsid w:val="0043051F"/>
    <w:rsid w:val="004326FD"/>
    <w:rsid w:val="00436242"/>
    <w:rsid w:val="00440E81"/>
    <w:rsid w:val="004434B5"/>
    <w:rsid w:val="00445AD5"/>
    <w:rsid w:val="0044612B"/>
    <w:rsid w:val="004465CC"/>
    <w:rsid w:val="0044699E"/>
    <w:rsid w:val="00447D38"/>
    <w:rsid w:val="00450E14"/>
    <w:rsid w:val="00451762"/>
    <w:rsid w:val="00455D06"/>
    <w:rsid w:val="00456759"/>
    <w:rsid w:val="00456A8F"/>
    <w:rsid w:val="00460BF0"/>
    <w:rsid w:val="00461CC9"/>
    <w:rsid w:val="004639C6"/>
    <w:rsid w:val="004641BB"/>
    <w:rsid w:val="00465CEA"/>
    <w:rsid w:val="004665F8"/>
    <w:rsid w:val="00470EB5"/>
    <w:rsid w:val="004739B5"/>
    <w:rsid w:val="00474451"/>
    <w:rsid w:val="00477C77"/>
    <w:rsid w:val="004806BA"/>
    <w:rsid w:val="00480747"/>
    <w:rsid w:val="004856BF"/>
    <w:rsid w:val="00486776"/>
    <w:rsid w:val="00486BB6"/>
    <w:rsid w:val="004913FB"/>
    <w:rsid w:val="0049412D"/>
    <w:rsid w:val="00494AE3"/>
    <w:rsid w:val="00496396"/>
    <w:rsid w:val="004A124E"/>
    <w:rsid w:val="004A16EC"/>
    <w:rsid w:val="004A27BB"/>
    <w:rsid w:val="004A3653"/>
    <w:rsid w:val="004A41B2"/>
    <w:rsid w:val="004A479E"/>
    <w:rsid w:val="004A7753"/>
    <w:rsid w:val="004B6783"/>
    <w:rsid w:val="004C103F"/>
    <w:rsid w:val="004C1104"/>
    <w:rsid w:val="004C7B79"/>
    <w:rsid w:val="004D0400"/>
    <w:rsid w:val="004D148A"/>
    <w:rsid w:val="004D4900"/>
    <w:rsid w:val="004D4C85"/>
    <w:rsid w:val="004D4D5B"/>
    <w:rsid w:val="004D56BA"/>
    <w:rsid w:val="004E7C82"/>
    <w:rsid w:val="004F090B"/>
    <w:rsid w:val="004F1B37"/>
    <w:rsid w:val="004F67E1"/>
    <w:rsid w:val="00500CAA"/>
    <w:rsid w:val="0050354E"/>
    <w:rsid w:val="00503554"/>
    <w:rsid w:val="00503687"/>
    <w:rsid w:val="00503FA3"/>
    <w:rsid w:val="00504043"/>
    <w:rsid w:val="005040D2"/>
    <w:rsid w:val="00504341"/>
    <w:rsid w:val="005108B7"/>
    <w:rsid w:val="00511422"/>
    <w:rsid w:val="00511F3A"/>
    <w:rsid w:val="005148DC"/>
    <w:rsid w:val="00514F7E"/>
    <w:rsid w:val="005157BF"/>
    <w:rsid w:val="005162B9"/>
    <w:rsid w:val="00517CBD"/>
    <w:rsid w:val="00520B70"/>
    <w:rsid w:val="005211EF"/>
    <w:rsid w:val="005229BE"/>
    <w:rsid w:val="005274D9"/>
    <w:rsid w:val="0052767F"/>
    <w:rsid w:val="005276D6"/>
    <w:rsid w:val="00530340"/>
    <w:rsid w:val="00531934"/>
    <w:rsid w:val="0053506D"/>
    <w:rsid w:val="005361E3"/>
    <w:rsid w:val="00536AF6"/>
    <w:rsid w:val="00536C29"/>
    <w:rsid w:val="0053713F"/>
    <w:rsid w:val="00541BB5"/>
    <w:rsid w:val="005462C9"/>
    <w:rsid w:val="005538F0"/>
    <w:rsid w:val="00555C13"/>
    <w:rsid w:val="0055669D"/>
    <w:rsid w:val="00560520"/>
    <w:rsid w:val="0056342A"/>
    <w:rsid w:val="00564540"/>
    <w:rsid w:val="00570AB6"/>
    <w:rsid w:val="005718CA"/>
    <w:rsid w:val="0057349F"/>
    <w:rsid w:val="0057433F"/>
    <w:rsid w:val="0057553B"/>
    <w:rsid w:val="00576780"/>
    <w:rsid w:val="00576C24"/>
    <w:rsid w:val="005803C0"/>
    <w:rsid w:val="00581527"/>
    <w:rsid w:val="00581F2F"/>
    <w:rsid w:val="00584C0D"/>
    <w:rsid w:val="00586B93"/>
    <w:rsid w:val="00590C67"/>
    <w:rsid w:val="00591DEE"/>
    <w:rsid w:val="0059224B"/>
    <w:rsid w:val="00593AED"/>
    <w:rsid w:val="005A031C"/>
    <w:rsid w:val="005A160B"/>
    <w:rsid w:val="005A59CC"/>
    <w:rsid w:val="005A7BD4"/>
    <w:rsid w:val="005B2224"/>
    <w:rsid w:val="005B6053"/>
    <w:rsid w:val="005B6407"/>
    <w:rsid w:val="005B6768"/>
    <w:rsid w:val="005B78DF"/>
    <w:rsid w:val="005B7CD2"/>
    <w:rsid w:val="005C2360"/>
    <w:rsid w:val="005C6622"/>
    <w:rsid w:val="005D0AD2"/>
    <w:rsid w:val="005D1C6B"/>
    <w:rsid w:val="005D2507"/>
    <w:rsid w:val="005D317E"/>
    <w:rsid w:val="005D3A30"/>
    <w:rsid w:val="005E0B71"/>
    <w:rsid w:val="005E2146"/>
    <w:rsid w:val="005E2A67"/>
    <w:rsid w:val="005E33E9"/>
    <w:rsid w:val="005E3BF1"/>
    <w:rsid w:val="005E4732"/>
    <w:rsid w:val="005E4B64"/>
    <w:rsid w:val="005E7020"/>
    <w:rsid w:val="005F2078"/>
    <w:rsid w:val="005F2414"/>
    <w:rsid w:val="005F3A00"/>
    <w:rsid w:val="00600F85"/>
    <w:rsid w:val="00600FFD"/>
    <w:rsid w:val="00601D10"/>
    <w:rsid w:val="00602427"/>
    <w:rsid w:val="00602AC8"/>
    <w:rsid w:val="00602B42"/>
    <w:rsid w:val="00602D5A"/>
    <w:rsid w:val="00603243"/>
    <w:rsid w:val="00605BEB"/>
    <w:rsid w:val="00606290"/>
    <w:rsid w:val="0061003E"/>
    <w:rsid w:val="00610BC7"/>
    <w:rsid w:val="00611B49"/>
    <w:rsid w:val="00612F07"/>
    <w:rsid w:val="00614D23"/>
    <w:rsid w:val="0061762B"/>
    <w:rsid w:val="006225C8"/>
    <w:rsid w:val="00622B4A"/>
    <w:rsid w:val="0062377B"/>
    <w:rsid w:val="00624432"/>
    <w:rsid w:val="00625435"/>
    <w:rsid w:val="006259C8"/>
    <w:rsid w:val="00626821"/>
    <w:rsid w:val="00630AB1"/>
    <w:rsid w:val="00632B18"/>
    <w:rsid w:val="006344B6"/>
    <w:rsid w:val="00635184"/>
    <w:rsid w:val="006359FB"/>
    <w:rsid w:val="00636C34"/>
    <w:rsid w:val="00636E64"/>
    <w:rsid w:val="006409E4"/>
    <w:rsid w:val="00646AD4"/>
    <w:rsid w:val="00646CA0"/>
    <w:rsid w:val="006479EF"/>
    <w:rsid w:val="0065015F"/>
    <w:rsid w:val="00650585"/>
    <w:rsid w:val="00651195"/>
    <w:rsid w:val="006514AA"/>
    <w:rsid w:val="0065199E"/>
    <w:rsid w:val="00653660"/>
    <w:rsid w:val="00654225"/>
    <w:rsid w:val="006552D2"/>
    <w:rsid w:val="006560E3"/>
    <w:rsid w:val="00660953"/>
    <w:rsid w:val="00662981"/>
    <w:rsid w:val="0066307C"/>
    <w:rsid w:val="0066356D"/>
    <w:rsid w:val="00663D79"/>
    <w:rsid w:val="00666055"/>
    <w:rsid w:val="00671737"/>
    <w:rsid w:val="0067438A"/>
    <w:rsid w:val="00674C37"/>
    <w:rsid w:val="00675600"/>
    <w:rsid w:val="00675B2B"/>
    <w:rsid w:val="00680721"/>
    <w:rsid w:val="006808F6"/>
    <w:rsid w:val="00685384"/>
    <w:rsid w:val="00685BA4"/>
    <w:rsid w:val="006913A9"/>
    <w:rsid w:val="00691545"/>
    <w:rsid w:val="00692ADB"/>
    <w:rsid w:val="006945B1"/>
    <w:rsid w:val="006A01B8"/>
    <w:rsid w:val="006A0281"/>
    <w:rsid w:val="006A1691"/>
    <w:rsid w:val="006A34E5"/>
    <w:rsid w:val="006A5CCB"/>
    <w:rsid w:val="006A6BDB"/>
    <w:rsid w:val="006B0876"/>
    <w:rsid w:val="006B3245"/>
    <w:rsid w:val="006B3C2C"/>
    <w:rsid w:val="006B50C1"/>
    <w:rsid w:val="006B529F"/>
    <w:rsid w:val="006B5928"/>
    <w:rsid w:val="006C0201"/>
    <w:rsid w:val="006C03D5"/>
    <w:rsid w:val="006C0556"/>
    <w:rsid w:val="006C0BD3"/>
    <w:rsid w:val="006C337A"/>
    <w:rsid w:val="006C374E"/>
    <w:rsid w:val="006C6BD0"/>
    <w:rsid w:val="006D0F7E"/>
    <w:rsid w:val="006D425D"/>
    <w:rsid w:val="006D4B27"/>
    <w:rsid w:val="006E02FC"/>
    <w:rsid w:val="006E11C0"/>
    <w:rsid w:val="006E21CA"/>
    <w:rsid w:val="006E3B66"/>
    <w:rsid w:val="006E4514"/>
    <w:rsid w:val="006E58F4"/>
    <w:rsid w:val="006E5E29"/>
    <w:rsid w:val="006F316A"/>
    <w:rsid w:val="006F34CF"/>
    <w:rsid w:val="006F4313"/>
    <w:rsid w:val="006F566E"/>
    <w:rsid w:val="00705867"/>
    <w:rsid w:val="0070765B"/>
    <w:rsid w:val="00712C3B"/>
    <w:rsid w:val="007137F2"/>
    <w:rsid w:val="00714CD9"/>
    <w:rsid w:val="00715783"/>
    <w:rsid w:val="00715A9C"/>
    <w:rsid w:val="00716DCE"/>
    <w:rsid w:val="007218F6"/>
    <w:rsid w:val="007235DC"/>
    <w:rsid w:val="0072483B"/>
    <w:rsid w:val="007325E0"/>
    <w:rsid w:val="0073675B"/>
    <w:rsid w:val="00740A27"/>
    <w:rsid w:val="007424C3"/>
    <w:rsid w:val="00742F08"/>
    <w:rsid w:val="00747CD9"/>
    <w:rsid w:val="00750E3B"/>
    <w:rsid w:val="00750FE9"/>
    <w:rsid w:val="007520F3"/>
    <w:rsid w:val="007539AF"/>
    <w:rsid w:val="00753AC2"/>
    <w:rsid w:val="007547B2"/>
    <w:rsid w:val="007555DD"/>
    <w:rsid w:val="0075703D"/>
    <w:rsid w:val="0075728E"/>
    <w:rsid w:val="00760E26"/>
    <w:rsid w:val="007648FC"/>
    <w:rsid w:val="00765045"/>
    <w:rsid w:val="00765A6D"/>
    <w:rsid w:val="007706EF"/>
    <w:rsid w:val="00770E44"/>
    <w:rsid w:val="007775E4"/>
    <w:rsid w:val="00782F26"/>
    <w:rsid w:val="00787C98"/>
    <w:rsid w:val="0079381F"/>
    <w:rsid w:val="0079387B"/>
    <w:rsid w:val="00797714"/>
    <w:rsid w:val="007A1BBF"/>
    <w:rsid w:val="007A2FF8"/>
    <w:rsid w:val="007A6078"/>
    <w:rsid w:val="007B52E3"/>
    <w:rsid w:val="007C0ADF"/>
    <w:rsid w:val="007C10B4"/>
    <w:rsid w:val="007C2998"/>
    <w:rsid w:val="007C3399"/>
    <w:rsid w:val="007C7131"/>
    <w:rsid w:val="007D229E"/>
    <w:rsid w:val="007D6992"/>
    <w:rsid w:val="007E097E"/>
    <w:rsid w:val="007E21C6"/>
    <w:rsid w:val="007E479C"/>
    <w:rsid w:val="007E5994"/>
    <w:rsid w:val="007F3861"/>
    <w:rsid w:val="007F63C4"/>
    <w:rsid w:val="007F6946"/>
    <w:rsid w:val="007F7053"/>
    <w:rsid w:val="0080568A"/>
    <w:rsid w:val="008074AB"/>
    <w:rsid w:val="008078ED"/>
    <w:rsid w:val="0081480B"/>
    <w:rsid w:val="00817044"/>
    <w:rsid w:val="0082323C"/>
    <w:rsid w:val="00823E45"/>
    <w:rsid w:val="00823E4F"/>
    <w:rsid w:val="008263D9"/>
    <w:rsid w:val="0082683D"/>
    <w:rsid w:val="00826B92"/>
    <w:rsid w:val="00826E63"/>
    <w:rsid w:val="0082725A"/>
    <w:rsid w:val="00827F7B"/>
    <w:rsid w:val="008310E8"/>
    <w:rsid w:val="00831D3F"/>
    <w:rsid w:val="00833A8E"/>
    <w:rsid w:val="008348B4"/>
    <w:rsid w:val="00836FC4"/>
    <w:rsid w:val="00837CA8"/>
    <w:rsid w:val="00840244"/>
    <w:rsid w:val="00844012"/>
    <w:rsid w:val="008555C5"/>
    <w:rsid w:val="0085750D"/>
    <w:rsid w:val="008577A7"/>
    <w:rsid w:val="00861050"/>
    <w:rsid w:val="0086218E"/>
    <w:rsid w:val="00862510"/>
    <w:rsid w:val="00864EA6"/>
    <w:rsid w:val="008655D0"/>
    <w:rsid w:val="008658D2"/>
    <w:rsid w:val="00866915"/>
    <w:rsid w:val="00866E34"/>
    <w:rsid w:val="00867147"/>
    <w:rsid w:val="00867161"/>
    <w:rsid w:val="008715D1"/>
    <w:rsid w:val="00871A11"/>
    <w:rsid w:val="00873767"/>
    <w:rsid w:val="00876F50"/>
    <w:rsid w:val="00880B67"/>
    <w:rsid w:val="00881BAE"/>
    <w:rsid w:val="00883304"/>
    <w:rsid w:val="00883356"/>
    <w:rsid w:val="00883B61"/>
    <w:rsid w:val="00884CF8"/>
    <w:rsid w:val="00884E02"/>
    <w:rsid w:val="00885DA8"/>
    <w:rsid w:val="00892601"/>
    <w:rsid w:val="008947F3"/>
    <w:rsid w:val="0089582E"/>
    <w:rsid w:val="00896D1D"/>
    <w:rsid w:val="008A0919"/>
    <w:rsid w:val="008A3E37"/>
    <w:rsid w:val="008A422A"/>
    <w:rsid w:val="008A6871"/>
    <w:rsid w:val="008B0638"/>
    <w:rsid w:val="008B109C"/>
    <w:rsid w:val="008B1746"/>
    <w:rsid w:val="008B304D"/>
    <w:rsid w:val="008B618C"/>
    <w:rsid w:val="008C00BB"/>
    <w:rsid w:val="008C0AF5"/>
    <w:rsid w:val="008C6B75"/>
    <w:rsid w:val="008D20E6"/>
    <w:rsid w:val="008D4493"/>
    <w:rsid w:val="008D5808"/>
    <w:rsid w:val="008D595A"/>
    <w:rsid w:val="008D5D5A"/>
    <w:rsid w:val="008D5E43"/>
    <w:rsid w:val="008E0103"/>
    <w:rsid w:val="008E278D"/>
    <w:rsid w:val="008E28C0"/>
    <w:rsid w:val="008E315F"/>
    <w:rsid w:val="008E335A"/>
    <w:rsid w:val="008E3684"/>
    <w:rsid w:val="008E3F6F"/>
    <w:rsid w:val="008E442B"/>
    <w:rsid w:val="008E5561"/>
    <w:rsid w:val="008E7254"/>
    <w:rsid w:val="008F06E9"/>
    <w:rsid w:val="008F115B"/>
    <w:rsid w:val="008F5962"/>
    <w:rsid w:val="009001DA"/>
    <w:rsid w:val="009015C1"/>
    <w:rsid w:val="00904580"/>
    <w:rsid w:val="00911A1A"/>
    <w:rsid w:val="00911DB6"/>
    <w:rsid w:val="00915B47"/>
    <w:rsid w:val="00915FE1"/>
    <w:rsid w:val="009161FA"/>
    <w:rsid w:val="0091741B"/>
    <w:rsid w:val="00917F0F"/>
    <w:rsid w:val="00921AF9"/>
    <w:rsid w:val="009257B0"/>
    <w:rsid w:val="00931522"/>
    <w:rsid w:val="0093165E"/>
    <w:rsid w:val="00931AAF"/>
    <w:rsid w:val="009344F8"/>
    <w:rsid w:val="00934B6F"/>
    <w:rsid w:val="00934E84"/>
    <w:rsid w:val="009375C6"/>
    <w:rsid w:val="00937DE5"/>
    <w:rsid w:val="009405C9"/>
    <w:rsid w:val="009422CC"/>
    <w:rsid w:val="00943EFC"/>
    <w:rsid w:val="00946046"/>
    <w:rsid w:val="00946AF0"/>
    <w:rsid w:val="00946CE5"/>
    <w:rsid w:val="00950F8A"/>
    <w:rsid w:val="00956905"/>
    <w:rsid w:val="00956C3B"/>
    <w:rsid w:val="00961A07"/>
    <w:rsid w:val="00963B9E"/>
    <w:rsid w:val="00974FAC"/>
    <w:rsid w:val="00977143"/>
    <w:rsid w:val="009807CA"/>
    <w:rsid w:val="00986133"/>
    <w:rsid w:val="00990D23"/>
    <w:rsid w:val="00994DBE"/>
    <w:rsid w:val="00994E1A"/>
    <w:rsid w:val="009959DE"/>
    <w:rsid w:val="00996A17"/>
    <w:rsid w:val="00997922"/>
    <w:rsid w:val="009A37FA"/>
    <w:rsid w:val="009A6DA6"/>
    <w:rsid w:val="009A73B6"/>
    <w:rsid w:val="009B25F2"/>
    <w:rsid w:val="009B7C0C"/>
    <w:rsid w:val="009C27D8"/>
    <w:rsid w:val="009C2A7A"/>
    <w:rsid w:val="009C2B00"/>
    <w:rsid w:val="009C3DE5"/>
    <w:rsid w:val="009C57CF"/>
    <w:rsid w:val="009C6ECF"/>
    <w:rsid w:val="009C7875"/>
    <w:rsid w:val="009D147E"/>
    <w:rsid w:val="009D1708"/>
    <w:rsid w:val="009D2610"/>
    <w:rsid w:val="009D3295"/>
    <w:rsid w:val="009D44DC"/>
    <w:rsid w:val="009D4A1D"/>
    <w:rsid w:val="009E1DDE"/>
    <w:rsid w:val="009E58A1"/>
    <w:rsid w:val="009E6446"/>
    <w:rsid w:val="009F50C2"/>
    <w:rsid w:val="009F60B7"/>
    <w:rsid w:val="00A03161"/>
    <w:rsid w:val="00A03499"/>
    <w:rsid w:val="00A10523"/>
    <w:rsid w:val="00A118A8"/>
    <w:rsid w:val="00A11B4D"/>
    <w:rsid w:val="00A13482"/>
    <w:rsid w:val="00A154C2"/>
    <w:rsid w:val="00A20436"/>
    <w:rsid w:val="00A2261E"/>
    <w:rsid w:val="00A24160"/>
    <w:rsid w:val="00A24BF9"/>
    <w:rsid w:val="00A268FE"/>
    <w:rsid w:val="00A30465"/>
    <w:rsid w:val="00A30A0A"/>
    <w:rsid w:val="00A30EF7"/>
    <w:rsid w:val="00A31B26"/>
    <w:rsid w:val="00A31D6C"/>
    <w:rsid w:val="00A32020"/>
    <w:rsid w:val="00A32A58"/>
    <w:rsid w:val="00A3367A"/>
    <w:rsid w:val="00A337A2"/>
    <w:rsid w:val="00A35B9E"/>
    <w:rsid w:val="00A36432"/>
    <w:rsid w:val="00A3756B"/>
    <w:rsid w:val="00A44C5C"/>
    <w:rsid w:val="00A45038"/>
    <w:rsid w:val="00A50DE3"/>
    <w:rsid w:val="00A5444B"/>
    <w:rsid w:val="00A54A87"/>
    <w:rsid w:val="00A55229"/>
    <w:rsid w:val="00A558AE"/>
    <w:rsid w:val="00A61938"/>
    <w:rsid w:val="00A61988"/>
    <w:rsid w:val="00A63953"/>
    <w:rsid w:val="00A65D7E"/>
    <w:rsid w:val="00A6657B"/>
    <w:rsid w:val="00A6753C"/>
    <w:rsid w:val="00A67C5E"/>
    <w:rsid w:val="00A72689"/>
    <w:rsid w:val="00A75C3A"/>
    <w:rsid w:val="00A77258"/>
    <w:rsid w:val="00A80375"/>
    <w:rsid w:val="00A80E55"/>
    <w:rsid w:val="00A835B6"/>
    <w:rsid w:val="00A86581"/>
    <w:rsid w:val="00A87618"/>
    <w:rsid w:val="00A87961"/>
    <w:rsid w:val="00A91037"/>
    <w:rsid w:val="00A93DDA"/>
    <w:rsid w:val="00A971FD"/>
    <w:rsid w:val="00A977DB"/>
    <w:rsid w:val="00AA00A3"/>
    <w:rsid w:val="00AA045E"/>
    <w:rsid w:val="00AA04E5"/>
    <w:rsid w:val="00AA1D13"/>
    <w:rsid w:val="00AA494A"/>
    <w:rsid w:val="00AA4D5E"/>
    <w:rsid w:val="00AA6109"/>
    <w:rsid w:val="00AB0B12"/>
    <w:rsid w:val="00AB15B8"/>
    <w:rsid w:val="00AB3CAB"/>
    <w:rsid w:val="00AB5B8C"/>
    <w:rsid w:val="00AB668B"/>
    <w:rsid w:val="00AC0EFB"/>
    <w:rsid w:val="00AC23AE"/>
    <w:rsid w:val="00AC468D"/>
    <w:rsid w:val="00AC54FC"/>
    <w:rsid w:val="00AC55B0"/>
    <w:rsid w:val="00AC5811"/>
    <w:rsid w:val="00AD0385"/>
    <w:rsid w:val="00AD08A9"/>
    <w:rsid w:val="00AD5782"/>
    <w:rsid w:val="00AE1400"/>
    <w:rsid w:val="00AE6B6F"/>
    <w:rsid w:val="00AE70BA"/>
    <w:rsid w:val="00AE7FE8"/>
    <w:rsid w:val="00AF03F0"/>
    <w:rsid w:val="00AF1F7A"/>
    <w:rsid w:val="00AF2FB2"/>
    <w:rsid w:val="00AF4F73"/>
    <w:rsid w:val="00AF6C3C"/>
    <w:rsid w:val="00AF7326"/>
    <w:rsid w:val="00AF7C33"/>
    <w:rsid w:val="00B01E42"/>
    <w:rsid w:val="00B01EDC"/>
    <w:rsid w:val="00B02AEE"/>
    <w:rsid w:val="00B0405A"/>
    <w:rsid w:val="00B05AC4"/>
    <w:rsid w:val="00B06E78"/>
    <w:rsid w:val="00B073E6"/>
    <w:rsid w:val="00B12191"/>
    <w:rsid w:val="00B12890"/>
    <w:rsid w:val="00B13003"/>
    <w:rsid w:val="00B13D4B"/>
    <w:rsid w:val="00B149B7"/>
    <w:rsid w:val="00B20BDF"/>
    <w:rsid w:val="00B23CEE"/>
    <w:rsid w:val="00B25C6B"/>
    <w:rsid w:val="00B273F7"/>
    <w:rsid w:val="00B31A0D"/>
    <w:rsid w:val="00B31C61"/>
    <w:rsid w:val="00B335EA"/>
    <w:rsid w:val="00B33E5C"/>
    <w:rsid w:val="00B3787B"/>
    <w:rsid w:val="00B37BA6"/>
    <w:rsid w:val="00B40492"/>
    <w:rsid w:val="00B40AC9"/>
    <w:rsid w:val="00B434C7"/>
    <w:rsid w:val="00B4466F"/>
    <w:rsid w:val="00B47B9E"/>
    <w:rsid w:val="00B54762"/>
    <w:rsid w:val="00B563AF"/>
    <w:rsid w:val="00B6392D"/>
    <w:rsid w:val="00B70430"/>
    <w:rsid w:val="00B72BF3"/>
    <w:rsid w:val="00B72EE8"/>
    <w:rsid w:val="00B74200"/>
    <w:rsid w:val="00B75B02"/>
    <w:rsid w:val="00B804B2"/>
    <w:rsid w:val="00B819CF"/>
    <w:rsid w:val="00B82A9E"/>
    <w:rsid w:val="00B85591"/>
    <w:rsid w:val="00B85D4F"/>
    <w:rsid w:val="00B938AE"/>
    <w:rsid w:val="00B93A2D"/>
    <w:rsid w:val="00B93AEE"/>
    <w:rsid w:val="00B95545"/>
    <w:rsid w:val="00BA0315"/>
    <w:rsid w:val="00BA2A30"/>
    <w:rsid w:val="00BB3EC4"/>
    <w:rsid w:val="00BB5502"/>
    <w:rsid w:val="00BC064D"/>
    <w:rsid w:val="00BC6D19"/>
    <w:rsid w:val="00BD0358"/>
    <w:rsid w:val="00BD03E4"/>
    <w:rsid w:val="00BD3C9A"/>
    <w:rsid w:val="00BD770F"/>
    <w:rsid w:val="00BE1D15"/>
    <w:rsid w:val="00BE493F"/>
    <w:rsid w:val="00BE4989"/>
    <w:rsid w:val="00BE4ED1"/>
    <w:rsid w:val="00BE5B53"/>
    <w:rsid w:val="00BE696B"/>
    <w:rsid w:val="00BE6F99"/>
    <w:rsid w:val="00BF016C"/>
    <w:rsid w:val="00BF0C72"/>
    <w:rsid w:val="00BF30F3"/>
    <w:rsid w:val="00BF4155"/>
    <w:rsid w:val="00BF4B06"/>
    <w:rsid w:val="00BF50D0"/>
    <w:rsid w:val="00BF700C"/>
    <w:rsid w:val="00BF7981"/>
    <w:rsid w:val="00C00171"/>
    <w:rsid w:val="00C05E5D"/>
    <w:rsid w:val="00C06162"/>
    <w:rsid w:val="00C07BE2"/>
    <w:rsid w:val="00C110D3"/>
    <w:rsid w:val="00C11B77"/>
    <w:rsid w:val="00C11DF9"/>
    <w:rsid w:val="00C12F17"/>
    <w:rsid w:val="00C131EE"/>
    <w:rsid w:val="00C1573B"/>
    <w:rsid w:val="00C168F1"/>
    <w:rsid w:val="00C175B9"/>
    <w:rsid w:val="00C17AE0"/>
    <w:rsid w:val="00C2162F"/>
    <w:rsid w:val="00C231CC"/>
    <w:rsid w:val="00C24661"/>
    <w:rsid w:val="00C24C50"/>
    <w:rsid w:val="00C27563"/>
    <w:rsid w:val="00C301CB"/>
    <w:rsid w:val="00C30970"/>
    <w:rsid w:val="00C30F84"/>
    <w:rsid w:val="00C32EC6"/>
    <w:rsid w:val="00C3515F"/>
    <w:rsid w:val="00C415D6"/>
    <w:rsid w:val="00C41931"/>
    <w:rsid w:val="00C41D80"/>
    <w:rsid w:val="00C41E97"/>
    <w:rsid w:val="00C42601"/>
    <w:rsid w:val="00C4510F"/>
    <w:rsid w:val="00C45A22"/>
    <w:rsid w:val="00C46331"/>
    <w:rsid w:val="00C46586"/>
    <w:rsid w:val="00C470DF"/>
    <w:rsid w:val="00C4723C"/>
    <w:rsid w:val="00C479FB"/>
    <w:rsid w:val="00C50054"/>
    <w:rsid w:val="00C5020C"/>
    <w:rsid w:val="00C51682"/>
    <w:rsid w:val="00C55FEA"/>
    <w:rsid w:val="00C60543"/>
    <w:rsid w:val="00C61A40"/>
    <w:rsid w:val="00C62137"/>
    <w:rsid w:val="00C6536A"/>
    <w:rsid w:val="00C67550"/>
    <w:rsid w:val="00C707EE"/>
    <w:rsid w:val="00C70826"/>
    <w:rsid w:val="00C713AE"/>
    <w:rsid w:val="00C73B36"/>
    <w:rsid w:val="00C757C6"/>
    <w:rsid w:val="00C7741D"/>
    <w:rsid w:val="00C77897"/>
    <w:rsid w:val="00C80BB0"/>
    <w:rsid w:val="00C81799"/>
    <w:rsid w:val="00C866D3"/>
    <w:rsid w:val="00C86C37"/>
    <w:rsid w:val="00C905C4"/>
    <w:rsid w:val="00C921A8"/>
    <w:rsid w:val="00C92CAB"/>
    <w:rsid w:val="00C9588C"/>
    <w:rsid w:val="00C96CA8"/>
    <w:rsid w:val="00CA07FD"/>
    <w:rsid w:val="00CA0B17"/>
    <w:rsid w:val="00CA2F15"/>
    <w:rsid w:val="00CA3055"/>
    <w:rsid w:val="00CA5E4E"/>
    <w:rsid w:val="00CA61D8"/>
    <w:rsid w:val="00CB02AD"/>
    <w:rsid w:val="00CB08CA"/>
    <w:rsid w:val="00CB4476"/>
    <w:rsid w:val="00CB4737"/>
    <w:rsid w:val="00CC1AB3"/>
    <w:rsid w:val="00CC20D3"/>
    <w:rsid w:val="00CC3128"/>
    <w:rsid w:val="00CC3C84"/>
    <w:rsid w:val="00CC4856"/>
    <w:rsid w:val="00CC4B8F"/>
    <w:rsid w:val="00CC5B2D"/>
    <w:rsid w:val="00CC7686"/>
    <w:rsid w:val="00CD0018"/>
    <w:rsid w:val="00CD0027"/>
    <w:rsid w:val="00CD0ECA"/>
    <w:rsid w:val="00CD1EC2"/>
    <w:rsid w:val="00CD2366"/>
    <w:rsid w:val="00CD36C8"/>
    <w:rsid w:val="00CD5BDA"/>
    <w:rsid w:val="00CD6199"/>
    <w:rsid w:val="00CD652E"/>
    <w:rsid w:val="00CE1977"/>
    <w:rsid w:val="00CE2504"/>
    <w:rsid w:val="00CE3167"/>
    <w:rsid w:val="00CE3190"/>
    <w:rsid w:val="00CE483D"/>
    <w:rsid w:val="00CF2F3C"/>
    <w:rsid w:val="00CF5111"/>
    <w:rsid w:val="00CF72EE"/>
    <w:rsid w:val="00D00133"/>
    <w:rsid w:val="00D005B6"/>
    <w:rsid w:val="00D02137"/>
    <w:rsid w:val="00D03DD4"/>
    <w:rsid w:val="00D06F03"/>
    <w:rsid w:val="00D113FE"/>
    <w:rsid w:val="00D11CB0"/>
    <w:rsid w:val="00D1241A"/>
    <w:rsid w:val="00D13A0E"/>
    <w:rsid w:val="00D15A50"/>
    <w:rsid w:val="00D15E37"/>
    <w:rsid w:val="00D20EC2"/>
    <w:rsid w:val="00D230BD"/>
    <w:rsid w:val="00D2512A"/>
    <w:rsid w:val="00D25EE6"/>
    <w:rsid w:val="00D26C0B"/>
    <w:rsid w:val="00D271B9"/>
    <w:rsid w:val="00D30976"/>
    <w:rsid w:val="00D36013"/>
    <w:rsid w:val="00D374FF"/>
    <w:rsid w:val="00D420BD"/>
    <w:rsid w:val="00D42EEC"/>
    <w:rsid w:val="00D45A5E"/>
    <w:rsid w:val="00D47DC1"/>
    <w:rsid w:val="00D51034"/>
    <w:rsid w:val="00D510E8"/>
    <w:rsid w:val="00D51A6C"/>
    <w:rsid w:val="00D53A18"/>
    <w:rsid w:val="00D53B33"/>
    <w:rsid w:val="00D543CE"/>
    <w:rsid w:val="00D55E79"/>
    <w:rsid w:val="00D57294"/>
    <w:rsid w:val="00D57A71"/>
    <w:rsid w:val="00D60694"/>
    <w:rsid w:val="00D63FE4"/>
    <w:rsid w:val="00D67E11"/>
    <w:rsid w:val="00D70CD6"/>
    <w:rsid w:val="00D7115E"/>
    <w:rsid w:val="00D71204"/>
    <w:rsid w:val="00D7154E"/>
    <w:rsid w:val="00D71922"/>
    <w:rsid w:val="00D725D2"/>
    <w:rsid w:val="00D73239"/>
    <w:rsid w:val="00D76DAE"/>
    <w:rsid w:val="00D809FB"/>
    <w:rsid w:val="00D814B4"/>
    <w:rsid w:val="00D82280"/>
    <w:rsid w:val="00D8293D"/>
    <w:rsid w:val="00D835FF"/>
    <w:rsid w:val="00D83750"/>
    <w:rsid w:val="00D85201"/>
    <w:rsid w:val="00D86AE7"/>
    <w:rsid w:val="00D93246"/>
    <w:rsid w:val="00D97A93"/>
    <w:rsid w:val="00DA009E"/>
    <w:rsid w:val="00DA0E06"/>
    <w:rsid w:val="00DA27FF"/>
    <w:rsid w:val="00DA30A3"/>
    <w:rsid w:val="00DA4E78"/>
    <w:rsid w:val="00DA5066"/>
    <w:rsid w:val="00DB0A53"/>
    <w:rsid w:val="00DB0E9B"/>
    <w:rsid w:val="00DB4D6F"/>
    <w:rsid w:val="00DB69B4"/>
    <w:rsid w:val="00DC0A42"/>
    <w:rsid w:val="00DC1218"/>
    <w:rsid w:val="00DC2129"/>
    <w:rsid w:val="00DC2276"/>
    <w:rsid w:val="00DC355E"/>
    <w:rsid w:val="00DC64E7"/>
    <w:rsid w:val="00DD05FC"/>
    <w:rsid w:val="00DD27D5"/>
    <w:rsid w:val="00DD34EF"/>
    <w:rsid w:val="00DD48AF"/>
    <w:rsid w:val="00DD49C3"/>
    <w:rsid w:val="00DD7D73"/>
    <w:rsid w:val="00DE1AAD"/>
    <w:rsid w:val="00DE3878"/>
    <w:rsid w:val="00DE7572"/>
    <w:rsid w:val="00DE77ED"/>
    <w:rsid w:val="00DF09AA"/>
    <w:rsid w:val="00DF21DF"/>
    <w:rsid w:val="00DF3095"/>
    <w:rsid w:val="00DF4168"/>
    <w:rsid w:val="00DF4C51"/>
    <w:rsid w:val="00DF6022"/>
    <w:rsid w:val="00DF6215"/>
    <w:rsid w:val="00E03157"/>
    <w:rsid w:val="00E033EC"/>
    <w:rsid w:val="00E04B54"/>
    <w:rsid w:val="00E145CD"/>
    <w:rsid w:val="00E14DE7"/>
    <w:rsid w:val="00E2090F"/>
    <w:rsid w:val="00E20AAC"/>
    <w:rsid w:val="00E23953"/>
    <w:rsid w:val="00E267D1"/>
    <w:rsid w:val="00E32BC4"/>
    <w:rsid w:val="00E33CA4"/>
    <w:rsid w:val="00E355E3"/>
    <w:rsid w:val="00E42F1A"/>
    <w:rsid w:val="00E43A20"/>
    <w:rsid w:val="00E44A18"/>
    <w:rsid w:val="00E46735"/>
    <w:rsid w:val="00E5119A"/>
    <w:rsid w:val="00E52D90"/>
    <w:rsid w:val="00E53DFF"/>
    <w:rsid w:val="00E563F0"/>
    <w:rsid w:val="00E571FF"/>
    <w:rsid w:val="00E62623"/>
    <w:rsid w:val="00E6392A"/>
    <w:rsid w:val="00E65765"/>
    <w:rsid w:val="00E67116"/>
    <w:rsid w:val="00E70C8A"/>
    <w:rsid w:val="00E72B65"/>
    <w:rsid w:val="00E76825"/>
    <w:rsid w:val="00E7695A"/>
    <w:rsid w:val="00E82530"/>
    <w:rsid w:val="00E82968"/>
    <w:rsid w:val="00E87A8A"/>
    <w:rsid w:val="00E90213"/>
    <w:rsid w:val="00E90FE9"/>
    <w:rsid w:val="00E95625"/>
    <w:rsid w:val="00E95C20"/>
    <w:rsid w:val="00E963CD"/>
    <w:rsid w:val="00E96449"/>
    <w:rsid w:val="00E965D7"/>
    <w:rsid w:val="00E96BAF"/>
    <w:rsid w:val="00E9781B"/>
    <w:rsid w:val="00EA0747"/>
    <w:rsid w:val="00EA29F3"/>
    <w:rsid w:val="00EA4797"/>
    <w:rsid w:val="00EA4A49"/>
    <w:rsid w:val="00EA4DD1"/>
    <w:rsid w:val="00EA77E7"/>
    <w:rsid w:val="00EB0CDF"/>
    <w:rsid w:val="00EB3A47"/>
    <w:rsid w:val="00EB3B01"/>
    <w:rsid w:val="00EB53A7"/>
    <w:rsid w:val="00EB5A21"/>
    <w:rsid w:val="00EB6D2B"/>
    <w:rsid w:val="00EB6FEF"/>
    <w:rsid w:val="00EB71DA"/>
    <w:rsid w:val="00EC15A9"/>
    <w:rsid w:val="00EC255E"/>
    <w:rsid w:val="00EC4424"/>
    <w:rsid w:val="00ED370B"/>
    <w:rsid w:val="00ED4AC7"/>
    <w:rsid w:val="00ED76C2"/>
    <w:rsid w:val="00EE00E5"/>
    <w:rsid w:val="00EE19CC"/>
    <w:rsid w:val="00EE245F"/>
    <w:rsid w:val="00EE4590"/>
    <w:rsid w:val="00EE543F"/>
    <w:rsid w:val="00EE616B"/>
    <w:rsid w:val="00EE672F"/>
    <w:rsid w:val="00EE76DC"/>
    <w:rsid w:val="00EF03AF"/>
    <w:rsid w:val="00EF11A9"/>
    <w:rsid w:val="00EF29E3"/>
    <w:rsid w:val="00EF3613"/>
    <w:rsid w:val="00F00BAA"/>
    <w:rsid w:val="00F012FC"/>
    <w:rsid w:val="00F0144B"/>
    <w:rsid w:val="00F01F74"/>
    <w:rsid w:val="00F02B7E"/>
    <w:rsid w:val="00F04445"/>
    <w:rsid w:val="00F045A4"/>
    <w:rsid w:val="00F04C86"/>
    <w:rsid w:val="00F04E13"/>
    <w:rsid w:val="00F05B48"/>
    <w:rsid w:val="00F07A78"/>
    <w:rsid w:val="00F119A0"/>
    <w:rsid w:val="00F124A2"/>
    <w:rsid w:val="00F15722"/>
    <w:rsid w:val="00F16233"/>
    <w:rsid w:val="00F164A6"/>
    <w:rsid w:val="00F21EB3"/>
    <w:rsid w:val="00F30F39"/>
    <w:rsid w:val="00F35254"/>
    <w:rsid w:val="00F36986"/>
    <w:rsid w:val="00F40D57"/>
    <w:rsid w:val="00F41125"/>
    <w:rsid w:val="00F4441D"/>
    <w:rsid w:val="00F46B8C"/>
    <w:rsid w:val="00F53AAF"/>
    <w:rsid w:val="00F56C79"/>
    <w:rsid w:val="00F57EE8"/>
    <w:rsid w:val="00F607D1"/>
    <w:rsid w:val="00F61C02"/>
    <w:rsid w:val="00F645D9"/>
    <w:rsid w:val="00F64AB6"/>
    <w:rsid w:val="00F70235"/>
    <w:rsid w:val="00F7085C"/>
    <w:rsid w:val="00F7147E"/>
    <w:rsid w:val="00F71D84"/>
    <w:rsid w:val="00F72357"/>
    <w:rsid w:val="00F7278C"/>
    <w:rsid w:val="00F738BC"/>
    <w:rsid w:val="00F7727D"/>
    <w:rsid w:val="00F778A1"/>
    <w:rsid w:val="00F77E22"/>
    <w:rsid w:val="00F8010A"/>
    <w:rsid w:val="00F821D3"/>
    <w:rsid w:val="00F8304A"/>
    <w:rsid w:val="00F83F12"/>
    <w:rsid w:val="00F842B9"/>
    <w:rsid w:val="00F8518A"/>
    <w:rsid w:val="00F90E56"/>
    <w:rsid w:val="00F9347B"/>
    <w:rsid w:val="00F95C17"/>
    <w:rsid w:val="00F95D53"/>
    <w:rsid w:val="00F96023"/>
    <w:rsid w:val="00FA02C9"/>
    <w:rsid w:val="00FA0F60"/>
    <w:rsid w:val="00FA2CF6"/>
    <w:rsid w:val="00FA3150"/>
    <w:rsid w:val="00FA5BFC"/>
    <w:rsid w:val="00FA6FE1"/>
    <w:rsid w:val="00FB0F3E"/>
    <w:rsid w:val="00FB23EF"/>
    <w:rsid w:val="00FB245C"/>
    <w:rsid w:val="00FB25F9"/>
    <w:rsid w:val="00FB53F1"/>
    <w:rsid w:val="00FB7781"/>
    <w:rsid w:val="00FC2CE8"/>
    <w:rsid w:val="00FC3D57"/>
    <w:rsid w:val="00FC4A1E"/>
    <w:rsid w:val="00FC4DB9"/>
    <w:rsid w:val="00FC5E65"/>
    <w:rsid w:val="00FC6A76"/>
    <w:rsid w:val="00FD07AB"/>
    <w:rsid w:val="00FD1329"/>
    <w:rsid w:val="00FD46B6"/>
    <w:rsid w:val="00FD6113"/>
    <w:rsid w:val="00FD6947"/>
    <w:rsid w:val="00FE274B"/>
    <w:rsid w:val="00FE2CD1"/>
    <w:rsid w:val="00FE331D"/>
    <w:rsid w:val="00FE4C14"/>
    <w:rsid w:val="00FE5C67"/>
    <w:rsid w:val="00FE6184"/>
    <w:rsid w:val="00FE79DB"/>
    <w:rsid w:val="00FF083A"/>
    <w:rsid w:val="00FF08C6"/>
    <w:rsid w:val="00FF09BF"/>
    <w:rsid w:val="00FF3482"/>
    <w:rsid w:val="00FF3E4A"/>
    <w:rsid w:val="00FF4925"/>
    <w:rsid w:val="00FF6DBA"/>
    <w:rsid w:val="00FF703C"/>
    <w:rsid w:val="00FF74E8"/>
    <w:rsid w:val="00FF7F5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9cbee0" strokecolor="#739cc3">
      <v:fill color="#9cbee0" color2="#bbd5f0" type="gradient">
        <o:fill v:ext="view" type="gradientUnscaled"/>
      </v:fill>
      <v:stroke color="#739cc3" weight="1.25pt"/>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IN" w:eastAsia="en-IN" w:bidi="ar-SA"/>
      </w:rPr>
    </w:rPrDefault>
    <w:pPrDefault/>
  </w:docDefaults>
  <w:latentStyles w:defLockedState="0" w:defUIPriority="0" w:defSemiHidden="1" w:defUnhideWhenUsed="1" w:defQFormat="0" w:count="267">
    <w:lsdException w:name="Normal" w:semiHidden="0" w:uiPriority="6" w:unhideWhenUsed="0" w:qFormat="1"/>
    <w:lsdException w:name="heading 1" w:semiHidden="0" w:uiPriority="6" w:unhideWhenUsed="0" w:qFormat="1"/>
    <w:lsdException w:name="heading 2" w:semiHidden="0" w:uiPriority="6" w:unhideWhenUsed="0" w:qFormat="1"/>
    <w:lsdException w:name="heading 3" w:semiHidden="0" w:uiPriority="6" w:unhideWhenUsed="0" w:qFormat="1"/>
    <w:lsdException w:name="heading 4" w:qFormat="1"/>
    <w:lsdException w:name="heading 5" w:qFormat="1"/>
    <w:lsdException w:name="heading 6" w:qFormat="1"/>
    <w:lsdException w:name="heading 7" w:qFormat="1"/>
    <w:lsdException w:name="heading 8" w:qFormat="1"/>
    <w:lsdException w:name="heading 9" w:qFormat="1"/>
    <w:lsdException w:name="index 1" w:unhideWhenUsed="0"/>
    <w:lsdException w:name="index 2" w:unhideWhenUsed="0"/>
    <w:lsdException w:name="index 3" w:unhideWhenUsed="0"/>
    <w:lsdException w:name="index 4" w:unhideWhenUsed="0"/>
    <w:lsdException w:name="index 5" w:unhideWhenUsed="0"/>
    <w:lsdException w:name="index 6" w:unhideWhenUsed="0"/>
    <w:lsdException w:name="index 7" w:unhideWhenUsed="0"/>
    <w:lsdException w:name="index 8" w:unhideWhenUsed="0"/>
    <w:lsdException w:name="index 9" w:unhideWhenUsed="0"/>
    <w:lsdException w:name="toc 1" w:semiHidden="0" w:uiPriority="39" w:unhideWhenUsed="0"/>
    <w:lsdException w:name="toc 2" w:semiHidden="0" w:uiPriority="39" w:unhideWhenUsed="0"/>
    <w:lsdException w:name="toc 3" w:semiHidden="0" w:uiPriority="6" w:unhideWhenUsed="0"/>
    <w:lsdException w:name="toc 4" w:semiHidden="0" w:uiPriority="6" w:unhideWhenUsed="0"/>
    <w:lsdException w:name="toc 5" w:semiHidden="0" w:uiPriority="6" w:unhideWhenUsed="0"/>
    <w:lsdException w:name="toc 6" w:semiHidden="0" w:uiPriority="6" w:unhideWhenUsed="0"/>
    <w:lsdException w:name="toc 7" w:semiHidden="0" w:uiPriority="6" w:unhideWhenUsed="0"/>
    <w:lsdException w:name="toc 8" w:semiHidden="0" w:uiPriority="6" w:unhideWhenUsed="0"/>
    <w:lsdException w:name="toc 9" w:semiHidden="0" w:uiPriority="6" w:unhideWhenUsed="0"/>
    <w:lsdException w:name="Normal Indent" w:semiHidden="0" w:unhideWhenUsed="0"/>
    <w:lsdException w:name="footnote text" w:unhideWhenUsed="0"/>
    <w:lsdException w:name="annotation text" w:unhideWhenUsed="0"/>
    <w:lsdException w:name="header" w:semiHidden="0" w:uiPriority="6" w:unhideWhenUsed="0"/>
    <w:lsdException w:name="footer" w:semiHidden="0" w:uiPriority="6" w:unhideWhenUsed="0"/>
    <w:lsdException w:name="index heading" w:unhideWhenUsed="0"/>
    <w:lsdException w:name="caption" w:qFormat="1"/>
    <w:lsdException w:name="table of figures" w:unhideWhenUsed="0"/>
    <w:lsdException w:name="envelope address" w:semiHidden="0" w:unhideWhenUsed="0"/>
    <w:lsdException w:name="envelope return" w:semiHidden="0" w:unhideWhenUsed="0"/>
    <w:lsdException w:name="footnote reference" w:unhideWhenUsed="0"/>
    <w:lsdException w:name="annotation reference" w:unhideWhenUsed="0"/>
    <w:lsdException w:name="line number" w:semiHidden="0" w:unhideWhenUsed="0"/>
    <w:lsdException w:name="page number" w:semiHidden="0" w:unhideWhenUsed="0"/>
    <w:lsdException w:name="endnote reference" w:unhideWhenUsed="0"/>
    <w:lsdException w:name="endnote text" w:unhideWhenUsed="0"/>
    <w:lsdException w:name="table of authorities" w:unhideWhenUsed="0"/>
    <w:lsdException w:name="macro" w:unhideWhenUsed="0"/>
    <w:lsdException w:name="toa heading" w:unhideWhenUsed="0"/>
    <w:lsdException w:name="List" w:semiHidden="0" w:uiPriority="7" w:unhideWhenUsed="0"/>
    <w:lsdException w:name="List Bullet" w:semiHidden="0" w:unhideWhenUsed="0"/>
    <w:lsdException w:name="List Number"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Closing" w:semiHidden="0" w:unhideWhenUsed="0"/>
    <w:lsdException w:name="Signature" w:semiHidden="0" w:unhideWhenUsed="0"/>
    <w:lsdException w:name="Default Paragraph Font" w:semiHidden="0" w:unhideWhenUsed="0"/>
    <w:lsdException w:name="Body Text" w:semiHidden="0" w:uiPriority="7" w:unhideWhenUsed="0"/>
    <w:lsdException w:name="Body Text Indent" w:semiHidden="0" w:unhideWhenUsed="0"/>
    <w:lsdException w:name="List Continue" w:semiHidden="0" w:unhideWhenUsed="0"/>
    <w:lsdException w:name="List Continue 2" w:semiHidden="0" w:unhideWhenUsed="0"/>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iPriority="11" w:unhideWhenUsed="0" w:qFormat="1"/>
    <w:lsdException w:name="Salutation" w:semiHidden="0" w:unhideWhenUsed="0"/>
    <w:lsdException w:name="Date" w:semiHidden="0" w:unhideWhenUsed="0"/>
    <w:lsdException w:name="Body Text First Indent" w:semiHidden="0" w:unhideWhenUsed="0"/>
    <w:lsdException w:name="Body Text First Indent 2" w:semiHidden="0" w:unhideWhenUsed="0"/>
    <w:lsdException w:name="Note Heading" w:semiHidden="0" w:unhideWhenUsed="0"/>
    <w:lsdException w:name="Body Text 2" w:semiHidden="0" w:unhideWhenUsed="0"/>
    <w:lsdException w:name="Body Text 3" w:semiHidden="0" w:unhideWhenUsed="0"/>
    <w:lsdException w:name="Body Text Indent 2" w:semiHidden="0" w:unhideWhenUsed="0"/>
    <w:lsdException w:name="Body Text Indent 3" w:semiHidden="0" w:unhideWhenUsed="0"/>
    <w:lsdException w:name="Block Text" w:semiHidden="0" w:unhideWhenUsed="0"/>
    <w:lsdException w:name="Hyperlink" w:semiHidden="0" w:uiPriority="99" w:unhideWhenUsed="0"/>
    <w:lsdException w:name="FollowedHyperlink" w:semiHidden="0" w:unhideWhenUsed="0"/>
    <w:lsdException w:name="Strong" w:semiHidden="0" w:unhideWhenUsed="0" w:qFormat="1"/>
    <w:lsdException w:name="Emphasis" w:semiHidden="0" w:unhideWhenUsed="0" w:qFormat="1"/>
    <w:lsdException w:name="Document Map" w:unhideWhenUsed="0"/>
    <w:lsdException w:name="Plain Text" w:semiHidden="0" w:unhideWhenUsed="0"/>
    <w:lsdException w:name="E-mail Signature" w:semiHidden="0" w:unhideWhenUsed="0"/>
    <w:lsdException w:name="HTML Top of Form" w:uiPriority="99"/>
    <w:lsdException w:name="HTML Bottom of Form" w:uiPriority="99"/>
    <w:lsdException w:name="Normal (Web)" w:semiHidden="0" w:unhideWhenUsed="0"/>
    <w:lsdException w:name="HTML Acronym" w:semiHidden="0" w:unhideWhenUsed="0"/>
    <w:lsdException w:name="HTML Address" w:semiHidden="0" w:unhideWhenUsed="0"/>
    <w:lsdException w:name="HTML Cite" w:semiHidden="0" w:unhideWhenUsed="0"/>
    <w:lsdException w:name="HTML Code" w:semiHidden="0" w:unhideWhenUsed="0"/>
    <w:lsdException w:name="HTML Definition" w:semiHidden="0" w:unhideWhenUsed="0"/>
    <w:lsdException w:name="HTML Keyboard" w:semiHidden="0" w:unhideWhenUsed="0"/>
    <w:lsdException w:name="HTML Preformatted" w:semiHidden="0" w:unhideWhenUsed="0"/>
    <w:lsdException w:name="HTML Sample" w:semiHidden="0" w:unhideWhenUsed="0"/>
    <w:lsdException w:name="HTML Typewriter" w:semiHidden="0" w:unhideWhenUsed="0"/>
    <w:lsdException w:name="HTML Variable" w:semiHidden="0" w:unhideWhenUsed="0"/>
    <w:lsdException w:name="Normal Table" w:uiPriority="99"/>
    <w:lsdException w:name="annotation subject" w:unhideWhenUsed="0"/>
    <w:lsdException w:name="No List" w:uiPriority="99"/>
    <w:lsdException w:name="Outline List 1" w:uiPriority="99"/>
    <w:lsdException w:name="Outline List 2" w:uiPriority="99"/>
    <w:lsdException w:name="Outline List 3"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nhideWhenUsed="0"/>
    <w:lsdException w:name="Table Grid" w:uiPriority="59"/>
    <w:lsdException w:name="Table Theme" w:uiPriority="99"/>
    <w:lsdException w:name="Placeholder Text" w:uiPriority="99"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6"/>
    <w:qFormat/>
    <w:rsid w:val="00B82A9E"/>
    <w:pPr>
      <w:suppressAutoHyphens/>
      <w:spacing w:line="360" w:lineRule="auto"/>
      <w:jc w:val="both"/>
    </w:pPr>
    <w:rPr>
      <w:rFonts w:eastAsia="Calibri"/>
      <w:color w:val="000000"/>
      <w:sz w:val="24"/>
      <w:szCs w:val="22"/>
      <w:lang w:val="en-GB" w:eastAsia="ar-SA"/>
    </w:rPr>
  </w:style>
  <w:style w:type="paragraph" w:styleId="Ttulo1">
    <w:name w:val="heading 1"/>
    <w:basedOn w:val="Normal"/>
    <w:next w:val="Normal"/>
    <w:uiPriority w:val="6"/>
    <w:qFormat/>
    <w:rsid w:val="00B82A9E"/>
    <w:pPr>
      <w:keepNext/>
      <w:keepLines/>
      <w:tabs>
        <w:tab w:val="left" w:pos="0"/>
      </w:tabs>
      <w:spacing w:before="113"/>
      <w:ind w:left="432" w:hanging="432"/>
      <w:outlineLvl w:val="0"/>
    </w:pPr>
    <w:rPr>
      <w:rFonts w:eastAsia="Times New Roman"/>
      <w:b/>
      <w:bCs/>
      <w:sz w:val="28"/>
      <w:szCs w:val="28"/>
    </w:rPr>
  </w:style>
  <w:style w:type="paragraph" w:styleId="Ttulo2">
    <w:name w:val="heading 2"/>
    <w:basedOn w:val="Normal"/>
    <w:next w:val="Normal"/>
    <w:uiPriority w:val="6"/>
    <w:qFormat/>
    <w:rsid w:val="00B82A9E"/>
    <w:pPr>
      <w:keepNext/>
      <w:keepLines/>
      <w:tabs>
        <w:tab w:val="left" w:pos="0"/>
      </w:tabs>
      <w:spacing w:before="113"/>
      <w:ind w:left="576" w:hanging="576"/>
      <w:outlineLvl w:val="1"/>
    </w:pPr>
    <w:rPr>
      <w:rFonts w:eastAsia="Times New Roman"/>
      <w:bCs/>
      <w:szCs w:val="26"/>
      <w:u w:val="single"/>
    </w:rPr>
  </w:style>
  <w:style w:type="paragraph" w:styleId="Ttulo3">
    <w:name w:val="heading 3"/>
    <w:basedOn w:val="Heading"/>
    <w:next w:val="Textoindependiente"/>
    <w:uiPriority w:val="6"/>
    <w:qFormat/>
    <w:rsid w:val="00B82A9E"/>
    <w:pPr>
      <w:tabs>
        <w:tab w:val="left" w:pos="0"/>
      </w:tabs>
      <w:ind w:left="720" w:hanging="720"/>
      <w:outlineLvl w:val="2"/>
    </w:pPr>
    <w:rPr>
      <w:b/>
      <w:b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Bullets">
    <w:name w:val="Bullets"/>
    <w:uiPriority w:val="6"/>
    <w:rsid w:val="00B82A9E"/>
    <w:rPr>
      <w:rFonts w:ascii="OpenSymbol" w:eastAsia="OpenSymbol" w:hAnsi="OpenSymbol" w:cs="OpenSymbol"/>
    </w:rPr>
  </w:style>
  <w:style w:type="character" w:customStyle="1" w:styleId="WW-DefaultParagraphFont1">
    <w:name w:val="WW-Default Paragraph Font1"/>
    <w:uiPriority w:val="2"/>
    <w:rsid w:val="00B82A9E"/>
  </w:style>
  <w:style w:type="character" w:customStyle="1" w:styleId="WW8Num4z8">
    <w:name w:val="WW8Num4z8"/>
    <w:uiPriority w:val="3"/>
    <w:rsid w:val="00B82A9E"/>
  </w:style>
  <w:style w:type="character" w:customStyle="1" w:styleId="WW8Num4z2">
    <w:name w:val="WW8Num4z2"/>
    <w:uiPriority w:val="3"/>
    <w:rsid w:val="00B82A9E"/>
  </w:style>
  <w:style w:type="character" w:customStyle="1" w:styleId="WW8Num1z4">
    <w:name w:val="WW8Num1z4"/>
    <w:uiPriority w:val="3"/>
    <w:rsid w:val="00B82A9E"/>
  </w:style>
  <w:style w:type="character" w:customStyle="1" w:styleId="WW8Num7z5">
    <w:name w:val="WW8Num7z5"/>
    <w:uiPriority w:val="3"/>
    <w:rsid w:val="00B82A9E"/>
  </w:style>
  <w:style w:type="character" w:customStyle="1" w:styleId="WW8Num1z0">
    <w:name w:val="WW8Num1z0"/>
    <w:uiPriority w:val="3"/>
    <w:rsid w:val="00B82A9E"/>
  </w:style>
  <w:style w:type="character" w:customStyle="1" w:styleId="CommentReference1">
    <w:name w:val="Comment Reference1"/>
    <w:uiPriority w:val="6"/>
    <w:rsid w:val="00B82A9E"/>
    <w:rPr>
      <w:sz w:val="16"/>
      <w:szCs w:val="16"/>
    </w:rPr>
  </w:style>
  <w:style w:type="character" w:customStyle="1" w:styleId="WW8Num5z1">
    <w:name w:val="WW8Num5z1"/>
    <w:uiPriority w:val="3"/>
    <w:rsid w:val="00B82A9E"/>
    <w:rPr>
      <w:rFonts w:ascii="OpenSymbol" w:hAnsi="OpenSymbol" w:cs="OpenSymbol"/>
    </w:rPr>
  </w:style>
  <w:style w:type="character" w:customStyle="1" w:styleId="WW8Num5z0">
    <w:name w:val="WW8Num5z0"/>
    <w:uiPriority w:val="3"/>
    <w:rsid w:val="00B82A9E"/>
    <w:rPr>
      <w:rFonts w:ascii="Symbol" w:hAnsi="Symbol" w:cs="OpenSymbol"/>
    </w:rPr>
  </w:style>
  <w:style w:type="character" w:customStyle="1" w:styleId="WW8Num4z6">
    <w:name w:val="WW8Num4z6"/>
    <w:uiPriority w:val="3"/>
    <w:rsid w:val="00B82A9E"/>
  </w:style>
  <w:style w:type="character" w:customStyle="1" w:styleId="WW8Num3z0">
    <w:name w:val="WW8Num3z0"/>
    <w:uiPriority w:val="3"/>
    <w:rsid w:val="00B82A9E"/>
    <w:rPr>
      <w:rFonts w:ascii="Symbol" w:hAnsi="Symbol" w:cs="OpenSymbol"/>
      <w:lang w:val="en-GB"/>
    </w:rPr>
  </w:style>
  <w:style w:type="character" w:customStyle="1" w:styleId="WW8Num7z6">
    <w:name w:val="WW8Num7z6"/>
    <w:uiPriority w:val="3"/>
    <w:rsid w:val="00B82A9E"/>
  </w:style>
  <w:style w:type="character" w:customStyle="1" w:styleId="WW8Num8z0">
    <w:name w:val="WW8Num8z0"/>
    <w:uiPriority w:val="3"/>
    <w:rsid w:val="00B82A9E"/>
    <w:rPr>
      <w:rFonts w:ascii="Symbol" w:hAnsi="Symbol" w:cs="OpenSymbol"/>
      <w:caps w:val="0"/>
      <w:smallCaps w:val="0"/>
      <w:color w:val="ED7D31"/>
      <w:spacing w:val="0"/>
      <w:sz w:val="24"/>
    </w:rPr>
  </w:style>
  <w:style w:type="character" w:customStyle="1" w:styleId="Heading1Char">
    <w:name w:val="Heading 1 Char"/>
    <w:uiPriority w:val="6"/>
    <w:rsid w:val="00B82A9E"/>
    <w:rPr>
      <w:rFonts w:ascii="Times New Roman" w:eastAsia="Times New Roman" w:hAnsi="Times New Roman" w:cs="Times New Roman"/>
      <w:b/>
      <w:bCs/>
      <w:sz w:val="28"/>
      <w:szCs w:val="28"/>
    </w:rPr>
  </w:style>
  <w:style w:type="character" w:customStyle="1" w:styleId="WW8Num4z4">
    <w:name w:val="WW8Num4z4"/>
    <w:uiPriority w:val="3"/>
    <w:rsid w:val="00B82A9E"/>
  </w:style>
  <w:style w:type="character" w:styleId="Hipervnculo">
    <w:name w:val="Hyperlink"/>
    <w:uiPriority w:val="99"/>
    <w:rsid w:val="00B82A9E"/>
    <w:rPr>
      <w:color w:val="000080"/>
      <w:u w:val="single"/>
    </w:rPr>
  </w:style>
  <w:style w:type="character" w:customStyle="1" w:styleId="WW8Num7z4">
    <w:name w:val="WW8Num7z4"/>
    <w:uiPriority w:val="3"/>
    <w:rsid w:val="00B82A9E"/>
  </w:style>
  <w:style w:type="character" w:customStyle="1" w:styleId="Heading2Char">
    <w:name w:val="Heading 2 Char"/>
    <w:uiPriority w:val="6"/>
    <w:rsid w:val="00B82A9E"/>
    <w:rPr>
      <w:rFonts w:ascii="Times New Roman" w:eastAsia="Times New Roman" w:hAnsi="Times New Roman" w:cs="Times New Roman"/>
      <w:bCs/>
      <w:sz w:val="24"/>
      <w:szCs w:val="26"/>
      <w:u w:val="single"/>
    </w:rPr>
  </w:style>
  <w:style w:type="character" w:customStyle="1" w:styleId="WW-DefaultParagraphFont">
    <w:name w:val="WW-Default Paragraph Font"/>
    <w:uiPriority w:val="2"/>
    <w:rsid w:val="00B82A9E"/>
  </w:style>
  <w:style w:type="character" w:customStyle="1" w:styleId="WW8Num4z7">
    <w:name w:val="WW8Num4z7"/>
    <w:uiPriority w:val="3"/>
    <w:rsid w:val="00B82A9E"/>
  </w:style>
  <w:style w:type="character" w:customStyle="1" w:styleId="WW8Num4z0">
    <w:name w:val="WW8Num4z0"/>
    <w:uiPriority w:val="3"/>
    <w:rsid w:val="00B82A9E"/>
    <w:rPr>
      <w:rFonts w:cs="Times New Roman"/>
      <w:lang w:val="en-GB"/>
    </w:rPr>
  </w:style>
  <w:style w:type="character" w:customStyle="1" w:styleId="WW8Num3z1">
    <w:name w:val="WW8Num3z1"/>
    <w:uiPriority w:val="3"/>
    <w:rsid w:val="00B82A9E"/>
    <w:rPr>
      <w:rFonts w:ascii="OpenSymbol" w:hAnsi="OpenSymbol" w:cs="OpenSymbol"/>
    </w:rPr>
  </w:style>
  <w:style w:type="character" w:customStyle="1" w:styleId="WW8Num7z8">
    <w:name w:val="WW8Num7z8"/>
    <w:uiPriority w:val="3"/>
    <w:rsid w:val="00B82A9E"/>
  </w:style>
  <w:style w:type="character" w:customStyle="1" w:styleId="WW8Num6z0">
    <w:name w:val="WW8Num6z0"/>
    <w:uiPriority w:val="3"/>
    <w:rsid w:val="00B82A9E"/>
    <w:rPr>
      <w:rFonts w:ascii="Symbol" w:eastAsia="Droid Sans" w:hAnsi="Symbol" w:cs="OpenSymbol"/>
      <w:szCs w:val="24"/>
    </w:rPr>
  </w:style>
  <w:style w:type="character" w:customStyle="1" w:styleId="WW8Num8z1">
    <w:name w:val="WW8Num8z1"/>
    <w:uiPriority w:val="3"/>
    <w:rsid w:val="00B82A9E"/>
    <w:rPr>
      <w:rFonts w:ascii="OpenSymbol" w:hAnsi="OpenSymbol" w:cs="OpenSymbol"/>
    </w:rPr>
  </w:style>
  <w:style w:type="character" w:customStyle="1" w:styleId="DefaultParagraphFont1">
    <w:name w:val="Default Paragraph Font1"/>
    <w:uiPriority w:val="6"/>
    <w:rsid w:val="00B82A9E"/>
  </w:style>
  <w:style w:type="character" w:customStyle="1" w:styleId="WW8Num4z1">
    <w:name w:val="WW8Num4z1"/>
    <w:uiPriority w:val="3"/>
    <w:rsid w:val="00B82A9E"/>
  </w:style>
  <w:style w:type="character" w:customStyle="1" w:styleId="WW8Num2z1">
    <w:name w:val="WW8Num2z1"/>
    <w:uiPriority w:val="3"/>
    <w:rsid w:val="00B82A9E"/>
    <w:rPr>
      <w:rFonts w:ascii="OpenSymbol" w:hAnsi="OpenSymbol" w:cs="OpenSymbol"/>
    </w:rPr>
  </w:style>
  <w:style w:type="character" w:customStyle="1" w:styleId="WW8Num1z5">
    <w:name w:val="WW8Num1z5"/>
    <w:uiPriority w:val="3"/>
    <w:rsid w:val="00B82A9E"/>
  </w:style>
  <w:style w:type="character" w:customStyle="1" w:styleId="WW8Num6z1">
    <w:name w:val="WW8Num6z1"/>
    <w:uiPriority w:val="3"/>
    <w:rsid w:val="00B82A9E"/>
    <w:rPr>
      <w:rFonts w:ascii="OpenSymbol" w:hAnsi="OpenSymbol" w:cs="OpenSymbol"/>
    </w:rPr>
  </w:style>
  <w:style w:type="character" w:customStyle="1" w:styleId="WW8Num7z1">
    <w:name w:val="WW8Num7z1"/>
    <w:uiPriority w:val="3"/>
    <w:rsid w:val="00B82A9E"/>
    <w:rPr>
      <w:rFonts w:ascii="OpenSymbol" w:hAnsi="OpenSymbol" w:cs="OpenSymbol"/>
    </w:rPr>
  </w:style>
  <w:style w:type="character" w:customStyle="1" w:styleId="WW8Num9z1">
    <w:name w:val="WW8Num9z1"/>
    <w:uiPriority w:val="3"/>
    <w:rsid w:val="00B82A9E"/>
    <w:rPr>
      <w:rFonts w:ascii="OpenSymbol" w:hAnsi="OpenSymbol" w:cs="OpenSymbol"/>
    </w:rPr>
  </w:style>
  <w:style w:type="character" w:customStyle="1" w:styleId="WW8Num4z5">
    <w:name w:val="WW8Num4z5"/>
    <w:uiPriority w:val="3"/>
    <w:rsid w:val="00B82A9E"/>
  </w:style>
  <w:style w:type="character" w:customStyle="1" w:styleId="WW8Num2z0">
    <w:name w:val="WW8Num2z0"/>
    <w:uiPriority w:val="3"/>
    <w:rsid w:val="00B82A9E"/>
    <w:rPr>
      <w:rFonts w:ascii="Symbol" w:eastAsia="Droid Sans" w:hAnsi="Symbol" w:cs="OpenSymbol"/>
      <w:szCs w:val="24"/>
      <w:lang w:val="en-GB"/>
    </w:rPr>
  </w:style>
  <w:style w:type="character" w:customStyle="1" w:styleId="WW8Num1z7">
    <w:name w:val="WW8Num1z7"/>
    <w:uiPriority w:val="3"/>
    <w:rsid w:val="00B82A9E"/>
  </w:style>
  <w:style w:type="character" w:customStyle="1" w:styleId="WW8Num1z1">
    <w:name w:val="WW8Num1z1"/>
    <w:uiPriority w:val="3"/>
    <w:rsid w:val="00B82A9E"/>
  </w:style>
  <w:style w:type="character" w:customStyle="1" w:styleId="FooterChar">
    <w:name w:val="Footer Char"/>
    <w:basedOn w:val="WW-DefaultParagraphFont1"/>
    <w:uiPriority w:val="6"/>
    <w:rsid w:val="00B82A9E"/>
  </w:style>
  <w:style w:type="character" w:customStyle="1" w:styleId="HeaderChar">
    <w:name w:val="Header Char"/>
    <w:basedOn w:val="WW-DefaultParagraphFont1"/>
    <w:uiPriority w:val="6"/>
    <w:rsid w:val="00B82A9E"/>
  </w:style>
  <w:style w:type="character" w:customStyle="1" w:styleId="WW8Num1z6">
    <w:name w:val="WW8Num1z6"/>
    <w:uiPriority w:val="3"/>
    <w:rsid w:val="00B82A9E"/>
  </w:style>
  <w:style w:type="character" w:customStyle="1" w:styleId="WW8Num7z2">
    <w:name w:val="WW8Num7z2"/>
    <w:uiPriority w:val="3"/>
    <w:rsid w:val="00B82A9E"/>
  </w:style>
  <w:style w:type="character" w:customStyle="1" w:styleId="WW8Num9z0">
    <w:name w:val="WW8Num9z0"/>
    <w:uiPriority w:val="3"/>
    <w:rsid w:val="00B82A9E"/>
    <w:rPr>
      <w:rFonts w:ascii="Symbol" w:eastAsia="Droid Sans" w:hAnsi="Symbol" w:cs="OpenSymbol"/>
      <w:color w:val="ED7D31"/>
      <w:szCs w:val="24"/>
    </w:rPr>
  </w:style>
  <w:style w:type="character" w:customStyle="1" w:styleId="WW8Num4z3">
    <w:name w:val="WW8Num4z3"/>
    <w:uiPriority w:val="3"/>
    <w:rsid w:val="00B82A9E"/>
  </w:style>
  <w:style w:type="character" w:customStyle="1" w:styleId="WW8Num1z8">
    <w:name w:val="WW8Num1z8"/>
    <w:uiPriority w:val="3"/>
    <w:rsid w:val="00B82A9E"/>
  </w:style>
  <w:style w:type="character" w:customStyle="1" w:styleId="WW8Num1z3">
    <w:name w:val="WW8Num1z3"/>
    <w:uiPriority w:val="3"/>
    <w:rsid w:val="00B82A9E"/>
  </w:style>
  <w:style w:type="character" w:customStyle="1" w:styleId="WW8Num1z2">
    <w:name w:val="WW8Num1z2"/>
    <w:uiPriority w:val="3"/>
    <w:rsid w:val="00B82A9E"/>
  </w:style>
  <w:style w:type="character" w:customStyle="1" w:styleId="WW8Num7z0">
    <w:name w:val="WW8Num7z0"/>
    <w:uiPriority w:val="3"/>
    <w:rsid w:val="00B82A9E"/>
    <w:rPr>
      <w:rFonts w:ascii="Symbol" w:hAnsi="Symbol" w:cs="OpenSymbol"/>
      <w:color w:val="ED7D31"/>
    </w:rPr>
  </w:style>
  <w:style w:type="character" w:customStyle="1" w:styleId="WW8Num7z3">
    <w:name w:val="WW8Num7z3"/>
    <w:uiPriority w:val="3"/>
    <w:rsid w:val="00B82A9E"/>
  </w:style>
  <w:style w:type="character" w:customStyle="1" w:styleId="WW8Num7z7">
    <w:name w:val="WW8Num7z7"/>
    <w:uiPriority w:val="3"/>
    <w:rsid w:val="00B82A9E"/>
  </w:style>
  <w:style w:type="paragraph" w:styleId="Lista">
    <w:name w:val="List"/>
    <w:basedOn w:val="Textoindependiente"/>
    <w:uiPriority w:val="7"/>
    <w:rsid w:val="00B82A9E"/>
    <w:rPr>
      <w:rFonts w:cs="DejaVu Sans"/>
    </w:rPr>
  </w:style>
  <w:style w:type="paragraph" w:styleId="Encabezado">
    <w:name w:val="header"/>
    <w:basedOn w:val="Normal"/>
    <w:uiPriority w:val="6"/>
    <w:rsid w:val="00B82A9E"/>
    <w:pPr>
      <w:tabs>
        <w:tab w:val="center" w:pos="4680"/>
        <w:tab w:val="right" w:pos="9360"/>
      </w:tabs>
      <w:spacing w:line="240" w:lineRule="auto"/>
    </w:pPr>
  </w:style>
  <w:style w:type="paragraph" w:styleId="TDC2">
    <w:name w:val="toc 2"/>
    <w:basedOn w:val="Index"/>
    <w:uiPriority w:val="39"/>
    <w:rsid w:val="00B82A9E"/>
    <w:pPr>
      <w:tabs>
        <w:tab w:val="right" w:leader="dot" w:pos="9077"/>
      </w:tabs>
      <w:ind w:left="283"/>
    </w:pPr>
  </w:style>
  <w:style w:type="paragraph" w:styleId="TDC8">
    <w:name w:val="toc 8"/>
    <w:basedOn w:val="Index"/>
    <w:uiPriority w:val="6"/>
    <w:rsid w:val="00B82A9E"/>
    <w:pPr>
      <w:tabs>
        <w:tab w:val="right" w:leader="dot" w:pos="7657"/>
      </w:tabs>
      <w:ind w:left="1981"/>
    </w:pPr>
  </w:style>
  <w:style w:type="paragraph" w:customStyle="1" w:styleId="TableContents">
    <w:name w:val="Table Contents"/>
    <w:basedOn w:val="Normal"/>
    <w:uiPriority w:val="6"/>
    <w:rsid w:val="00B82A9E"/>
    <w:pPr>
      <w:suppressLineNumbers/>
    </w:pPr>
  </w:style>
  <w:style w:type="paragraph" w:customStyle="1" w:styleId="PreformattedText">
    <w:name w:val="Preformatted Text"/>
    <w:basedOn w:val="Normal"/>
    <w:uiPriority w:val="6"/>
    <w:rsid w:val="00B82A9E"/>
    <w:rPr>
      <w:rFonts w:ascii="DejaVu Sans Mono" w:eastAsia="Droid Sans" w:hAnsi="DejaVu Sans Mono" w:cs="DejaVu Sans Mono"/>
      <w:sz w:val="20"/>
      <w:szCs w:val="20"/>
    </w:rPr>
  </w:style>
  <w:style w:type="paragraph" w:styleId="Textoindependiente">
    <w:name w:val="Body Text"/>
    <w:basedOn w:val="Normal"/>
    <w:uiPriority w:val="7"/>
    <w:rsid w:val="00B82A9E"/>
  </w:style>
  <w:style w:type="paragraph" w:styleId="Piedepgina">
    <w:name w:val="footer"/>
    <w:basedOn w:val="Normal"/>
    <w:uiPriority w:val="6"/>
    <w:rsid w:val="00B82A9E"/>
    <w:pPr>
      <w:tabs>
        <w:tab w:val="center" w:pos="4680"/>
        <w:tab w:val="right" w:pos="9360"/>
      </w:tabs>
      <w:spacing w:line="240" w:lineRule="auto"/>
    </w:pPr>
  </w:style>
  <w:style w:type="paragraph" w:styleId="Sinespaciado">
    <w:name w:val="No Spacing"/>
    <w:uiPriority w:val="2"/>
    <w:qFormat/>
    <w:rsid w:val="00B82A9E"/>
    <w:pPr>
      <w:suppressAutoHyphens/>
      <w:spacing w:line="100" w:lineRule="atLeast"/>
    </w:pPr>
    <w:rPr>
      <w:rFonts w:ascii="Tinos" w:eastAsia="Droid Sans" w:hAnsi="Tinos" w:cs="DejaVu Sans"/>
      <w:sz w:val="24"/>
      <w:szCs w:val="24"/>
      <w:lang w:val="en-GB" w:eastAsia="hi-IN" w:bidi="hi-IN"/>
    </w:rPr>
  </w:style>
  <w:style w:type="paragraph" w:styleId="TDC3">
    <w:name w:val="toc 3"/>
    <w:basedOn w:val="Index"/>
    <w:uiPriority w:val="6"/>
    <w:rsid w:val="00B82A9E"/>
    <w:pPr>
      <w:tabs>
        <w:tab w:val="right" w:leader="dot" w:pos="9072"/>
      </w:tabs>
      <w:ind w:left="566"/>
    </w:pPr>
  </w:style>
  <w:style w:type="paragraph" w:customStyle="1" w:styleId="Heading">
    <w:name w:val="Heading"/>
    <w:basedOn w:val="Normal"/>
    <w:next w:val="Textoindependiente"/>
    <w:uiPriority w:val="6"/>
    <w:rsid w:val="00B82A9E"/>
    <w:pPr>
      <w:keepNext/>
      <w:spacing w:before="240" w:after="120"/>
    </w:pPr>
    <w:rPr>
      <w:rFonts w:ascii="Arial" w:eastAsia="Droid Sans" w:hAnsi="Arial" w:cs="DejaVu Sans"/>
      <w:sz w:val="28"/>
      <w:szCs w:val="28"/>
    </w:rPr>
  </w:style>
  <w:style w:type="paragraph" w:customStyle="1" w:styleId="ContentsHeading">
    <w:name w:val="Contents Heading"/>
    <w:basedOn w:val="Heading"/>
    <w:uiPriority w:val="6"/>
    <w:rsid w:val="00B82A9E"/>
    <w:pPr>
      <w:suppressLineNumbers/>
      <w:jc w:val="center"/>
    </w:pPr>
    <w:rPr>
      <w:rFonts w:ascii="Times New Roman" w:hAnsi="Times New Roman" w:cs="Times New Roman"/>
      <w:b/>
      <w:bCs/>
      <w:szCs w:val="32"/>
    </w:rPr>
  </w:style>
  <w:style w:type="paragraph" w:styleId="TDC7">
    <w:name w:val="toc 7"/>
    <w:basedOn w:val="Index"/>
    <w:uiPriority w:val="6"/>
    <w:rsid w:val="00B82A9E"/>
    <w:pPr>
      <w:tabs>
        <w:tab w:val="right" w:leader="dot" w:pos="7940"/>
      </w:tabs>
      <w:ind w:left="1698"/>
    </w:pPr>
  </w:style>
  <w:style w:type="paragraph" w:styleId="TDC1">
    <w:name w:val="toc 1"/>
    <w:basedOn w:val="Index"/>
    <w:uiPriority w:val="39"/>
    <w:rsid w:val="00B82A9E"/>
    <w:pPr>
      <w:tabs>
        <w:tab w:val="right" w:leader="dot" w:pos="9360"/>
      </w:tabs>
    </w:pPr>
  </w:style>
  <w:style w:type="paragraph" w:styleId="TDC9">
    <w:name w:val="toc 9"/>
    <w:basedOn w:val="Index"/>
    <w:uiPriority w:val="6"/>
    <w:rsid w:val="00B82A9E"/>
    <w:pPr>
      <w:tabs>
        <w:tab w:val="right" w:leader="dot" w:pos="7374"/>
      </w:tabs>
      <w:ind w:left="2264"/>
    </w:pPr>
  </w:style>
  <w:style w:type="paragraph" w:styleId="TDC5">
    <w:name w:val="toc 5"/>
    <w:basedOn w:val="Index"/>
    <w:uiPriority w:val="6"/>
    <w:rsid w:val="00B82A9E"/>
    <w:pPr>
      <w:tabs>
        <w:tab w:val="right" w:leader="dot" w:pos="8506"/>
      </w:tabs>
      <w:ind w:left="1132"/>
    </w:pPr>
  </w:style>
  <w:style w:type="paragraph" w:styleId="TDC4">
    <w:name w:val="toc 4"/>
    <w:basedOn w:val="Index"/>
    <w:uiPriority w:val="6"/>
    <w:rsid w:val="00B82A9E"/>
    <w:pPr>
      <w:tabs>
        <w:tab w:val="right" w:leader="dot" w:pos="8789"/>
      </w:tabs>
      <w:ind w:left="849"/>
    </w:pPr>
  </w:style>
  <w:style w:type="paragraph" w:customStyle="1" w:styleId="Contents10">
    <w:name w:val="Contents 10"/>
    <w:basedOn w:val="Index"/>
    <w:uiPriority w:val="6"/>
    <w:rsid w:val="00B82A9E"/>
    <w:pPr>
      <w:tabs>
        <w:tab w:val="right" w:leader="dot" w:pos="7091"/>
      </w:tabs>
      <w:ind w:left="2547"/>
    </w:pPr>
  </w:style>
  <w:style w:type="paragraph" w:styleId="Prrafodelista">
    <w:name w:val="List Paragraph"/>
    <w:basedOn w:val="Normal"/>
    <w:uiPriority w:val="34"/>
    <w:qFormat/>
    <w:rsid w:val="00B82A9E"/>
  </w:style>
  <w:style w:type="paragraph" w:customStyle="1" w:styleId="TableHeading">
    <w:name w:val="Table Heading"/>
    <w:basedOn w:val="TableContents"/>
    <w:uiPriority w:val="6"/>
    <w:rsid w:val="00B82A9E"/>
    <w:pPr>
      <w:jc w:val="center"/>
    </w:pPr>
    <w:rPr>
      <w:b/>
      <w:bCs/>
    </w:rPr>
  </w:style>
  <w:style w:type="paragraph" w:customStyle="1" w:styleId="Index">
    <w:name w:val="Index"/>
    <w:basedOn w:val="Normal"/>
    <w:uiPriority w:val="6"/>
    <w:rsid w:val="00B82A9E"/>
    <w:pPr>
      <w:suppressLineNumbers/>
    </w:pPr>
    <w:rPr>
      <w:rFonts w:cs="DejaVu Sans"/>
    </w:rPr>
  </w:style>
  <w:style w:type="paragraph" w:styleId="TDC6">
    <w:name w:val="toc 6"/>
    <w:basedOn w:val="Index"/>
    <w:uiPriority w:val="6"/>
    <w:rsid w:val="00B82A9E"/>
    <w:pPr>
      <w:tabs>
        <w:tab w:val="right" w:leader="dot" w:pos="8223"/>
      </w:tabs>
      <w:ind w:left="1415"/>
    </w:pPr>
  </w:style>
  <w:style w:type="paragraph" w:customStyle="1" w:styleId="Caption1">
    <w:name w:val="Caption1"/>
    <w:basedOn w:val="Normal"/>
    <w:uiPriority w:val="7"/>
    <w:rsid w:val="00B82A9E"/>
    <w:pPr>
      <w:suppressLineNumbers/>
      <w:spacing w:before="120" w:after="120"/>
    </w:pPr>
    <w:rPr>
      <w:rFonts w:cs="DejaVu Sans"/>
      <w:i/>
      <w:iCs/>
      <w:szCs w:val="24"/>
    </w:rPr>
  </w:style>
  <w:style w:type="paragraph" w:styleId="TtulodeTDC">
    <w:name w:val="TOC Heading"/>
    <w:basedOn w:val="Ttulo1"/>
    <w:next w:val="Normal"/>
    <w:uiPriority w:val="39"/>
    <w:unhideWhenUsed/>
    <w:qFormat/>
    <w:rsid w:val="00C479FB"/>
    <w:pPr>
      <w:suppressAutoHyphens w:val="0"/>
      <w:spacing w:before="240" w:line="259" w:lineRule="auto"/>
      <w:ind w:left="0" w:firstLine="0"/>
      <w:jc w:val="left"/>
      <w:outlineLvl w:val="9"/>
    </w:pPr>
    <w:rPr>
      <w:rFonts w:ascii="Calibri Light" w:hAnsi="Calibri Light"/>
      <w:b w:val="0"/>
      <w:bCs w:val="0"/>
      <w:color w:val="2E74B5"/>
      <w:sz w:val="32"/>
      <w:szCs w:val="32"/>
      <w:lang w:val="en-US" w:eastAsia="en-US"/>
    </w:rPr>
  </w:style>
  <w:style w:type="character" w:styleId="nfasis">
    <w:name w:val="Emphasis"/>
    <w:qFormat/>
    <w:rsid w:val="0017093C"/>
    <w:rPr>
      <w:i/>
      <w:iCs/>
    </w:rPr>
  </w:style>
  <w:style w:type="table" w:styleId="Tablaconcuadrcula">
    <w:name w:val="Table Grid"/>
    <w:basedOn w:val="Tablanormal"/>
    <w:uiPriority w:val="59"/>
    <w:unhideWhenUsed/>
    <w:rsid w:val="00AC55B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ragraph">
    <w:name w:val="paragraph"/>
    <w:basedOn w:val="Normal"/>
    <w:rsid w:val="00450E14"/>
    <w:pPr>
      <w:suppressAutoHyphens w:val="0"/>
      <w:spacing w:before="100" w:beforeAutospacing="1" w:after="100" w:afterAutospacing="1" w:line="240" w:lineRule="auto"/>
      <w:jc w:val="left"/>
    </w:pPr>
    <w:rPr>
      <w:rFonts w:eastAsia="Times New Roman"/>
      <w:color w:val="auto"/>
      <w:szCs w:val="24"/>
      <w:lang w:val="en-IN" w:eastAsia="en-IN"/>
    </w:rPr>
  </w:style>
  <w:style w:type="character" w:customStyle="1" w:styleId="normaltextrun">
    <w:name w:val="normaltextrun"/>
    <w:rsid w:val="00450E14"/>
  </w:style>
  <w:style w:type="character" w:customStyle="1" w:styleId="eop">
    <w:name w:val="eop"/>
    <w:rsid w:val="00450E14"/>
  </w:style>
  <w:style w:type="character" w:customStyle="1" w:styleId="spellingerror">
    <w:name w:val="spellingerror"/>
    <w:rsid w:val="00450E14"/>
  </w:style>
  <w:style w:type="character" w:customStyle="1" w:styleId="UnresolvedMention">
    <w:name w:val="Unresolved Mention"/>
    <w:uiPriority w:val="99"/>
    <w:semiHidden/>
    <w:unhideWhenUsed/>
    <w:rsid w:val="00B273F7"/>
    <w:rPr>
      <w:color w:val="605E5C"/>
      <w:shd w:val="clear" w:color="auto" w:fill="E1DFDD"/>
    </w:rPr>
  </w:style>
  <w:style w:type="character" w:customStyle="1" w:styleId="apple-converted-space">
    <w:name w:val="apple-converted-space"/>
    <w:rsid w:val="008D595A"/>
  </w:style>
  <w:style w:type="paragraph" w:styleId="Subttulo">
    <w:name w:val="Subtitle"/>
    <w:next w:val="Normal"/>
    <w:link w:val="SubttuloCar"/>
    <w:uiPriority w:val="11"/>
    <w:qFormat/>
    <w:rsid w:val="00296079"/>
    <w:pPr>
      <w:keepNext/>
      <w:pBdr>
        <w:top w:val="nil"/>
        <w:left w:val="nil"/>
        <w:bottom w:val="nil"/>
        <w:right w:val="nil"/>
        <w:between w:val="nil"/>
        <w:bar w:val="nil"/>
      </w:pBdr>
    </w:pPr>
    <w:rPr>
      <w:rFonts w:ascii="Helvetica Neue" w:eastAsia="Arial Unicode MS" w:hAnsi="Helvetica Neue" w:cs="Arial Unicode MS"/>
      <w:color w:val="000000"/>
      <w:sz w:val="40"/>
      <w:szCs w:val="40"/>
      <w:bdr w:val="nil"/>
      <w:lang w:val="en-US" w:eastAsia="en-GB"/>
    </w:rPr>
  </w:style>
  <w:style w:type="character" w:customStyle="1" w:styleId="SubttuloCar">
    <w:name w:val="Subtítulo Car"/>
    <w:link w:val="Subttulo"/>
    <w:uiPriority w:val="11"/>
    <w:rsid w:val="00296079"/>
    <w:rPr>
      <w:rFonts w:ascii="Helvetica Neue" w:eastAsia="Arial Unicode MS" w:hAnsi="Helvetica Neue" w:cs="Arial Unicode MS"/>
      <w:color w:val="000000"/>
      <w:sz w:val="40"/>
      <w:szCs w:val="40"/>
      <w:bdr w:val="nil"/>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IN" w:eastAsia="en-IN" w:bidi="ar-SA"/>
      </w:rPr>
    </w:rPrDefault>
    <w:pPrDefault/>
  </w:docDefaults>
  <w:latentStyles w:defLockedState="0" w:defUIPriority="0" w:defSemiHidden="1" w:defUnhideWhenUsed="1" w:defQFormat="0" w:count="267">
    <w:lsdException w:name="Normal" w:semiHidden="0" w:uiPriority="6" w:unhideWhenUsed="0" w:qFormat="1"/>
    <w:lsdException w:name="heading 1" w:semiHidden="0" w:uiPriority="6" w:unhideWhenUsed="0" w:qFormat="1"/>
    <w:lsdException w:name="heading 2" w:semiHidden="0" w:uiPriority="6" w:unhideWhenUsed="0" w:qFormat="1"/>
    <w:lsdException w:name="heading 3" w:semiHidden="0" w:uiPriority="6" w:unhideWhenUsed="0" w:qFormat="1"/>
    <w:lsdException w:name="heading 4" w:qFormat="1"/>
    <w:lsdException w:name="heading 5" w:qFormat="1"/>
    <w:lsdException w:name="heading 6" w:qFormat="1"/>
    <w:lsdException w:name="heading 7" w:qFormat="1"/>
    <w:lsdException w:name="heading 8" w:qFormat="1"/>
    <w:lsdException w:name="heading 9" w:qFormat="1"/>
    <w:lsdException w:name="index 1" w:unhideWhenUsed="0"/>
    <w:lsdException w:name="index 2" w:unhideWhenUsed="0"/>
    <w:lsdException w:name="index 3" w:unhideWhenUsed="0"/>
    <w:lsdException w:name="index 4" w:unhideWhenUsed="0"/>
    <w:lsdException w:name="index 5" w:unhideWhenUsed="0"/>
    <w:lsdException w:name="index 6" w:unhideWhenUsed="0"/>
    <w:lsdException w:name="index 7" w:unhideWhenUsed="0"/>
    <w:lsdException w:name="index 8" w:unhideWhenUsed="0"/>
    <w:lsdException w:name="index 9" w:unhideWhenUsed="0"/>
    <w:lsdException w:name="toc 1" w:semiHidden="0" w:uiPriority="39" w:unhideWhenUsed="0"/>
    <w:lsdException w:name="toc 2" w:semiHidden="0" w:uiPriority="39" w:unhideWhenUsed="0"/>
    <w:lsdException w:name="toc 3" w:semiHidden="0" w:uiPriority="6" w:unhideWhenUsed="0"/>
    <w:lsdException w:name="toc 4" w:semiHidden="0" w:uiPriority="6" w:unhideWhenUsed="0"/>
    <w:lsdException w:name="toc 5" w:semiHidden="0" w:uiPriority="6" w:unhideWhenUsed="0"/>
    <w:lsdException w:name="toc 6" w:semiHidden="0" w:uiPriority="6" w:unhideWhenUsed="0"/>
    <w:lsdException w:name="toc 7" w:semiHidden="0" w:uiPriority="6" w:unhideWhenUsed="0"/>
    <w:lsdException w:name="toc 8" w:semiHidden="0" w:uiPriority="6" w:unhideWhenUsed="0"/>
    <w:lsdException w:name="toc 9" w:semiHidden="0" w:uiPriority="6" w:unhideWhenUsed="0"/>
    <w:lsdException w:name="Normal Indent" w:semiHidden="0" w:unhideWhenUsed="0"/>
    <w:lsdException w:name="footnote text" w:unhideWhenUsed="0"/>
    <w:lsdException w:name="annotation text" w:unhideWhenUsed="0"/>
    <w:lsdException w:name="header" w:semiHidden="0" w:uiPriority="6" w:unhideWhenUsed="0"/>
    <w:lsdException w:name="footer" w:semiHidden="0" w:uiPriority="6" w:unhideWhenUsed="0"/>
    <w:lsdException w:name="index heading" w:unhideWhenUsed="0"/>
    <w:lsdException w:name="caption" w:qFormat="1"/>
    <w:lsdException w:name="table of figures" w:unhideWhenUsed="0"/>
    <w:lsdException w:name="envelope address" w:semiHidden="0" w:unhideWhenUsed="0"/>
    <w:lsdException w:name="envelope return" w:semiHidden="0" w:unhideWhenUsed="0"/>
    <w:lsdException w:name="footnote reference" w:unhideWhenUsed="0"/>
    <w:lsdException w:name="annotation reference" w:unhideWhenUsed="0"/>
    <w:lsdException w:name="line number" w:semiHidden="0" w:unhideWhenUsed="0"/>
    <w:lsdException w:name="page number" w:semiHidden="0" w:unhideWhenUsed="0"/>
    <w:lsdException w:name="endnote reference" w:unhideWhenUsed="0"/>
    <w:lsdException w:name="endnote text" w:unhideWhenUsed="0"/>
    <w:lsdException w:name="table of authorities" w:unhideWhenUsed="0"/>
    <w:lsdException w:name="macro" w:unhideWhenUsed="0"/>
    <w:lsdException w:name="toa heading" w:unhideWhenUsed="0"/>
    <w:lsdException w:name="List" w:semiHidden="0" w:uiPriority="7" w:unhideWhenUsed="0"/>
    <w:lsdException w:name="List Bullet" w:semiHidden="0" w:unhideWhenUsed="0"/>
    <w:lsdException w:name="List Number"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Closing" w:semiHidden="0" w:unhideWhenUsed="0"/>
    <w:lsdException w:name="Signature" w:semiHidden="0" w:unhideWhenUsed="0"/>
    <w:lsdException w:name="Default Paragraph Font" w:semiHidden="0" w:unhideWhenUsed="0"/>
    <w:lsdException w:name="Body Text" w:semiHidden="0" w:uiPriority="7" w:unhideWhenUsed="0"/>
    <w:lsdException w:name="Body Text Indent" w:semiHidden="0" w:unhideWhenUsed="0"/>
    <w:lsdException w:name="List Continue" w:semiHidden="0" w:unhideWhenUsed="0"/>
    <w:lsdException w:name="List Continue 2" w:semiHidden="0" w:unhideWhenUsed="0"/>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iPriority="11" w:unhideWhenUsed="0" w:qFormat="1"/>
    <w:lsdException w:name="Salutation" w:semiHidden="0" w:unhideWhenUsed="0"/>
    <w:lsdException w:name="Date" w:semiHidden="0" w:unhideWhenUsed="0"/>
    <w:lsdException w:name="Body Text First Indent" w:semiHidden="0" w:unhideWhenUsed="0"/>
    <w:lsdException w:name="Body Text First Indent 2" w:semiHidden="0" w:unhideWhenUsed="0"/>
    <w:lsdException w:name="Note Heading" w:semiHidden="0" w:unhideWhenUsed="0"/>
    <w:lsdException w:name="Body Text 2" w:semiHidden="0" w:unhideWhenUsed="0"/>
    <w:lsdException w:name="Body Text 3" w:semiHidden="0" w:unhideWhenUsed="0"/>
    <w:lsdException w:name="Body Text Indent 2" w:semiHidden="0" w:unhideWhenUsed="0"/>
    <w:lsdException w:name="Body Text Indent 3" w:semiHidden="0" w:unhideWhenUsed="0"/>
    <w:lsdException w:name="Block Text" w:semiHidden="0" w:unhideWhenUsed="0"/>
    <w:lsdException w:name="Hyperlink" w:semiHidden="0" w:uiPriority="99" w:unhideWhenUsed="0"/>
    <w:lsdException w:name="FollowedHyperlink" w:semiHidden="0" w:unhideWhenUsed="0"/>
    <w:lsdException w:name="Strong" w:semiHidden="0" w:unhideWhenUsed="0" w:qFormat="1"/>
    <w:lsdException w:name="Emphasis" w:semiHidden="0" w:unhideWhenUsed="0" w:qFormat="1"/>
    <w:lsdException w:name="Document Map" w:unhideWhenUsed="0"/>
    <w:lsdException w:name="Plain Text" w:semiHidden="0" w:unhideWhenUsed="0"/>
    <w:lsdException w:name="E-mail Signature" w:semiHidden="0" w:unhideWhenUsed="0"/>
    <w:lsdException w:name="HTML Top of Form" w:uiPriority="99"/>
    <w:lsdException w:name="HTML Bottom of Form" w:uiPriority="99"/>
    <w:lsdException w:name="Normal (Web)" w:semiHidden="0" w:unhideWhenUsed="0"/>
    <w:lsdException w:name="HTML Acronym" w:semiHidden="0" w:unhideWhenUsed="0"/>
    <w:lsdException w:name="HTML Address" w:semiHidden="0" w:unhideWhenUsed="0"/>
    <w:lsdException w:name="HTML Cite" w:semiHidden="0" w:unhideWhenUsed="0"/>
    <w:lsdException w:name="HTML Code" w:semiHidden="0" w:unhideWhenUsed="0"/>
    <w:lsdException w:name="HTML Definition" w:semiHidden="0" w:unhideWhenUsed="0"/>
    <w:lsdException w:name="HTML Keyboard" w:semiHidden="0" w:unhideWhenUsed="0"/>
    <w:lsdException w:name="HTML Preformatted" w:semiHidden="0" w:unhideWhenUsed="0"/>
    <w:lsdException w:name="HTML Sample" w:semiHidden="0" w:unhideWhenUsed="0"/>
    <w:lsdException w:name="HTML Typewriter" w:semiHidden="0" w:unhideWhenUsed="0"/>
    <w:lsdException w:name="HTML Variable" w:semiHidden="0" w:unhideWhenUsed="0"/>
    <w:lsdException w:name="Normal Table" w:uiPriority="99"/>
    <w:lsdException w:name="annotation subject" w:unhideWhenUsed="0"/>
    <w:lsdException w:name="No List" w:uiPriority="99"/>
    <w:lsdException w:name="Outline List 1" w:uiPriority="99"/>
    <w:lsdException w:name="Outline List 2" w:uiPriority="99"/>
    <w:lsdException w:name="Outline List 3"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nhideWhenUsed="0"/>
    <w:lsdException w:name="Table Grid" w:uiPriority="59"/>
    <w:lsdException w:name="Table Theme" w:uiPriority="99"/>
    <w:lsdException w:name="Placeholder Text" w:uiPriority="99"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6"/>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6"/>
    <w:qFormat/>
    <w:pPr>
      <w:keepNext/>
      <w:keepLines/>
      <w:tabs>
        <w:tab w:val="left" w:pos="0"/>
      </w:tabs>
      <w:spacing w:before="113"/>
      <w:ind w:left="432" w:hanging="432"/>
      <w:outlineLvl w:val="0"/>
    </w:pPr>
    <w:rPr>
      <w:rFonts w:eastAsia="Times New Roman"/>
      <w:b/>
      <w:bCs/>
      <w:sz w:val="28"/>
      <w:szCs w:val="28"/>
    </w:rPr>
  </w:style>
  <w:style w:type="paragraph" w:styleId="Heading2">
    <w:name w:val="heading 2"/>
    <w:basedOn w:val="Normal"/>
    <w:next w:val="Normal"/>
    <w:uiPriority w:val="6"/>
    <w:qFormat/>
    <w:pPr>
      <w:keepNext/>
      <w:keepLines/>
      <w:tabs>
        <w:tab w:val="left" w:pos="0"/>
      </w:tabs>
      <w:spacing w:before="113"/>
      <w:ind w:left="576" w:hanging="576"/>
      <w:outlineLvl w:val="1"/>
    </w:pPr>
    <w:rPr>
      <w:rFonts w:eastAsia="Times New Roman"/>
      <w:bCs/>
      <w:szCs w:val="26"/>
      <w:u w:val="single"/>
    </w:rPr>
  </w:style>
  <w:style w:type="paragraph" w:styleId="Heading3">
    <w:name w:val="heading 3"/>
    <w:basedOn w:val="Heading"/>
    <w:next w:val="BodyText"/>
    <w:uiPriority w:val="6"/>
    <w:qFormat/>
    <w:pPr>
      <w:tabs>
        <w:tab w:val="left"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uiPriority w:val="6"/>
    <w:rPr>
      <w:rFonts w:ascii="OpenSymbol" w:eastAsia="OpenSymbol" w:hAnsi="OpenSymbol" w:cs="OpenSymbol"/>
    </w:rPr>
  </w:style>
  <w:style w:type="character" w:customStyle="1" w:styleId="WW-DefaultParagraphFont1">
    <w:name w:val="WW-Default Paragraph Font1"/>
    <w:uiPriority w:val="2"/>
  </w:style>
  <w:style w:type="character" w:customStyle="1" w:styleId="WW8Num4z8">
    <w:name w:val="WW8Num4z8"/>
    <w:uiPriority w:val="3"/>
  </w:style>
  <w:style w:type="character" w:customStyle="1" w:styleId="WW8Num4z2">
    <w:name w:val="WW8Num4z2"/>
    <w:uiPriority w:val="3"/>
  </w:style>
  <w:style w:type="character" w:customStyle="1" w:styleId="WW8Num1z4">
    <w:name w:val="WW8Num1z4"/>
    <w:uiPriority w:val="3"/>
  </w:style>
  <w:style w:type="character" w:customStyle="1" w:styleId="WW8Num7z5">
    <w:name w:val="WW8Num7z5"/>
    <w:uiPriority w:val="3"/>
  </w:style>
  <w:style w:type="character" w:customStyle="1" w:styleId="WW8Num1z0">
    <w:name w:val="WW8Num1z0"/>
    <w:uiPriority w:val="3"/>
  </w:style>
  <w:style w:type="character" w:customStyle="1" w:styleId="CommentReference1">
    <w:name w:val="Comment Reference1"/>
    <w:uiPriority w:val="6"/>
    <w:rPr>
      <w:sz w:val="16"/>
      <w:szCs w:val="16"/>
    </w:rPr>
  </w:style>
  <w:style w:type="character" w:customStyle="1" w:styleId="WW8Num5z1">
    <w:name w:val="WW8Num5z1"/>
    <w:uiPriority w:val="3"/>
    <w:rPr>
      <w:rFonts w:ascii="OpenSymbol" w:hAnsi="OpenSymbol" w:cs="OpenSymbol"/>
    </w:rPr>
  </w:style>
  <w:style w:type="character" w:customStyle="1" w:styleId="WW8Num5z0">
    <w:name w:val="WW8Num5z0"/>
    <w:uiPriority w:val="3"/>
    <w:rPr>
      <w:rFonts w:ascii="Symbol" w:hAnsi="Symbol" w:cs="OpenSymbol"/>
    </w:rPr>
  </w:style>
  <w:style w:type="character" w:customStyle="1" w:styleId="WW8Num4z6">
    <w:name w:val="WW8Num4z6"/>
    <w:uiPriority w:val="3"/>
  </w:style>
  <w:style w:type="character" w:customStyle="1" w:styleId="WW8Num3z0">
    <w:name w:val="WW8Num3z0"/>
    <w:uiPriority w:val="3"/>
    <w:rPr>
      <w:rFonts w:ascii="Symbol" w:hAnsi="Symbol" w:cs="OpenSymbol"/>
      <w:lang w:val="en-GB"/>
    </w:rPr>
  </w:style>
  <w:style w:type="character" w:customStyle="1" w:styleId="WW8Num7z6">
    <w:name w:val="WW8Num7z6"/>
    <w:uiPriority w:val="3"/>
  </w:style>
  <w:style w:type="character" w:customStyle="1" w:styleId="WW8Num8z0">
    <w:name w:val="WW8Num8z0"/>
    <w:uiPriority w:val="3"/>
    <w:rPr>
      <w:rFonts w:ascii="Symbol" w:hAnsi="Symbol" w:cs="OpenSymbol"/>
      <w:caps w:val="0"/>
      <w:smallCaps w:val="0"/>
      <w:color w:val="ED7D31"/>
      <w:spacing w:val="0"/>
      <w:sz w:val="24"/>
    </w:rPr>
  </w:style>
  <w:style w:type="character" w:customStyle="1" w:styleId="Heading1Char">
    <w:name w:val="Heading 1 Char"/>
    <w:uiPriority w:val="6"/>
    <w:rPr>
      <w:rFonts w:ascii="Times New Roman" w:eastAsia="Times New Roman" w:hAnsi="Times New Roman" w:cs="Times New Roman"/>
      <w:b/>
      <w:bCs/>
      <w:sz w:val="28"/>
      <w:szCs w:val="28"/>
    </w:rPr>
  </w:style>
  <w:style w:type="character" w:customStyle="1" w:styleId="WW8Num4z4">
    <w:name w:val="WW8Num4z4"/>
    <w:uiPriority w:val="3"/>
  </w:style>
  <w:style w:type="character" w:styleId="Hyperlink">
    <w:name w:val="Hyperlink"/>
    <w:uiPriority w:val="99"/>
    <w:rPr>
      <w:color w:val="000080"/>
      <w:u w:val="single"/>
    </w:rPr>
  </w:style>
  <w:style w:type="character" w:customStyle="1" w:styleId="WW8Num7z4">
    <w:name w:val="WW8Num7z4"/>
    <w:uiPriority w:val="3"/>
  </w:style>
  <w:style w:type="character" w:customStyle="1" w:styleId="Heading2Char">
    <w:name w:val="Heading 2 Char"/>
    <w:uiPriority w:val="6"/>
    <w:rPr>
      <w:rFonts w:ascii="Times New Roman" w:eastAsia="Times New Roman" w:hAnsi="Times New Roman" w:cs="Times New Roman"/>
      <w:bCs/>
      <w:sz w:val="24"/>
      <w:szCs w:val="26"/>
      <w:u w:val="single"/>
    </w:rPr>
  </w:style>
  <w:style w:type="character" w:customStyle="1" w:styleId="WW-DefaultParagraphFont">
    <w:name w:val="WW-Default Paragraph Font"/>
    <w:uiPriority w:val="2"/>
  </w:style>
  <w:style w:type="character" w:customStyle="1" w:styleId="WW8Num4z7">
    <w:name w:val="WW8Num4z7"/>
    <w:uiPriority w:val="3"/>
  </w:style>
  <w:style w:type="character" w:customStyle="1" w:styleId="WW8Num4z0">
    <w:name w:val="WW8Num4z0"/>
    <w:uiPriority w:val="3"/>
    <w:rPr>
      <w:rFonts w:cs="Times New Roman"/>
      <w:lang w:val="en-GB"/>
    </w:rPr>
  </w:style>
  <w:style w:type="character" w:customStyle="1" w:styleId="WW8Num3z1">
    <w:name w:val="WW8Num3z1"/>
    <w:uiPriority w:val="3"/>
    <w:rPr>
      <w:rFonts w:ascii="OpenSymbol" w:hAnsi="OpenSymbol" w:cs="OpenSymbol"/>
    </w:rPr>
  </w:style>
  <w:style w:type="character" w:customStyle="1" w:styleId="WW8Num7z8">
    <w:name w:val="WW8Num7z8"/>
    <w:uiPriority w:val="3"/>
  </w:style>
  <w:style w:type="character" w:customStyle="1" w:styleId="WW8Num6z0">
    <w:name w:val="WW8Num6z0"/>
    <w:uiPriority w:val="3"/>
    <w:rPr>
      <w:rFonts w:ascii="Symbol" w:eastAsia="Droid Sans" w:hAnsi="Symbol" w:cs="OpenSymbol"/>
      <w:szCs w:val="24"/>
    </w:rPr>
  </w:style>
  <w:style w:type="character" w:customStyle="1" w:styleId="WW8Num8z1">
    <w:name w:val="WW8Num8z1"/>
    <w:uiPriority w:val="3"/>
    <w:rPr>
      <w:rFonts w:ascii="OpenSymbol" w:hAnsi="OpenSymbol" w:cs="OpenSymbol"/>
    </w:rPr>
  </w:style>
  <w:style w:type="character" w:customStyle="1" w:styleId="DefaultParagraphFont1">
    <w:name w:val="Default Paragraph Font1"/>
    <w:uiPriority w:val="6"/>
  </w:style>
  <w:style w:type="character" w:customStyle="1" w:styleId="WW8Num4z1">
    <w:name w:val="WW8Num4z1"/>
    <w:uiPriority w:val="3"/>
  </w:style>
  <w:style w:type="character" w:customStyle="1" w:styleId="WW8Num2z1">
    <w:name w:val="WW8Num2z1"/>
    <w:uiPriority w:val="3"/>
    <w:rPr>
      <w:rFonts w:ascii="OpenSymbol" w:hAnsi="OpenSymbol" w:cs="OpenSymbol"/>
    </w:rPr>
  </w:style>
  <w:style w:type="character" w:customStyle="1" w:styleId="WW8Num1z5">
    <w:name w:val="WW8Num1z5"/>
    <w:uiPriority w:val="3"/>
  </w:style>
  <w:style w:type="character" w:customStyle="1" w:styleId="WW8Num6z1">
    <w:name w:val="WW8Num6z1"/>
    <w:uiPriority w:val="3"/>
    <w:rPr>
      <w:rFonts w:ascii="OpenSymbol" w:hAnsi="OpenSymbol" w:cs="OpenSymbol"/>
    </w:rPr>
  </w:style>
  <w:style w:type="character" w:customStyle="1" w:styleId="WW8Num7z1">
    <w:name w:val="WW8Num7z1"/>
    <w:uiPriority w:val="3"/>
    <w:rPr>
      <w:rFonts w:ascii="OpenSymbol" w:hAnsi="OpenSymbol" w:cs="OpenSymbol"/>
    </w:rPr>
  </w:style>
  <w:style w:type="character" w:customStyle="1" w:styleId="WW8Num9z1">
    <w:name w:val="WW8Num9z1"/>
    <w:uiPriority w:val="3"/>
    <w:rPr>
      <w:rFonts w:ascii="OpenSymbol" w:hAnsi="OpenSymbol" w:cs="OpenSymbol"/>
    </w:rPr>
  </w:style>
  <w:style w:type="character" w:customStyle="1" w:styleId="WW8Num4z5">
    <w:name w:val="WW8Num4z5"/>
    <w:uiPriority w:val="3"/>
  </w:style>
  <w:style w:type="character" w:customStyle="1" w:styleId="WW8Num2z0">
    <w:name w:val="WW8Num2z0"/>
    <w:uiPriority w:val="3"/>
    <w:rPr>
      <w:rFonts w:ascii="Symbol" w:eastAsia="Droid Sans" w:hAnsi="Symbol" w:cs="OpenSymbol"/>
      <w:szCs w:val="24"/>
      <w:lang w:val="en-GB"/>
    </w:rPr>
  </w:style>
  <w:style w:type="character" w:customStyle="1" w:styleId="WW8Num1z7">
    <w:name w:val="WW8Num1z7"/>
    <w:uiPriority w:val="3"/>
  </w:style>
  <w:style w:type="character" w:customStyle="1" w:styleId="WW8Num1z1">
    <w:name w:val="WW8Num1z1"/>
    <w:uiPriority w:val="3"/>
  </w:style>
  <w:style w:type="character" w:customStyle="1" w:styleId="FooterChar">
    <w:name w:val="Footer Char"/>
    <w:basedOn w:val="WW-DefaultParagraphFont1"/>
    <w:uiPriority w:val="6"/>
  </w:style>
  <w:style w:type="character" w:customStyle="1" w:styleId="HeaderChar">
    <w:name w:val="Header Char"/>
    <w:basedOn w:val="WW-DefaultParagraphFont1"/>
    <w:uiPriority w:val="6"/>
  </w:style>
  <w:style w:type="character" w:customStyle="1" w:styleId="WW8Num1z6">
    <w:name w:val="WW8Num1z6"/>
    <w:uiPriority w:val="3"/>
  </w:style>
  <w:style w:type="character" w:customStyle="1" w:styleId="WW8Num7z2">
    <w:name w:val="WW8Num7z2"/>
    <w:uiPriority w:val="3"/>
  </w:style>
  <w:style w:type="character" w:customStyle="1" w:styleId="WW8Num9z0">
    <w:name w:val="WW8Num9z0"/>
    <w:uiPriority w:val="3"/>
    <w:rPr>
      <w:rFonts w:ascii="Symbol" w:eastAsia="Droid Sans" w:hAnsi="Symbol" w:cs="OpenSymbol"/>
      <w:color w:val="ED7D31"/>
      <w:szCs w:val="24"/>
    </w:rPr>
  </w:style>
  <w:style w:type="character" w:customStyle="1" w:styleId="WW8Num4z3">
    <w:name w:val="WW8Num4z3"/>
    <w:uiPriority w:val="3"/>
  </w:style>
  <w:style w:type="character" w:customStyle="1" w:styleId="WW8Num1z8">
    <w:name w:val="WW8Num1z8"/>
    <w:uiPriority w:val="3"/>
  </w:style>
  <w:style w:type="character" w:customStyle="1" w:styleId="WW8Num1z3">
    <w:name w:val="WW8Num1z3"/>
    <w:uiPriority w:val="3"/>
  </w:style>
  <w:style w:type="character" w:customStyle="1" w:styleId="WW8Num1z2">
    <w:name w:val="WW8Num1z2"/>
    <w:uiPriority w:val="3"/>
  </w:style>
  <w:style w:type="character" w:customStyle="1" w:styleId="WW8Num7z0">
    <w:name w:val="WW8Num7z0"/>
    <w:uiPriority w:val="3"/>
    <w:rPr>
      <w:rFonts w:ascii="Symbol" w:hAnsi="Symbol" w:cs="OpenSymbol"/>
      <w:color w:val="ED7D31"/>
    </w:rPr>
  </w:style>
  <w:style w:type="character" w:customStyle="1" w:styleId="WW8Num7z3">
    <w:name w:val="WW8Num7z3"/>
    <w:uiPriority w:val="3"/>
  </w:style>
  <w:style w:type="character" w:customStyle="1" w:styleId="WW8Num7z7">
    <w:name w:val="WW8Num7z7"/>
    <w:uiPriority w:val="3"/>
  </w:style>
  <w:style w:type="paragraph" w:styleId="List">
    <w:name w:val="List"/>
    <w:basedOn w:val="BodyText"/>
    <w:uiPriority w:val="7"/>
    <w:rPr>
      <w:rFonts w:cs="DejaVu Sans"/>
    </w:rPr>
  </w:style>
  <w:style w:type="paragraph" w:styleId="Header">
    <w:name w:val="header"/>
    <w:basedOn w:val="Normal"/>
    <w:uiPriority w:val="6"/>
    <w:pPr>
      <w:tabs>
        <w:tab w:val="center" w:pos="4680"/>
        <w:tab w:val="right" w:pos="9360"/>
      </w:tabs>
      <w:spacing w:line="240" w:lineRule="auto"/>
    </w:pPr>
  </w:style>
  <w:style w:type="paragraph" w:styleId="TOC2">
    <w:name w:val="toc 2"/>
    <w:basedOn w:val="Index"/>
    <w:uiPriority w:val="39"/>
    <w:pPr>
      <w:tabs>
        <w:tab w:val="right" w:leader="dot" w:pos="9077"/>
      </w:tabs>
      <w:ind w:left="283"/>
    </w:pPr>
  </w:style>
  <w:style w:type="paragraph" w:styleId="TOC8">
    <w:name w:val="toc 8"/>
    <w:basedOn w:val="Index"/>
    <w:uiPriority w:val="6"/>
    <w:pPr>
      <w:tabs>
        <w:tab w:val="right" w:leader="dot" w:pos="7657"/>
      </w:tabs>
      <w:ind w:left="1981"/>
    </w:pPr>
  </w:style>
  <w:style w:type="paragraph" w:customStyle="1" w:styleId="TableContents">
    <w:name w:val="Table Contents"/>
    <w:basedOn w:val="Normal"/>
    <w:uiPriority w:val="6"/>
    <w:pPr>
      <w:suppressLineNumbers/>
    </w:pPr>
  </w:style>
  <w:style w:type="paragraph" w:customStyle="1" w:styleId="PreformattedText">
    <w:name w:val="Preformatted Text"/>
    <w:basedOn w:val="Normal"/>
    <w:uiPriority w:val="6"/>
    <w:rPr>
      <w:rFonts w:ascii="DejaVu Sans Mono" w:eastAsia="Droid Sans" w:hAnsi="DejaVu Sans Mono" w:cs="DejaVu Sans Mono"/>
      <w:sz w:val="20"/>
      <w:szCs w:val="20"/>
    </w:rPr>
  </w:style>
  <w:style w:type="paragraph" w:styleId="BodyText">
    <w:name w:val="Body Text"/>
    <w:basedOn w:val="Normal"/>
    <w:uiPriority w:val="7"/>
  </w:style>
  <w:style w:type="paragraph" w:styleId="Footer">
    <w:name w:val="footer"/>
    <w:basedOn w:val="Normal"/>
    <w:uiPriority w:val="6"/>
    <w:pPr>
      <w:tabs>
        <w:tab w:val="center" w:pos="4680"/>
        <w:tab w:val="right" w:pos="9360"/>
      </w:tabs>
      <w:spacing w:line="240" w:lineRule="auto"/>
    </w:pPr>
  </w:style>
  <w:style w:type="paragraph" w:styleId="NoSpacing">
    <w:name w:val="No Spacing"/>
    <w:uiPriority w:val="2"/>
    <w:qFormat/>
    <w:pPr>
      <w:suppressAutoHyphens/>
      <w:spacing w:line="100" w:lineRule="atLeast"/>
    </w:pPr>
    <w:rPr>
      <w:rFonts w:ascii="Tinos" w:eastAsia="Droid Sans" w:hAnsi="Tinos" w:cs="DejaVu Sans"/>
      <w:sz w:val="24"/>
      <w:szCs w:val="24"/>
      <w:lang w:val="en-GB" w:eastAsia="hi-IN" w:bidi="hi-IN"/>
    </w:rPr>
  </w:style>
  <w:style w:type="paragraph" w:styleId="TOC3">
    <w:name w:val="toc 3"/>
    <w:basedOn w:val="Index"/>
    <w:uiPriority w:val="6"/>
    <w:pPr>
      <w:tabs>
        <w:tab w:val="right" w:leader="dot" w:pos="9072"/>
      </w:tabs>
      <w:ind w:left="566"/>
    </w:pPr>
  </w:style>
  <w:style w:type="paragraph" w:customStyle="1" w:styleId="Heading">
    <w:name w:val="Heading"/>
    <w:basedOn w:val="Normal"/>
    <w:next w:val="BodyText"/>
    <w:uiPriority w:val="6"/>
    <w:pPr>
      <w:keepNext/>
      <w:spacing w:before="240" w:after="120"/>
    </w:pPr>
    <w:rPr>
      <w:rFonts w:ascii="Arial" w:eastAsia="Droid Sans" w:hAnsi="Arial" w:cs="DejaVu Sans"/>
      <w:sz w:val="28"/>
      <w:szCs w:val="28"/>
    </w:rPr>
  </w:style>
  <w:style w:type="paragraph" w:customStyle="1" w:styleId="ContentsHeading">
    <w:name w:val="Contents Heading"/>
    <w:basedOn w:val="Heading"/>
    <w:uiPriority w:val="6"/>
    <w:pPr>
      <w:suppressLineNumbers/>
      <w:jc w:val="center"/>
    </w:pPr>
    <w:rPr>
      <w:rFonts w:ascii="Times New Roman" w:hAnsi="Times New Roman" w:cs="Times New Roman"/>
      <w:b/>
      <w:bCs/>
      <w:szCs w:val="32"/>
    </w:rPr>
  </w:style>
  <w:style w:type="paragraph" w:styleId="TOC7">
    <w:name w:val="toc 7"/>
    <w:basedOn w:val="Index"/>
    <w:uiPriority w:val="6"/>
    <w:pPr>
      <w:tabs>
        <w:tab w:val="right" w:leader="dot" w:pos="7940"/>
      </w:tabs>
      <w:ind w:left="1698"/>
    </w:pPr>
  </w:style>
  <w:style w:type="paragraph" w:styleId="TOC1">
    <w:name w:val="toc 1"/>
    <w:basedOn w:val="Index"/>
    <w:uiPriority w:val="39"/>
    <w:pPr>
      <w:tabs>
        <w:tab w:val="right" w:leader="dot" w:pos="9360"/>
      </w:tabs>
    </w:pPr>
  </w:style>
  <w:style w:type="paragraph" w:styleId="TOC9">
    <w:name w:val="toc 9"/>
    <w:basedOn w:val="Index"/>
    <w:uiPriority w:val="6"/>
    <w:pPr>
      <w:tabs>
        <w:tab w:val="right" w:leader="dot" w:pos="7374"/>
      </w:tabs>
      <w:ind w:left="2264"/>
    </w:pPr>
  </w:style>
  <w:style w:type="paragraph" w:styleId="TOC5">
    <w:name w:val="toc 5"/>
    <w:basedOn w:val="Index"/>
    <w:uiPriority w:val="6"/>
    <w:pPr>
      <w:tabs>
        <w:tab w:val="right" w:leader="dot" w:pos="8506"/>
      </w:tabs>
      <w:ind w:left="1132"/>
    </w:pPr>
  </w:style>
  <w:style w:type="paragraph" w:styleId="TOC4">
    <w:name w:val="toc 4"/>
    <w:basedOn w:val="Index"/>
    <w:uiPriority w:val="6"/>
    <w:pPr>
      <w:tabs>
        <w:tab w:val="right" w:leader="dot" w:pos="8789"/>
      </w:tabs>
      <w:ind w:left="849"/>
    </w:pPr>
  </w:style>
  <w:style w:type="paragraph" w:customStyle="1" w:styleId="Contents10">
    <w:name w:val="Contents 10"/>
    <w:basedOn w:val="Index"/>
    <w:uiPriority w:val="6"/>
    <w:pPr>
      <w:tabs>
        <w:tab w:val="right" w:leader="dot" w:pos="7091"/>
      </w:tabs>
      <w:ind w:left="2547"/>
    </w:pPr>
  </w:style>
  <w:style w:type="paragraph" w:styleId="ListParagraph">
    <w:name w:val="List Paragraph"/>
    <w:basedOn w:val="Normal"/>
    <w:uiPriority w:val="34"/>
    <w:qFormat/>
  </w:style>
  <w:style w:type="paragraph" w:customStyle="1" w:styleId="TableHeading">
    <w:name w:val="Table Heading"/>
    <w:basedOn w:val="TableContents"/>
    <w:uiPriority w:val="6"/>
    <w:pPr>
      <w:jc w:val="center"/>
    </w:pPr>
    <w:rPr>
      <w:b/>
      <w:bCs/>
    </w:rPr>
  </w:style>
  <w:style w:type="paragraph" w:customStyle="1" w:styleId="Index">
    <w:name w:val="Index"/>
    <w:basedOn w:val="Normal"/>
    <w:uiPriority w:val="6"/>
    <w:pPr>
      <w:suppressLineNumbers/>
    </w:pPr>
    <w:rPr>
      <w:rFonts w:cs="DejaVu Sans"/>
    </w:rPr>
  </w:style>
  <w:style w:type="paragraph" w:styleId="TOC6">
    <w:name w:val="toc 6"/>
    <w:basedOn w:val="Index"/>
    <w:uiPriority w:val="6"/>
    <w:pPr>
      <w:tabs>
        <w:tab w:val="right" w:leader="dot" w:pos="8223"/>
      </w:tabs>
      <w:ind w:left="1415"/>
    </w:pPr>
  </w:style>
  <w:style w:type="paragraph" w:customStyle="1" w:styleId="Caption1">
    <w:name w:val="Caption1"/>
    <w:basedOn w:val="Normal"/>
    <w:uiPriority w:val="7"/>
    <w:pPr>
      <w:suppressLineNumbers/>
      <w:spacing w:before="120" w:after="120"/>
    </w:pPr>
    <w:rPr>
      <w:rFonts w:cs="DejaVu Sans"/>
      <w:i/>
      <w:iCs/>
      <w:szCs w:val="24"/>
    </w:rPr>
  </w:style>
  <w:style w:type="paragraph" w:styleId="TOCHeading">
    <w:name w:val="TOC Heading"/>
    <w:basedOn w:val="Heading1"/>
    <w:next w:val="Normal"/>
    <w:uiPriority w:val="39"/>
    <w:unhideWhenUsed/>
    <w:qFormat/>
    <w:rsid w:val="00C479FB"/>
    <w:pPr>
      <w:suppressAutoHyphens w:val="0"/>
      <w:spacing w:before="240" w:line="259" w:lineRule="auto"/>
      <w:ind w:left="0" w:firstLine="0"/>
      <w:jc w:val="left"/>
      <w:outlineLvl w:val="9"/>
    </w:pPr>
    <w:rPr>
      <w:rFonts w:ascii="Calibri Light" w:hAnsi="Calibri Light"/>
      <w:b w:val="0"/>
      <w:bCs w:val="0"/>
      <w:color w:val="2E74B5"/>
      <w:sz w:val="32"/>
      <w:szCs w:val="32"/>
      <w:lang w:val="en-US" w:eastAsia="en-US"/>
    </w:rPr>
  </w:style>
  <w:style w:type="character" w:styleId="Emphasis">
    <w:name w:val="Emphasis"/>
    <w:qFormat/>
    <w:rsid w:val="0017093C"/>
    <w:rPr>
      <w:i/>
      <w:iCs/>
    </w:rPr>
  </w:style>
  <w:style w:type="table" w:styleId="TableGrid">
    <w:name w:val="Table Grid"/>
    <w:basedOn w:val="TableNormal"/>
    <w:uiPriority w:val="59"/>
    <w:unhideWhenUsed/>
    <w:rsid w:val="00AC55B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ragraph">
    <w:name w:val="paragraph"/>
    <w:basedOn w:val="Normal"/>
    <w:rsid w:val="00450E14"/>
    <w:pPr>
      <w:suppressAutoHyphens w:val="0"/>
      <w:spacing w:before="100" w:beforeAutospacing="1" w:after="100" w:afterAutospacing="1" w:line="240" w:lineRule="auto"/>
      <w:jc w:val="left"/>
    </w:pPr>
    <w:rPr>
      <w:rFonts w:eastAsia="Times New Roman"/>
      <w:color w:val="auto"/>
      <w:szCs w:val="24"/>
      <w:lang w:val="en-IN" w:eastAsia="en-IN"/>
    </w:rPr>
  </w:style>
  <w:style w:type="character" w:customStyle="1" w:styleId="normaltextrun">
    <w:name w:val="normaltextrun"/>
    <w:rsid w:val="00450E14"/>
  </w:style>
  <w:style w:type="character" w:customStyle="1" w:styleId="eop">
    <w:name w:val="eop"/>
    <w:rsid w:val="00450E14"/>
  </w:style>
  <w:style w:type="character" w:customStyle="1" w:styleId="spellingerror">
    <w:name w:val="spellingerror"/>
    <w:rsid w:val="00450E14"/>
  </w:style>
  <w:style w:type="character" w:customStyle="1" w:styleId="UnresolvedMention">
    <w:name w:val="Unresolved Mention"/>
    <w:uiPriority w:val="99"/>
    <w:semiHidden/>
    <w:unhideWhenUsed/>
    <w:rsid w:val="00B273F7"/>
    <w:rPr>
      <w:color w:val="605E5C"/>
      <w:shd w:val="clear" w:color="auto" w:fill="E1DFDD"/>
    </w:rPr>
  </w:style>
  <w:style w:type="character" w:customStyle="1" w:styleId="apple-converted-space">
    <w:name w:val="apple-converted-space"/>
    <w:rsid w:val="008D595A"/>
  </w:style>
  <w:style w:type="paragraph" w:styleId="Subtitle">
    <w:name w:val="Subtitle"/>
    <w:next w:val="Normal"/>
    <w:link w:val="SubtitleChar"/>
    <w:uiPriority w:val="11"/>
    <w:qFormat/>
    <w:rsid w:val="00296079"/>
    <w:pPr>
      <w:keepNext/>
      <w:pBdr>
        <w:top w:val="nil"/>
        <w:left w:val="nil"/>
        <w:bottom w:val="nil"/>
        <w:right w:val="nil"/>
        <w:between w:val="nil"/>
        <w:bar w:val="nil"/>
      </w:pBdr>
    </w:pPr>
    <w:rPr>
      <w:rFonts w:ascii="Helvetica Neue" w:eastAsia="Arial Unicode MS" w:hAnsi="Helvetica Neue" w:cs="Arial Unicode MS"/>
      <w:color w:val="000000"/>
      <w:sz w:val="40"/>
      <w:szCs w:val="40"/>
      <w:bdr w:val="nil"/>
      <w:lang w:val="en-US" w:eastAsia="en-GB"/>
    </w:rPr>
  </w:style>
  <w:style w:type="character" w:customStyle="1" w:styleId="SubtitleChar">
    <w:name w:val="Subtitle Char"/>
    <w:link w:val="Subtitle"/>
    <w:uiPriority w:val="11"/>
    <w:rsid w:val="00296079"/>
    <w:rPr>
      <w:rFonts w:ascii="Helvetica Neue" w:eastAsia="Arial Unicode MS" w:hAnsi="Helvetica Neue" w:cs="Arial Unicode MS"/>
      <w:color w:val="000000"/>
      <w:sz w:val="40"/>
      <w:szCs w:val="40"/>
      <w:bdr w:val="nil"/>
      <w:lang w:val="en-US" w:eastAsia="en-GB"/>
    </w:rPr>
  </w:style>
</w:styles>
</file>

<file path=word/webSettings.xml><?xml version="1.0" encoding="utf-8"?>
<w:webSettings xmlns:r="http://schemas.openxmlformats.org/officeDocument/2006/relationships" xmlns:w="http://schemas.openxmlformats.org/wordprocessingml/2006/main">
  <w:divs>
    <w:div w:id="19936630">
      <w:bodyDiv w:val="1"/>
      <w:marLeft w:val="0"/>
      <w:marRight w:val="0"/>
      <w:marTop w:val="0"/>
      <w:marBottom w:val="0"/>
      <w:divBdr>
        <w:top w:val="none" w:sz="0" w:space="0" w:color="auto"/>
        <w:left w:val="none" w:sz="0" w:space="0" w:color="auto"/>
        <w:bottom w:val="none" w:sz="0" w:space="0" w:color="auto"/>
        <w:right w:val="none" w:sz="0" w:space="0" w:color="auto"/>
      </w:divBdr>
    </w:div>
    <w:div w:id="23751995">
      <w:bodyDiv w:val="1"/>
      <w:marLeft w:val="0"/>
      <w:marRight w:val="0"/>
      <w:marTop w:val="0"/>
      <w:marBottom w:val="0"/>
      <w:divBdr>
        <w:top w:val="none" w:sz="0" w:space="0" w:color="auto"/>
        <w:left w:val="none" w:sz="0" w:space="0" w:color="auto"/>
        <w:bottom w:val="none" w:sz="0" w:space="0" w:color="auto"/>
        <w:right w:val="none" w:sz="0" w:space="0" w:color="auto"/>
      </w:divBdr>
    </w:div>
    <w:div w:id="107086383">
      <w:bodyDiv w:val="1"/>
      <w:marLeft w:val="0"/>
      <w:marRight w:val="0"/>
      <w:marTop w:val="0"/>
      <w:marBottom w:val="0"/>
      <w:divBdr>
        <w:top w:val="none" w:sz="0" w:space="0" w:color="auto"/>
        <w:left w:val="none" w:sz="0" w:space="0" w:color="auto"/>
        <w:bottom w:val="none" w:sz="0" w:space="0" w:color="auto"/>
        <w:right w:val="none" w:sz="0" w:space="0" w:color="auto"/>
      </w:divBdr>
    </w:div>
    <w:div w:id="116918088">
      <w:bodyDiv w:val="1"/>
      <w:marLeft w:val="0"/>
      <w:marRight w:val="0"/>
      <w:marTop w:val="0"/>
      <w:marBottom w:val="0"/>
      <w:divBdr>
        <w:top w:val="none" w:sz="0" w:space="0" w:color="auto"/>
        <w:left w:val="none" w:sz="0" w:space="0" w:color="auto"/>
        <w:bottom w:val="none" w:sz="0" w:space="0" w:color="auto"/>
        <w:right w:val="none" w:sz="0" w:space="0" w:color="auto"/>
      </w:divBdr>
    </w:div>
    <w:div w:id="122508967">
      <w:bodyDiv w:val="1"/>
      <w:marLeft w:val="0"/>
      <w:marRight w:val="0"/>
      <w:marTop w:val="0"/>
      <w:marBottom w:val="0"/>
      <w:divBdr>
        <w:top w:val="none" w:sz="0" w:space="0" w:color="auto"/>
        <w:left w:val="none" w:sz="0" w:space="0" w:color="auto"/>
        <w:bottom w:val="none" w:sz="0" w:space="0" w:color="auto"/>
        <w:right w:val="none" w:sz="0" w:space="0" w:color="auto"/>
      </w:divBdr>
    </w:div>
    <w:div w:id="134223708">
      <w:bodyDiv w:val="1"/>
      <w:marLeft w:val="0"/>
      <w:marRight w:val="0"/>
      <w:marTop w:val="0"/>
      <w:marBottom w:val="0"/>
      <w:divBdr>
        <w:top w:val="none" w:sz="0" w:space="0" w:color="auto"/>
        <w:left w:val="none" w:sz="0" w:space="0" w:color="auto"/>
        <w:bottom w:val="none" w:sz="0" w:space="0" w:color="auto"/>
        <w:right w:val="none" w:sz="0" w:space="0" w:color="auto"/>
      </w:divBdr>
    </w:div>
    <w:div w:id="140705884">
      <w:bodyDiv w:val="1"/>
      <w:marLeft w:val="0"/>
      <w:marRight w:val="0"/>
      <w:marTop w:val="0"/>
      <w:marBottom w:val="0"/>
      <w:divBdr>
        <w:top w:val="none" w:sz="0" w:space="0" w:color="auto"/>
        <w:left w:val="none" w:sz="0" w:space="0" w:color="auto"/>
        <w:bottom w:val="none" w:sz="0" w:space="0" w:color="auto"/>
        <w:right w:val="none" w:sz="0" w:space="0" w:color="auto"/>
      </w:divBdr>
      <w:divsChild>
        <w:div w:id="1293170035">
          <w:marLeft w:val="0"/>
          <w:marRight w:val="0"/>
          <w:marTop w:val="0"/>
          <w:marBottom w:val="0"/>
          <w:divBdr>
            <w:top w:val="none" w:sz="0" w:space="0" w:color="auto"/>
            <w:left w:val="none" w:sz="0" w:space="0" w:color="auto"/>
            <w:bottom w:val="none" w:sz="0" w:space="0" w:color="auto"/>
            <w:right w:val="none" w:sz="0" w:space="0" w:color="auto"/>
          </w:divBdr>
        </w:div>
      </w:divsChild>
    </w:div>
    <w:div w:id="161896467">
      <w:bodyDiv w:val="1"/>
      <w:marLeft w:val="0"/>
      <w:marRight w:val="0"/>
      <w:marTop w:val="0"/>
      <w:marBottom w:val="0"/>
      <w:divBdr>
        <w:top w:val="none" w:sz="0" w:space="0" w:color="auto"/>
        <w:left w:val="none" w:sz="0" w:space="0" w:color="auto"/>
        <w:bottom w:val="none" w:sz="0" w:space="0" w:color="auto"/>
        <w:right w:val="none" w:sz="0" w:space="0" w:color="auto"/>
      </w:divBdr>
    </w:div>
    <w:div w:id="178011930">
      <w:bodyDiv w:val="1"/>
      <w:marLeft w:val="0"/>
      <w:marRight w:val="0"/>
      <w:marTop w:val="0"/>
      <w:marBottom w:val="0"/>
      <w:divBdr>
        <w:top w:val="none" w:sz="0" w:space="0" w:color="auto"/>
        <w:left w:val="none" w:sz="0" w:space="0" w:color="auto"/>
        <w:bottom w:val="none" w:sz="0" w:space="0" w:color="auto"/>
        <w:right w:val="none" w:sz="0" w:space="0" w:color="auto"/>
      </w:divBdr>
    </w:div>
    <w:div w:id="201867282">
      <w:bodyDiv w:val="1"/>
      <w:marLeft w:val="0"/>
      <w:marRight w:val="0"/>
      <w:marTop w:val="0"/>
      <w:marBottom w:val="0"/>
      <w:divBdr>
        <w:top w:val="none" w:sz="0" w:space="0" w:color="auto"/>
        <w:left w:val="none" w:sz="0" w:space="0" w:color="auto"/>
        <w:bottom w:val="none" w:sz="0" w:space="0" w:color="auto"/>
        <w:right w:val="none" w:sz="0" w:space="0" w:color="auto"/>
      </w:divBdr>
    </w:div>
    <w:div w:id="244606090">
      <w:bodyDiv w:val="1"/>
      <w:marLeft w:val="0"/>
      <w:marRight w:val="0"/>
      <w:marTop w:val="0"/>
      <w:marBottom w:val="0"/>
      <w:divBdr>
        <w:top w:val="none" w:sz="0" w:space="0" w:color="auto"/>
        <w:left w:val="none" w:sz="0" w:space="0" w:color="auto"/>
        <w:bottom w:val="none" w:sz="0" w:space="0" w:color="auto"/>
        <w:right w:val="none" w:sz="0" w:space="0" w:color="auto"/>
      </w:divBdr>
    </w:div>
    <w:div w:id="289628593">
      <w:bodyDiv w:val="1"/>
      <w:marLeft w:val="0"/>
      <w:marRight w:val="0"/>
      <w:marTop w:val="0"/>
      <w:marBottom w:val="0"/>
      <w:divBdr>
        <w:top w:val="none" w:sz="0" w:space="0" w:color="auto"/>
        <w:left w:val="none" w:sz="0" w:space="0" w:color="auto"/>
        <w:bottom w:val="none" w:sz="0" w:space="0" w:color="auto"/>
        <w:right w:val="none" w:sz="0" w:space="0" w:color="auto"/>
      </w:divBdr>
    </w:div>
    <w:div w:id="306320520">
      <w:bodyDiv w:val="1"/>
      <w:marLeft w:val="0"/>
      <w:marRight w:val="0"/>
      <w:marTop w:val="0"/>
      <w:marBottom w:val="0"/>
      <w:divBdr>
        <w:top w:val="none" w:sz="0" w:space="0" w:color="auto"/>
        <w:left w:val="none" w:sz="0" w:space="0" w:color="auto"/>
        <w:bottom w:val="none" w:sz="0" w:space="0" w:color="auto"/>
        <w:right w:val="none" w:sz="0" w:space="0" w:color="auto"/>
      </w:divBdr>
    </w:div>
    <w:div w:id="312952436">
      <w:bodyDiv w:val="1"/>
      <w:marLeft w:val="0"/>
      <w:marRight w:val="0"/>
      <w:marTop w:val="0"/>
      <w:marBottom w:val="0"/>
      <w:divBdr>
        <w:top w:val="none" w:sz="0" w:space="0" w:color="auto"/>
        <w:left w:val="none" w:sz="0" w:space="0" w:color="auto"/>
        <w:bottom w:val="none" w:sz="0" w:space="0" w:color="auto"/>
        <w:right w:val="none" w:sz="0" w:space="0" w:color="auto"/>
      </w:divBdr>
    </w:div>
    <w:div w:id="327902996">
      <w:bodyDiv w:val="1"/>
      <w:marLeft w:val="0"/>
      <w:marRight w:val="0"/>
      <w:marTop w:val="0"/>
      <w:marBottom w:val="0"/>
      <w:divBdr>
        <w:top w:val="none" w:sz="0" w:space="0" w:color="auto"/>
        <w:left w:val="none" w:sz="0" w:space="0" w:color="auto"/>
        <w:bottom w:val="none" w:sz="0" w:space="0" w:color="auto"/>
        <w:right w:val="none" w:sz="0" w:space="0" w:color="auto"/>
      </w:divBdr>
    </w:div>
    <w:div w:id="378896083">
      <w:bodyDiv w:val="1"/>
      <w:marLeft w:val="0"/>
      <w:marRight w:val="0"/>
      <w:marTop w:val="0"/>
      <w:marBottom w:val="0"/>
      <w:divBdr>
        <w:top w:val="none" w:sz="0" w:space="0" w:color="auto"/>
        <w:left w:val="none" w:sz="0" w:space="0" w:color="auto"/>
        <w:bottom w:val="none" w:sz="0" w:space="0" w:color="auto"/>
        <w:right w:val="none" w:sz="0" w:space="0" w:color="auto"/>
      </w:divBdr>
      <w:divsChild>
        <w:div w:id="20590491">
          <w:marLeft w:val="0"/>
          <w:marRight w:val="0"/>
          <w:marTop w:val="0"/>
          <w:marBottom w:val="0"/>
          <w:divBdr>
            <w:top w:val="none" w:sz="0" w:space="0" w:color="auto"/>
            <w:left w:val="none" w:sz="0" w:space="0" w:color="auto"/>
            <w:bottom w:val="none" w:sz="0" w:space="0" w:color="auto"/>
            <w:right w:val="none" w:sz="0" w:space="0" w:color="auto"/>
          </w:divBdr>
        </w:div>
        <w:div w:id="97220060">
          <w:marLeft w:val="0"/>
          <w:marRight w:val="0"/>
          <w:marTop w:val="0"/>
          <w:marBottom w:val="0"/>
          <w:divBdr>
            <w:top w:val="none" w:sz="0" w:space="0" w:color="auto"/>
            <w:left w:val="none" w:sz="0" w:space="0" w:color="auto"/>
            <w:bottom w:val="none" w:sz="0" w:space="0" w:color="auto"/>
            <w:right w:val="none" w:sz="0" w:space="0" w:color="auto"/>
          </w:divBdr>
        </w:div>
        <w:div w:id="183251399">
          <w:marLeft w:val="0"/>
          <w:marRight w:val="0"/>
          <w:marTop w:val="0"/>
          <w:marBottom w:val="0"/>
          <w:divBdr>
            <w:top w:val="none" w:sz="0" w:space="0" w:color="auto"/>
            <w:left w:val="none" w:sz="0" w:space="0" w:color="auto"/>
            <w:bottom w:val="none" w:sz="0" w:space="0" w:color="auto"/>
            <w:right w:val="none" w:sz="0" w:space="0" w:color="auto"/>
          </w:divBdr>
        </w:div>
        <w:div w:id="288246766">
          <w:marLeft w:val="0"/>
          <w:marRight w:val="0"/>
          <w:marTop w:val="0"/>
          <w:marBottom w:val="0"/>
          <w:divBdr>
            <w:top w:val="none" w:sz="0" w:space="0" w:color="auto"/>
            <w:left w:val="none" w:sz="0" w:space="0" w:color="auto"/>
            <w:bottom w:val="none" w:sz="0" w:space="0" w:color="auto"/>
            <w:right w:val="none" w:sz="0" w:space="0" w:color="auto"/>
          </w:divBdr>
        </w:div>
        <w:div w:id="292102359">
          <w:marLeft w:val="0"/>
          <w:marRight w:val="0"/>
          <w:marTop w:val="0"/>
          <w:marBottom w:val="0"/>
          <w:divBdr>
            <w:top w:val="none" w:sz="0" w:space="0" w:color="auto"/>
            <w:left w:val="none" w:sz="0" w:space="0" w:color="auto"/>
            <w:bottom w:val="none" w:sz="0" w:space="0" w:color="auto"/>
            <w:right w:val="none" w:sz="0" w:space="0" w:color="auto"/>
          </w:divBdr>
        </w:div>
        <w:div w:id="464003315">
          <w:marLeft w:val="0"/>
          <w:marRight w:val="0"/>
          <w:marTop w:val="0"/>
          <w:marBottom w:val="0"/>
          <w:divBdr>
            <w:top w:val="none" w:sz="0" w:space="0" w:color="auto"/>
            <w:left w:val="none" w:sz="0" w:space="0" w:color="auto"/>
            <w:bottom w:val="none" w:sz="0" w:space="0" w:color="auto"/>
            <w:right w:val="none" w:sz="0" w:space="0" w:color="auto"/>
          </w:divBdr>
        </w:div>
        <w:div w:id="633410598">
          <w:marLeft w:val="0"/>
          <w:marRight w:val="0"/>
          <w:marTop w:val="0"/>
          <w:marBottom w:val="0"/>
          <w:divBdr>
            <w:top w:val="none" w:sz="0" w:space="0" w:color="auto"/>
            <w:left w:val="none" w:sz="0" w:space="0" w:color="auto"/>
            <w:bottom w:val="none" w:sz="0" w:space="0" w:color="auto"/>
            <w:right w:val="none" w:sz="0" w:space="0" w:color="auto"/>
          </w:divBdr>
        </w:div>
        <w:div w:id="811681837">
          <w:marLeft w:val="0"/>
          <w:marRight w:val="0"/>
          <w:marTop w:val="0"/>
          <w:marBottom w:val="0"/>
          <w:divBdr>
            <w:top w:val="none" w:sz="0" w:space="0" w:color="auto"/>
            <w:left w:val="none" w:sz="0" w:space="0" w:color="auto"/>
            <w:bottom w:val="none" w:sz="0" w:space="0" w:color="auto"/>
            <w:right w:val="none" w:sz="0" w:space="0" w:color="auto"/>
          </w:divBdr>
        </w:div>
        <w:div w:id="1132479096">
          <w:marLeft w:val="0"/>
          <w:marRight w:val="0"/>
          <w:marTop w:val="0"/>
          <w:marBottom w:val="0"/>
          <w:divBdr>
            <w:top w:val="none" w:sz="0" w:space="0" w:color="auto"/>
            <w:left w:val="none" w:sz="0" w:space="0" w:color="auto"/>
            <w:bottom w:val="none" w:sz="0" w:space="0" w:color="auto"/>
            <w:right w:val="none" w:sz="0" w:space="0" w:color="auto"/>
          </w:divBdr>
        </w:div>
        <w:div w:id="1242057617">
          <w:marLeft w:val="0"/>
          <w:marRight w:val="0"/>
          <w:marTop w:val="0"/>
          <w:marBottom w:val="0"/>
          <w:divBdr>
            <w:top w:val="none" w:sz="0" w:space="0" w:color="auto"/>
            <w:left w:val="none" w:sz="0" w:space="0" w:color="auto"/>
            <w:bottom w:val="none" w:sz="0" w:space="0" w:color="auto"/>
            <w:right w:val="none" w:sz="0" w:space="0" w:color="auto"/>
          </w:divBdr>
        </w:div>
        <w:div w:id="1386221487">
          <w:marLeft w:val="0"/>
          <w:marRight w:val="0"/>
          <w:marTop w:val="0"/>
          <w:marBottom w:val="0"/>
          <w:divBdr>
            <w:top w:val="none" w:sz="0" w:space="0" w:color="auto"/>
            <w:left w:val="none" w:sz="0" w:space="0" w:color="auto"/>
            <w:bottom w:val="none" w:sz="0" w:space="0" w:color="auto"/>
            <w:right w:val="none" w:sz="0" w:space="0" w:color="auto"/>
          </w:divBdr>
        </w:div>
        <w:div w:id="1510021778">
          <w:marLeft w:val="0"/>
          <w:marRight w:val="0"/>
          <w:marTop w:val="0"/>
          <w:marBottom w:val="0"/>
          <w:divBdr>
            <w:top w:val="none" w:sz="0" w:space="0" w:color="auto"/>
            <w:left w:val="none" w:sz="0" w:space="0" w:color="auto"/>
            <w:bottom w:val="none" w:sz="0" w:space="0" w:color="auto"/>
            <w:right w:val="none" w:sz="0" w:space="0" w:color="auto"/>
          </w:divBdr>
        </w:div>
        <w:div w:id="1579896589">
          <w:marLeft w:val="0"/>
          <w:marRight w:val="0"/>
          <w:marTop w:val="0"/>
          <w:marBottom w:val="0"/>
          <w:divBdr>
            <w:top w:val="none" w:sz="0" w:space="0" w:color="auto"/>
            <w:left w:val="none" w:sz="0" w:space="0" w:color="auto"/>
            <w:bottom w:val="none" w:sz="0" w:space="0" w:color="auto"/>
            <w:right w:val="none" w:sz="0" w:space="0" w:color="auto"/>
          </w:divBdr>
        </w:div>
        <w:div w:id="1836528564">
          <w:marLeft w:val="0"/>
          <w:marRight w:val="0"/>
          <w:marTop w:val="0"/>
          <w:marBottom w:val="0"/>
          <w:divBdr>
            <w:top w:val="none" w:sz="0" w:space="0" w:color="auto"/>
            <w:left w:val="none" w:sz="0" w:space="0" w:color="auto"/>
            <w:bottom w:val="none" w:sz="0" w:space="0" w:color="auto"/>
            <w:right w:val="none" w:sz="0" w:space="0" w:color="auto"/>
          </w:divBdr>
        </w:div>
        <w:div w:id="1949895513">
          <w:marLeft w:val="0"/>
          <w:marRight w:val="0"/>
          <w:marTop w:val="0"/>
          <w:marBottom w:val="0"/>
          <w:divBdr>
            <w:top w:val="none" w:sz="0" w:space="0" w:color="auto"/>
            <w:left w:val="none" w:sz="0" w:space="0" w:color="auto"/>
            <w:bottom w:val="none" w:sz="0" w:space="0" w:color="auto"/>
            <w:right w:val="none" w:sz="0" w:space="0" w:color="auto"/>
          </w:divBdr>
        </w:div>
      </w:divsChild>
    </w:div>
    <w:div w:id="386757073">
      <w:bodyDiv w:val="1"/>
      <w:marLeft w:val="0"/>
      <w:marRight w:val="0"/>
      <w:marTop w:val="0"/>
      <w:marBottom w:val="0"/>
      <w:divBdr>
        <w:top w:val="none" w:sz="0" w:space="0" w:color="auto"/>
        <w:left w:val="none" w:sz="0" w:space="0" w:color="auto"/>
        <w:bottom w:val="none" w:sz="0" w:space="0" w:color="auto"/>
        <w:right w:val="none" w:sz="0" w:space="0" w:color="auto"/>
      </w:divBdr>
    </w:div>
    <w:div w:id="388725168">
      <w:bodyDiv w:val="1"/>
      <w:marLeft w:val="0"/>
      <w:marRight w:val="0"/>
      <w:marTop w:val="0"/>
      <w:marBottom w:val="0"/>
      <w:divBdr>
        <w:top w:val="none" w:sz="0" w:space="0" w:color="auto"/>
        <w:left w:val="none" w:sz="0" w:space="0" w:color="auto"/>
        <w:bottom w:val="none" w:sz="0" w:space="0" w:color="auto"/>
        <w:right w:val="none" w:sz="0" w:space="0" w:color="auto"/>
      </w:divBdr>
    </w:div>
    <w:div w:id="400493579">
      <w:bodyDiv w:val="1"/>
      <w:marLeft w:val="0"/>
      <w:marRight w:val="0"/>
      <w:marTop w:val="0"/>
      <w:marBottom w:val="0"/>
      <w:divBdr>
        <w:top w:val="none" w:sz="0" w:space="0" w:color="auto"/>
        <w:left w:val="none" w:sz="0" w:space="0" w:color="auto"/>
        <w:bottom w:val="none" w:sz="0" w:space="0" w:color="auto"/>
        <w:right w:val="none" w:sz="0" w:space="0" w:color="auto"/>
      </w:divBdr>
    </w:div>
    <w:div w:id="413161644">
      <w:bodyDiv w:val="1"/>
      <w:marLeft w:val="0"/>
      <w:marRight w:val="0"/>
      <w:marTop w:val="0"/>
      <w:marBottom w:val="0"/>
      <w:divBdr>
        <w:top w:val="none" w:sz="0" w:space="0" w:color="auto"/>
        <w:left w:val="none" w:sz="0" w:space="0" w:color="auto"/>
        <w:bottom w:val="none" w:sz="0" w:space="0" w:color="auto"/>
        <w:right w:val="none" w:sz="0" w:space="0" w:color="auto"/>
      </w:divBdr>
    </w:div>
    <w:div w:id="501310761">
      <w:bodyDiv w:val="1"/>
      <w:marLeft w:val="0"/>
      <w:marRight w:val="0"/>
      <w:marTop w:val="0"/>
      <w:marBottom w:val="0"/>
      <w:divBdr>
        <w:top w:val="none" w:sz="0" w:space="0" w:color="auto"/>
        <w:left w:val="none" w:sz="0" w:space="0" w:color="auto"/>
        <w:bottom w:val="none" w:sz="0" w:space="0" w:color="auto"/>
        <w:right w:val="none" w:sz="0" w:space="0" w:color="auto"/>
      </w:divBdr>
    </w:div>
    <w:div w:id="514922302">
      <w:bodyDiv w:val="1"/>
      <w:marLeft w:val="0"/>
      <w:marRight w:val="0"/>
      <w:marTop w:val="0"/>
      <w:marBottom w:val="0"/>
      <w:divBdr>
        <w:top w:val="none" w:sz="0" w:space="0" w:color="auto"/>
        <w:left w:val="none" w:sz="0" w:space="0" w:color="auto"/>
        <w:bottom w:val="none" w:sz="0" w:space="0" w:color="auto"/>
        <w:right w:val="none" w:sz="0" w:space="0" w:color="auto"/>
      </w:divBdr>
    </w:div>
    <w:div w:id="567109016">
      <w:bodyDiv w:val="1"/>
      <w:marLeft w:val="0"/>
      <w:marRight w:val="0"/>
      <w:marTop w:val="0"/>
      <w:marBottom w:val="0"/>
      <w:divBdr>
        <w:top w:val="none" w:sz="0" w:space="0" w:color="auto"/>
        <w:left w:val="none" w:sz="0" w:space="0" w:color="auto"/>
        <w:bottom w:val="none" w:sz="0" w:space="0" w:color="auto"/>
        <w:right w:val="none" w:sz="0" w:space="0" w:color="auto"/>
      </w:divBdr>
    </w:div>
    <w:div w:id="810100202">
      <w:bodyDiv w:val="1"/>
      <w:marLeft w:val="0"/>
      <w:marRight w:val="0"/>
      <w:marTop w:val="0"/>
      <w:marBottom w:val="0"/>
      <w:divBdr>
        <w:top w:val="none" w:sz="0" w:space="0" w:color="auto"/>
        <w:left w:val="none" w:sz="0" w:space="0" w:color="auto"/>
        <w:bottom w:val="none" w:sz="0" w:space="0" w:color="auto"/>
        <w:right w:val="none" w:sz="0" w:space="0" w:color="auto"/>
      </w:divBdr>
    </w:div>
    <w:div w:id="814368987">
      <w:bodyDiv w:val="1"/>
      <w:marLeft w:val="0"/>
      <w:marRight w:val="0"/>
      <w:marTop w:val="0"/>
      <w:marBottom w:val="0"/>
      <w:divBdr>
        <w:top w:val="none" w:sz="0" w:space="0" w:color="auto"/>
        <w:left w:val="none" w:sz="0" w:space="0" w:color="auto"/>
        <w:bottom w:val="none" w:sz="0" w:space="0" w:color="auto"/>
        <w:right w:val="none" w:sz="0" w:space="0" w:color="auto"/>
      </w:divBdr>
    </w:div>
    <w:div w:id="886452745">
      <w:bodyDiv w:val="1"/>
      <w:marLeft w:val="0"/>
      <w:marRight w:val="0"/>
      <w:marTop w:val="0"/>
      <w:marBottom w:val="0"/>
      <w:divBdr>
        <w:top w:val="none" w:sz="0" w:space="0" w:color="auto"/>
        <w:left w:val="none" w:sz="0" w:space="0" w:color="auto"/>
        <w:bottom w:val="none" w:sz="0" w:space="0" w:color="auto"/>
        <w:right w:val="none" w:sz="0" w:space="0" w:color="auto"/>
      </w:divBdr>
    </w:div>
    <w:div w:id="893353301">
      <w:bodyDiv w:val="1"/>
      <w:marLeft w:val="0"/>
      <w:marRight w:val="0"/>
      <w:marTop w:val="0"/>
      <w:marBottom w:val="0"/>
      <w:divBdr>
        <w:top w:val="none" w:sz="0" w:space="0" w:color="auto"/>
        <w:left w:val="none" w:sz="0" w:space="0" w:color="auto"/>
        <w:bottom w:val="none" w:sz="0" w:space="0" w:color="auto"/>
        <w:right w:val="none" w:sz="0" w:space="0" w:color="auto"/>
      </w:divBdr>
    </w:div>
    <w:div w:id="1059671798">
      <w:bodyDiv w:val="1"/>
      <w:marLeft w:val="0"/>
      <w:marRight w:val="0"/>
      <w:marTop w:val="0"/>
      <w:marBottom w:val="0"/>
      <w:divBdr>
        <w:top w:val="none" w:sz="0" w:space="0" w:color="auto"/>
        <w:left w:val="none" w:sz="0" w:space="0" w:color="auto"/>
        <w:bottom w:val="none" w:sz="0" w:space="0" w:color="auto"/>
        <w:right w:val="none" w:sz="0" w:space="0" w:color="auto"/>
      </w:divBdr>
    </w:div>
    <w:div w:id="1101989589">
      <w:bodyDiv w:val="1"/>
      <w:marLeft w:val="0"/>
      <w:marRight w:val="0"/>
      <w:marTop w:val="0"/>
      <w:marBottom w:val="0"/>
      <w:divBdr>
        <w:top w:val="none" w:sz="0" w:space="0" w:color="auto"/>
        <w:left w:val="none" w:sz="0" w:space="0" w:color="auto"/>
        <w:bottom w:val="none" w:sz="0" w:space="0" w:color="auto"/>
        <w:right w:val="none" w:sz="0" w:space="0" w:color="auto"/>
      </w:divBdr>
    </w:div>
    <w:div w:id="1207788962">
      <w:bodyDiv w:val="1"/>
      <w:marLeft w:val="0"/>
      <w:marRight w:val="0"/>
      <w:marTop w:val="0"/>
      <w:marBottom w:val="0"/>
      <w:divBdr>
        <w:top w:val="none" w:sz="0" w:space="0" w:color="auto"/>
        <w:left w:val="none" w:sz="0" w:space="0" w:color="auto"/>
        <w:bottom w:val="none" w:sz="0" w:space="0" w:color="auto"/>
        <w:right w:val="none" w:sz="0" w:space="0" w:color="auto"/>
      </w:divBdr>
    </w:div>
    <w:div w:id="1209146043">
      <w:bodyDiv w:val="1"/>
      <w:marLeft w:val="0"/>
      <w:marRight w:val="0"/>
      <w:marTop w:val="0"/>
      <w:marBottom w:val="0"/>
      <w:divBdr>
        <w:top w:val="none" w:sz="0" w:space="0" w:color="auto"/>
        <w:left w:val="none" w:sz="0" w:space="0" w:color="auto"/>
        <w:bottom w:val="none" w:sz="0" w:space="0" w:color="auto"/>
        <w:right w:val="none" w:sz="0" w:space="0" w:color="auto"/>
      </w:divBdr>
    </w:div>
    <w:div w:id="1221329420">
      <w:bodyDiv w:val="1"/>
      <w:marLeft w:val="0"/>
      <w:marRight w:val="0"/>
      <w:marTop w:val="0"/>
      <w:marBottom w:val="0"/>
      <w:divBdr>
        <w:top w:val="none" w:sz="0" w:space="0" w:color="auto"/>
        <w:left w:val="none" w:sz="0" w:space="0" w:color="auto"/>
        <w:bottom w:val="none" w:sz="0" w:space="0" w:color="auto"/>
        <w:right w:val="none" w:sz="0" w:space="0" w:color="auto"/>
      </w:divBdr>
    </w:div>
    <w:div w:id="1254628515">
      <w:bodyDiv w:val="1"/>
      <w:marLeft w:val="0"/>
      <w:marRight w:val="0"/>
      <w:marTop w:val="0"/>
      <w:marBottom w:val="0"/>
      <w:divBdr>
        <w:top w:val="none" w:sz="0" w:space="0" w:color="auto"/>
        <w:left w:val="none" w:sz="0" w:space="0" w:color="auto"/>
        <w:bottom w:val="none" w:sz="0" w:space="0" w:color="auto"/>
        <w:right w:val="none" w:sz="0" w:space="0" w:color="auto"/>
      </w:divBdr>
    </w:div>
    <w:div w:id="1282566118">
      <w:bodyDiv w:val="1"/>
      <w:marLeft w:val="0"/>
      <w:marRight w:val="0"/>
      <w:marTop w:val="0"/>
      <w:marBottom w:val="0"/>
      <w:divBdr>
        <w:top w:val="none" w:sz="0" w:space="0" w:color="auto"/>
        <w:left w:val="none" w:sz="0" w:space="0" w:color="auto"/>
        <w:bottom w:val="none" w:sz="0" w:space="0" w:color="auto"/>
        <w:right w:val="none" w:sz="0" w:space="0" w:color="auto"/>
      </w:divBdr>
    </w:div>
    <w:div w:id="1286886458">
      <w:bodyDiv w:val="1"/>
      <w:marLeft w:val="0"/>
      <w:marRight w:val="0"/>
      <w:marTop w:val="0"/>
      <w:marBottom w:val="0"/>
      <w:divBdr>
        <w:top w:val="none" w:sz="0" w:space="0" w:color="auto"/>
        <w:left w:val="none" w:sz="0" w:space="0" w:color="auto"/>
        <w:bottom w:val="none" w:sz="0" w:space="0" w:color="auto"/>
        <w:right w:val="none" w:sz="0" w:space="0" w:color="auto"/>
      </w:divBdr>
    </w:div>
    <w:div w:id="1313603813">
      <w:bodyDiv w:val="1"/>
      <w:marLeft w:val="0"/>
      <w:marRight w:val="0"/>
      <w:marTop w:val="0"/>
      <w:marBottom w:val="0"/>
      <w:divBdr>
        <w:top w:val="none" w:sz="0" w:space="0" w:color="auto"/>
        <w:left w:val="none" w:sz="0" w:space="0" w:color="auto"/>
        <w:bottom w:val="none" w:sz="0" w:space="0" w:color="auto"/>
        <w:right w:val="none" w:sz="0" w:space="0" w:color="auto"/>
      </w:divBdr>
    </w:div>
    <w:div w:id="1360546082">
      <w:bodyDiv w:val="1"/>
      <w:marLeft w:val="0"/>
      <w:marRight w:val="0"/>
      <w:marTop w:val="0"/>
      <w:marBottom w:val="0"/>
      <w:divBdr>
        <w:top w:val="none" w:sz="0" w:space="0" w:color="auto"/>
        <w:left w:val="none" w:sz="0" w:space="0" w:color="auto"/>
        <w:bottom w:val="none" w:sz="0" w:space="0" w:color="auto"/>
        <w:right w:val="none" w:sz="0" w:space="0" w:color="auto"/>
      </w:divBdr>
    </w:div>
    <w:div w:id="1417242385">
      <w:bodyDiv w:val="1"/>
      <w:marLeft w:val="0"/>
      <w:marRight w:val="0"/>
      <w:marTop w:val="0"/>
      <w:marBottom w:val="0"/>
      <w:divBdr>
        <w:top w:val="none" w:sz="0" w:space="0" w:color="auto"/>
        <w:left w:val="none" w:sz="0" w:space="0" w:color="auto"/>
        <w:bottom w:val="none" w:sz="0" w:space="0" w:color="auto"/>
        <w:right w:val="none" w:sz="0" w:space="0" w:color="auto"/>
      </w:divBdr>
      <w:divsChild>
        <w:div w:id="1453985431">
          <w:marLeft w:val="0"/>
          <w:marRight w:val="0"/>
          <w:marTop w:val="0"/>
          <w:marBottom w:val="0"/>
          <w:divBdr>
            <w:top w:val="none" w:sz="0" w:space="0" w:color="auto"/>
            <w:left w:val="none" w:sz="0" w:space="0" w:color="auto"/>
            <w:bottom w:val="none" w:sz="0" w:space="0" w:color="auto"/>
            <w:right w:val="none" w:sz="0" w:space="0" w:color="auto"/>
          </w:divBdr>
        </w:div>
      </w:divsChild>
    </w:div>
    <w:div w:id="1420374034">
      <w:bodyDiv w:val="1"/>
      <w:marLeft w:val="0"/>
      <w:marRight w:val="0"/>
      <w:marTop w:val="0"/>
      <w:marBottom w:val="0"/>
      <w:divBdr>
        <w:top w:val="none" w:sz="0" w:space="0" w:color="auto"/>
        <w:left w:val="none" w:sz="0" w:space="0" w:color="auto"/>
        <w:bottom w:val="none" w:sz="0" w:space="0" w:color="auto"/>
        <w:right w:val="none" w:sz="0" w:space="0" w:color="auto"/>
      </w:divBdr>
    </w:div>
    <w:div w:id="1422415171">
      <w:bodyDiv w:val="1"/>
      <w:marLeft w:val="0"/>
      <w:marRight w:val="0"/>
      <w:marTop w:val="0"/>
      <w:marBottom w:val="0"/>
      <w:divBdr>
        <w:top w:val="none" w:sz="0" w:space="0" w:color="auto"/>
        <w:left w:val="none" w:sz="0" w:space="0" w:color="auto"/>
        <w:bottom w:val="none" w:sz="0" w:space="0" w:color="auto"/>
        <w:right w:val="none" w:sz="0" w:space="0" w:color="auto"/>
      </w:divBdr>
    </w:div>
    <w:div w:id="1441413262">
      <w:bodyDiv w:val="1"/>
      <w:marLeft w:val="0"/>
      <w:marRight w:val="0"/>
      <w:marTop w:val="0"/>
      <w:marBottom w:val="0"/>
      <w:divBdr>
        <w:top w:val="none" w:sz="0" w:space="0" w:color="auto"/>
        <w:left w:val="none" w:sz="0" w:space="0" w:color="auto"/>
        <w:bottom w:val="none" w:sz="0" w:space="0" w:color="auto"/>
        <w:right w:val="none" w:sz="0" w:space="0" w:color="auto"/>
      </w:divBdr>
    </w:div>
    <w:div w:id="1443957757">
      <w:bodyDiv w:val="1"/>
      <w:marLeft w:val="0"/>
      <w:marRight w:val="0"/>
      <w:marTop w:val="0"/>
      <w:marBottom w:val="0"/>
      <w:divBdr>
        <w:top w:val="none" w:sz="0" w:space="0" w:color="auto"/>
        <w:left w:val="none" w:sz="0" w:space="0" w:color="auto"/>
        <w:bottom w:val="none" w:sz="0" w:space="0" w:color="auto"/>
        <w:right w:val="none" w:sz="0" w:space="0" w:color="auto"/>
      </w:divBdr>
    </w:div>
    <w:div w:id="1452359717">
      <w:bodyDiv w:val="1"/>
      <w:marLeft w:val="0"/>
      <w:marRight w:val="0"/>
      <w:marTop w:val="0"/>
      <w:marBottom w:val="0"/>
      <w:divBdr>
        <w:top w:val="none" w:sz="0" w:space="0" w:color="auto"/>
        <w:left w:val="none" w:sz="0" w:space="0" w:color="auto"/>
        <w:bottom w:val="none" w:sz="0" w:space="0" w:color="auto"/>
        <w:right w:val="none" w:sz="0" w:space="0" w:color="auto"/>
      </w:divBdr>
    </w:div>
    <w:div w:id="1466047529">
      <w:bodyDiv w:val="1"/>
      <w:marLeft w:val="0"/>
      <w:marRight w:val="0"/>
      <w:marTop w:val="0"/>
      <w:marBottom w:val="0"/>
      <w:divBdr>
        <w:top w:val="none" w:sz="0" w:space="0" w:color="auto"/>
        <w:left w:val="none" w:sz="0" w:space="0" w:color="auto"/>
        <w:bottom w:val="none" w:sz="0" w:space="0" w:color="auto"/>
        <w:right w:val="none" w:sz="0" w:space="0" w:color="auto"/>
      </w:divBdr>
    </w:div>
    <w:div w:id="1476796679">
      <w:bodyDiv w:val="1"/>
      <w:marLeft w:val="0"/>
      <w:marRight w:val="0"/>
      <w:marTop w:val="0"/>
      <w:marBottom w:val="0"/>
      <w:divBdr>
        <w:top w:val="none" w:sz="0" w:space="0" w:color="auto"/>
        <w:left w:val="none" w:sz="0" w:space="0" w:color="auto"/>
        <w:bottom w:val="none" w:sz="0" w:space="0" w:color="auto"/>
        <w:right w:val="none" w:sz="0" w:space="0" w:color="auto"/>
      </w:divBdr>
    </w:div>
    <w:div w:id="1541164428">
      <w:bodyDiv w:val="1"/>
      <w:marLeft w:val="0"/>
      <w:marRight w:val="0"/>
      <w:marTop w:val="0"/>
      <w:marBottom w:val="0"/>
      <w:divBdr>
        <w:top w:val="none" w:sz="0" w:space="0" w:color="auto"/>
        <w:left w:val="none" w:sz="0" w:space="0" w:color="auto"/>
        <w:bottom w:val="none" w:sz="0" w:space="0" w:color="auto"/>
        <w:right w:val="none" w:sz="0" w:space="0" w:color="auto"/>
      </w:divBdr>
    </w:div>
    <w:div w:id="1565481835">
      <w:bodyDiv w:val="1"/>
      <w:marLeft w:val="0"/>
      <w:marRight w:val="0"/>
      <w:marTop w:val="0"/>
      <w:marBottom w:val="0"/>
      <w:divBdr>
        <w:top w:val="none" w:sz="0" w:space="0" w:color="auto"/>
        <w:left w:val="none" w:sz="0" w:space="0" w:color="auto"/>
        <w:bottom w:val="none" w:sz="0" w:space="0" w:color="auto"/>
        <w:right w:val="none" w:sz="0" w:space="0" w:color="auto"/>
      </w:divBdr>
    </w:div>
    <w:div w:id="1573933175">
      <w:bodyDiv w:val="1"/>
      <w:marLeft w:val="0"/>
      <w:marRight w:val="0"/>
      <w:marTop w:val="0"/>
      <w:marBottom w:val="0"/>
      <w:divBdr>
        <w:top w:val="none" w:sz="0" w:space="0" w:color="auto"/>
        <w:left w:val="none" w:sz="0" w:space="0" w:color="auto"/>
        <w:bottom w:val="none" w:sz="0" w:space="0" w:color="auto"/>
        <w:right w:val="none" w:sz="0" w:space="0" w:color="auto"/>
      </w:divBdr>
    </w:div>
    <w:div w:id="1681197832">
      <w:bodyDiv w:val="1"/>
      <w:marLeft w:val="0"/>
      <w:marRight w:val="0"/>
      <w:marTop w:val="0"/>
      <w:marBottom w:val="0"/>
      <w:divBdr>
        <w:top w:val="none" w:sz="0" w:space="0" w:color="auto"/>
        <w:left w:val="none" w:sz="0" w:space="0" w:color="auto"/>
        <w:bottom w:val="none" w:sz="0" w:space="0" w:color="auto"/>
        <w:right w:val="none" w:sz="0" w:space="0" w:color="auto"/>
      </w:divBdr>
    </w:div>
    <w:div w:id="1697728088">
      <w:bodyDiv w:val="1"/>
      <w:marLeft w:val="0"/>
      <w:marRight w:val="0"/>
      <w:marTop w:val="0"/>
      <w:marBottom w:val="0"/>
      <w:divBdr>
        <w:top w:val="none" w:sz="0" w:space="0" w:color="auto"/>
        <w:left w:val="none" w:sz="0" w:space="0" w:color="auto"/>
        <w:bottom w:val="none" w:sz="0" w:space="0" w:color="auto"/>
        <w:right w:val="none" w:sz="0" w:space="0" w:color="auto"/>
      </w:divBdr>
    </w:div>
    <w:div w:id="1702894989">
      <w:bodyDiv w:val="1"/>
      <w:marLeft w:val="0"/>
      <w:marRight w:val="0"/>
      <w:marTop w:val="0"/>
      <w:marBottom w:val="0"/>
      <w:divBdr>
        <w:top w:val="none" w:sz="0" w:space="0" w:color="auto"/>
        <w:left w:val="none" w:sz="0" w:space="0" w:color="auto"/>
        <w:bottom w:val="none" w:sz="0" w:space="0" w:color="auto"/>
        <w:right w:val="none" w:sz="0" w:space="0" w:color="auto"/>
      </w:divBdr>
    </w:div>
    <w:div w:id="1714386562">
      <w:bodyDiv w:val="1"/>
      <w:marLeft w:val="0"/>
      <w:marRight w:val="0"/>
      <w:marTop w:val="0"/>
      <w:marBottom w:val="0"/>
      <w:divBdr>
        <w:top w:val="none" w:sz="0" w:space="0" w:color="auto"/>
        <w:left w:val="none" w:sz="0" w:space="0" w:color="auto"/>
        <w:bottom w:val="none" w:sz="0" w:space="0" w:color="auto"/>
        <w:right w:val="none" w:sz="0" w:space="0" w:color="auto"/>
      </w:divBdr>
    </w:div>
    <w:div w:id="1739357676">
      <w:bodyDiv w:val="1"/>
      <w:marLeft w:val="0"/>
      <w:marRight w:val="0"/>
      <w:marTop w:val="0"/>
      <w:marBottom w:val="0"/>
      <w:divBdr>
        <w:top w:val="none" w:sz="0" w:space="0" w:color="auto"/>
        <w:left w:val="none" w:sz="0" w:space="0" w:color="auto"/>
        <w:bottom w:val="none" w:sz="0" w:space="0" w:color="auto"/>
        <w:right w:val="none" w:sz="0" w:space="0" w:color="auto"/>
      </w:divBdr>
    </w:div>
    <w:div w:id="1897206124">
      <w:bodyDiv w:val="1"/>
      <w:marLeft w:val="0"/>
      <w:marRight w:val="0"/>
      <w:marTop w:val="0"/>
      <w:marBottom w:val="0"/>
      <w:divBdr>
        <w:top w:val="none" w:sz="0" w:space="0" w:color="auto"/>
        <w:left w:val="none" w:sz="0" w:space="0" w:color="auto"/>
        <w:bottom w:val="none" w:sz="0" w:space="0" w:color="auto"/>
        <w:right w:val="none" w:sz="0" w:space="0" w:color="auto"/>
      </w:divBdr>
    </w:div>
    <w:div w:id="2028939486">
      <w:bodyDiv w:val="1"/>
      <w:marLeft w:val="0"/>
      <w:marRight w:val="0"/>
      <w:marTop w:val="0"/>
      <w:marBottom w:val="0"/>
      <w:divBdr>
        <w:top w:val="none" w:sz="0" w:space="0" w:color="auto"/>
        <w:left w:val="none" w:sz="0" w:space="0" w:color="auto"/>
        <w:bottom w:val="none" w:sz="0" w:space="0" w:color="auto"/>
        <w:right w:val="none" w:sz="0" w:space="0" w:color="auto"/>
      </w:divBdr>
      <w:divsChild>
        <w:div w:id="108863293">
          <w:marLeft w:val="0"/>
          <w:marRight w:val="0"/>
          <w:marTop w:val="0"/>
          <w:marBottom w:val="0"/>
          <w:divBdr>
            <w:top w:val="none" w:sz="0" w:space="0" w:color="auto"/>
            <w:left w:val="none" w:sz="0" w:space="0" w:color="auto"/>
            <w:bottom w:val="none" w:sz="0" w:space="0" w:color="auto"/>
            <w:right w:val="none" w:sz="0" w:space="0" w:color="auto"/>
          </w:divBdr>
        </w:div>
        <w:div w:id="121728190">
          <w:marLeft w:val="0"/>
          <w:marRight w:val="0"/>
          <w:marTop w:val="0"/>
          <w:marBottom w:val="0"/>
          <w:divBdr>
            <w:top w:val="none" w:sz="0" w:space="0" w:color="auto"/>
            <w:left w:val="none" w:sz="0" w:space="0" w:color="auto"/>
            <w:bottom w:val="none" w:sz="0" w:space="0" w:color="auto"/>
            <w:right w:val="none" w:sz="0" w:space="0" w:color="auto"/>
          </w:divBdr>
        </w:div>
        <w:div w:id="450322993">
          <w:marLeft w:val="0"/>
          <w:marRight w:val="0"/>
          <w:marTop w:val="0"/>
          <w:marBottom w:val="0"/>
          <w:divBdr>
            <w:top w:val="none" w:sz="0" w:space="0" w:color="auto"/>
            <w:left w:val="none" w:sz="0" w:space="0" w:color="auto"/>
            <w:bottom w:val="none" w:sz="0" w:space="0" w:color="auto"/>
            <w:right w:val="none" w:sz="0" w:space="0" w:color="auto"/>
          </w:divBdr>
        </w:div>
        <w:div w:id="474614973">
          <w:marLeft w:val="0"/>
          <w:marRight w:val="0"/>
          <w:marTop w:val="0"/>
          <w:marBottom w:val="0"/>
          <w:divBdr>
            <w:top w:val="none" w:sz="0" w:space="0" w:color="auto"/>
            <w:left w:val="none" w:sz="0" w:space="0" w:color="auto"/>
            <w:bottom w:val="none" w:sz="0" w:space="0" w:color="auto"/>
            <w:right w:val="none" w:sz="0" w:space="0" w:color="auto"/>
          </w:divBdr>
        </w:div>
        <w:div w:id="672682937">
          <w:marLeft w:val="0"/>
          <w:marRight w:val="0"/>
          <w:marTop w:val="0"/>
          <w:marBottom w:val="0"/>
          <w:divBdr>
            <w:top w:val="none" w:sz="0" w:space="0" w:color="auto"/>
            <w:left w:val="none" w:sz="0" w:space="0" w:color="auto"/>
            <w:bottom w:val="none" w:sz="0" w:space="0" w:color="auto"/>
            <w:right w:val="none" w:sz="0" w:space="0" w:color="auto"/>
          </w:divBdr>
        </w:div>
        <w:div w:id="1692367423">
          <w:marLeft w:val="0"/>
          <w:marRight w:val="0"/>
          <w:marTop w:val="0"/>
          <w:marBottom w:val="0"/>
          <w:divBdr>
            <w:top w:val="none" w:sz="0" w:space="0" w:color="auto"/>
            <w:left w:val="none" w:sz="0" w:space="0" w:color="auto"/>
            <w:bottom w:val="none" w:sz="0" w:space="0" w:color="auto"/>
            <w:right w:val="none" w:sz="0" w:space="0" w:color="auto"/>
          </w:divBdr>
        </w:div>
        <w:div w:id="1875922113">
          <w:marLeft w:val="0"/>
          <w:marRight w:val="0"/>
          <w:marTop w:val="0"/>
          <w:marBottom w:val="0"/>
          <w:divBdr>
            <w:top w:val="none" w:sz="0" w:space="0" w:color="auto"/>
            <w:left w:val="none" w:sz="0" w:space="0" w:color="auto"/>
            <w:bottom w:val="none" w:sz="0" w:space="0" w:color="auto"/>
            <w:right w:val="none" w:sz="0" w:space="0" w:color="auto"/>
          </w:divBdr>
        </w:div>
        <w:div w:id="1948198635">
          <w:marLeft w:val="0"/>
          <w:marRight w:val="0"/>
          <w:marTop w:val="0"/>
          <w:marBottom w:val="0"/>
          <w:divBdr>
            <w:top w:val="none" w:sz="0" w:space="0" w:color="auto"/>
            <w:left w:val="none" w:sz="0" w:space="0" w:color="auto"/>
            <w:bottom w:val="none" w:sz="0" w:space="0" w:color="auto"/>
            <w:right w:val="none" w:sz="0" w:space="0" w:color="auto"/>
          </w:divBdr>
        </w:div>
        <w:div w:id="2036298666">
          <w:marLeft w:val="0"/>
          <w:marRight w:val="0"/>
          <w:marTop w:val="0"/>
          <w:marBottom w:val="0"/>
          <w:divBdr>
            <w:top w:val="none" w:sz="0" w:space="0" w:color="auto"/>
            <w:left w:val="none" w:sz="0" w:space="0" w:color="auto"/>
            <w:bottom w:val="none" w:sz="0" w:space="0" w:color="auto"/>
            <w:right w:val="none" w:sz="0" w:space="0" w:color="auto"/>
          </w:divBdr>
        </w:div>
      </w:divsChild>
    </w:div>
    <w:div w:id="2037198540">
      <w:bodyDiv w:val="1"/>
      <w:marLeft w:val="0"/>
      <w:marRight w:val="0"/>
      <w:marTop w:val="0"/>
      <w:marBottom w:val="0"/>
      <w:divBdr>
        <w:top w:val="none" w:sz="0" w:space="0" w:color="auto"/>
        <w:left w:val="none" w:sz="0" w:space="0" w:color="auto"/>
        <w:bottom w:val="none" w:sz="0" w:space="0" w:color="auto"/>
        <w:right w:val="none" w:sz="0" w:space="0" w:color="auto"/>
      </w:divBdr>
    </w:div>
    <w:div w:id="2083985747">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C0BAC-7B15-4836-B916-BE7C2964F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2724</Words>
  <Characters>15891</Characters>
  <Application>Microsoft Office Word</Application>
  <DocSecurity>0</DocSecurity>
  <PresentationFormat/>
  <Lines>132</Lines>
  <Paragraphs>37</Paragraphs>
  <Slides>0</Slides>
  <Notes>0</Notes>
  <HiddenSlides>0</HiddenSlides>
  <MMClips>0</MMClips>
  <ScaleCrop>false</ScaleCrop>
  <HeadingPairs>
    <vt:vector size="2" baseType="variant">
      <vt:variant>
        <vt:lpstr>Title</vt:lpstr>
      </vt:variant>
      <vt:variant>
        <vt:i4>1</vt:i4>
      </vt:variant>
    </vt:vector>
  </HeadingPairs>
  <TitlesOfParts>
    <vt:vector size="1" baseType="lpstr">
      <vt:lpstr>Business Finance</vt:lpstr>
    </vt:vector>
  </TitlesOfParts>
  <Company/>
  <LinksUpToDate>false</LinksUpToDate>
  <CharactersWithSpaces>18578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Finance</dc:title>
  <dc:creator>user</dc:creator>
  <cp:lastModifiedBy>Supervisor</cp:lastModifiedBy>
  <cp:revision>2</cp:revision>
  <dcterms:created xsi:type="dcterms:W3CDTF">2020-08-23T16:06:00Z</dcterms:created>
  <dcterms:modified xsi:type="dcterms:W3CDTF">2020-08-23T16:06:00Z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1033-9.1.0.4746</vt:lpwstr>
  </property>
</Properties>
</file>