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750" w:type="pct"/>
        <w:tblCellSpacing w:w="15" w:type="dxa"/>
        <w:tblCellMar>
          <w:top w:w="60" w:type="dxa"/>
          <w:left w:w="60" w:type="dxa"/>
          <w:bottom w:w="60" w:type="dxa"/>
          <w:right w:w="60" w:type="dxa"/>
        </w:tblCellMar>
        <w:tblLook w:val="04A0" w:firstRow="1" w:lastRow="0" w:firstColumn="1" w:lastColumn="0" w:noHBand="0" w:noVBand="1"/>
        <w:tblDescription w:val="Glossary of terms used in the article"/>
      </w:tblPr>
      <w:tblGrid>
        <w:gridCol w:w="2076"/>
        <w:gridCol w:w="5815"/>
      </w:tblGrid>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0" w:name="_GoBack" w:colFirst="1" w:colLast="1"/>
            <w:r w:rsidRPr="00D1270B">
              <w:rPr>
                <w:rFonts w:eastAsia="Times New Roman"/>
                <w:b/>
                <w:bCs/>
                <w:lang w:eastAsia="en-GB"/>
              </w:rPr>
              <w:t>Audiolingual method</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 xml:space="preserve">The behaviourist teaching method popular in the sixties and seventies, based on the premise that you learn to speak languages through habit-formation, and therefore need to practise drills until the new habit </w:t>
            </w:r>
            <w:proofErr w:type="gramStart"/>
            <w:r w:rsidRPr="00D1270B">
              <w:rPr>
                <w:rFonts w:eastAsia="Times New Roman"/>
                <w:lang w:eastAsia="en-GB"/>
              </w:rPr>
              <w:t>has been learnt</w:t>
            </w:r>
            <w:proofErr w:type="gramEnd"/>
            <w:r w:rsidRPr="00D1270B">
              <w:rPr>
                <w:rFonts w:eastAsia="Times New Roman"/>
                <w:lang w:eastAsia="en-GB"/>
              </w:rPr>
              <w:t>.</w:t>
            </w:r>
          </w:p>
        </w:tc>
      </w:tr>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1" w:name="g2"/>
            <w:bookmarkEnd w:id="1"/>
            <w:r w:rsidRPr="00D1270B">
              <w:rPr>
                <w:rFonts w:eastAsia="Times New Roman"/>
                <w:b/>
                <w:bCs/>
                <w:lang w:eastAsia="en-GB"/>
              </w:rPr>
              <w:t>Communicative Language Teaching</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 xml:space="preserve">This approach to teaching believes that languages are learnt through communication, and that the focus of the classroom should be on encouraging learners to engage in speaking </w:t>
            </w:r>
            <w:proofErr w:type="gramStart"/>
            <w:r w:rsidRPr="00D1270B">
              <w:rPr>
                <w:rFonts w:eastAsia="Times New Roman"/>
                <w:lang w:eastAsia="en-GB"/>
              </w:rPr>
              <w:t>activities which</w:t>
            </w:r>
            <w:proofErr w:type="gramEnd"/>
            <w:r w:rsidRPr="00D1270B">
              <w:rPr>
                <w:rFonts w:eastAsia="Times New Roman"/>
                <w:lang w:eastAsia="en-GB"/>
              </w:rPr>
              <w:t xml:space="preserve"> simulate 'real life' communication. This approach de-emphasises the role of a metalinguistic knowledge of the L2 linguistic system.</w:t>
            </w:r>
          </w:p>
        </w:tc>
      </w:tr>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2" w:name="g3"/>
            <w:bookmarkEnd w:id="2"/>
            <w:r w:rsidRPr="00D1270B">
              <w:rPr>
                <w:rFonts w:eastAsia="Times New Roman"/>
                <w:b/>
                <w:bCs/>
                <w:lang w:eastAsia="en-GB"/>
              </w:rPr>
              <w:t xml:space="preserve">Fossilisation </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 xml:space="preserve">The phenomenon by which L2 learners often stop learning even though they might be far short of native-like competence. The term is also used for specific linguistic structures which remain incorrect for lengthy </w:t>
            </w:r>
            <w:proofErr w:type="gramStart"/>
            <w:r w:rsidRPr="00D1270B">
              <w:rPr>
                <w:rFonts w:eastAsia="Times New Roman"/>
                <w:lang w:eastAsia="en-GB"/>
              </w:rPr>
              <w:t>periods of time</w:t>
            </w:r>
            <w:proofErr w:type="gramEnd"/>
            <w:r w:rsidRPr="00D1270B">
              <w:rPr>
                <w:rFonts w:eastAsia="Times New Roman"/>
                <w:lang w:eastAsia="en-GB"/>
              </w:rPr>
              <w:t xml:space="preserve"> in spite of plentiful input (e.g. in immigrant speakers whose fluent L2 still contains non-target like structures).</w:t>
            </w:r>
          </w:p>
        </w:tc>
      </w:tr>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3" w:name="g4"/>
            <w:bookmarkEnd w:id="3"/>
            <w:r w:rsidRPr="00D1270B">
              <w:rPr>
                <w:rFonts w:eastAsia="Times New Roman"/>
                <w:b/>
                <w:bCs/>
                <w:lang w:eastAsia="en-GB"/>
              </w:rPr>
              <w:t>Grammar-translation method</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 xml:space="preserve">The traditional teaching </w:t>
            </w:r>
            <w:proofErr w:type="gramStart"/>
            <w:r w:rsidRPr="00D1270B">
              <w:rPr>
                <w:rFonts w:eastAsia="Times New Roman"/>
                <w:lang w:eastAsia="en-GB"/>
              </w:rPr>
              <w:t>method which believed that the best way to teach languages</w:t>
            </w:r>
            <w:proofErr w:type="gramEnd"/>
            <w:r w:rsidRPr="00D1270B">
              <w:rPr>
                <w:rFonts w:eastAsia="Times New Roman"/>
                <w:lang w:eastAsia="en-GB"/>
              </w:rPr>
              <w:t xml:space="preserve"> is through the teaching of grammar and the translation of texts.</w:t>
            </w:r>
          </w:p>
        </w:tc>
      </w:tr>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4" w:name="g5"/>
            <w:bookmarkEnd w:id="4"/>
            <w:r w:rsidRPr="00D1270B">
              <w:rPr>
                <w:rFonts w:eastAsia="Times New Roman"/>
                <w:b/>
                <w:bCs/>
                <w:lang w:eastAsia="en-GB"/>
              </w:rPr>
              <w:t>Immersion</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 xml:space="preserve">This term refers to educational programs in which children </w:t>
            </w:r>
            <w:proofErr w:type="gramStart"/>
            <w:r w:rsidRPr="00D1270B">
              <w:rPr>
                <w:rFonts w:eastAsia="Times New Roman"/>
                <w:lang w:eastAsia="en-GB"/>
              </w:rPr>
              <w:t>are taught</w:t>
            </w:r>
            <w:proofErr w:type="gramEnd"/>
            <w:r w:rsidRPr="00D1270B">
              <w:rPr>
                <w:rFonts w:eastAsia="Times New Roman"/>
                <w:lang w:eastAsia="en-GB"/>
              </w:rPr>
              <w:t xml:space="preserve"> academic subjects (e.g. maths, geography </w:t>
            </w:r>
            <w:proofErr w:type="spellStart"/>
            <w:r w:rsidRPr="00D1270B">
              <w:rPr>
                <w:rFonts w:eastAsia="Times New Roman"/>
                <w:lang w:eastAsia="en-GB"/>
              </w:rPr>
              <w:t>etc</w:t>
            </w:r>
            <w:proofErr w:type="spellEnd"/>
            <w:r w:rsidRPr="00D1270B">
              <w:rPr>
                <w:rFonts w:eastAsia="Times New Roman"/>
                <w:lang w:eastAsia="en-GB"/>
              </w:rPr>
              <w:t xml:space="preserve">…) through the L2. These programs </w:t>
            </w:r>
            <w:proofErr w:type="gramStart"/>
            <w:r w:rsidRPr="00D1270B">
              <w:rPr>
                <w:rFonts w:eastAsia="Times New Roman"/>
                <w:lang w:eastAsia="en-GB"/>
              </w:rPr>
              <w:t>are well established</w:t>
            </w:r>
            <w:proofErr w:type="gramEnd"/>
            <w:r w:rsidRPr="00D1270B">
              <w:rPr>
                <w:rFonts w:eastAsia="Times New Roman"/>
                <w:lang w:eastAsia="en-GB"/>
              </w:rPr>
              <w:t xml:space="preserve"> in Canada, where many </w:t>
            </w:r>
            <w:proofErr w:type="spellStart"/>
            <w:r w:rsidRPr="00D1270B">
              <w:rPr>
                <w:rFonts w:eastAsia="Times New Roman"/>
                <w:lang w:eastAsia="en-GB"/>
              </w:rPr>
              <w:t>anglophone</w:t>
            </w:r>
            <w:proofErr w:type="spellEnd"/>
            <w:r w:rsidRPr="00D1270B">
              <w:rPr>
                <w:rFonts w:eastAsia="Times New Roman"/>
                <w:lang w:eastAsia="en-GB"/>
              </w:rPr>
              <w:t xml:space="preserve"> children are educated partly through the means of French (especially in the province of Quebec).</w:t>
            </w:r>
          </w:p>
        </w:tc>
      </w:tr>
      <w:tr w:rsidR="00D1270B" w:rsidRPr="00D1270B" w:rsidTr="00D1270B">
        <w:trPr>
          <w:tblCellSpacing w:w="15" w:type="dxa"/>
        </w:trPr>
        <w:tc>
          <w:tcPr>
            <w:tcW w:w="0" w:type="auto"/>
            <w:hideMark/>
          </w:tcPr>
          <w:p w:rsidR="00D1270B" w:rsidRPr="00D1270B" w:rsidRDefault="00D1270B" w:rsidP="00D1270B">
            <w:pPr>
              <w:rPr>
                <w:rFonts w:eastAsia="Times New Roman"/>
                <w:lang w:eastAsia="en-GB"/>
              </w:rPr>
            </w:pPr>
            <w:bookmarkStart w:id="5" w:name="g6"/>
            <w:bookmarkEnd w:id="5"/>
            <w:r w:rsidRPr="00D1270B">
              <w:rPr>
                <w:rFonts w:eastAsia="Times New Roman"/>
                <w:b/>
                <w:bCs/>
                <w:lang w:eastAsia="en-GB"/>
              </w:rPr>
              <w:t>Interlanguage</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A term used both to refer to the linguistic system of L2 learners at a specific point in time, and to the series of interlocking L2 systems typical of L2 development. The significance of this term is the emphasis it places on the L2 system being a linguistic system in its own right, independently of both L1 and L2.</w:t>
            </w:r>
          </w:p>
        </w:tc>
      </w:tr>
      <w:tr w:rsidR="00D1270B" w:rsidRPr="00D1270B" w:rsidTr="00D1270B">
        <w:trPr>
          <w:tblCellSpacing w:w="15" w:type="dxa"/>
        </w:trPr>
        <w:tc>
          <w:tcPr>
            <w:tcW w:w="0" w:type="auto"/>
            <w:tcBorders>
              <w:bottom w:val="single" w:sz="4" w:space="0" w:color="auto"/>
            </w:tcBorders>
            <w:hideMark/>
          </w:tcPr>
          <w:p w:rsidR="00D1270B" w:rsidRPr="00D1270B" w:rsidRDefault="00D1270B" w:rsidP="00D1270B">
            <w:pPr>
              <w:rPr>
                <w:rFonts w:eastAsia="Times New Roman"/>
                <w:lang w:eastAsia="en-GB"/>
              </w:rPr>
            </w:pPr>
            <w:bookmarkStart w:id="6" w:name="g7"/>
            <w:bookmarkEnd w:id="6"/>
            <w:r w:rsidRPr="00D1270B">
              <w:rPr>
                <w:rFonts w:eastAsia="Times New Roman"/>
                <w:b/>
                <w:bCs/>
                <w:lang w:eastAsia="en-GB"/>
              </w:rPr>
              <w:t>Transfer</w:t>
            </w:r>
          </w:p>
        </w:tc>
        <w:tc>
          <w:tcPr>
            <w:tcW w:w="0" w:type="auto"/>
            <w:vAlign w:val="center"/>
            <w:hideMark/>
          </w:tcPr>
          <w:p w:rsidR="00D1270B" w:rsidRPr="00D1270B" w:rsidRDefault="00D1270B" w:rsidP="00D1270B">
            <w:pPr>
              <w:rPr>
                <w:rFonts w:eastAsia="Times New Roman"/>
                <w:lang w:eastAsia="en-GB"/>
              </w:rPr>
            </w:pPr>
            <w:r w:rsidRPr="00D1270B">
              <w:rPr>
                <w:rFonts w:eastAsia="Times New Roman"/>
                <w:lang w:eastAsia="en-GB"/>
              </w:rPr>
              <w:t>Use of L1 properties in the L2. Transfer can be positive, when the borrowing of an L1 structure leads to a correct form in the L2 (e.g. the German learner producing 'I am twelve years old' in English L2 as a direct translation of the German structure), or negative when it leads to an incorrect form (e.g. the French learner producing 'I have 12 years').</w:t>
            </w:r>
          </w:p>
        </w:tc>
      </w:tr>
      <w:bookmarkEnd w:id="0"/>
    </w:tbl>
    <w:p w:rsidR="00416715" w:rsidRDefault="00416715"/>
    <w:sectPr w:rsidR="0041671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AB0"/>
    <w:rsid w:val="00045F99"/>
    <w:rsid w:val="00094707"/>
    <w:rsid w:val="000C4373"/>
    <w:rsid w:val="000C4A3A"/>
    <w:rsid w:val="000D5827"/>
    <w:rsid w:val="000D6E6C"/>
    <w:rsid w:val="000F2120"/>
    <w:rsid w:val="001659E6"/>
    <w:rsid w:val="00180D97"/>
    <w:rsid w:val="00196768"/>
    <w:rsid w:val="001A2B8F"/>
    <w:rsid w:val="001C59CC"/>
    <w:rsid w:val="001E01FE"/>
    <w:rsid w:val="001E045A"/>
    <w:rsid w:val="001E2E68"/>
    <w:rsid w:val="00257BE6"/>
    <w:rsid w:val="00274980"/>
    <w:rsid w:val="002826BA"/>
    <w:rsid w:val="002F7F01"/>
    <w:rsid w:val="0030480D"/>
    <w:rsid w:val="00323A5E"/>
    <w:rsid w:val="003750D1"/>
    <w:rsid w:val="003B29EE"/>
    <w:rsid w:val="003B2EE4"/>
    <w:rsid w:val="00400D61"/>
    <w:rsid w:val="00416715"/>
    <w:rsid w:val="00431F57"/>
    <w:rsid w:val="00471FE7"/>
    <w:rsid w:val="004869B0"/>
    <w:rsid w:val="004A6D73"/>
    <w:rsid w:val="004B7A21"/>
    <w:rsid w:val="005046D5"/>
    <w:rsid w:val="006018AC"/>
    <w:rsid w:val="00614F5F"/>
    <w:rsid w:val="00663024"/>
    <w:rsid w:val="00691578"/>
    <w:rsid w:val="00694942"/>
    <w:rsid w:val="006E3570"/>
    <w:rsid w:val="006F5427"/>
    <w:rsid w:val="00716D67"/>
    <w:rsid w:val="007252C4"/>
    <w:rsid w:val="00754762"/>
    <w:rsid w:val="0076377A"/>
    <w:rsid w:val="00780422"/>
    <w:rsid w:val="00784BF1"/>
    <w:rsid w:val="00785CB1"/>
    <w:rsid w:val="007C30AD"/>
    <w:rsid w:val="00805612"/>
    <w:rsid w:val="00826C0E"/>
    <w:rsid w:val="008319D3"/>
    <w:rsid w:val="00852F30"/>
    <w:rsid w:val="00856A3D"/>
    <w:rsid w:val="00864950"/>
    <w:rsid w:val="008935E9"/>
    <w:rsid w:val="008972C0"/>
    <w:rsid w:val="008E74FD"/>
    <w:rsid w:val="00945096"/>
    <w:rsid w:val="00973707"/>
    <w:rsid w:val="00981D68"/>
    <w:rsid w:val="009A31A0"/>
    <w:rsid w:val="009A4C4E"/>
    <w:rsid w:val="009B6742"/>
    <w:rsid w:val="009F53C0"/>
    <w:rsid w:val="00A26ACE"/>
    <w:rsid w:val="00A30FBB"/>
    <w:rsid w:val="00A650B7"/>
    <w:rsid w:val="00A755BB"/>
    <w:rsid w:val="00A92C0F"/>
    <w:rsid w:val="00AA0D35"/>
    <w:rsid w:val="00AE54A7"/>
    <w:rsid w:val="00B03117"/>
    <w:rsid w:val="00B46702"/>
    <w:rsid w:val="00B5310F"/>
    <w:rsid w:val="00B92694"/>
    <w:rsid w:val="00BA40F7"/>
    <w:rsid w:val="00C12774"/>
    <w:rsid w:val="00C35AB0"/>
    <w:rsid w:val="00C51244"/>
    <w:rsid w:val="00C537A0"/>
    <w:rsid w:val="00C80ABF"/>
    <w:rsid w:val="00CA30B0"/>
    <w:rsid w:val="00CC76BE"/>
    <w:rsid w:val="00CD3ACC"/>
    <w:rsid w:val="00CF37FD"/>
    <w:rsid w:val="00D058F7"/>
    <w:rsid w:val="00D10C94"/>
    <w:rsid w:val="00D1270B"/>
    <w:rsid w:val="00D12E69"/>
    <w:rsid w:val="00D136BD"/>
    <w:rsid w:val="00D77F8B"/>
    <w:rsid w:val="00D85403"/>
    <w:rsid w:val="00DE1D49"/>
    <w:rsid w:val="00E05DF9"/>
    <w:rsid w:val="00E235D1"/>
    <w:rsid w:val="00E3029F"/>
    <w:rsid w:val="00E94F57"/>
    <w:rsid w:val="00EB5763"/>
    <w:rsid w:val="00EC4419"/>
    <w:rsid w:val="00F173A2"/>
    <w:rsid w:val="00F76AEB"/>
    <w:rsid w:val="00F809ED"/>
    <w:rsid w:val="00FB0510"/>
    <w:rsid w:val="00FC5766"/>
    <w:rsid w:val="00FD7C5F"/>
    <w:rsid w:val="00FF7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C268CA-6B80-4375-AF9A-EE7332BCA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91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A5B29378.dotm</Template>
  <TotalTime>1</TotalTime>
  <Pages>1</Pages>
  <Words>339</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Jessica Clapham</cp:lastModifiedBy>
  <cp:revision>2</cp:revision>
  <dcterms:created xsi:type="dcterms:W3CDTF">2016-10-20T14:02:00Z</dcterms:created>
  <dcterms:modified xsi:type="dcterms:W3CDTF">2016-10-20T14:02:00Z</dcterms:modified>
</cp:coreProperties>
</file>